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671B2E" w14:textId="77777777" w:rsidR="00891B18" w:rsidRPr="00FE5225" w:rsidRDefault="00891B18" w:rsidP="00891B18">
      <w:pPr>
        <w:jc w:val="center"/>
        <w:rPr>
          <w:rFonts w:ascii="Times New Roman" w:hAnsi="Times New Roman" w:cs="Times New Roman"/>
          <w:b/>
        </w:rPr>
      </w:pPr>
      <w:r>
        <w:rPr>
          <w:rFonts w:ascii="Times New Roman" w:hAnsi="Times New Roman" w:cs="Times New Roman"/>
          <w:b/>
        </w:rPr>
        <w:t>Three</w:t>
      </w:r>
      <w:r w:rsidRPr="00FE5225">
        <w:rPr>
          <w:rFonts w:ascii="Times New Roman" w:hAnsi="Times New Roman" w:cs="Times New Roman"/>
          <w:b/>
        </w:rPr>
        <w:t xml:space="preserve">-dimensional </w:t>
      </w:r>
      <w:r w:rsidRPr="00FE5225">
        <w:rPr>
          <w:rFonts w:ascii="Times New Roman" w:hAnsi="Times New Roman" w:cs="Times New Roman"/>
          <w:b/>
          <w:i/>
        </w:rPr>
        <w:t xml:space="preserve">operando </w:t>
      </w:r>
      <w:r>
        <w:rPr>
          <w:rFonts w:ascii="Times New Roman" w:hAnsi="Times New Roman" w:cs="Times New Roman"/>
          <w:b/>
        </w:rPr>
        <w:t xml:space="preserve">optical </w:t>
      </w:r>
      <w:r w:rsidRPr="00FE5225">
        <w:rPr>
          <w:rFonts w:ascii="Times New Roman" w:hAnsi="Times New Roman" w:cs="Times New Roman"/>
          <w:b/>
        </w:rPr>
        <w:t>imaging</w:t>
      </w:r>
      <w:r>
        <w:rPr>
          <w:rFonts w:ascii="Times New Roman" w:hAnsi="Times New Roman" w:cs="Times New Roman"/>
          <w:b/>
        </w:rPr>
        <w:t xml:space="preserve"> of single particle and electrolyte </w:t>
      </w:r>
      <w:r w:rsidRPr="001A3894">
        <w:rPr>
          <w:rFonts w:ascii="Times New Roman" w:hAnsi="Times New Roman" w:cs="Times New Roman"/>
          <w:b/>
        </w:rPr>
        <w:t>heterogeneities</w:t>
      </w:r>
      <w:r w:rsidRPr="00FE5225">
        <w:rPr>
          <w:rFonts w:ascii="Times New Roman" w:hAnsi="Times New Roman" w:cs="Times New Roman"/>
          <w:b/>
        </w:rPr>
        <w:t xml:space="preserve"> </w:t>
      </w:r>
      <w:r>
        <w:rPr>
          <w:rFonts w:ascii="Times New Roman" w:hAnsi="Times New Roman" w:cs="Times New Roman"/>
          <w:b/>
        </w:rPr>
        <w:t>inside</w:t>
      </w:r>
      <w:r w:rsidRPr="00FE5225">
        <w:rPr>
          <w:rFonts w:ascii="Times New Roman" w:hAnsi="Times New Roman" w:cs="Times New Roman"/>
          <w:b/>
        </w:rPr>
        <w:t xml:space="preserve"> Li-ion batteries</w:t>
      </w:r>
    </w:p>
    <w:p w14:paraId="3D8AB736" w14:textId="77777777" w:rsidR="00891B18" w:rsidRPr="00FE5225" w:rsidRDefault="00891B18" w:rsidP="00891B18">
      <w:pPr>
        <w:jc w:val="both"/>
        <w:rPr>
          <w:rFonts w:ascii="Times New Roman" w:hAnsi="Times New Roman" w:cs="Times New Roman"/>
        </w:rPr>
      </w:pPr>
    </w:p>
    <w:p w14:paraId="0DA36411" w14:textId="77777777" w:rsidR="00891B18" w:rsidRPr="00FE5225" w:rsidRDefault="00891B18" w:rsidP="00891B18">
      <w:pPr>
        <w:spacing w:line="360" w:lineRule="auto"/>
        <w:jc w:val="both"/>
        <w:rPr>
          <w:rFonts w:ascii="Times New Roman" w:hAnsi="Times New Roman" w:cs="Times New Roman"/>
        </w:rPr>
      </w:pPr>
      <w:r w:rsidRPr="00FE5225">
        <w:rPr>
          <w:rFonts w:ascii="Times New Roman" w:hAnsi="Times New Roman" w:cs="Times New Roman"/>
          <w:vertAlign w:val="superscript"/>
        </w:rPr>
        <w:t>1,2</w:t>
      </w:r>
      <w:r w:rsidRPr="00FE5225">
        <w:rPr>
          <w:rFonts w:ascii="Times New Roman" w:hAnsi="Times New Roman" w:cs="Times New Roman"/>
        </w:rPr>
        <w:t>Raj Pandya</w:t>
      </w:r>
      <w:r w:rsidRPr="00FE5225">
        <w:rPr>
          <w:rFonts w:ascii="Segoe UI Symbol" w:hAnsi="Segoe UI Symbol" w:cs="Segoe UI Symbol"/>
          <w:color w:val="202124"/>
          <w:shd w:val="clear" w:color="auto" w:fill="FFFFFF"/>
          <w:vertAlign w:val="superscript"/>
        </w:rPr>
        <w:t>✉</w:t>
      </w:r>
      <w:r w:rsidRPr="00FE5225">
        <w:rPr>
          <w:rFonts w:ascii="Times New Roman" w:hAnsi="Times New Roman" w:cs="Times New Roman"/>
        </w:rPr>
        <w:t xml:space="preserve">, </w:t>
      </w:r>
      <w:r w:rsidRPr="00FE5225">
        <w:rPr>
          <w:rFonts w:ascii="Times New Roman" w:hAnsi="Times New Roman" w:cs="Times New Roman"/>
          <w:vertAlign w:val="superscript"/>
        </w:rPr>
        <w:t>1</w:t>
      </w:r>
      <w:r w:rsidRPr="00FE5225">
        <w:rPr>
          <w:rFonts w:ascii="Times New Roman" w:hAnsi="Times New Roman" w:cs="Times New Roman"/>
        </w:rPr>
        <w:t>Lorenzo Valzania</w:t>
      </w:r>
      <w:r w:rsidRPr="00FE5225">
        <w:rPr>
          <w:rFonts w:ascii="Times New Roman" w:hAnsi="Times New Roman" w:cs="Times New Roman"/>
          <w:vertAlign w:val="superscript"/>
        </w:rPr>
        <w:t>#</w:t>
      </w:r>
      <w:r w:rsidRPr="00FE5225">
        <w:rPr>
          <w:rFonts w:ascii="Times New Roman" w:hAnsi="Times New Roman" w:cs="Times New Roman"/>
        </w:rPr>
        <w:t xml:space="preserve">, </w:t>
      </w:r>
      <w:r w:rsidRPr="00FE5225">
        <w:rPr>
          <w:rFonts w:ascii="Times New Roman" w:hAnsi="Times New Roman" w:cs="Times New Roman"/>
          <w:vertAlign w:val="superscript"/>
        </w:rPr>
        <w:t>3,4</w:t>
      </w:r>
      <w:r w:rsidRPr="00FE5225">
        <w:rPr>
          <w:rFonts w:ascii="Times New Roman" w:hAnsi="Times New Roman" w:cs="Times New Roman"/>
        </w:rPr>
        <w:t>Florian Dorchies</w:t>
      </w:r>
      <w:r w:rsidRPr="00FE5225">
        <w:rPr>
          <w:rFonts w:ascii="Times New Roman" w:hAnsi="Times New Roman" w:cs="Times New Roman"/>
          <w:vertAlign w:val="superscript"/>
        </w:rPr>
        <w:t>#</w:t>
      </w:r>
      <w:r>
        <w:rPr>
          <w:rFonts w:ascii="Times New Roman" w:hAnsi="Times New Roman" w:cs="Times New Roman"/>
        </w:rPr>
        <w:t xml:space="preserve">, </w:t>
      </w:r>
      <w:r w:rsidRPr="00FE5225">
        <w:rPr>
          <w:rFonts w:ascii="Times New Roman" w:hAnsi="Times New Roman" w:cs="Times New Roman"/>
          <w:vertAlign w:val="superscript"/>
        </w:rPr>
        <w:t>1</w:t>
      </w:r>
      <w:r w:rsidRPr="00FE5225">
        <w:rPr>
          <w:rFonts w:ascii="Times New Roman" w:hAnsi="Times New Roman" w:cs="Times New Roman"/>
        </w:rPr>
        <w:t>Fei Xia</w:t>
      </w:r>
      <w:r w:rsidRPr="00FE5225">
        <w:rPr>
          <w:rFonts w:ascii="Times New Roman" w:hAnsi="Times New Roman" w:cs="Times New Roman"/>
          <w:vertAlign w:val="superscript"/>
        </w:rPr>
        <w:t>#</w:t>
      </w:r>
      <w:r w:rsidRPr="00FE5225">
        <w:rPr>
          <w:rFonts w:ascii="Times New Roman" w:hAnsi="Times New Roman" w:cs="Times New Roman"/>
        </w:rPr>
        <w:t xml:space="preserve">, </w:t>
      </w:r>
      <w:r w:rsidRPr="00FE5225">
        <w:rPr>
          <w:rFonts w:ascii="Times New Roman" w:hAnsi="Times New Roman" w:cs="Times New Roman"/>
          <w:vertAlign w:val="superscript"/>
        </w:rPr>
        <w:t>5</w:t>
      </w:r>
      <w:r w:rsidRPr="00FE5225">
        <w:rPr>
          <w:rFonts w:ascii="Times New Roman" w:hAnsi="Times New Roman" w:cs="Times New Roman"/>
        </w:rPr>
        <w:t xml:space="preserve">Jeffrey Mc Hugh, </w:t>
      </w:r>
      <w:r w:rsidRPr="00FE5225">
        <w:rPr>
          <w:rFonts w:ascii="Times New Roman" w:hAnsi="Times New Roman" w:cs="Times New Roman"/>
          <w:vertAlign w:val="superscript"/>
        </w:rPr>
        <w:t>2,6</w:t>
      </w:r>
      <w:r w:rsidRPr="00FE5225">
        <w:rPr>
          <w:rFonts w:ascii="Times New Roman" w:hAnsi="Times New Roman" w:cs="Times New Roman"/>
        </w:rPr>
        <w:t>Angus Mathieson,</w:t>
      </w:r>
      <w:r w:rsidRPr="002E5146">
        <w:t xml:space="preserve"> </w:t>
      </w:r>
      <w:r w:rsidRPr="002E5146">
        <w:rPr>
          <w:rFonts w:ascii="Times New Roman" w:hAnsi="Times New Roman" w:cs="Times New Roman"/>
          <w:vertAlign w:val="superscript"/>
        </w:rPr>
        <w:t>6</w:t>
      </w:r>
      <w:r w:rsidRPr="002E5146">
        <w:rPr>
          <w:rFonts w:ascii="Times New Roman" w:hAnsi="Times New Roman" w:cs="Times New Roman"/>
        </w:rPr>
        <w:t>Jien Hwee Tan</w:t>
      </w:r>
      <w:r>
        <w:rPr>
          <w:rFonts w:ascii="Times New Roman" w:hAnsi="Times New Roman" w:cs="Times New Roman"/>
        </w:rPr>
        <w:t>,</w:t>
      </w:r>
      <w:r w:rsidRPr="00FE5225">
        <w:rPr>
          <w:rFonts w:ascii="Times New Roman" w:hAnsi="Times New Roman" w:cs="Times New Roman"/>
        </w:rPr>
        <w:t xml:space="preserve"> </w:t>
      </w:r>
      <w:r w:rsidRPr="008D12EA">
        <w:rPr>
          <w:rFonts w:ascii="Times New Roman" w:hAnsi="Times New Roman" w:cs="Times New Roman"/>
          <w:vertAlign w:val="superscript"/>
        </w:rPr>
        <w:t>7</w:t>
      </w:r>
      <w:r>
        <w:rPr>
          <w:rFonts w:ascii="Times New Roman" w:hAnsi="Times New Roman" w:cs="Times New Roman"/>
        </w:rPr>
        <w:t xml:space="preserve">Thomas G. Parton, </w:t>
      </w:r>
      <w:r w:rsidRPr="00FE5225">
        <w:rPr>
          <w:rFonts w:ascii="Times New Roman" w:hAnsi="Times New Roman" w:cs="Times New Roman"/>
          <w:vertAlign w:val="superscript"/>
        </w:rPr>
        <w:t>6</w:t>
      </w:r>
      <w:r>
        <w:rPr>
          <w:rFonts w:ascii="Times New Roman" w:hAnsi="Times New Roman" w:cs="Times New Roman"/>
        </w:rPr>
        <w:t>Michael D</w:t>
      </w:r>
      <w:r w:rsidRPr="00FE5225">
        <w:rPr>
          <w:rFonts w:ascii="Times New Roman" w:hAnsi="Times New Roman" w:cs="Times New Roman"/>
        </w:rPr>
        <w:t xml:space="preserve">e Volder, </w:t>
      </w:r>
      <w:r w:rsidRPr="00FE5225">
        <w:rPr>
          <w:rFonts w:ascii="Times New Roman" w:hAnsi="Times New Roman" w:cs="Times New Roman"/>
          <w:vertAlign w:val="superscript"/>
        </w:rPr>
        <w:t>3,4</w:t>
      </w:r>
      <w:r>
        <w:rPr>
          <w:rFonts w:ascii="Times New Roman" w:hAnsi="Times New Roman" w:cs="Times New Roman"/>
        </w:rPr>
        <w:t>Jean-</w:t>
      </w:r>
      <w:r w:rsidRPr="00FE5225">
        <w:rPr>
          <w:rFonts w:ascii="Times New Roman" w:hAnsi="Times New Roman" w:cs="Times New Roman"/>
        </w:rPr>
        <w:t xml:space="preserve">Marie Tarascon, </w:t>
      </w:r>
      <w:r w:rsidRPr="00FE5225">
        <w:rPr>
          <w:rFonts w:ascii="Times New Roman" w:hAnsi="Times New Roman" w:cs="Times New Roman"/>
          <w:vertAlign w:val="superscript"/>
        </w:rPr>
        <w:t>1</w:t>
      </w:r>
      <w:r w:rsidRPr="00FE5225">
        <w:rPr>
          <w:rFonts w:ascii="Times New Roman" w:hAnsi="Times New Roman" w:cs="Times New Roman"/>
        </w:rPr>
        <w:t>Sylvain Gigan</w:t>
      </w:r>
      <w:r w:rsidRPr="00FE5225">
        <w:rPr>
          <w:rFonts w:ascii="Segoe UI Symbol" w:hAnsi="Segoe UI Symbol" w:cs="Segoe UI Symbol"/>
          <w:color w:val="202124"/>
          <w:shd w:val="clear" w:color="auto" w:fill="FFFFFF"/>
          <w:vertAlign w:val="superscript"/>
        </w:rPr>
        <w:t>✉</w:t>
      </w:r>
      <w:r>
        <w:rPr>
          <w:rFonts w:ascii="Segoe UI Symbol" w:hAnsi="Segoe UI Symbol" w:cs="Segoe UI Symbol"/>
          <w:color w:val="202124"/>
          <w:shd w:val="clear" w:color="auto" w:fill="FFFFFF"/>
          <w:vertAlign w:val="superscript"/>
        </w:rPr>
        <w:t xml:space="preserve"> </w:t>
      </w:r>
      <w:r w:rsidRPr="00957A12">
        <w:rPr>
          <w:rFonts w:ascii="Segoe UI Symbol" w:hAnsi="Segoe UI Symbol" w:cs="Segoe UI Symbol"/>
          <w:color w:val="202124"/>
          <w:shd w:val="clear" w:color="auto" w:fill="FFFFFF"/>
        </w:rPr>
        <w:t>,</w:t>
      </w:r>
      <w:r>
        <w:rPr>
          <w:rFonts w:ascii="Times New Roman" w:hAnsi="Times New Roman" w:cs="Times New Roman"/>
          <w:vertAlign w:val="superscript"/>
        </w:rPr>
        <w:t>1</w:t>
      </w:r>
      <w:r w:rsidRPr="00FE5225">
        <w:rPr>
          <w:rFonts w:ascii="Times New Roman" w:hAnsi="Times New Roman" w:cs="Times New Roman"/>
        </w:rPr>
        <w:t>Hilton B. de Aguiar</w:t>
      </w:r>
      <w:r w:rsidRPr="00FE5225">
        <w:rPr>
          <w:rFonts w:ascii="Segoe UI Symbol" w:hAnsi="Segoe UI Symbol" w:cs="Segoe UI Symbol"/>
          <w:color w:val="202124"/>
          <w:shd w:val="clear" w:color="auto" w:fill="FFFFFF"/>
          <w:vertAlign w:val="superscript"/>
        </w:rPr>
        <w:t>✉</w:t>
      </w:r>
      <w:r w:rsidRPr="00FE5225">
        <w:rPr>
          <w:rFonts w:ascii="Times New Roman" w:hAnsi="Times New Roman" w:cs="Times New Roman"/>
        </w:rPr>
        <w:t xml:space="preserve">, </w:t>
      </w:r>
      <w:r w:rsidRPr="00873D7C">
        <w:rPr>
          <w:rFonts w:ascii="Times New Roman" w:hAnsi="Times New Roman" w:cs="Times New Roman"/>
          <w:color w:val="202124"/>
          <w:shd w:val="clear" w:color="auto" w:fill="FFFFFF"/>
        </w:rPr>
        <w:t xml:space="preserve">and </w:t>
      </w:r>
      <w:r w:rsidRPr="00FE5225">
        <w:rPr>
          <w:rFonts w:ascii="Times New Roman" w:hAnsi="Times New Roman" w:cs="Times New Roman"/>
          <w:vertAlign w:val="superscript"/>
        </w:rPr>
        <w:t>3,4</w:t>
      </w:r>
      <w:r w:rsidRPr="00FE5225">
        <w:rPr>
          <w:rFonts w:ascii="Times New Roman" w:hAnsi="Times New Roman" w:cs="Times New Roman"/>
        </w:rPr>
        <w:t>Alexis Grimaud</w:t>
      </w:r>
      <w:r w:rsidRPr="00FE5225">
        <w:rPr>
          <w:rFonts w:ascii="Segoe UI Symbol" w:hAnsi="Segoe UI Symbol" w:cs="Segoe UI Symbol"/>
          <w:color w:val="202124"/>
          <w:shd w:val="clear" w:color="auto" w:fill="FFFFFF"/>
          <w:vertAlign w:val="superscript"/>
        </w:rPr>
        <w:t>✉</w:t>
      </w:r>
    </w:p>
    <w:p w14:paraId="5042A4A9" w14:textId="77777777" w:rsidR="00891B18" w:rsidRPr="00FE5225" w:rsidRDefault="00891B18" w:rsidP="00891B18">
      <w:pPr>
        <w:spacing w:line="360" w:lineRule="auto"/>
        <w:jc w:val="both"/>
        <w:rPr>
          <w:rFonts w:ascii="Times New Roman" w:hAnsi="Times New Roman" w:cs="Times New Roman"/>
        </w:rPr>
      </w:pPr>
    </w:p>
    <w:p w14:paraId="27B3C1FC" w14:textId="77777777" w:rsidR="00891B18" w:rsidRPr="003E169D" w:rsidRDefault="00891B18" w:rsidP="00891B18">
      <w:pPr>
        <w:spacing w:line="360" w:lineRule="auto"/>
        <w:jc w:val="both"/>
        <w:rPr>
          <w:rStyle w:val="markedcontent"/>
          <w:rFonts w:ascii="Times New Roman" w:hAnsi="Times New Roman" w:cs="Times New Roman"/>
          <w:lang w:val="fr-CI"/>
        </w:rPr>
      </w:pPr>
      <w:r w:rsidRPr="003E169D">
        <w:rPr>
          <w:rFonts w:ascii="Times New Roman" w:hAnsi="Times New Roman" w:cs="Times New Roman"/>
          <w:vertAlign w:val="superscript"/>
          <w:lang w:val="fr-CI"/>
        </w:rPr>
        <w:t>1</w:t>
      </w:r>
      <w:r w:rsidRPr="003E169D">
        <w:rPr>
          <w:rFonts w:ascii="Times New Roman" w:hAnsi="Times New Roman" w:cs="Times New Roman"/>
          <w:lang w:val="fr-CI"/>
        </w:rPr>
        <w:t>Laboratoire Kastler Brossel, ENS-Université PSL, CNRS, Sorbonne Université, Collège de France, 24 Rue Lhomond, Paris 75005, France</w:t>
      </w:r>
      <w:r w:rsidRPr="003E169D" w:rsidDel="003E169D">
        <w:rPr>
          <w:rStyle w:val="markedcontent"/>
          <w:rFonts w:ascii="Times New Roman" w:hAnsi="Times New Roman" w:cs="Times New Roman"/>
          <w:lang w:val="fr-CI"/>
        </w:rPr>
        <w:t xml:space="preserve"> </w:t>
      </w:r>
    </w:p>
    <w:p w14:paraId="3625AB2D" w14:textId="77777777" w:rsidR="00891B18" w:rsidRPr="00FE5225" w:rsidRDefault="00891B18" w:rsidP="00891B18">
      <w:pPr>
        <w:spacing w:line="360" w:lineRule="auto"/>
        <w:jc w:val="both"/>
        <w:rPr>
          <w:rFonts w:ascii="Times New Roman" w:hAnsi="Times New Roman" w:cs="Times New Roman"/>
        </w:rPr>
      </w:pPr>
      <w:r w:rsidRPr="00FE5225">
        <w:rPr>
          <w:rFonts w:ascii="Times New Roman" w:hAnsi="Times New Roman" w:cs="Times New Roman"/>
          <w:vertAlign w:val="superscript"/>
        </w:rPr>
        <w:t>2</w:t>
      </w:r>
      <w:r w:rsidRPr="00FE5225">
        <w:rPr>
          <w:rFonts w:ascii="Times New Roman" w:hAnsi="Times New Roman" w:cs="Times New Roman"/>
        </w:rPr>
        <w:t>Department of Physics, Cavendish Laboratory, University of Cambridge, JJ Thomson Avenue, Cambridge CB3 0HE, United Kingdom</w:t>
      </w:r>
    </w:p>
    <w:p w14:paraId="5E24B3E3" w14:textId="77777777" w:rsidR="00891B18" w:rsidRPr="00FE5225" w:rsidRDefault="00891B18" w:rsidP="00891B18">
      <w:pPr>
        <w:spacing w:line="360" w:lineRule="auto"/>
        <w:jc w:val="both"/>
        <w:rPr>
          <w:rFonts w:ascii="Times New Roman" w:eastAsia="Times New Roman" w:hAnsi="Times New Roman" w:cs="Times New Roman"/>
          <w:lang w:val="fr-CI" w:eastAsia="en-GB"/>
        </w:rPr>
      </w:pPr>
      <w:r w:rsidRPr="00FE5225">
        <w:rPr>
          <w:rFonts w:ascii="Times New Roman" w:eastAsia="Times New Roman" w:hAnsi="Times New Roman" w:cs="Times New Roman"/>
          <w:vertAlign w:val="superscript"/>
          <w:lang w:val="fr-CI" w:eastAsia="en-GB"/>
        </w:rPr>
        <w:t>3</w:t>
      </w:r>
      <w:r w:rsidRPr="00FE5225">
        <w:rPr>
          <w:rFonts w:ascii="Times New Roman" w:eastAsia="Times New Roman" w:hAnsi="Times New Roman" w:cs="Times New Roman"/>
          <w:lang w:val="fr-CI" w:eastAsia="en-GB"/>
        </w:rPr>
        <w:t>Chimie du Solide et de l’Energie, UMR 8260, Collège de France, Paris, France</w:t>
      </w:r>
    </w:p>
    <w:p w14:paraId="411603CD" w14:textId="77777777" w:rsidR="00891B18" w:rsidRPr="00FE5225" w:rsidRDefault="00891B18" w:rsidP="00891B18">
      <w:pPr>
        <w:spacing w:line="360" w:lineRule="auto"/>
        <w:jc w:val="both"/>
        <w:rPr>
          <w:rFonts w:ascii="Times New Roman" w:hAnsi="Times New Roman" w:cs="Times New Roman"/>
          <w:lang w:val="fr-CI"/>
        </w:rPr>
      </w:pPr>
      <w:r w:rsidRPr="00FE5225">
        <w:rPr>
          <w:rFonts w:ascii="Times New Roman" w:eastAsia="Times New Roman" w:hAnsi="Times New Roman" w:cs="Times New Roman"/>
          <w:vertAlign w:val="superscript"/>
          <w:lang w:val="fr-CI" w:eastAsia="en-GB"/>
        </w:rPr>
        <w:t>4</w:t>
      </w:r>
      <w:r w:rsidRPr="00FE5225">
        <w:rPr>
          <w:rFonts w:ascii="Times New Roman" w:eastAsia="Times New Roman" w:hAnsi="Times New Roman" w:cs="Times New Roman"/>
          <w:lang w:val="fr-CI" w:eastAsia="en-GB"/>
        </w:rPr>
        <w:t>Réseau sur le stockage Electrochimique de l’Energie (RS2E), Amiens, France</w:t>
      </w:r>
    </w:p>
    <w:p w14:paraId="049C9E60" w14:textId="77777777" w:rsidR="00891B18" w:rsidRPr="00FE5225" w:rsidRDefault="00891B18" w:rsidP="00891B18">
      <w:pPr>
        <w:spacing w:line="360" w:lineRule="auto"/>
        <w:jc w:val="both"/>
        <w:rPr>
          <w:rFonts w:ascii="Times New Roman" w:hAnsi="Times New Roman" w:cs="Times New Roman"/>
          <w:lang w:val="fr-CI"/>
        </w:rPr>
      </w:pPr>
      <w:r w:rsidRPr="00FE5225">
        <w:rPr>
          <w:rFonts w:ascii="Times New Roman" w:hAnsi="Times New Roman" w:cs="Times New Roman"/>
          <w:vertAlign w:val="superscript"/>
          <w:lang w:val="fr-CI"/>
        </w:rPr>
        <w:t>5</w:t>
      </w:r>
      <w:r w:rsidRPr="00FE5225">
        <w:rPr>
          <w:rFonts w:ascii="Times New Roman" w:hAnsi="Times New Roman" w:cs="Times New Roman"/>
          <w:lang w:val="fr-CI"/>
        </w:rPr>
        <w:t>Neuroglial Interactions in Cerebral Physiology and Pathologies, Center for Interdisciplinary Research in Biology, Collège de France, CNRS, INSERM, Labex Memolife, Université PSL, 75005 Paris, France</w:t>
      </w:r>
    </w:p>
    <w:p w14:paraId="0774869F" w14:textId="77777777" w:rsidR="00891B18" w:rsidRDefault="00891B18" w:rsidP="00891B18">
      <w:pPr>
        <w:spacing w:line="360" w:lineRule="auto"/>
        <w:jc w:val="both"/>
        <w:rPr>
          <w:rFonts w:ascii="Times New Roman" w:hAnsi="Times New Roman" w:cs="Times New Roman"/>
        </w:rPr>
      </w:pPr>
      <w:r w:rsidRPr="00FE5225">
        <w:rPr>
          <w:rFonts w:ascii="Times New Roman" w:hAnsi="Times New Roman" w:cs="Times New Roman"/>
          <w:vertAlign w:val="superscript"/>
        </w:rPr>
        <w:t>6</w:t>
      </w:r>
      <w:r w:rsidRPr="00FE5225">
        <w:rPr>
          <w:rFonts w:ascii="Times New Roman" w:hAnsi="Times New Roman" w:cs="Times New Roman"/>
        </w:rPr>
        <w:t>Department of Engineering, University of Cambridge, Cambridge CB3 0FS, U.K.</w:t>
      </w:r>
    </w:p>
    <w:p w14:paraId="1C5D28A7" w14:textId="77777777" w:rsidR="00891B18" w:rsidRDefault="00891B18" w:rsidP="00891B18">
      <w:pPr>
        <w:rPr>
          <w:rStyle w:val="accordion-tabbedtab-mobile"/>
          <w:rFonts w:ascii="Times New Roman" w:hAnsi="Times New Roman" w:cs="Times New Roman"/>
        </w:rPr>
      </w:pPr>
      <w:r>
        <w:rPr>
          <w:rFonts w:ascii="Times New Roman" w:hAnsi="Times New Roman" w:cs="Times New Roman"/>
          <w:vertAlign w:val="superscript"/>
        </w:rPr>
        <w:t>7</w:t>
      </w:r>
      <w:r w:rsidRPr="00986EC5">
        <w:rPr>
          <w:rStyle w:val="accordion-tabbedtab-mobile"/>
          <w:rFonts w:ascii="Times New Roman" w:hAnsi="Times New Roman" w:cs="Times New Roman"/>
        </w:rPr>
        <w:t>Yusuf Hamied Department of Chemistry, University of Cambridge, Lensfield Road, Cambridge, CB2 1EW, United Kingdom</w:t>
      </w:r>
    </w:p>
    <w:p w14:paraId="2E1E5CFC" w14:textId="77777777" w:rsidR="00AD036B" w:rsidRPr="00E66950" w:rsidRDefault="00AD036B" w:rsidP="00AD036B">
      <w:pPr>
        <w:spacing w:line="360" w:lineRule="auto"/>
        <w:jc w:val="both"/>
        <w:rPr>
          <w:rFonts w:ascii="Times New Roman" w:hAnsi="Times New Roman" w:cs="Times New Roman"/>
        </w:rPr>
      </w:pPr>
    </w:p>
    <w:p w14:paraId="5DE1F228" w14:textId="77777777" w:rsidR="00AD036B" w:rsidRPr="00E66950" w:rsidRDefault="00AD036B" w:rsidP="00AD036B">
      <w:pPr>
        <w:spacing w:line="360" w:lineRule="auto"/>
        <w:jc w:val="both"/>
        <w:rPr>
          <w:rFonts w:ascii="Times New Roman" w:hAnsi="Times New Roman" w:cs="Times New Roman"/>
        </w:rPr>
      </w:pPr>
    </w:p>
    <w:p w14:paraId="4013D4BA" w14:textId="77777777" w:rsidR="00AD036B" w:rsidRPr="00E66950" w:rsidRDefault="00AD036B" w:rsidP="00AD036B">
      <w:pPr>
        <w:spacing w:line="360" w:lineRule="auto"/>
        <w:jc w:val="both"/>
        <w:rPr>
          <w:rStyle w:val="Hyperlink"/>
          <w:rFonts w:ascii="Times New Roman" w:hAnsi="Times New Roman" w:cs="Times New Roman"/>
        </w:rPr>
      </w:pPr>
      <w:r w:rsidRPr="00E66950">
        <w:rPr>
          <w:rFonts w:ascii="Segoe UI Symbol" w:hAnsi="Segoe UI Symbol" w:cs="Segoe UI Symbol"/>
          <w:color w:val="202124"/>
          <w:shd w:val="clear" w:color="auto" w:fill="FFFFFF"/>
          <w:vertAlign w:val="superscript"/>
        </w:rPr>
        <w:t>✉</w:t>
      </w:r>
      <w:r w:rsidRPr="00E66950">
        <w:rPr>
          <w:rFonts w:ascii="Times New Roman" w:hAnsi="Times New Roman" w:cs="Times New Roman"/>
          <w:color w:val="202124"/>
          <w:shd w:val="clear" w:color="auto" w:fill="FFFFFF"/>
        </w:rPr>
        <w:t xml:space="preserve">Correspondence to: </w:t>
      </w:r>
      <w:hyperlink r:id="rId8" w:history="1">
        <w:r w:rsidRPr="00E66950">
          <w:rPr>
            <w:rStyle w:val="Hyperlink"/>
            <w:rFonts w:ascii="Times New Roman" w:hAnsi="Times New Roman" w:cs="Times New Roman"/>
            <w:shd w:val="clear" w:color="auto" w:fill="FFFFFF"/>
          </w:rPr>
          <w:t>rp558@cam.ac.uk</w:t>
        </w:r>
      </w:hyperlink>
      <w:r w:rsidRPr="00E66950">
        <w:rPr>
          <w:rFonts w:ascii="Times New Roman" w:hAnsi="Times New Roman" w:cs="Times New Roman"/>
          <w:color w:val="202124"/>
          <w:shd w:val="clear" w:color="auto" w:fill="FFFFFF"/>
        </w:rPr>
        <w:t xml:space="preserve">, </w:t>
      </w:r>
      <w:hyperlink r:id="rId9" w:history="1">
        <w:r w:rsidRPr="00E66950">
          <w:rPr>
            <w:rStyle w:val="Hyperlink"/>
            <w:rFonts w:ascii="Times New Roman" w:hAnsi="Times New Roman" w:cs="Times New Roman"/>
          </w:rPr>
          <w:t>sylvain.gigan@lkb.ens.fr</w:t>
        </w:r>
      </w:hyperlink>
      <w:r w:rsidRPr="00E66950">
        <w:rPr>
          <w:rFonts w:ascii="Times New Roman" w:hAnsi="Times New Roman" w:cs="Times New Roman"/>
        </w:rPr>
        <w:t xml:space="preserve">, </w:t>
      </w:r>
      <w:hyperlink r:id="rId10" w:history="1">
        <w:r w:rsidRPr="00E66950">
          <w:rPr>
            <w:rStyle w:val="Hyperlink"/>
            <w:rFonts w:ascii="Times New Roman" w:hAnsi="Times New Roman" w:cs="Times New Roman"/>
            <w:shd w:val="clear" w:color="auto" w:fill="FFFFFF"/>
          </w:rPr>
          <w:t>h.aguiar@lkb.ens.fr</w:t>
        </w:r>
      </w:hyperlink>
      <w:r w:rsidRPr="00E66950">
        <w:rPr>
          <w:rFonts w:ascii="Times New Roman" w:hAnsi="Times New Roman" w:cs="Times New Roman"/>
          <w:color w:val="202124"/>
          <w:shd w:val="clear" w:color="auto" w:fill="FFFFFF"/>
        </w:rPr>
        <w:t xml:space="preserve">    </w:t>
      </w:r>
      <w:hyperlink r:id="rId11" w:history="1">
        <w:r w:rsidRPr="00E66950">
          <w:rPr>
            <w:rStyle w:val="Hyperlink"/>
            <w:rFonts w:ascii="Times New Roman" w:hAnsi="Times New Roman" w:cs="Times New Roman"/>
          </w:rPr>
          <w:t>alexis.grimaud@college-de-france.fr</w:t>
        </w:r>
      </w:hyperlink>
      <w:r w:rsidRPr="00E66950">
        <w:rPr>
          <w:rFonts w:ascii="Times New Roman" w:hAnsi="Times New Roman" w:cs="Times New Roman"/>
        </w:rPr>
        <w:t xml:space="preserve"> </w:t>
      </w:r>
    </w:p>
    <w:p w14:paraId="53D4C87F" w14:textId="77777777" w:rsidR="00AD036B" w:rsidRPr="00E66950" w:rsidRDefault="00AD036B" w:rsidP="00AD036B">
      <w:pPr>
        <w:spacing w:line="360" w:lineRule="auto"/>
        <w:jc w:val="both"/>
        <w:rPr>
          <w:rFonts w:ascii="Times New Roman" w:hAnsi="Times New Roman" w:cs="Times New Roman"/>
          <w:color w:val="202124"/>
          <w:shd w:val="clear" w:color="auto" w:fill="FFFFFF"/>
        </w:rPr>
      </w:pPr>
      <w:r w:rsidRPr="00E66950">
        <w:rPr>
          <w:rFonts w:ascii="Times New Roman" w:hAnsi="Times New Roman" w:cs="Times New Roman"/>
          <w:color w:val="202124"/>
          <w:shd w:val="clear" w:color="auto" w:fill="FFFFFF"/>
        </w:rPr>
        <w:t xml:space="preserve"> </w:t>
      </w:r>
      <w:r w:rsidRPr="00E66950">
        <w:rPr>
          <w:rFonts w:ascii="Times New Roman" w:hAnsi="Times New Roman" w:cs="Times New Roman"/>
          <w:color w:val="202124"/>
          <w:shd w:val="clear" w:color="auto" w:fill="FFFFFF"/>
          <w:vertAlign w:val="superscript"/>
        </w:rPr>
        <w:t>#</w:t>
      </w:r>
      <w:r w:rsidRPr="00E66950">
        <w:rPr>
          <w:rFonts w:ascii="Times New Roman" w:hAnsi="Times New Roman" w:cs="Times New Roman"/>
          <w:color w:val="202124"/>
          <w:shd w:val="clear" w:color="auto" w:fill="FFFFFF"/>
        </w:rPr>
        <w:t xml:space="preserve">These authors contributed equally </w:t>
      </w:r>
    </w:p>
    <w:p w14:paraId="251CA3AE" w14:textId="77777777" w:rsidR="006009DE" w:rsidRPr="00E66950" w:rsidRDefault="006009DE">
      <w:pPr>
        <w:rPr>
          <w:rFonts w:ascii="Times New Roman" w:hAnsi="Times New Roman" w:cs="Times New Roman"/>
        </w:rPr>
      </w:pPr>
    </w:p>
    <w:p w14:paraId="56C00122" w14:textId="77777777" w:rsidR="00EC2397" w:rsidRPr="00E66950" w:rsidRDefault="00EC2397">
      <w:pPr>
        <w:rPr>
          <w:rFonts w:ascii="Times New Roman" w:hAnsi="Times New Roman" w:cs="Times New Roman"/>
        </w:rPr>
      </w:pPr>
    </w:p>
    <w:p w14:paraId="1EF854AA" w14:textId="77777777" w:rsidR="00FA55CF" w:rsidRPr="00E66950" w:rsidRDefault="00FA55CF" w:rsidP="00FA55CF">
      <w:pPr>
        <w:jc w:val="center"/>
        <w:rPr>
          <w:rFonts w:ascii="Times New Roman" w:hAnsi="Times New Roman" w:cs="Times New Roman"/>
        </w:rPr>
      </w:pPr>
      <w:r w:rsidRPr="00E66950">
        <w:rPr>
          <w:rFonts w:ascii="Times New Roman" w:hAnsi="Times New Roman" w:cs="Times New Roman"/>
        </w:rPr>
        <w:t>Supporting Information</w:t>
      </w:r>
    </w:p>
    <w:p w14:paraId="37D4B308" w14:textId="77777777" w:rsidR="00EC2397" w:rsidRPr="00E66950" w:rsidRDefault="00EC2397">
      <w:pPr>
        <w:rPr>
          <w:rFonts w:ascii="Times New Roman" w:hAnsi="Times New Roman" w:cs="Times New Roman"/>
        </w:rPr>
      </w:pPr>
    </w:p>
    <w:p w14:paraId="75E5195D" w14:textId="77777777" w:rsidR="00EC2397" w:rsidRPr="00E66950" w:rsidRDefault="00EC2397">
      <w:pPr>
        <w:rPr>
          <w:rFonts w:ascii="Times New Roman" w:hAnsi="Times New Roman" w:cs="Times New Roman"/>
        </w:rPr>
      </w:pPr>
    </w:p>
    <w:p w14:paraId="710AEE5B" w14:textId="77777777" w:rsidR="00EC2397" w:rsidRPr="00E66950" w:rsidRDefault="00EC2397">
      <w:pPr>
        <w:rPr>
          <w:rFonts w:ascii="Times New Roman" w:hAnsi="Times New Roman" w:cs="Times New Roman"/>
        </w:rPr>
      </w:pPr>
    </w:p>
    <w:sdt>
      <w:sdtPr>
        <w:rPr>
          <w:rFonts w:ascii="Times New Roman" w:eastAsiaTheme="minorHAnsi" w:hAnsi="Times New Roman" w:cs="Times New Roman"/>
          <w:color w:val="auto"/>
          <w:sz w:val="22"/>
          <w:szCs w:val="22"/>
          <w:lang w:val="en-GB"/>
        </w:rPr>
        <w:id w:val="1530832833"/>
        <w:docPartObj>
          <w:docPartGallery w:val="Table of Contents"/>
          <w:docPartUnique/>
        </w:docPartObj>
      </w:sdtPr>
      <w:sdtEndPr>
        <w:rPr>
          <w:b/>
          <w:bCs/>
          <w:noProof/>
        </w:rPr>
      </w:sdtEndPr>
      <w:sdtContent>
        <w:p w14:paraId="4B6716B7" w14:textId="77777777" w:rsidR="00C109AB" w:rsidRPr="00E11F76" w:rsidRDefault="00C109AB" w:rsidP="00C109AB">
          <w:pPr>
            <w:pStyle w:val="TOCHeading"/>
            <w:jc w:val="center"/>
            <w:rPr>
              <w:rFonts w:ascii="Times New Roman" w:hAnsi="Times New Roman" w:cs="Times New Roman"/>
              <w:b/>
              <w:color w:val="auto"/>
              <w:sz w:val="22"/>
              <w:szCs w:val="22"/>
              <w:u w:val="single"/>
            </w:rPr>
          </w:pPr>
          <w:r w:rsidRPr="00E11F76">
            <w:rPr>
              <w:rFonts w:ascii="Times New Roman" w:hAnsi="Times New Roman" w:cs="Times New Roman"/>
              <w:b/>
              <w:color w:val="auto"/>
              <w:sz w:val="22"/>
              <w:szCs w:val="22"/>
              <w:u w:val="single"/>
            </w:rPr>
            <w:t>Table of contents</w:t>
          </w:r>
        </w:p>
        <w:p w14:paraId="380D9673" w14:textId="433A0A34" w:rsidR="00391404" w:rsidRDefault="00C109AB">
          <w:pPr>
            <w:pStyle w:val="TOC1"/>
            <w:tabs>
              <w:tab w:val="right" w:leader="dot" w:pos="9016"/>
            </w:tabs>
            <w:rPr>
              <w:rFonts w:eastAsiaTheme="minorEastAsia"/>
              <w:noProof/>
              <w:lang w:eastAsia="en-GB"/>
            </w:rPr>
          </w:pPr>
          <w:r w:rsidRPr="00E66950">
            <w:rPr>
              <w:rFonts w:ascii="Times New Roman" w:hAnsi="Times New Roman" w:cs="Times New Roman"/>
            </w:rPr>
            <w:fldChar w:fldCharType="begin"/>
          </w:r>
          <w:r w:rsidRPr="00E66950">
            <w:rPr>
              <w:rFonts w:ascii="Times New Roman" w:hAnsi="Times New Roman" w:cs="Times New Roman"/>
            </w:rPr>
            <w:instrText xml:space="preserve"> TOC \o "1-3" \h \z \u </w:instrText>
          </w:r>
          <w:r w:rsidRPr="00E66950">
            <w:rPr>
              <w:rFonts w:ascii="Times New Roman" w:hAnsi="Times New Roman" w:cs="Times New Roman"/>
            </w:rPr>
            <w:fldChar w:fldCharType="separate"/>
          </w:r>
          <w:hyperlink w:anchor="_Toc106800270" w:history="1">
            <w:r w:rsidR="00391404" w:rsidRPr="000820B4">
              <w:rPr>
                <w:rStyle w:val="Hyperlink"/>
                <w:rFonts w:ascii="Times New Roman" w:hAnsi="Times New Roman" w:cs="Times New Roman"/>
                <w:b/>
                <w:noProof/>
              </w:rPr>
              <w:t>Supplementary note 1: Reflection spectrum of Li</w:t>
            </w:r>
            <w:r w:rsidR="00391404" w:rsidRPr="000820B4">
              <w:rPr>
                <w:rStyle w:val="Hyperlink"/>
                <w:rFonts w:ascii="Times New Roman" w:hAnsi="Times New Roman" w:cs="Times New Roman"/>
                <w:b/>
                <w:noProof/>
                <w:vertAlign w:val="subscript"/>
              </w:rPr>
              <w:t>x</w:t>
            </w:r>
            <w:r w:rsidR="00391404" w:rsidRPr="000820B4">
              <w:rPr>
                <w:rStyle w:val="Hyperlink"/>
                <w:rFonts w:ascii="Times New Roman" w:hAnsi="Times New Roman" w:cs="Times New Roman"/>
                <w:b/>
                <w:noProof/>
              </w:rPr>
              <w:t>FePO</w:t>
            </w:r>
            <w:r w:rsidR="00391404" w:rsidRPr="000820B4">
              <w:rPr>
                <w:rStyle w:val="Hyperlink"/>
                <w:rFonts w:ascii="Times New Roman" w:hAnsi="Times New Roman" w:cs="Times New Roman"/>
                <w:b/>
                <w:noProof/>
                <w:vertAlign w:val="subscript"/>
              </w:rPr>
              <w:t xml:space="preserve">4 </w:t>
            </w:r>
            <w:r w:rsidR="00391404" w:rsidRPr="000820B4">
              <w:rPr>
                <w:rStyle w:val="Hyperlink"/>
                <w:rFonts w:ascii="Times New Roman" w:hAnsi="Times New Roman" w:cs="Times New Roman"/>
                <w:b/>
                <w:noProof/>
              </w:rPr>
              <w:t>as a function of state-of-charge</w:t>
            </w:r>
            <w:r w:rsidR="00391404">
              <w:rPr>
                <w:noProof/>
                <w:webHidden/>
              </w:rPr>
              <w:tab/>
            </w:r>
            <w:r w:rsidR="00391404">
              <w:rPr>
                <w:noProof/>
                <w:webHidden/>
              </w:rPr>
              <w:fldChar w:fldCharType="begin"/>
            </w:r>
            <w:r w:rsidR="00391404">
              <w:rPr>
                <w:noProof/>
                <w:webHidden/>
              </w:rPr>
              <w:instrText xml:space="preserve"> PAGEREF _Toc106800270 \h </w:instrText>
            </w:r>
            <w:r w:rsidR="00391404">
              <w:rPr>
                <w:noProof/>
                <w:webHidden/>
              </w:rPr>
            </w:r>
            <w:r w:rsidR="00391404">
              <w:rPr>
                <w:noProof/>
                <w:webHidden/>
              </w:rPr>
              <w:fldChar w:fldCharType="separate"/>
            </w:r>
            <w:r w:rsidR="00391404">
              <w:rPr>
                <w:noProof/>
                <w:webHidden/>
              </w:rPr>
              <w:t>3</w:t>
            </w:r>
            <w:r w:rsidR="00391404">
              <w:rPr>
                <w:noProof/>
                <w:webHidden/>
              </w:rPr>
              <w:fldChar w:fldCharType="end"/>
            </w:r>
          </w:hyperlink>
        </w:p>
        <w:p w14:paraId="7C519616" w14:textId="508D7F49" w:rsidR="00391404" w:rsidRDefault="006111BF">
          <w:pPr>
            <w:pStyle w:val="TOC1"/>
            <w:tabs>
              <w:tab w:val="right" w:leader="dot" w:pos="9016"/>
            </w:tabs>
            <w:rPr>
              <w:rFonts w:eastAsiaTheme="minorEastAsia"/>
              <w:noProof/>
              <w:lang w:eastAsia="en-GB"/>
            </w:rPr>
          </w:pPr>
          <w:hyperlink w:anchor="_Toc106800271" w:history="1">
            <w:r w:rsidR="00391404" w:rsidRPr="000820B4">
              <w:rPr>
                <w:rStyle w:val="Hyperlink"/>
                <w:rFonts w:ascii="Times New Roman" w:hAnsi="Times New Roman" w:cs="Times New Roman"/>
                <w:b/>
                <w:noProof/>
              </w:rPr>
              <w:t>Supplementary note 2: Extracting refractive index of LCO and NMC811</w:t>
            </w:r>
            <w:r w:rsidR="00391404">
              <w:rPr>
                <w:noProof/>
                <w:webHidden/>
              </w:rPr>
              <w:tab/>
            </w:r>
            <w:r w:rsidR="00391404">
              <w:rPr>
                <w:noProof/>
                <w:webHidden/>
              </w:rPr>
              <w:fldChar w:fldCharType="begin"/>
            </w:r>
            <w:r w:rsidR="00391404">
              <w:rPr>
                <w:noProof/>
                <w:webHidden/>
              </w:rPr>
              <w:instrText xml:space="preserve"> PAGEREF _Toc106800271 \h </w:instrText>
            </w:r>
            <w:r w:rsidR="00391404">
              <w:rPr>
                <w:noProof/>
                <w:webHidden/>
              </w:rPr>
            </w:r>
            <w:r w:rsidR="00391404">
              <w:rPr>
                <w:noProof/>
                <w:webHidden/>
              </w:rPr>
              <w:fldChar w:fldCharType="separate"/>
            </w:r>
            <w:r w:rsidR="00391404">
              <w:rPr>
                <w:noProof/>
                <w:webHidden/>
              </w:rPr>
              <w:t>4</w:t>
            </w:r>
            <w:r w:rsidR="00391404">
              <w:rPr>
                <w:noProof/>
                <w:webHidden/>
              </w:rPr>
              <w:fldChar w:fldCharType="end"/>
            </w:r>
          </w:hyperlink>
        </w:p>
        <w:p w14:paraId="60F7C1CD" w14:textId="024DE717" w:rsidR="00391404" w:rsidRDefault="006111BF">
          <w:pPr>
            <w:pStyle w:val="TOC1"/>
            <w:tabs>
              <w:tab w:val="right" w:leader="dot" w:pos="9016"/>
            </w:tabs>
            <w:rPr>
              <w:rFonts w:eastAsiaTheme="minorEastAsia"/>
              <w:noProof/>
              <w:lang w:eastAsia="en-GB"/>
            </w:rPr>
          </w:pPr>
          <w:hyperlink w:anchor="_Toc106800272" w:history="1">
            <w:r w:rsidR="00391404" w:rsidRPr="000820B4">
              <w:rPr>
                <w:rStyle w:val="Hyperlink"/>
                <w:rFonts w:ascii="Times New Roman" w:hAnsi="Times New Roman" w:cs="Times New Roman"/>
                <w:b/>
                <w:noProof/>
                <w:lang w:eastAsia="en-GB"/>
              </w:rPr>
              <w:t>Supplementary note 3: Influence of defocus on spatial reflectivity from LCO</w:t>
            </w:r>
            <w:r w:rsidR="00391404">
              <w:rPr>
                <w:noProof/>
                <w:webHidden/>
              </w:rPr>
              <w:tab/>
            </w:r>
            <w:r w:rsidR="00391404">
              <w:rPr>
                <w:noProof/>
                <w:webHidden/>
              </w:rPr>
              <w:fldChar w:fldCharType="begin"/>
            </w:r>
            <w:r w:rsidR="00391404">
              <w:rPr>
                <w:noProof/>
                <w:webHidden/>
              </w:rPr>
              <w:instrText xml:space="preserve"> PAGEREF _Toc106800272 \h </w:instrText>
            </w:r>
            <w:r w:rsidR="00391404">
              <w:rPr>
                <w:noProof/>
                <w:webHidden/>
              </w:rPr>
            </w:r>
            <w:r w:rsidR="00391404">
              <w:rPr>
                <w:noProof/>
                <w:webHidden/>
              </w:rPr>
              <w:fldChar w:fldCharType="separate"/>
            </w:r>
            <w:r w:rsidR="00391404">
              <w:rPr>
                <w:noProof/>
                <w:webHidden/>
              </w:rPr>
              <w:t>7</w:t>
            </w:r>
            <w:r w:rsidR="00391404">
              <w:rPr>
                <w:noProof/>
                <w:webHidden/>
              </w:rPr>
              <w:fldChar w:fldCharType="end"/>
            </w:r>
          </w:hyperlink>
        </w:p>
        <w:p w14:paraId="1BD2C066" w14:textId="34438DFF" w:rsidR="00391404" w:rsidRDefault="006111BF">
          <w:pPr>
            <w:pStyle w:val="TOC1"/>
            <w:tabs>
              <w:tab w:val="right" w:leader="dot" w:pos="9016"/>
            </w:tabs>
            <w:rPr>
              <w:rFonts w:eastAsiaTheme="minorEastAsia"/>
              <w:noProof/>
              <w:lang w:eastAsia="en-GB"/>
            </w:rPr>
          </w:pPr>
          <w:hyperlink w:anchor="_Toc106800273" w:history="1">
            <w:r w:rsidR="00391404" w:rsidRPr="000820B4">
              <w:rPr>
                <w:rStyle w:val="Hyperlink"/>
                <w:rFonts w:ascii="Times New Roman" w:hAnsi="Times New Roman" w:cs="Times New Roman"/>
                <w:b/>
                <w:noProof/>
                <w:lang w:eastAsia="en-GB"/>
              </w:rPr>
              <w:t>Supplementary note 4: Extraction of uncertainity on particle volume</w:t>
            </w:r>
            <w:r w:rsidR="00391404">
              <w:rPr>
                <w:noProof/>
                <w:webHidden/>
              </w:rPr>
              <w:tab/>
            </w:r>
            <w:r w:rsidR="00391404">
              <w:rPr>
                <w:noProof/>
                <w:webHidden/>
              </w:rPr>
              <w:fldChar w:fldCharType="begin"/>
            </w:r>
            <w:r w:rsidR="00391404">
              <w:rPr>
                <w:noProof/>
                <w:webHidden/>
              </w:rPr>
              <w:instrText xml:space="preserve"> PAGEREF _Toc106800273 \h </w:instrText>
            </w:r>
            <w:r w:rsidR="00391404">
              <w:rPr>
                <w:noProof/>
                <w:webHidden/>
              </w:rPr>
            </w:r>
            <w:r w:rsidR="00391404">
              <w:rPr>
                <w:noProof/>
                <w:webHidden/>
              </w:rPr>
              <w:fldChar w:fldCharType="separate"/>
            </w:r>
            <w:r w:rsidR="00391404">
              <w:rPr>
                <w:noProof/>
                <w:webHidden/>
              </w:rPr>
              <w:t>8</w:t>
            </w:r>
            <w:r w:rsidR="00391404">
              <w:rPr>
                <w:noProof/>
                <w:webHidden/>
              </w:rPr>
              <w:fldChar w:fldCharType="end"/>
            </w:r>
          </w:hyperlink>
        </w:p>
        <w:p w14:paraId="7F2BC43F" w14:textId="394FE1F0" w:rsidR="00391404" w:rsidRDefault="006111BF">
          <w:pPr>
            <w:pStyle w:val="TOC1"/>
            <w:tabs>
              <w:tab w:val="right" w:leader="dot" w:pos="9016"/>
            </w:tabs>
            <w:rPr>
              <w:rFonts w:eastAsiaTheme="minorEastAsia"/>
              <w:noProof/>
              <w:lang w:eastAsia="en-GB"/>
            </w:rPr>
          </w:pPr>
          <w:hyperlink w:anchor="_Toc106800274" w:history="1">
            <w:r w:rsidR="00391404" w:rsidRPr="000820B4">
              <w:rPr>
                <w:rStyle w:val="Hyperlink"/>
                <w:rFonts w:ascii="Times New Roman" w:hAnsi="Times New Roman" w:cs="Times New Roman"/>
                <w:b/>
                <w:noProof/>
                <w:lang w:eastAsia="en-GB"/>
              </w:rPr>
              <w:t>Supplementary note 5: Modelling influence of defocus on size of imaged particles</w:t>
            </w:r>
            <w:r w:rsidR="00391404">
              <w:rPr>
                <w:noProof/>
                <w:webHidden/>
              </w:rPr>
              <w:tab/>
            </w:r>
            <w:r w:rsidR="00391404">
              <w:rPr>
                <w:noProof/>
                <w:webHidden/>
              </w:rPr>
              <w:fldChar w:fldCharType="begin"/>
            </w:r>
            <w:r w:rsidR="00391404">
              <w:rPr>
                <w:noProof/>
                <w:webHidden/>
              </w:rPr>
              <w:instrText xml:space="preserve"> PAGEREF _Toc106800274 \h </w:instrText>
            </w:r>
            <w:r w:rsidR="00391404">
              <w:rPr>
                <w:noProof/>
                <w:webHidden/>
              </w:rPr>
            </w:r>
            <w:r w:rsidR="00391404">
              <w:rPr>
                <w:noProof/>
                <w:webHidden/>
              </w:rPr>
              <w:fldChar w:fldCharType="separate"/>
            </w:r>
            <w:r w:rsidR="00391404">
              <w:rPr>
                <w:noProof/>
                <w:webHidden/>
              </w:rPr>
              <w:t>11</w:t>
            </w:r>
            <w:r w:rsidR="00391404">
              <w:rPr>
                <w:noProof/>
                <w:webHidden/>
              </w:rPr>
              <w:fldChar w:fldCharType="end"/>
            </w:r>
          </w:hyperlink>
        </w:p>
        <w:p w14:paraId="4D1491C2" w14:textId="7218235E" w:rsidR="00391404" w:rsidRDefault="006111BF">
          <w:pPr>
            <w:pStyle w:val="TOC1"/>
            <w:tabs>
              <w:tab w:val="right" w:leader="dot" w:pos="9016"/>
            </w:tabs>
            <w:rPr>
              <w:rFonts w:eastAsiaTheme="minorEastAsia"/>
              <w:noProof/>
              <w:lang w:eastAsia="en-GB"/>
            </w:rPr>
          </w:pPr>
          <w:hyperlink w:anchor="_Toc106800275" w:history="1">
            <w:r w:rsidR="00391404" w:rsidRPr="000820B4">
              <w:rPr>
                <w:rStyle w:val="Hyperlink"/>
                <w:rFonts w:ascii="Times New Roman" w:hAnsi="Times New Roman" w:cs="Times New Roman"/>
                <w:b/>
                <w:noProof/>
              </w:rPr>
              <w:t>Supplementary note 6: Attenuation and aberration correction of confocal z-stacks</w:t>
            </w:r>
            <w:r w:rsidR="00391404">
              <w:rPr>
                <w:noProof/>
                <w:webHidden/>
              </w:rPr>
              <w:tab/>
            </w:r>
            <w:r w:rsidR="00391404">
              <w:rPr>
                <w:noProof/>
                <w:webHidden/>
              </w:rPr>
              <w:fldChar w:fldCharType="begin"/>
            </w:r>
            <w:r w:rsidR="00391404">
              <w:rPr>
                <w:noProof/>
                <w:webHidden/>
              </w:rPr>
              <w:instrText xml:space="preserve"> PAGEREF _Toc106800275 \h </w:instrText>
            </w:r>
            <w:r w:rsidR="00391404">
              <w:rPr>
                <w:noProof/>
                <w:webHidden/>
              </w:rPr>
            </w:r>
            <w:r w:rsidR="00391404">
              <w:rPr>
                <w:noProof/>
                <w:webHidden/>
              </w:rPr>
              <w:fldChar w:fldCharType="separate"/>
            </w:r>
            <w:r w:rsidR="00391404">
              <w:rPr>
                <w:noProof/>
                <w:webHidden/>
              </w:rPr>
              <w:t>13</w:t>
            </w:r>
            <w:r w:rsidR="00391404">
              <w:rPr>
                <w:noProof/>
                <w:webHidden/>
              </w:rPr>
              <w:fldChar w:fldCharType="end"/>
            </w:r>
          </w:hyperlink>
        </w:p>
        <w:p w14:paraId="29289678" w14:textId="0E51821D" w:rsidR="00391404" w:rsidRDefault="006111BF">
          <w:pPr>
            <w:pStyle w:val="TOC1"/>
            <w:tabs>
              <w:tab w:val="right" w:leader="dot" w:pos="9016"/>
            </w:tabs>
            <w:rPr>
              <w:rFonts w:eastAsiaTheme="minorEastAsia"/>
              <w:noProof/>
              <w:lang w:eastAsia="en-GB"/>
            </w:rPr>
          </w:pPr>
          <w:hyperlink w:anchor="_Toc106800276" w:history="1">
            <w:r w:rsidR="00391404" w:rsidRPr="000820B4">
              <w:rPr>
                <w:rStyle w:val="Hyperlink"/>
                <w:rFonts w:ascii="Times New Roman" w:hAnsi="Times New Roman" w:cs="Times New Roman"/>
                <w:b/>
                <w:noProof/>
              </w:rPr>
              <w:t>Supplementary note 7: Extraction of velocity from depth-dependent reflectivity measurements</w:t>
            </w:r>
            <w:r w:rsidR="00391404">
              <w:rPr>
                <w:noProof/>
                <w:webHidden/>
              </w:rPr>
              <w:tab/>
            </w:r>
            <w:r w:rsidR="00391404">
              <w:rPr>
                <w:noProof/>
                <w:webHidden/>
              </w:rPr>
              <w:fldChar w:fldCharType="begin"/>
            </w:r>
            <w:r w:rsidR="00391404">
              <w:rPr>
                <w:noProof/>
                <w:webHidden/>
              </w:rPr>
              <w:instrText xml:space="preserve"> PAGEREF _Toc106800276 \h </w:instrText>
            </w:r>
            <w:r w:rsidR="00391404">
              <w:rPr>
                <w:noProof/>
                <w:webHidden/>
              </w:rPr>
            </w:r>
            <w:r w:rsidR="00391404">
              <w:rPr>
                <w:noProof/>
                <w:webHidden/>
              </w:rPr>
              <w:fldChar w:fldCharType="separate"/>
            </w:r>
            <w:r w:rsidR="00391404">
              <w:rPr>
                <w:noProof/>
                <w:webHidden/>
              </w:rPr>
              <w:t>19</w:t>
            </w:r>
            <w:r w:rsidR="00391404">
              <w:rPr>
                <w:noProof/>
                <w:webHidden/>
              </w:rPr>
              <w:fldChar w:fldCharType="end"/>
            </w:r>
          </w:hyperlink>
        </w:p>
        <w:p w14:paraId="15214F04" w14:textId="1A2A15D7" w:rsidR="00391404" w:rsidRDefault="006111BF">
          <w:pPr>
            <w:pStyle w:val="TOC1"/>
            <w:tabs>
              <w:tab w:val="right" w:leader="dot" w:pos="9016"/>
            </w:tabs>
            <w:rPr>
              <w:rFonts w:eastAsiaTheme="minorEastAsia"/>
              <w:noProof/>
              <w:lang w:eastAsia="en-GB"/>
            </w:rPr>
          </w:pPr>
          <w:hyperlink w:anchor="_Toc106800277" w:history="1">
            <w:r w:rsidR="00391404" w:rsidRPr="000820B4">
              <w:rPr>
                <w:rStyle w:val="Hyperlink"/>
                <w:rFonts w:ascii="Times New Roman" w:hAnsi="Times New Roman" w:cs="Times New Roman"/>
                <w:b/>
                <w:noProof/>
              </w:rPr>
              <w:t>Supplementary note 8: Extraction and projection of particle surfaces</w:t>
            </w:r>
            <w:r w:rsidR="00391404">
              <w:rPr>
                <w:noProof/>
                <w:webHidden/>
              </w:rPr>
              <w:tab/>
            </w:r>
            <w:r w:rsidR="00391404">
              <w:rPr>
                <w:noProof/>
                <w:webHidden/>
              </w:rPr>
              <w:fldChar w:fldCharType="begin"/>
            </w:r>
            <w:r w:rsidR="00391404">
              <w:rPr>
                <w:noProof/>
                <w:webHidden/>
              </w:rPr>
              <w:instrText xml:space="preserve"> PAGEREF _Toc106800277 \h </w:instrText>
            </w:r>
            <w:r w:rsidR="00391404">
              <w:rPr>
                <w:noProof/>
                <w:webHidden/>
              </w:rPr>
            </w:r>
            <w:r w:rsidR="00391404">
              <w:rPr>
                <w:noProof/>
                <w:webHidden/>
              </w:rPr>
              <w:fldChar w:fldCharType="separate"/>
            </w:r>
            <w:r w:rsidR="00391404">
              <w:rPr>
                <w:noProof/>
                <w:webHidden/>
              </w:rPr>
              <w:t>22</w:t>
            </w:r>
            <w:r w:rsidR="00391404">
              <w:rPr>
                <w:noProof/>
                <w:webHidden/>
              </w:rPr>
              <w:fldChar w:fldCharType="end"/>
            </w:r>
          </w:hyperlink>
        </w:p>
        <w:p w14:paraId="39E102A1" w14:textId="0A6408A4" w:rsidR="00391404" w:rsidRDefault="006111BF">
          <w:pPr>
            <w:pStyle w:val="TOC1"/>
            <w:tabs>
              <w:tab w:val="right" w:leader="dot" w:pos="9016"/>
            </w:tabs>
            <w:rPr>
              <w:rFonts w:eastAsiaTheme="minorEastAsia"/>
              <w:noProof/>
              <w:lang w:eastAsia="en-GB"/>
            </w:rPr>
          </w:pPr>
          <w:hyperlink w:anchor="_Toc106800278" w:history="1">
            <w:r w:rsidR="00391404" w:rsidRPr="000820B4">
              <w:rPr>
                <w:rStyle w:val="Hyperlink"/>
                <w:rFonts w:ascii="Times New Roman" w:hAnsi="Times New Roman" w:cs="Times New Roman"/>
                <w:b/>
                <w:noProof/>
              </w:rPr>
              <w:t>Supplementary note 9: Spatial inhomogeneities at core and surface of particles in LCO and NMC811 as a function of cycling-rate</w:t>
            </w:r>
            <w:r w:rsidR="00391404">
              <w:rPr>
                <w:noProof/>
                <w:webHidden/>
              </w:rPr>
              <w:tab/>
            </w:r>
            <w:r w:rsidR="00391404">
              <w:rPr>
                <w:noProof/>
                <w:webHidden/>
              </w:rPr>
              <w:fldChar w:fldCharType="begin"/>
            </w:r>
            <w:r w:rsidR="00391404">
              <w:rPr>
                <w:noProof/>
                <w:webHidden/>
              </w:rPr>
              <w:instrText xml:space="preserve"> PAGEREF _Toc106800278 \h </w:instrText>
            </w:r>
            <w:r w:rsidR="00391404">
              <w:rPr>
                <w:noProof/>
                <w:webHidden/>
              </w:rPr>
            </w:r>
            <w:r w:rsidR="00391404">
              <w:rPr>
                <w:noProof/>
                <w:webHidden/>
              </w:rPr>
              <w:fldChar w:fldCharType="separate"/>
            </w:r>
            <w:r w:rsidR="00391404">
              <w:rPr>
                <w:noProof/>
                <w:webHidden/>
              </w:rPr>
              <w:t>23</w:t>
            </w:r>
            <w:r w:rsidR="00391404">
              <w:rPr>
                <w:noProof/>
                <w:webHidden/>
              </w:rPr>
              <w:fldChar w:fldCharType="end"/>
            </w:r>
          </w:hyperlink>
        </w:p>
        <w:p w14:paraId="082E9A7B" w14:textId="67133EBD" w:rsidR="00391404" w:rsidRDefault="006111BF">
          <w:pPr>
            <w:pStyle w:val="TOC1"/>
            <w:tabs>
              <w:tab w:val="right" w:leader="dot" w:pos="9016"/>
            </w:tabs>
            <w:rPr>
              <w:rFonts w:eastAsiaTheme="minorEastAsia"/>
              <w:noProof/>
              <w:lang w:eastAsia="en-GB"/>
            </w:rPr>
          </w:pPr>
          <w:hyperlink w:anchor="_Toc106800279" w:history="1">
            <w:r w:rsidR="00391404" w:rsidRPr="000820B4">
              <w:rPr>
                <w:rStyle w:val="Hyperlink"/>
                <w:rFonts w:ascii="Times New Roman" w:hAnsi="Times New Roman" w:cs="Times New Roman"/>
                <w:b/>
                <w:noProof/>
              </w:rPr>
              <w:t>Supplementary note 10: Imaging electrolyte concentration gradients around cycling LCO and NMC811 particles</w:t>
            </w:r>
            <w:r w:rsidR="00391404">
              <w:rPr>
                <w:noProof/>
                <w:webHidden/>
              </w:rPr>
              <w:tab/>
            </w:r>
            <w:r w:rsidR="00391404">
              <w:rPr>
                <w:noProof/>
                <w:webHidden/>
              </w:rPr>
              <w:fldChar w:fldCharType="begin"/>
            </w:r>
            <w:r w:rsidR="00391404">
              <w:rPr>
                <w:noProof/>
                <w:webHidden/>
              </w:rPr>
              <w:instrText xml:space="preserve"> PAGEREF _Toc106800279 \h </w:instrText>
            </w:r>
            <w:r w:rsidR="00391404">
              <w:rPr>
                <w:noProof/>
                <w:webHidden/>
              </w:rPr>
            </w:r>
            <w:r w:rsidR="00391404">
              <w:rPr>
                <w:noProof/>
                <w:webHidden/>
              </w:rPr>
              <w:fldChar w:fldCharType="separate"/>
            </w:r>
            <w:r w:rsidR="00391404">
              <w:rPr>
                <w:noProof/>
                <w:webHidden/>
              </w:rPr>
              <w:t>26</w:t>
            </w:r>
            <w:r w:rsidR="00391404">
              <w:rPr>
                <w:noProof/>
                <w:webHidden/>
              </w:rPr>
              <w:fldChar w:fldCharType="end"/>
            </w:r>
          </w:hyperlink>
        </w:p>
        <w:p w14:paraId="7EE918CD" w14:textId="7CEBBF8D" w:rsidR="00391404" w:rsidRDefault="006111BF">
          <w:pPr>
            <w:pStyle w:val="TOC1"/>
            <w:tabs>
              <w:tab w:val="right" w:leader="dot" w:pos="9016"/>
            </w:tabs>
            <w:rPr>
              <w:rFonts w:eastAsiaTheme="minorEastAsia"/>
              <w:noProof/>
              <w:lang w:eastAsia="en-GB"/>
            </w:rPr>
          </w:pPr>
          <w:hyperlink w:anchor="_Toc106800280" w:history="1">
            <w:r w:rsidR="00391404" w:rsidRPr="000820B4">
              <w:rPr>
                <w:rStyle w:val="Hyperlink"/>
                <w:rFonts w:ascii="Times New Roman" w:hAnsi="Times New Roman" w:cs="Times New Roman"/>
                <w:b/>
                <w:noProof/>
              </w:rPr>
              <w:t xml:space="preserve">Supplementary note 11: Assembly of </w:t>
            </w:r>
            <w:r w:rsidR="00391404" w:rsidRPr="000820B4">
              <w:rPr>
                <w:rStyle w:val="Hyperlink"/>
                <w:rFonts w:ascii="Times New Roman" w:hAnsi="Times New Roman" w:cs="Times New Roman"/>
                <w:b/>
                <w:i/>
                <w:noProof/>
              </w:rPr>
              <w:t xml:space="preserve">operando </w:t>
            </w:r>
            <w:r w:rsidR="00391404" w:rsidRPr="000820B4">
              <w:rPr>
                <w:rStyle w:val="Hyperlink"/>
                <w:rFonts w:ascii="Times New Roman" w:hAnsi="Times New Roman" w:cs="Times New Roman"/>
                <w:b/>
                <w:noProof/>
              </w:rPr>
              <w:t>half-cell</w:t>
            </w:r>
            <w:r w:rsidR="00391404">
              <w:rPr>
                <w:noProof/>
                <w:webHidden/>
              </w:rPr>
              <w:tab/>
            </w:r>
            <w:r w:rsidR="00391404">
              <w:rPr>
                <w:noProof/>
                <w:webHidden/>
              </w:rPr>
              <w:fldChar w:fldCharType="begin"/>
            </w:r>
            <w:r w:rsidR="00391404">
              <w:rPr>
                <w:noProof/>
                <w:webHidden/>
              </w:rPr>
              <w:instrText xml:space="preserve"> PAGEREF _Toc106800280 \h </w:instrText>
            </w:r>
            <w:r w:rsidR="00391404">
              <w:rPr>
                <w:noProof/>
                <w:webHidden/>
              </w:rPr>
            </w:r>
            <w:r w:rsidR="00391404">
              <w:rPr>
                <w:noProof/>
                <w:webHidden/>
              </w:rPr>
              <w:fldChar w:fldCharType="separate"/>
            </w:r>
            <w:r w:rsidR="00391404">
              <w:rPr>
                <w:noProof/>
                <w:webHidden/>
              </w:rPr>
              <w:t>30</w:t>
            </w:r>
            <w:r w:rsidR="00391404">
              <w:rPr>
                <w:noProof/>
                <w:webHidden/>
              </w:rPr>
              <w:fldChar w:fldCharType="end"/>
            </w:r>
          </w:hyperlink>
        </w:p>
        <w:p w14:paraId="13324476" w14:textId="3EE6D1DB" w:rsidR="00C109AB" w:rsidRPr="00E66950" w:rsidRDefault="00C109AB">
          <w:pPr>
            <w:rPr>
              <w:rFonts w:ascii="Times New Roman" w:hAnsi="Times New Roman" w:cs="Times New Roman"/>
            </w:rPr>
          </w:pPr>
          <w:r w:rsidRPr="00E66950">
            <w:rPr>
              <w:rFonts w:ascii="Times New Roman" w:hAnsi="Times New Roman" w:cs="Times New Roman"/>
              <w:b/>
              <w:bCs/>
              <w:noProof/>
            </w:rPr>
            <w:fldChar w:fldCharType="end"/>
          </w:r>
        </w:p>
      </w:sdtContent>
    </w:sdt>
    <w:p w14:paraId="0A79202A" w14:textId="77777777" w:rsidR="00EC2397" w:rsidRPr="00E66950" w:rsidRDefault="00EC2397">
      <w:pPr>
        <w:rPr>
          <w:rFonts w:ascii="Times New Roman" w:hAnsi="Times New Roman" w:cs="Times New Roman"/>
        </w:rPr>
      </w:pPr>
    </w:p>
    <w:p w14:paraId="63D38EB2" w14:textId="77777777" w:rsidR="00C109AB" w:rsidRPr="00E66950" w:rsidRDefault="00C109AB">
      <w:pPr>
        <w:rPr>
          <w:rFonts w:ascii="Times New Roman" w:hAnsi="Times New Roman" w:cs="Times New Roman"/>
        </w:rPr>
      </w:pPr>
    </w:p>
    <w:p w14:paraId="46163FA5" w14:textId="77777777" w:rsidR="00C109AB" w:rsidRPr="00E66950" w:rsidRDefault="00C109AB">
      <w:pPr>
        <w:rPr>
          <w:rFonts w:ascii="Times New Roman" w:hAnsi="Times New Roman" w:cs="Times New Roman"/>
        </w:rPr>
      </w:pPr>
    </w:p>
    <w:p w14:paraId="5E9475E1" w14:textId="77777777" w:rsidR="00C109AB" w:rsidRPr="00E66950" w:rsidRDefault="00C109AB">
      <w:pPr>
        <w:rPr>
          <w:rFonts w:ascii="Times New Roman" w:hAnsi="Times New Roman" w:cs="Times New Roman"/>
        </w:rPr>
      </w:pPr>
    </w:p>
    <w:p w14:paraId="007B29E2" w14:textId="77777777" w:rsidR="00C109AB" w:rsidRPr="00E66950" w:rsidRDefault="00C109AB">
      <w:pPr>
        <w:rPr>
          <w:rFonts w:ascii="Times New Roman" w:hAnsi="Times New Roman" w:cs="Times New Roman"/>
        </w:rPr>
      </w:pPr>
    </w:p>
    <w:p w14:paraId="10028138" w14:textId="77777777" w:rsidR="00C109AB" w:rsidRPr="00E66950" w:rsidRDefault="00C109AB">
      <w:pPr>
        <w:rPr>
          <w:rFonts w:ascii="Times New Roman" w:hAnsi="Times New Roman" w:cs="Times New Roman"/>
        </w:rPr>
      </w:pPr>
    </w:p>
    <w:p w14:paraId="4B240B13" w14:textId="77777777" w:rsidR="00C109AB" w:rsidRPr="00E66950" w:rsidRDefault="00C109AB">
      <w:pPr>
        <w:rPr>
          <w:rFonts w:ascii="Times New Roman" w:hAnsi="Times New Roman" w:cs="Times New Roman"/>
        </w:rPr>
      </w:pPr>
    </w:p>
    <w:p w14:paraId="40C9B30E" w14:textId="77777777" w:rsidR="00C109AB" w:rsidRPr="00E66950" w:rsidRDefault="00C109AB">
      <w:pPr>
        <w:rPr>
          <w:rFonts w:ascii="Times New Roman" w:hAnsi="Times New Roman" w:cs="Times New Roman"/>
        </w:rPr>
      </w:pPr>
    </w:p>
    <w:p w14:paraId="14E6E579" w14:textId="77777777" w:rsidR="00C109AB" w:rsidRPr="00E66950" w:rsidRDefault="00C109AB">
      <w:pPr>
        <w:rPr>
          <w:rFonts w:ascii="Times New Roman" w:hAnsi="Times New Roman" w:cs="Times New Roman"/>
        </w:rPr>
      </w:pPr>
    </w:p>
    <w:p w14:paraId="78FE0E13" w14:textId="77777777" w:rsidR="00C109AB" w:rsidRPr="00E66950" w:rsidRDefault="00C109AB">
      <w:pPr>
        <w:rPr>
          <w:rFonts w:ascii="Times New Roman" w:hAnsi="Times New Roman" w:cs="Times New Roman"/>
        </w:rPr>
      </w:pPr>
    </w:p>
    <w:p w14:paraId="456ED4CE" w14:textId="77777777" w:rsidR="00C109AB" w:rsidRPr="00E66950" w:rsidRDefault="00C109AB">
      <w:pPr>
        <w:rPr>
          <w:rFonts w:ascii="Times New Roman" w:hAnsi="Times New Roman" w:cs="Times New Roman"/>
        </w:rPr>
      </w:pPr>
    </w:p>
    <w:p w14:paraId="47E6BDE0" w14:textId="77777777" w:rsidR="00C109AB" w:rsidRPr="00E66950" w:rsidRDefault="00C109AB">
      <w:pPr>
        <w:rPr>
          <w:rFonts w:ascii="Times New Roman" w:hAnsi="Times New Roman" w:cs="Times New Roman"/>
        </w:rPr>
      </w:pPr>
    </w:p>
    <w:p w14:paraId="7A0F0872" w14:textId="77777777" w:rsidR="00C109AB" w:rsidRPr="00E66950" w:rsidRDefault="00C109AB">
      <w:pPr>
        <w:rPr>
          <w:rFonts w:ascii="Times New Roman" w:hAnsi="Times New Roman" w:cs="Times New Roman"/>
        </w:rPr>
      </w:pPr>
    </w:p>
    <w:p w14:paraId="2DC407F5" w14:textId="77777777" w:rsidR="00C109AB" w:rsidRPr="00E66950" w:rsidRDefault="00C109AB">
      <w:pPr>
        <w:rPr>
          <w:rFonts w:ascii="Times New Roman" w:hAnsi="Times New Roman" w:cs="Times New Roman"/>
        </w:rPr>
      </w:pPr>
    </w:p>
    <w:p w14:paraId="5472164C" w14:textId="77777777" w:rsidR="00C109AB" w:rsidRPr="00E66950" w:rsidRDefault="00C109AB">
      <w:pPr>
        <w:rPr>
          <w:rFonts w:ascii="Times New Roman" w:hAnsi="Times New Roman" w:cs="Times New Roman"/>
        </w:rPr>
      </w:pPr>
    </w:p>
    <w:p w14:paraId="37CE48B6" w14:textId="77777777" w:rsidR="00C109AB" w:rsidRPr="00E66950" w:rsidRDefault="00C109AB">
      <w:pPr>
        <w:rPr>
          <w:rFonts w:ascii="Times New Roman" w:hAnsi="Times New Roman" w:cs="Times New Roman"/>
        </w:rPr>
      </w:pPr>
    </w:p>
    <w:p w14:paraId="7FC8458E" w14:textId="77777777" w:rsidR="00C109AB" w:rsidRPr="00E66950" w:rsidRDefault="00C109AB">
      <w:pPr>
        <w:rPr>
          <w:rFonts w:ascii="Times New Roman" w:hAnsi="Times New Roman" w:cs="Times New Roman"/>
        </w:rPr>
      </w:pPr>
    </w:p>
    <w:p w14:paraId="412157D0" w14:textId="77777777" w:rsidR="00C109AB" w:rsidRPr="00E66950" w:rsidRDefault="00C109AB">
      <w:pPr>
        <w:rPr>
          <w:rFonts w:ascii="Times New Roman" w:hAnsi="Times New Roman" w:cs="Times New Roman"/>
        </w:rPr>
      </w:pPr>
    </w:p>
    <w:p w14:paraId="3732B0E3" w14:textId="77777777" w:rsidR="00C109AB" w:rsidRPr="00E66950" w:rsidRDefault="00C109AB">
      <w:pPr>
        <w:rPr>
          <w:rFonts w:ascii="Times New Roman" w:hAnsi="Times New Roman" w:cs="Times New Roman"/>
        </w:rPr>
      </w:pPr>
    </w:p>
    <w:p w14:paraId="2EB8C4A4" w14:textId="77777777" w:rsidR="00C109AB" w:rsidRPr="00E66950" w:rsidRDefault="00C109AB">
      <w:pPr>
        <w:rPr>
          <w:rFonts w:ascii="Times New Roman" w:hAnsi="Times New Roman" w:cs="Times New Roman"/>
        </w:rPr>
      </w:pPr>
    </w:p>
    <w:p w14:paraId="015C88B2" w14:textId="77777777" w:rsidR="00C109AB" w:rsidRPr="00E66950" w:rsidRDefault="00C109AB">
      <w:pPr>
        <w:rPr>
          <w:rFonts w:ascii="Times New Roman" w:hAnsi="Times New Roman" w:cs="Times New Roman"/>
        </w:rPr>
      </w:pPr>
    </w:p>
    <w:p w14:paraId="55F4C238" w14:textId="77777777" w:rsidR="0092667B" w:rsidRPr="00E66950" w:rsidRDefault="0092667B" w:rsidP="00C109AB">
      <w:pPr>
        <w:pStyle w:val="Heading1"/>
        <w:rPr>
          <w:rFonts w:ascii="Times New Roman" w:hAnsi="Times New Roman" w:cs="Times New Roman"/>
          <w:b/>
          <w:color w:val="auto"/>
          <w:sz w:val="22"/>
          <w:szCs w:val="22"/>
        </w:rPr>
      </w:pPr>
      <w:bookmarkStart w:id="0" w:name="_Toc106800270"/>
      <w:r w:rsidRPr="00E66950">
        <w:rPr>
          <w:rFonts w:ascii="Times New Roman" w:hAnsi="Times New Roman" w:cs="Times New Roman"/>
          <w:b/>
          <w:color w:val="auto"/>
          <w:sz w:val="22"/>
          <w:szCs w:val="22"/>
        </w:rPr>
        <w:t>Supplementary note 1</w:t>
      </w:r>
      <w:r w:rsidR="005379D8" w:rsidRPr="00E66950">
        <w:rPr>
          <w:rFonts w:ascii="Times New Roman" w:hAnsi="Times New Roman" w:cs="Times New Roman"/>
          <w:b/>
          <w:color w:val="auto"/>
          <w:sz w:val="22"/>
          <w:szCs w:val="22"/>
        </w:rPr>
        <w:t>: Reflection spectrum of Li</w:t>
      </w:r>
      <w:r w:rsidR="005379D8" w:rsidRPr="00E66950">
        <w:rPr>
          <w:rFonts w:ascii="Times New Roman" w:hAnsi="Times New Roman" w:cs="Times New Roman"/>
          <w:b/>
          <w:color w:val="auto"/>
          <w:sz w:val="22"/>
          <w:szCs w:val="22"/>
          <w:vertAlign w:val="subscript"/>
        </w:rPr>
        <w:t>x</w:t>
      </w:r>
      <w:r w:rsidR="005379D8" w:rsidRPr="00E66950">
        <w:rPr>
          <w:rFonts w:ascii="Times New Roman" w:hAnsi="Times New Roman" w:cs="Times New Roman"/>
          <w:b/>
          <w:color w:val="auto"/>
          <w:sz w:val="22"/>
          <w:szCs w:val="22"/>
        </w:rPr>
        <w:t>FePO</w:t>
      </w:r>
      <w:r w:rsidR="005379D8" w:rsidRPr="00E66950">
        <w:rPr>
          <w:rFonts w:ascii="Times New Roman" w:hAnsi="Times New Roman" w:cs="Times New Roman"/>
          <w:b/>
          <w:color w:val="auto"/>
          <w:sz w:val="22"/>
          <w:szCs w:val="22"/>
          <w:vertAlign w:val="subscript"/>
        </w:rPr>
        <w:t xml:space="preserve">4 </w:t>
      </w:r>
      <w:r w:rsidR="005379D8" w:rsidRPr="00E66950">
        <w:rPr>
          <w:rFonts w:ascii="Times New Roman" w:hAnsi="Times New Roman" w:cs="Times New Roman"/>
          <w:b/>
          <w:color w:val="auto"/>
          <w:sz w:val="22"/>
          <w:szCs w:val="22"/>
        </w:rPr>
        <w:t>as a function of state-of-charge</w:t>
      </w:r>
      <w:bookmarkEnd w:id="0"/>
    </w:p>
    <w:p w14:paraId="29CBC8F8" w14:textId="77777777" w:rsidR="0092667B" w:rsidRPr="00E66950" w:rsidRDefault="0092667B">
      <w:pPr>
        <w:rPr>
          <w:rFonts w:ascii="Times New Roman" w:hAnsi="Times New Roman" w:cs="Times New Roman"/>
          <w:b/>
        </w:rPr>
      </w:pPr>
    </w:p>
    <w:p w14:paraId="09E9A33F" w14:textId="77777777" w:rsidR="001C4F34" w:rsidRPr="00E66950" w:rsidRDefault="001C4F34">
      <w:pPr>
        <w:rPr>
          <w:rFonts w:ascii="Times New Roman" w:hAnsi="Times New Roman" w:cs="Times New Roman"/>
          <w:b/>
        </w:rPr>
      </w:pPr>
    </w:p>
    <w:p w14:paraId="6328507F" w14:textId="003DC99E" w:rsidR="001C4F34" w:rsidRPr="00E66950" w:rsidRDefault="00AC5078" w:rsidP="00AD036B">
      <w:pPr>
        <w:jc w:val="center"/>
        <w:rPr>
          <w:rFonts w:ascii="Times New Roman" w:hAnsi="Times New Roman" w:cs="Times New Roman"/>
          <w:b/>
        </w:rPr>
      </w:pPr>
      <w:r>
        <w:rPr>
          <w:rFonts w:ascii="Times New Roman" w:hAnsi="Times New Roman" w:cs="Times New Roman"/>
          <w:b/>
          <w:noProof/>
          <w:lang w:eastAsia="en-GB"/>
        </w:rPr>
        <w:drawing>
          <wp:inline distT="0" distB="0" distL="0" distR="0" wp14:anchorId="5D6C5E15" wp14:editId="5D5C81CB">
            <wp:extent cx="3171825" cy="427672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pectra_reflection3.png"/>
                    <pic:cNvPicPr/>
                  </pic:nvPicPr>
                  <pic:blipFill rotWithShape="1">
                    <a:blip r:embed="rId12" cstate="print">
                      <a:extLst>
                        <a:ext uri="{28A0092B-C50C-407E-A947-70E740481C1C}">
                          <a14:useLocalDpi xmlns:a14="http://schemas.microsoft.com/office/drawing/2010/main" val="0"/>
                        </a:ext>
                      </a:extLst>
                    </a:blip>
                    <a:srcRect r="44660" b="50255"/>
                    <a:stretch/>
                  </pic:blipFill>
                  <pic:spPr bwMode="auto">
                    <a:xfrm>
                      <a:off x="0" y="0"/>
                      <a:ext cx="3171825" cy="4276725"/>
                    </a:xfrm>
                    <a:prstGeom prst="rect">
                      <a:avLst/>
                    </a:prstGeom>
                    <a:ln>
                      <a:noFill/>
                    </a:ln>
                    <a:extLst>
                      <a:ext uri="{53640926-AAD7-44D8-BBD7-CCE9431645EC}">
                        <a14:shadowObscured xmlns:a14="http://schemas.microsoft.com/office/drawing/2010/main"/>
                      </a:ext>
                    </a:extLst>
                  </pic:spPr>
                </pic:pic>
              </a:graphicData>
            </a:graphic>
          </wp:inline>
        </w:drawing>
      </w:r>
    </w:p>
    <w:p w14:paraId="1CA50336" w14:textId="77777777" w:rsidR="0092667B" w:rsidRPr="00E66950" w:rsidRDefault="00085B98">
      <w:pPr>
        <w:rPr>
          <w:rFonts w:ascii="Times New Roman" w:hAnsi="Times New Roman" w:cs="Times New Roman"/>
        </w:rPr>
      </w:pPr>
      <w:r w:rsidRPr="00E66950">
        <w:rPr>
          <w:rFonts w:ascii="Times New Roman" w:hAnsi="Times New Roman" w:cs="Times New Roman"/>
          <w:b/>
        </w:rPr>
        <w:t>Supplementary Figure 1:</w:t>
      </w:r>
      <w:r w:rsidRPr="00E66950">
        <w:rPr>
          <w:rFonts w:ascii="Times New Roman" w:hAnsi="Times New Roman" w:cs="Times New Roman"/>
        </w:rPr>
        <w:t xml:space="preserve"> </w:t>
      </w:r>
      <w:r w:rsidR="0092667B" w:rsidRPr="00E66950">
        <w:rPr>
          <w:rFonts w:ascii="Times New Roman" w:hAnsi="Times New Roman" w:cs="Times New Roman"/>
        </w:rPr>
        <w:t>Reflection</w:t>
      </w:r>
      <w:r w:rsidR="00D661A1" w:rsidRPr="00E66950">
        <w:rPr>
          <w:rFonts w:ascii="Times New Roman" w:hAnsi="Times New Roman" w:cs="Times New Roman"/>
        </w:rPr>
        <w:t xml:space="preserve"> (R) </w:t>
      </w:r>
      <w:r w:rsidR="0092667B" w:rsidRPr="00E66950">
        <w:rPr>
          <w:rFonts w:ascii="Times New Roman" w:hAnsi="Times New Roman" w:cs="Times New Roman"/>
        </w:rPr>
        <w:t xml:space="preserve">spectra as a function of lithium </w:t>
      </w:r>
      <w:r w:rsidR="002278C7" w:rsidRPr="00E66950">
        <w:rPr>
          <w:rFonts w:ascii="Times New Roman" w:hAnsi="Times New Roman" w:cs="Times New Roman"/>
        </w:rPr>
        <w:t>doping fraction (</w:t>
      </w:r>
      <w:r w:rsidR="002278C7" w:rsidRPr="00E66950">
        <w:rPr>
          <w:rFonts w:ascii="Times New Roman" w:hAnsi="Times New Roman" w:cs="Times New Roman"/>
          <w:i/>
        </w:rPr>
        <w:t>x</w:t>
      </w:r>
      <w:r w:rsidR="002278C7" w:rsidRPr="00E66950">
        <w:rPr>
          <w:rFonts w:ascii="Times New Roman" w:hAnsi="Times New Roman" w:cs="Times New Roman"/>
        </w:rPr>
        <w:t>)</w:t>
      </w:r>
      <w:r w:rsidR="0092667B" w:rsidRPr="00E66950">
        <w:rPr>
          <w:rFonts w:ascii="Times New Roman" w:hAnsi="Times New Roman" w:cs="Times New Roman"/>
        </w:rPr>
        <w:t xml:space="preserve"> for </w:t>
      </w:r>
      <w:r w:rsidR="00FE40DF" w:rsidRPr="00E66950">
        <w:rPr>
          <w:rFonts w:ascii="Times New Roman" w:hAnsi="Times New Roman" w:cs="Times New Roman"/>
        </w:rPr>
        <w:t>Li</w:t>
      </w:r>
      <w:r w:rsidR="00FE40DF" w:rsidRPr="00E66950">
        <w:rPr>
          <w:rFonts w:ascii="Times New Roman" w:hAnsi="Times New Roman" w:cs="Times New Roman"/>
          <w:vertAlign w:val="subscript"/>
        </w:rPr>
        <w:t>x</w:t>
      </w:r>
      <w:r w:rsidR="00FE40DF" w:rsidRPr="00E66950">
        <w:rPr>
          <w:rFonts w:ascii="Times New Roman" w:hAnsi="Times New Roman" w:cs="Times New Roman"/>
        </w:rPr>
        <w:t>FePO</w:t>
      </w:r>
      <w:r w:rsidR="00FE40DF" w:rsidRPr="00E66950">
        <w:rPr>
          <w:rFonts w:ascii="Times New Roman" w:hAnsi="Times New Roman" w:cs="Times New Roman"/>
          <w:vertAlign w:val="subscript"/>
        </w:rPr>
        <w:t>4</w:t>
      </w:r>
      <w:r w:rsidR="00FB738C" w:rsidRPr="00E66950">
        <w:rPr>
          <w:rFonts w:ascii="Times New Roman" w:hAnsi="Times New Roman" w:cs="Times New Roman"/>
        </w:rPr>
        <w:t>.</w:t>
      </w:r>
      <w:r w:rsidR="008E2D05" w:rsidRPr="00E66950">
        <w:rPr>
          <w:rFonts w:ascii="Times New Roman" w:hAnsi="Times New Roman" w:cs="Times New Roman"/>
        </w:rPr>
        <w:t xml:space="preserve"> </w:t>
      </w:r>
    </w:p>
    <w:p w14:paraId="0178F7C0" w14:textId="77777777" w:rsidR="001363DF" w:rsidRDefault="001363DF">
      <w:pPr>
        <w:rPr>
          <w:rFonts w:ascii="Times New Roman" w:hAnsi="Times New Roman" w:cs="Times New Roman"/>
          <w:b/>
        </w:rPr>
      </w:pPr>
    </w:p>
    <w:p w14:paraId="18C53F05" w14:textId="77777777" w:rsidR="001363DF" w:rsidRDefault="001363DF">
      <w:pPr>
        <w:rPr>
          <w:rFonts w:ascii="Times New Roman" w:hAnsi="Times New Roman" w:cs="Times New Roman"/>
          <w:b/>
        </w:rPr>
      </w:pPr>
    </w:p>
    <w:p w14:paraId="620F541E" w14:textId="77777777" w:rsidR="005D1F09" w:rsidRDefault="005D1F09">
      <w:pPr>
        <w:rPr>
          <w:rFonts w:ascii="Times New Roman" w:hAnsi="Times New Roman" w:cs="Times New Roman"/>
          <w:b/>
        </w:rPr>
      </w:pPr>
    </w:p>
    <w:p w14:paraId="011AFC2D" w14:textId="77777777" w:rsidR="005D1F09" w:rsidRDefault="005D1F09">
      <w:pPr>
        <w:rPr>
          <w:rFonts w:ascii="Times New Roman" w:hAnsi="Times New Roman" w:cs="Times New Roman"/>
          <w:b/>
        </w:rPr>
      </w:pPr>
    </w:p>
    <w:p w14:paraId="0348EA1F" w14:textId="77777777" w:rsidR="005D1F09" w:rsidRDefault="005D1F09">
      <w:pPr>
        <w:rPr>
          <w:rFonts w:ascii="Times New Roman" w:hAnsi="Times New Roman" w:cs="Times New Roman"/>
          <w:b/>
        </w:rPr>
      </w:pPr>
    </w:p>
    <w:p w14:paraId="1F4A5B57" w14:textId="77777777" w:rsidR="005D1F09" w:rsidRDefault="005D1F09">
      <w:pPr>
        <w:rPr>
          <w:rFonts w:ascii="Times New Roman" w:hAnsi="Times New Roman" w:cs="Times New Roman"/>
          <w:b/>
        </w:rPr>
      </w:pPr>
    </w:p>
    <w:p w14:paraId="029EE0CD" w14:textId="77777777" w:rsidR="005D1F09" w:rsidRDefault="005D1F09">
      <w:pPr>
        <w:rPr>
          <w:rFonts w:ascii="Times New Roman" w:hAnsi="Times New Roman" w:cs="Times New Roman"/>
          <w:b/>
        </w:rPr>
      </w:pPr>
    </w:p>
    <w:p w14:paraId="2422C88B" w14:textId="77777777" w:rsidR="005D1F09" w:rsidRPr="00E66950" w:rsidRDefault="005D1F09">
      <w:pPr>
        <w:rPr>
          <w:rFonts w:ascii="Times New Roman" w:hAnsi="Times New Roman" w:cs="Times New Roman"/>
          <w:b/>
        </w:rPr>
      </w:pPr>
    </w:p>
    <w:p w14:paraId="657430D5" w14:textId="77777777" w:rsidR="001363DF" w:rsidRPr="00E66950" w:rsidRDefault="001363DF">
      <w:pPr>
        <w:rPr>
          <w:rFonts w:ascii="Times New Roman" w:hAnsi="Times New Roman" w:cs="Times New Roman"/>
          <w:b/>
        </w:rPr>
      </w:pPr>
    </w:p>
    <w:p w14:paraId="35825AA5" w14:textId="77777777" w:rsidR="001363DF" w:rsidRPr="00E66950" w:rsidRDefault="001363DF">
      <w:pPr>
        <w:rPr>
          <w:rFonts w:ascii="Times New Roman" w:hAnsi="Times New Roman" w:cs="Times New Roman"/>
          <w:b/>
        </w:rPr>
      </w:pPr>
    </w:p>
    <w:p w14:paraId="64DC4674" w14:textId="77777777" w:rsidR="008E2D05" w:rsidRPr="00E66950" w:rsidRDefault="001363DF" w:rsidP="00C109AB">
      <w:pPr>
        <w:pStyle w:val="Heading1"/>
        <w:rPr>
          <w:rFonts w:ascii="Times New Roman" w:hAnsi="Times New Roman" w:cs="Times New Roman"/>
          <w:b/>
          <w:color w:val="auto"/>
          <w:sz w:val="22"/>
          <w:szCs w:val="22"/>
        </w:rPr>
      </w:pPr>
      <w:bookmarkStart w:id="1" w:name="_Toc106800271"/>
      <w:r w:rsidRPr="00E66950">
        <w:rPr>
          <w:rFonts w:ascii="Times New Roman" w:hAnsi="Times New Roman" w:cs="Times New Roman"/>
          <w:b/>
          <w:color w:val="auto"/>
          <w:sz w:val="22"/>
          <w:szCs w:val="22"/>
        </w:rPr>
        <w:lastRenderedPageBreak/>
        <w:t>Supplementary note 2</w:t>
      </w:r>
      <w:r w:rsidR="005379D8" w:rsidRPr="00E66950">
        <w:rPr>
          <w:rFonts w:ascii="Times New Roman" w:hAnsi="Times New Roman" w:cs="Times New Roman"/>
          <w:b/>
          <w:color w:val="auto"/>
          <w:sz w:val="22"/>
          <w:szCs w:val="22"/>
        </w:rPr>
        <w:t>: Extracting refractive index of LCO and NMC811</w:t>
      </w:r>
      <w:bookmarkEnd w:id="1"/>
    </w:p>
    <w:p w14:paraId="7187BA29" w14:textId="77777777" w:rsidR="00C109AB" w:rsidRPr="00E66950" w:rsidRDefault="00C109AB" w:rsidP="00CA6E0E">
      <w:pPr>
        <w:jc w:val="both"/>
        <w:rPr>
          <w:rFonts w:ascii="Times New Roman" w:hAnsi="Times New Roman" w:cs="Times New Roman"/>
        </w:rPr>
      </w:pPr>
    </w:p>
    <w:p w14:paraId="7EFDB7EB" w14:textId="77777777" w:rsidR="000428F4" w:rsidRPr="00E66950" w:rsidRDefault="00BA018B" w:rsidP="00CA6E0E">
      <w:pPr>
        <w:jc w:val="both"/>
        <w:rPr>
          <w:rFonts w:ascii="Times New Roman" w:hAnsi="Times New Roman" w:cs="Times New Roman"/>
        </w:rPr>
      </w:pPr>
      <w:r w:rsidRPr="00E66950">
        <w:rPr>
          <w:rFonts w:ascii="Times New Roman" w:hAnsi="Times New Roman" w:cs="Times New Roman"/>
        </w:rPr>
        <w:t>The real (</w:t>
      </w:r>
      <w:r w:rsidRPr="00E66950">
        <w:rPr>
          <w:rFonts w:ascii="Times New Roman" w:hAnsi="Times New Roman" w:cs="Times New Roman"/>
          <w:i/>
        </w:rPr>
        <w:t>n</w:t>
      </w:r>
      <w:r w:rsidRPr="00E66950">
        <w:rPr>
          <w:rFonts w:ascii="Times New Roman" w:hAnsi="Times New Roman" w:cs="Times New Roman"/>
        </w:rPr>
        <w:t>) and imaginary (</w:t>
      </w:r>
      <w:r w:rsidRPr="00E66950">
        <w:rPr>
          <w:rFonts w:ascii="Times New Roman" w:hAnsi="Times New Roman" w:cs="Times New Roman"/>
          <w:i/>
        </w:rPr>
        <w:t>k</w:t>
      </w:r>
      <w:r w:rsidRPr="00E66950">
        <w:rPr>
          <w:rFonts w:ascii="Times New Roman" w:hAnsi="Times New Roman" w:cs="Times New Roman"/>
        </w:rPr>
        <w:t>) parts of the refractive of index of LCO and NMC were estimated by fitting their reflectivity spectra with the</w:t>
      </w:r>
      <w:r w:rsidR="00C329B6" w:rsidRPr="00E66950">
        <w:rPr>
          <w:rFonts w:ascii="Times New Roman" w:hAnsi="Times New Roman" w:cs="Times New Roman"/>
        </w:rPr>
        <w:t xml:space="preserve"> RefFit software</w:t>
      </w:r>
      <w:r w:rsidR="00C53B46" w:rsidRPr="00E66950">
        <w:rPr>
          <w:rFonts w:ascii="Times New Roman" w:hAnsi="Times New Roman" w:cs="Times New Roman"/>
        </w:rPr>
        <w:fldChar w:fldCharType="begin" w:fldLock="1"/>
      </w:r>
      <w:r w:rsidR="00C53B46" w:rsidRPr="00E66950">
        <w:rPr>
          <w:rFonts w:ascii="Times New Roman" w:hAnsi="Times New Roman" w:cs="Times New Roman"/>
        </w:rPr>
        <w:instrText>ADDIN CSL_CITATION {"citationItems":[{"id":"ITEM-1","itemData":{"DOI":"10.1063/1.1979470","ISSN":"0034-6748","abstract":"A universal method of extraction of the complex dielectric function ϵ(ω)=ϵ1(ω)+iϵ2(ω) from experimentally accessible optical quantities is developed. The central idea is that ϵ2(ω) is parameterized...","author":[{"dropping-particle":"","family":"Kuzmenko","given":"A. B.","non-dropping-particle":"","parse-names":false,"suffix":""}],"container-title":"Review of Scientific Instruments","id":"ITEM-1","issue":"8","issued":{"date-parts":[["2005","7","21"]]},"page":"083108","publisher":"American Institute of PhysicsAIP","title":"Kramers–Kronig constrained variational analysis of optical spectra","type":"article-journal","volume":"76"},"uris":["http://www.mendeley.com/documents/?uuid=d36b5669-3e47-37f0-9bd3-7910b4342a14"]}],"mendeley":{"formattedCitation":"&lt;sup&gt;1&lt;/sup&gt;","plainTextFormattedCitation":"1","previouslyFormattedCitation":"&lt;sup&gt;1&lt;/sup&gt;"},"properties":{"noteIndex":0},"schema":"https://github.com/citation-style-language/schema/raw/master/csl-citation.json"}</w:instrText>
      </w:r>
      <w:r w:rsidR="00C53B46" w:rsidRPr="00E66950">
        <w:rPr>
          <w:rFonts w:ascii="Times New Roman" w:hAnsi="Times New Roman" w:cs="Times New Roman"/>
        </w:rPr>
        <w:fldChar w:fldCharType="separate"/>
      </w:r>
      <w:r w:rsidR="00C53B46" w:rsidRPr="00E66950">
        <w:rPr>
          <w:rFonts w:ascii="Times New Roman" w:hAnsi="Times New Roman" w:cs="Times New Roman"/>
          <w:noProof/>
          <w:vertAlign w:val="superscript"/>
        </w:rPr>
        <w:t>1</w:t>
      </w:r>
      <w:r w:rsidR="00C53B46" w:rsidRPr="00E66950">
        <w:rPr>
          <w:rFonts w:ascii="Times New Roman" w:hAnsi="Times New Roman" w:cs="Times New Roman"/>
        </w:rPr>
        <w:fldChar w:fldCharType="end"/>
      </w:r>
      <w:r w:rsidR="00C329B6" w:rsidRPr="00E66950">
        <w:rPr>
          <w:rFonts w:ascii="Times New Roman" w:hAnsi="Times New Roman" w:cs="Times New Roman"/>
        </w:rPr>
        <w:t xml:space="preserve">. Here the normal incidence reflectivity, </w:t>
      </w:r>
      <m:oMath>
        <m:r>
          <w:rPr>
            <w:rFonts w:ascii="Cambria Math" w:hAnsi="Cambria Math" w:cs="Times New Roman"/>
          </w:rPr>
          <m:t>(ω)</m:t>
        </m:r>
      </m:oMath>
      <w:r w:rsidR="00C329B6" w:rsidRPr="00E66950">
        <w:rPr>
          <w:rFonts w:ascii="Times New Roman" w:eastAsiaTheme="minorEastAsia" w:hAnsi="Times New Roman" w:cs="Times New Roman"/>
        </w:rPr>
        <w:t xml:space="preserve"> </w:t>
      </w:r>
      <w:r w:rsidR="000428F4" w:rsidRPr="00E66950">
        <w:rPr>
          <w:rFonts w:ascii="Times New Roman" w:eastAsiaTheme="minorEastAsia" w:hAnsi="Times New Roman" w:cs="Times New Roman"/>
        </w:rPr>
        <w:t xml:space="preserve">, </w:t>
      </w:r>
      <w:r w:rsidR="00C329B6" w:rsidRPr="00E66950">
        <w:rPr>
          <w:rFonts w:ascii="Times New Roman" w:eastAsiaTheme="minorEastAsia" w:hAnsi="Times New Roman" w:cs="Times New Roman"/>
        </w:rPr>
        <w:t xml:space="preserve">is taken to be </w:t>
      </w:r>
      <m:oMath>
        <m:sSup>
          <m:sSupPr>
            <m:ctrlPr>
              <w:rPr>
                <w:rFonts w:ascii="Cambria Math" w:eastAsiaTheme="minorEastAsia" w:hAnsi="Cambria Math" w:cs="Times New Roman"/>
                <w:i/>
              </w:rPr>
            </m:ctrlPr>
          </m:sSupPr>
          <m:e>
            <m:d>
              <m:dPr>
                <m:begChr m:val="|"/>
                <m:endChr m:val="|"/>
                <m:ctrlPr>
                  <w:rPr>
                    <w:rFonts w:ascii="Cambria Math" w:eastAsiaTheme="minorEastAsia" w:hAnsi="Cambria Math" w:cs="Times New Roman"/>
                    <w:i/>
                  </w:rPr>
                </m:ctrlPr>
              </m:dPr>
              <m:e>
                <m:f>
                  <m:fPr>
                    <m:ctrlPr>
                      <w:rPr>
                        <w:rFonts w:ascii="Cambria Math" w:eastAsiaTheme="minorEastAsia" w:hAnsi="Cambria Math" w:cs="Times New Roman"/>
                        <w:i/>
                      </w:rPr>
                    </m:ctrlPr>
                  </m:fPr>
                  <m:num>
                    <m:r>
                      <w:rPr>
                        <w:rFonts w:ascii="Cambria Math" w:eastAsiaTheme="minorEastAsia" w:hAnsi="Cambria Math" w:cs="Times New Roman"/>
                      </w:rPr>
                      <m:t>1-</m:t>
                    </m:r>
                    <m:rad>
                      <m:radPr>
                        <m:degHide m:val="1"/>
                        <m:ctrlPr>
                          <w:rPr>
                            <w:rFonts w:ascii="Cambria Math" w:eastAsiaTheme="minorEastAsia" w:hAnsi="Cambria Math" w:cs="Times New Roman"/>
                            <w:i/>
                          </w:rPr>
                        </m:ctrlPr>
                      </m:radPr>
                      <m:deg/>
                      <m:e>
                        <m:r>
                          <w:rPr>
                            <w:rFonts w:ascii="Cambria Math" w:eastAsiaTheme="minorEastAsia" w:hAnsi="Cambria Math" w:cs="Times New Roman"/>
                          </w:rPr>
                          <m:t>ϵ</m:t>
                        </m:r>
                      </m:e>
                    </m:rad>
                  </m:num>
                  <m:den>
                    <m:r>
                      <w:rPr>
                        <w:rFonts w:ascii="Cambria Math" w:eastAsiaTheme="minorEastAsia" w:hAnsi="Cambria Math" w:cs="Times New Roman"/>
                      </w:rPr>
                      <m:t>1+</m:t>
                    </m:r>
                    <m:rad>
                      <m:radPr>
                        <m:degHide m:val="1"/>
                        <m:ctrlPr>
                          <w:rPr>
                            <w:rFonts w:ascii="Cambria Math" w:eastAsiaTheme="minorEastAsia" w:hAnsi="Cambria Math" w:cs="Times New Roman"/>
                            <w:i/>
                          </w:rPr>
                        </m:ctrlPr>
                      </m:radPr>
                      <m:deg/>
                      <m:e>
                        <m:r>
                          <w:rPr>
                            <w:rFonts w:ascii="Cambria Math" w:eastAsiaTheme="minorEastAsia" w:hAnsi="Cambria Math" w:cs="Times New Roman"/>
                          </w:rPr>
                          <m:t>ϵ</m:t>
                        </m:r>
                      </m:e>
                    </m:rad>
                  </m:den>
                </m:f>
              </m:e>
            </m:d>
          </m:e>
          <m:sup>
            <m:r>
              <w:rPr>
                <w:rFonts w:ascii="Cambria Math" w:eastAsiaTheme="minorEastAsia" w:hAnsi="Cambria Math" w:cs="Times New Roman"/>
              </w:rPr>
              <m:t>2</m:t>
            </m:r>
          </m:sup>
        </m:sSup>
      </m:oMath>
      <w:r w:rsidR="00F376B6" w:rsidRPr="00E66950">
        <w:rPr>
          <w:rFonts w:ascii="Times New Roman" w:eastAsiaTheme="minorEastAsia" w:hAnsi="Times New Roman" w:cs="Times New Roman"/>
        </w:rPr>
        <w:t xml:space="preserve">, where </w:t>
      </w:r>
      <m:oMath>
        <m:r>
          <w:rPr>
            <w:rFonts w:ascii="Cambria Math" w:eastAsiaTheme="minorEastAsia" w:hAnsi="Cambria Math" w:cs="Times New Roman"/>
          </w:rPr>
          <m:t>ε(ω)</m:t>
        </m:r>
      </m:oMath>
      <w:r w:rsidR="00F376B6" w:rsidRPr="00E66950">
        <w:rPr>
          <w:rFonts w:ascii="Times New Roman" w:eastAsiaTheme="minorEastAsia" w:hAnsi="Times New Roman" w:cs="Times New Roman"/>
        </w:rPr>
        <w:t xml:space="preserve"> is the dielectric function. For both LCO and NMC </w:t>
      </w:r>
      <m:oMath>
        <m:r>
          <w:rPr>
            <w:rFonts w:ascii="Cambria Math" w:eastAsiaTheme="minorEastAsia" w:hAnsi="Cambria Math" w:cs="Times New Roman"/>
          </w:rPr>
          <m:t>ε(ω)</m:t>
        </m:r>
      </m:oMath>
      <w:r w:rsidR="00F376B6" w:rsidRPr="00E66950">
        <w:rPr>
          <w:rFonts w:ascii="Times New Roman" w:eastAsiaTheme="minorEastAsia" w:hAnsi="Times New Roman" w:cs="Times New Roman"/>
        </w:rPr>
        <w:t xml:space="preserve"> is assumed to follow the Drude-Lorentz model.</w:t>
      </w:r>
      <w:r w:rsidRPr="00E66950">
        <w:rPr>
          <w:rFonts w:ascii="Times New Roman" w:eastAsiaTheme="minorEastAsia" w:hAnsi="Times New Roman" w:cs="Times New Roman"/>
        </w:rPr>
        <w:t xml:space="preserve"> </w:t>
      </w:r>
      <w:r w:rsidR="00DE3F3E" w:rsidRPr="00E66950">
        <w:rPr>
          <w:rFonts w:ascii="Times New Roman" w:eastAsiaTheme="minorEastAsia" w:hAnsi="Times New Roman" w:cs="Times New Roman"/>
        </w:rPr>
        <w:t xml:space="preserve">Three Drude peaks are used to fit the reflectivity spectra. For the third Drude peak the transverse frequency is confined to zero to account for the response of free charge carries. </w:t>
      </w:r>
      <w:r w:rsidR="00CA6E0E" w:rsidRPr="00E66950">
        <w:rPr>
          <w:rFonts w:ascii="Times New Roman" w:eastAsiaTheme="minorEastAsia" w:hAnsi="Times New Roman" w:cs="Times New Roman"/>
        </w:rPr>
        <w:t>RefFit employs va</w:t>
      </w:r>
      <w:r w:rsidR="00CA6E0E" w:rsidRPr="00E66950">
        <w:rPr>
          <w:rFonts w:ascii="Times New Roman" w:hAnsi="Times New Roman" w:cs="Times New Roman"/>
        </w:rPr>
        <w:t>riational dielectric functions</w:t>
      </w:r>
      <w:r w:rsidR="001B4E52" w:rsidRPr="00E66950">
        <w:rPr>
          <w:rFonts w:ascii="Times New Roman" w:hAnsi="Times New Roman" w:cs="Times New Roman"/>
        </w:rPr>
        <w:t xml:space="preserve"> to</w:t>
      </w:r>
      <w:r w:rsidR="00CA6E0E" w:rsidRPr="00E66950">
        <w:rPr>
          <w:rFonts w:ascii="Times New Roman" w:hAnsi="Times New Roman" w:cs="Times New Roman"/>
        </w:rPr>
        <w:t xml:space="preserve"> transform the data </w:t>
      </w:r>
      <w:r w:rsidR="001B4E52" w:rsidRPr="00E66950">
        <w:rPr>
          <w:rFonts w:ascii="Times New Roman" w:hAnsi="Times New Roman" w:cs="Times New Roman"/>
        </w:rPr>
        <w:t>such that the fit is performed with a</w:t>
      </w:r>
      <w:r w:rsidR="00CA6E0E" w:rsidRPr="00E66950">
        <w:rPr>
          <w:rFonts w:ascii="Times New Roman" w:hAnsi="Times New Roman" w:cs="Times New Roman"/>
        </w:rPr>
        <w:t xml:space="preserve"> large</w:t>
      </w:r>
      <w:r w:rsidR="001B4E52" w:rsidRPr="00E66950">
        <w:rPr>
          <w:rFonts w:ascii="Times New Roman" w:hAnsi="Times New Roman" w:cs="Times New Roman"/>
        </w:rPr>
        <w:t xml:space="preserve"> number of </w:t>
      </w:r>
      <w:r w:rsidR="00CA6E0E" w:rsidRPr="00E66950">
        <w:rPr>
          <w:rFonts w:ascii="Times New Roman" w:hAnsi="Times New Roman" w:cs="Times New Roman"/>
        </w:rPr>
        <w:t>analytically K</w:t>
      </w:r>
      <w:r w:rsidR="001B4E52" w:rsidRPr="00E66950">
        <w:rPr>
          <w:rFonts w:ascii="Times New Roman" w:hAnsi="Times New Roman" w:cs="Times New Roman"/>
        </w:rPr>
        <w:t>ramers-Kronig</w:t>
      </w:r>
      <w:r w:rsidR="00CA6E0E" w:rsidRPr="00E66950">
        <w:rPr>
          <w:rFonts w:ascii="Times New Roman" w:hAnsi="Times New Roman" w:cs="Times New Roman"/>
        </w:rPr>
        <w:t>-constrained functions (such as Lorentzians) which constitute the dielectric function.</w:t>
      </w:r>
      <w:r w:rsidR="00085B98" w:rsidRPr="00E66950">
        <w:rPr>
          <w:rFonts w:ascii="Times New Roman" w:hAnsi="Times New Roman" w:cs="Times New Roman"/>
        </w:rPr>
        <w:t xml:space="preserve"> </w:t>
      </w:r>
      <w:r w:rsidR="00DE3F3E" w:rsidRPr="00E66950">
        <w:rPr>
          <w:rFonts w:ascii="Times New Roman" w:hAnsi="Times New Roman" w:cs="Times New Roman"/>
        </w:rPr>
        <w:t xml:space="preserve">Supplementary Figure 2 </w:t>
      </w:r>
      <w:r w:rsidR="000428F4" w:rsidRPr="00E66950">
        <w:rPr>
          <w:rFonts w:ascii="Times New Roman" w:hAnsi="Times New Roman" w:cs="Times New Roman"/>
        </w:rPr>
        <w:t>show</w:t>
      </w:r>
      <w:r w:rsidR="000578BE" w:rsidRPr="00E66950">
        <w:rPr>
          <w:rFonts w:ascii="Times New Roman" w:hAnsi="Times New Roman" w:cs="Times New Roman"/>
        </w:rPr>
        <w:t xml:space="preserve"> the fitted </w:t>
      </w:r>
      <w:r w:rsidR="000578BE" w:rsidRPr="00E66950">
        <w:rPr>
          <w:rFonts w:ascii="Times New Roman" w:hAnsi="Times New Roman" w:cs="Times New Roman"/>
          <w:i/>
        </w:rPr>
        <w:t xml:space="preserve">n </w:t>
      </w:r>
      <w:r w:rsidR="000578BE" w:rsidRPr="00E66950">
        <w:rPr>
          <w:rFonts w:ascii="Times New Roman" w:hAnsi="Times New Roman" w:cs="Times New Roman"/>
        </w:rPr>
        <w:t xml:space="preserve">and </w:t>
      </w:r>
      <w:r w:rsidR="000578BE" w:rsidRPr="00E66950">
        <w:rPr>
          <w:rFonts w:ascii="Times New Roman" w:hAnsi="Times New Roman" w:cs="Times New Roman"/>
          <w:i/>
        </w:rPr>
        <w:t>k</w:t>
      </w:r>
      <w:r w:rsidR="000428F4" w:rsidRPr="00E66950">
        <w:rPr>
          <w:rFonts w:ascii="Times New Roman" w:hAnsi="Times New Roman" w:cs="Times New Roman"/>
          <w:i/>
        </w:rPr>
        <w:t xml:space="preserve"> </w:t>
      </w:r>
      <w:r w:rsidR="000428F4" w:rsidRPr="00E66950">
        <w:rPr>
          <w:rFonts w:ascii="Times New Roman" w:hAnsi="Times New Roman" w:cs="Times New Roman"/>
        </w:rPr>
        <w:t>spectra.</w:t>
      </w:r>
    </w:p>
    <w:p w14:paraId="6685AA7B" w14:textId="3550A2C7" w:rsidR="000428F4" w:rsidRPr="00E66950" w:rsidRDefault="000428F4" w:rsidP="00CA6E0E">
      <w:pPr>
        <w:jc w:val="both"/>
        <w:rPr>
          <w:rFonts w:ascii="Times New Roman" w:eastAsiaTheme="minorEastAsia" w:hAnsi="Times New Roman" w:cs="Times New Roman"/>
        </w:rPr>
      </w:pPr>
      <w:r w:rsidRPr="00E66950">
        <w:rPr>
          <w:rFonts w:ascii="Times New Roman" w:hAnsi="Times New Roman" w:cs="Times New Roman"/>
        </w:rPr>
        <w:lastRenderedPageBreak/>
        <w:t xml:space="preserve"> </w:t>
      </w:r>
      <w:r w:rsidR="00933A3B">
        <w:rPr>
          <w:rFonts w:ascii="Times New Roman" w:eastAsiaTheme="minorEastAsia" w:hAnsi="Times New Roman" w:cs="Times New Roman"/>
          <w:noProof/>
          <w:lang w:eastAsia="en-GB"/>
        </w:rPr>
        <w:drawing>
          <wp:inline distT="0" distB="0" distL="0" distR="0" wp14:anchorId="71818DB2" wp14:editId="6230E87A">
            <wp:extent cx="5731510" cy="6793865"/>
            <wp:effectExtent l="0" t="0" r="2540" b="698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I_figure2bcd.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6793865"/>
                    </a:xfrm>
                    <a:prstGeom prst="rect">
                      <a:avLst/>
                    </a:prstGeom>
                  </pic:spPr>
                </pic:pic>
              </a:graphicData>
            </a:graphic>
          </wp:inline>
        </w:drawing>
      </w:r>
    </w:p>
    <w:p w14:paraId="30EA111E" w14:textId="77777777" w:rsidR="000428F4" w:rsidRPr="00E66950" w:rsidRDefault="000428F4" w:rsidP="000428F4">
      <w:pPr>
        <w:rPr>
          <w:rFonts w:ascii="Times New Roman" w:eastAsiaTheme="minorEastAsia" w:hAnsi="Times New Roman" w:cs="Times New Roman"/>
        </w:rPr>
      </w:pPr>
    </w:p>
    <w:p w14:paraId="1E9F7CF9" w14:textId="77777777" w:rsidR="000428F4" w:rsidRPr="00E66950" w:rsidRDefault="000428F4" w:rsidP="000428F4">
      <w:pPr>
        <w:rPr>
          <w:rFonts w:ascii="Times New Roman" w:eastAsiaTheme="minorEastAsia" w:hAnsi="Times New Roman" w:cs="Times New Roman"/>
          <w:b/>
        </w:rPr>
      </w:pPr>
    </w:p>
    <w:p w14:paraId="678A2476" w14:textId="77777777" w:rsidR="001872D4" w:rsidRDefault="000428F4" w:rsidP="000428F4">
      <w:pPr>
        <w:rPr>
          <w:rFonts w:ascii="Times New Roman" w:hAnsi="Times New Roman" w:cs="Times New Roman"/>
        </w:rPr>
      </w:pPr>
      <w:r w:rsidRPr="00E66950">
        <w:rPr>
          <w:rFonts w:ascii="Times New Roman" w:eastAsiaTheme="minorEastAsia" w:hAnsi="Times New Roman" w:cs="Times New Roman"/>
          <w:b/>
        </w:rPr>
        <w:t>Supplementary Figure 2: a.</w:t>
      </w:r>
      <w:r w:rsidRPr="00E66950">
        <w:rPr>
          <w:rFonts w:ascii="Times New Roman" w:eastAsiaTheme="minorEastAsia" w:hAnsi="Times New Roman" w:cs="Times New Roman"/>
        </w:rPr>
        <w:t xml:space="preserve"> Raw </w:t>
      </w:r>
      <w:r w:rsidR="004F3EC9" w:rsidRPr="00E66950">
        <w:rPr>
          <w:rFonts w:ascii="Times New Roman" w:eastAsiaTheme="minorEastAsia" w:hAnsi="Times New Roman" w:cs="Times New Roman"/>
        </w:rPr>
        <w:t xml:space="preserve">(solid lines) </w:t>
      </w:r>
      <w:r w:rsidRPr="00E66950">
        <w:rPr>
          <w:rFonts w:ascii="Times New Roman" w:eastAsiaTheme="minorEastAsia" w:hAnsi="Times New Roman" w:cs="Times New Roman"/>
        </w:rPr>
        <w:t xml:space="preserve">and fitted </w:t>
      </w:r>
      <w:r w:rsidR="004F3EC9" w:rsidRPr="00E66950">
        <w:rPr>
          <w:rFonts w:ascii="Times New Roman" w:eastAsiaTheme="minorEastAsia" w:hAnsi="Times New Roman" w:cs="Times New Roman"/>
        </w:rPr>
        <w:t xml:space="preserve">(dashed lines) </w:t>
      </w:r>
      <w:r w:rsidRPr="00E66950">
        <w:rPr>
          <w:rFonts w:ascii="Times New Roman" w:eastAsiaTheme="minorEastAsia" w:hAnsi="Times New Roman" w:cs="Times New Roman"/>
        </w:rPr>
        <w:t xml:space="preserve">reflectivity spectra of </w:t>
      </w:r>
      <w:r w:rsidRPr="00E66950">
        <w:rPr>
          <w:rStyle w:val="chemf"/>
          <w:rFonts w:ascii="Times New Roman" w:hAnsi="Times New Roman" w:cs="Times New Roman"/>
        </w:rPr>
        <w:t>Li</w:t>
      </w:r>
      <w:r w:rsidRPr="00E66950">
        <w:rPr>
          <w:rStyle w:val="chemf"/>
          <w:rFonts w:ascii="Times New Roman" w:hAnsi="Times New Roman" w:cs="Times New Roman"/>
          <w:vertAlign w:val="subscript"/>
        </w:rPr>
        <w:t>x</w:t>
      </w:r>
      <w:r w:rsidRPr="00E66950">
        <w:rPr>
          <w:rStyle w:val="chemf"/>
          <w:rFonts w:ascii="Times New Roman" w:hAnsi="Times New Roman" w:cs="Times New Roman"/>
        </w:rPr>
        <w:t>CoO</w:t>
      </w:r>
      <w:r w:rsidRPr="00E66950">
        <w:rPr>
          <w:rStyle w:val="chemf"/>
          <w:rFonts w:ascii="Times New Roman" w:hAnsi="Times New Roman" w:cs="Times New Roman"/>
          <w:vertAlign w:val="subscript"/>
        </w:rPr>
        <w:t xml:space="preserve">2 </w:t>
      </w:r>
      <w:r w:rsidR="004F3EC9" w:rsidRPr="00E66950">
        <w:rPr>
          <w:rStyle w:val="chemf"/>
          <w:rFonts w:ascii="Times New Roman" w:hAnsi="Times New Roman" w:cs="Times New Roman"/>
        </w:rPr>
        <w:t>(LCO)</w:t>
      </w:r>
      <w:r w:rsidR="004F3EC9" w:rsidRPr="00E66950">
        <w:rPr>
          <w:rStyle w:val="chemf"/>
          <w:rFonts w:ascii="Times New Roman" w:hAnsi="Times New Roman" w:cs="Times New Roman"/>
          <w:vertAlign w:val="subscript"/>
        </w:rPr>
        <w:t xml:space="preserve"> </w:t>
      </w:r>
      <w:r w:rsidRPr="00E66950">
        <w:rPr>
          <w:rStyle w:val="chemf"/>
          <w:rFonts w:ascii="Times New Roman" w:hAnsi="Times New Roman" w:cs="Times New Roman"/>
        </w:rPr>
        <w:t xml:space="preserve">and </w:t>
      </w:r>
      <w:r w:rsidRPr="00E66950">
        <w:rPr>
          <w:rFonts w:ascii="Times New Roman" w:hAnsi="Times New Roman" w:cs="Times New Roman"/>
        </w:rPr>
        <w:t>Li</w:t>
      </w:r>
      <w:r w:rsidRPr="00E66950">
        <w:rPr>
          <w:rFonts w:ascii="Times New Roman" w:hAnsi="Times New Roman" w:cs="Times New Roman"/>
          <w:vertAlign w:val="subscript"/>
        </w:rPr>
        <w:t>x</w:t>
      </w:r>
      <w:r w:rsidRPr="00E66950">
        <w:rPr>
          <w:rFonts w:ascii="Times New Roman" w:hAnsi="Times New Roman" w:cs="Times New Roman"/>
        </w:rPr>
        <w:t>Ni</w:t>
      </w:r>
      <w:r w:rsidRPr="00E66950">
        <w:rPr>
          <w:rFonts w:ascii="Times New Roman" w:hAnsi="Times New Roman" w:cs="Times New Roman"/>
          <w:iCs/>
          <w:vertAlign w:val="subscript"/>
        </w:rPr>
        <w:t>0.8</w:t>
      </w:r>
      <w:r w:rsidRPr="00E66950">
        <w:rPr>
          <w:rFonts w:ascii="Times New Roman" w:hAnsi="Times New Roman" w:cs="Times New Roman"/>
        </w:rPr>
        <w:t>Mn</w:t>
      </w:r>
      <w:r w:rsidRPr="00E66950">
        <w:rPr>
          <w:rFonts w:ascii="Times New Roman" w:hAnsi="Times New Roman" w:cs="Times New Roman"/>
          <w:iCs/>
          <w:vertAlign w:val="subscript"/>
        </w:rPr>
        <w:t>0.1</w:t>
      </w:r>
      <w:r w:rsidRPr="00E66950">
        <w:rPr>
          <w:rFonts w:ascii="Times New Roman" w:hAnsi="Times New Roman" w:cs="Times New Roman"/>
        </w:rPr>
        <w:t>Co</w:t>
      </w:r>
      <w:r w:rsidRPr="00E66950">
        <w:rPr>
          <w:rFonts w:ascii="Times New Roman" w:hAnsi="Times New Roman" w:cs="Times New Roman"/>
          <w:vertAlign w:val="subscript"/>
        </w:rPr>
        <w:t>0.1</w:t>
      </w:r>
      <w:r w:rsidRPr="00E66950">
        <w:rPr>
          <w:rFonts w:ascii="Times New Roman" w:hAnsi="Times New Roman" w:cs="Times New Roman"/>
        </w:rPr>
        <w:t>O</w:t>
      </w:r>
      <w:r w:rsidRPr="00E66950">
        <w:rPr>
          <w:rFonts w:ascii="Times New Roman" w:hAnsi="Times New Roman" w:cs="Times New Roman"/>
          <w:vertAlign w:val="subscript"/>
        </w:rPr>
        <w:t xml:space="preserve">2 </w:t>
      </w:r>
      <w:r w:rsidR="004F3EC9" w:rsidRPr="00E66950">
        <w:rPr>
          <w:rFonts w:ascii="Times New Roman" w:hAnsi="Times New Roman" w:cs="Times New Roman"/>
        </w:rPr>
        <w:t xml:space="preserve">(NMC) </w:t>
      </w:r>
      <w:r w:rsidRPr="00E66950">
        <w:rPr>
          <w:rFonts w:ascii="Times New Roman" w:hAnsi="Times New Roman" w:cs="Times New Roman"/>
        </w:rPr>
        <w:t xml:space="preserve">as a function of doping </w:t>
      </w:r>
      <w:r w:rsidR="004F3EC9" w:rsidRPr="00E66950">
        <w:rPr>
          <w:rFonts w:ascii="Times New Roman" w:hAnsi="Times New Roman" w:cs="Times New Roman"/>
        </w:rPr>
        <w:t>(</w:t>
      </w:r>
      <w:r w:rsidRPr="00E66950">
        <w:rPr>
          <w:rFonts w:ascii="Times New Roman" w:hAnsi="Times New Roman" w:cs="Times New Roman"/>
        </w:rPr>
        <w:t>x</w:t>
      </w:r>
      <w:r w:rsidR="004F3EC9" w:rsidRPr="00E66950">
        <w:rPr>
          <w:rFonts w:ascii="Times New Roman" w:hAnsi="Times New Roman" w:cs="Times New Roman"/>
        </w:rPr>
        <w:t>)</w:t>
      </w:r>
      <w:r w:rsidRPr="00E66950">
        <w:rPr>
          <w:rFonts w:ascii="Times New Roman" w:hAnsi="Times New Roman" w:cs="Times New Roman"/>
        </w:rPr>
        <w:t xml:space="preserve">.  </w:t>
      </w:r>
      <w:r w:rsidRPr="00E66950">
        <w:rPr>
          <w:rFonts w:ascii="Times New Roman" w:hAnsi="Times New Roman" w:cs="Times New Roman"/>
          <w:b/>
        </w:rPr>
        <w:t xml:space="preserve">b-c. </w:t>
      </w:r>
      <w:r w:rsidRPr="00E66950">
        <w:rPr>
          <w:rFonts w:ascii="Times New Roman" w:hAnsi="Times New Roman" w:cs="Times New Roman"/>
        </w:rPr>
        <w:t>Real (</w:t>
      </w:r>
      <w:r w:rsidRPr="00E66950">
        <w:rPr>
          <w:rFonts w:ascii="Times New Roman" w:hAnsi="Times New Roman" w:cs="Times New Roman"/>
          <w:i/>
        </w:rPr>
        <w:t>n</w:t>
      </w:r>
      <w:r w:rsidRPr="00E66950">
        <w:rPr>
          <w:rFonts w:ascii="Times New Roman" w:hAnsi="Times New Roman" w:cs="Times New Roman"/>
        </w:rPr>
        <w:t>) and imaginary (</w:t>
      </w:r>
      <w:r w:rsidRPr="00E66950">
        <w:rPr>
          <w:rFonts w:ascii="Times New Roman" w:hAnsi="Times New Roman" w:cs="Times New Roman"/>
          <w:i/>
        </w:rPr>
        <w:t>k</w:t>
      </w:r>
      <w:r w:rsidR="004F3EC9" w:rsidRPr="00E66950">
        <w:rPr>
          <w:rFonts w:ascii="Times New Roman" w:hAnsi="Times New Roman" w:cs="Times New Roman"/>
        </w:rPr>
        <w:t>) parts of the refractive index of LCO and NMC extracted from fitting model.</w:t>
      </w:r>
    </w:p>
    <w:p w14:paraId="39A5B210" w14:textId="77777777" w:rsidR="005D1F09" w:rsidRDefault="005D1F09" w:rsidP="000428F4">
      <w:pPr>
        <w:rPr>
          <w:rFonts w:ascii="Times New Roman" w:hAnsi="Times New Roman" w:cs="Times New Roman"/>
        </w:rPr>
      </w:pPr>
    </w:p>
    <w:p w14:paraId="24ACD892" w14:textId="77777777" w:rsidR="00570F20" w:rsidRDefault="005D1F09" w:rsidP="00EE2DFD">
      <w:pPr>
        <w:jc w:val="both"/>
        <w:rPr>
          <w:rFonts w:ascii="Times New Roman" w:hAnsi="Times New Roman" w:cs="Times New Roman"/>
        </w:rPr>
      </w:pPr>
      <w:r w:rsidRPr="00E542CE">
        <w:rPr>
          <w:rFonts w:ascii="Times New Roman" w:hAnsi="Times New Roman" w:cs="Times New Roman"/>
        </w:rPr>
        <w:lastRenderedPageBreak/>
        <w:t>We note that the un-normalised</w:t>
      </w:r>
      <w:r w:rsidR="00FC2ABF">
        <w:rPr>
          <w:rFonts w:ascii="Times New Roman" w:hAnsi="Times New Roman" w:cs="Times New Roman"/>
        </w:rPr>
        <w:t>, but attenuation corrected,</w:t>
      </w:r>
      <w:r w:rsidRPr="00E542CE">
        <w:rPr>
          <w:rFonts w:ascii="Times New Roman" w:hAnsi="Times New Roman" w:cs="Times New Roman"/>
        </w:rPr>
        <w:t xml:space="preserve"> change in reflectivity is ~1.</w:t>
      </w:r>
      <w:r w:rsidR="005121E7">
        <w:rPr>
          <w:rFonts w:ascii="Times New Roman" w:hAnsi="Times New Roman" w:cs="Times New Roman"/>
        </w:rPr>
        <w:t>7</w:t>
      </w:r>
      <w:r w:rsidRPr="00E542CE">
        <w:rPr>
          <w:rFonts w:ascii="Times New Roman" w:hAnsi="Times New Roman" w:cs="Times New Roman"/>
        </w:rPr>
        <w:t xml:space="preserve"> times larger for the surface as compared to inside the particle</w:t>
      </w:r>
      <w:r>
        <w:rPr>
          <w:rFonts w:ascii="Times New Roman" w:hAnsi="Times New Roman" w:cs="Times New Roman"/>
        </w:rPr>
        <w:t xml:space="preserve"> (Figure 1b and supplementary Figure 3)</w:t>
      </w:r>
      <w:r w:rsidRPr="00E542CE">
        <w:rPr>
          <w:rFonts w:ascii="Times New Roman" w:hAnsi="Times New Roman" w:cs="Times New Roman"/>
        </w:rPr>
        <w:t xml:space="preserve">. This is </w:t>
      </w:r>
      <w:r>
        <w:rPr>
          <w:rFonts w:ascii="Times New Roman" w:hAnsi="Times New Roman" w:cs="Times New Roman"/>
        </w:rPr>
        <w:t>slightly</w:t>
      </w:r>
      <w:r w:rsidRPr="00E542CE">
        <w:rPr>
          <w:rFonts w:ascii="Times New Roman" w:hAnsi="Times New Roman" w:cs="Times New Roman"/>
        </w:rPr>
        <w:t xml:space="preserve"> </w:t>
      </w:r>
      <w:r>
        <w:rPr>
          <w:rFonts w:ascii="Times New Roman" w:hAnsi="Times New Roman" w:cs="Times New Roman"/>
        </w:rPr>
        <w:t xml:space="preserve">smaller than what would be expected based on purely a difference in the real-part of the refractive index </w:t>
      </w:r>
      <w:r>
        <w:rPr>
          <w:rFonts w:ascii="Times New Roman" w:hAnsi="Times New Roman" w:cs="Times New Roman"/>
          <w:i/>
        </w:rPr>
        <w:t xml:space="preserve">n </w:t>
      </w:r>
      <w:r>
        <w:rPr>
          <w:rFonts w:ascii="Times New Roman" w:hAnsi="Times New Roman" w:cs="Times New Roman"/>
        </w:rPr>
        <w:t>(</w:t>
      </w:r>
      <w:r w:rsidRPr="00E542CE">
        <w:rPr>
          <w:rFonts w:ascii="Times New Roman" w:hAnsi="Times New Roman" w:cs="Times New Roman"/>
        </w:rPr>
        <w:t>particle</w:t>
      </w:r>
      <w:r>
        <w:rPr>
          <w:rFonts w:ascii="Times New Roman" w:hAnsi="Times New Roman" w:cs="Times New Roman"/>
        </w:rPr>
        <w:t>/</w:t>
      </w:r>
      <w:r w:rsidRPr="00E542CE">
        <w:rPr>
          <w:rFonts w:ascii="Times New Roman" w:hAnsi="Times New Roman" w:cs="Times New Roman"/>
        </w:rPr>
        <w:t>electrolyte</w:t>
      </w:r>
      <w:r>
        <w:rPr>
          <w:rFonts w:ascii="Times New Roman" w:hAnsi="Times New Roman" w:cs="Times New Roman"/>
        </w:rPr>
        <w:t xml:space="preserve"> </w:t>
      </w:r>
      <w:r>
        <w:rPr>
          <w:rFonts w:ascii="Times New Roman" w:hAnsi="Times New Roman" w:cs="Times New Roman"/>
          <w:i/>
        </w:rPr>
        <w:t xml:space="preserve">versus </w:t>
      </w:r>
      <w:r>
        <w:rPr>
          <w:rFonts w:ascii="Times New Roman" w:hAnsi="Times New Roman" w:cs="Times New Roman"/>
        </w:rPr>
        <w:t xml:space="preserve">intraparticle </w:t>
      </w:r>
      <w:r w:rsidR="00FC2ABF">
        <w:rPr>
          <w:rFonts w:ascii="Times New Roman" w:hAnsi="Times New Roman" w:cs="Times New Roman"/>
          <w:i/>
        </w:rPr>
        <w:t xml:space="preserve">n </w:t>
      </w:r>
      <w:r>
        <w:rPr>
          <w:rFonts w:ascii="Times New Roman" w:hAnsi="Times New Roman" w:cs="Times New Roman"/>
        </w:rPr>
        <w:t>variation). The variation in the imaginary (</w:t>
      </w:r>
      <w:r w:rsidR="00AD3724">
        <w:rPr>
          <w:rFonts w:ascii="Times New Roman" w:hAnsi="Times New Roman" w:cs="Times New Roman"/>
        </w:rPr>
        <w:t>absorptive</w:t>
      </w:r>
      <w:r>
        <w:rPr>
          <w:rFonts w:ascii="Times New Roman" w:hAnsi="Times New Roman" w:cs="Times New Roman"/>
        </w:rPr>
        <w:t>) part of the refractive index (</w:t>
      </w:r>
      <w:r>
        <w:rPr>
          <w:rFonts w:ascii="Times New Roman" w:hAnsi="Times New Roman" w:cs="Times New Roman"/>
          <w:i/>
        </w:rPr>
        <w:t>k</w:t>
      </w:r>
      <w:r w:rsidRPr="00531534">
        <w:rPr>
          <w:rFonts w:ascii="Times New Roman" w:hAnsi="Times New Roman" w:cs="Times New Roman"/>
        </w:rPr>
        <w:t>)</w:t>
      </w:r>
      <w:r>
        <w:rPr>
          <w:rFonts w:ascii="Times New Roman" w:hAnsi="Times New Roman" w:cs="Times New Roman"/>
          <w:i/>
        </w:rPr>
        <w:t xml:space="preserve"> </w:t>
      </w:r>
      <w:r>
        <w:rPr>
          <w:rFonts w:ascii="Times New Roman" w:hAnsi="Times New Roman" w:cs="Times New Roman"/>
        </w:rPr>
        <w:t xml:space="preserve">with lithiation state is small as shown in </w:t>
      </w:r>
      <w:r w:rsidR="00AD3724">
        <w:rPr>
          <w:rFonts w:ascii="Times New Roman" w:hAnsi="Times New Roman" w:cs="Times New Roman"/>
        </w:rPr>
        <w:t xml:space="preserve">supplementary Figure 2, with a slight increase in </w:t>
      </w:r>
      <w:r w:rsidR="00AD3724">
        <w:rPr>
          <w:rFonts w:ascii="Times New Roman" w:hAnsi="Times New Roman" w:cs="Times New Roman"/>
          <w:i/>
        </w:rPr>
        <w:t xml:space="preserve">k </w:t>
      </w:r>
      <w:r w:rsidR="00AD3724">
        <w:rPr>
          <w:rFonts w:ascii="Times New Roman" w:hAnsi="Times New Roman" w:cs="Times New Roman"/>
        </w:rPr>
        <w:t>during delithiation. Absorptive (</w:t>
      </w:r>
      <w:r w:rsidR="00AD3724">
        <w:rPr>
          <w:rFonts w:ascii="Times New Roman" w:hAnsi="Times New Roman" w:cs="Times New Roman"/>
          <w:i/>
        </w:rPr>
        <w:t>k</w:t>
      </w:r>
      <w:r w:rsidR="00AD3724" w:rsidRPr="00AD3724">
        <w:rPr>
          <w:rFonts w:ascii="Times New Roman" w:hAnsi="Times New Roman" w:cs="Times New Roman"/>
        </w:rPr>
        <w:t>)</w:t>
      </w:r>
      <w:r w:rsidR="00AD3724">
        <w:rPr>
          <w:rFonts w:ascii="Times New Roman" w:hAnsi="Times New Roman" w:cs="Times New Roman"/>
        </w:rPr>
        <w:t xml:space="preserve"> effects will play a more significant role when</w:t>
      </w:r>
      <w:r w:rsidR="00FC2ABF">
        <w:rPr>
          <w:rFonts w:ascii="Times New Roman" w:hAnsi="Times New Roman" w:cs="Times New Roman"/>
        </w:rPr>
        <w:t xml:space="preserve"> focussing inside the material. Attenuation correction (see supplementary note 6) should account for both the absorption and scattering that attenuates the signal </w:t>
      </w:r>
      <w:r w:rsidR="00EE2DFD">
        <w:rPr>
          <w:rFonts w:ascii="Times New Roman" w:hAnsi="Times New Roman" w:cs="Times New Roman"/>
        </w:rPr>
        <w:t xml:space="preserve">when focussing inside the material. However, some imperfections in this correction and unaccounted for variations in </w:t>
      </w:r>
      <w:r w:rsidR="00EE2DFD">
        <w:rPr>
          <w:rFonts w:ascii="Times New Roman" w:hAnsi="Times New Roman" w:cs="Times New Roman"/>
          <w:i/>
        </w:rPr>
        <w:t xml:space="preserve">k </w:t>
      </w:r>
      <w:r w:rsidR="00EE2DFD">
        <w:rPr>
          <w:rFonts w:ascii="Times New Roman" w:hAnsi="Times New Roman" w:cs="Times New Roman"/>
        </w:rPr>
        <w:t>may additionally contribute to th</w:t>
      </w:r>
      <w:r w:rsidR="00570F20">
        <w:rPr>
          <w:rFonts w:ascii="Times New Roman" w:hAnsi="Times New Roman" w:cs="Times New Roman"/>
        </w:rPr>
        <w:t xml:space="preserve">e difference between the direction of the ‘surface’ </w:t>
      </w:r>
      <w:r w:rsidR="002C4968">
        <w:rPr>
          <w:rFonts w:ascii="Times New Roman" w:hAnsi="Times New Roman" w:cs="Times New Roman"/>
        </w:rPr>
        <w:t xml:space="preserve">(S) </w:t>
      </w:r>
      <w:r w:rsidR="00570F20">
        <w:rPr>
          <w:rFonts w:ascii="Times New Roman" w:hAnsi="Times New Roman" w:cs="Times New Roman"/>
        </w:rPr>
        <w:t xml:space="preserve">and ‘inside’ </w:t>
      </w:r>
      <w:r w:rsidR="002C4968">
        <w:rPr>
          <w:rFonts w:ascii="Times New Roman" w:hAnsi="Times New Roman" w:cs="Times New Roman"/>
        </w:rPr>
        <w:t xml:space="preserve">(I) focussing </w:t>
      </w:r>
      <w:r w:rsidR="00570F20">
        <w:rPr>
          <w:rFonts w:ascii="Times New Roman" w:hAnsi="Times New Roman" w:cs="Times New Roman"/>
        </w:rPr>
        <w:t>changes</w:t>
      </w:r>
      <w:r w:rsidR="00EE2DFD">
        <w:rPr>
          <w:rFonts w:ascii="Times New Roman" w:hAnsi="Times New Roman" w:cs="Times New Roman"/>
        </w:rPr>
        <w:t xml:space="preserve">; indeed, an increase in </w:t>
      </w:r>
      <w:r w:rsidR="00EE2DFD">
        <w:rPr>
          <w:rFonts w:ascii="Times New Roman" w:hAnsi="Times New Roman" w:cs="Times New Roman"/>
          <w:i/>
        </w:rPr>
        <w:t xml:space="preserve">k </w:t>
      </w:r>
      <w:r w:rsidR="00EE2DFD">
        <w:rPr>
          <w:rFonts w:ascii="Times New Roman" w:hAnsi="Times New Roman" w:cs="Times New Roman"/>
        </w:rPr>
        <w:t xml:space="preserve">during charging as is observed will decrease the reflected signal. </w:t>
      </w:r>
      <w:r w:rsidR="00570F20">
        <w:rPr>
          <w:rFonts w:ascii="Times New Roman" w:hAnsi="Times New Roman" w:cs="Times New Roman"/>
        </w:rPr>
        <w:t>Because we do not compare raw reflection intensities between different depths in this work any</w:t>
      </w:r>
      <w:r w:rsidR="00691527">
        <w:rPr>
          <w:rFonts w:ascii="Times New Roman" w:hAnsi="Times New Roman" w:cs="Times New Roman"/>
        </w:rPr>
        <w:t xml:space="preserve"> unaccounted</w:t>
      </w:r>
      <w:r w:rsidR="00570F20">
        <w:rPr>
          <w:rFonts w:ascii="Times New Roman" w:hAnsi="Times New Roman" w:cs="Times New Roman"/>
        </w:rPr>
        <w:t xml:space="preserve"> </w:t>
      </w:r>
      <w:r w:rsidR="00570F20">
        <w:rPr>
          <w:rFonts w:ascii="Times New Roman" w:hAnsi="Times New Roman" w:cs="Times New Roman"/>
          <w:i/>
        </w:rPr>
        <w:t xml:space="preserve">k </w:t>
      </w:r>
      <w:r w:rsidR="00570F20">
        <w:rPr>
          <w:rFonts w:ascii="Times New Roman" w:hAnsi="Times New Roman" w:cs="Times New Roman"/>
        </w:rPr>
        <w:t>variation</w:t>
      </w:r>
      <w:r w:rsidR="00691527">
        <w:rPr>
          <w:rFonts w:ascii="Times New Roman" w:hAnsi="Times New Roman" w:cs="Times New Roman"/>
        </w:rPr>
        <w:t xml:space="preserve"> should</w:t>
      </w:r>
      <w:r w:rsidR="00570F20">
        <w:rPr>
          <w:rFonts w:ascii="Times New Roman" w:hAnsi="Times New Roman" w:cs="Times New Roman"/>
        </w:rPr>
        <w:t xml:space="preserve"> not influence our observations. </w:t>
      </w:r>
    </w:p>
    <w:p w14:paraId="15FD1AD4" w14:textId="77777777" w:rsidR="00570F20" w:rsidRDefault="00570F20" w:rsidP="00EE2DFD">
      <w:pPr>
        <w:jc w:val="both"/>
        <w:rPr>
          <w:rFonts w:ascii="Times New Roman" w:hAnsi="Times New Roman" w:cs="Times New Roman"/>
        </w:rPr>
      </w:pPr>
    </w:p>
    <w:p w14:paraId="29FAFCED" w14:textId="5D8F9F11" w:rsidR="001363DF" w:rsidRPr="00E66950" w:rsidRDefault="00AC5078" w:rsidP="000428F4">
      <w:pPr>
        <w:rPr>
          <w:rFonts w:ascii="Times New Roman" w:hAnsi="Times New Roman" w:cs="Times New Roman"/>
        </w:rPr>
      </w:pPr>
      <w:r w:rsidRPr="00AC5078">
        <w:rPr>
          <w:rFonts w:ascii="Times New Roman" w:hAnsi="Times New Roman" w:cs="Times New Roman"/>
          <w:noProof/>
          <w:lang w:eastAsia="en-GB"/>
        </w:rPr>
        <w:drawing>
          <wp:inline distT="0" distB="0" distL="0" distR="0" wp14:anchorId="107A35B2" wp14:editId="0AD3160C">
            <wp:extent cx="5731510" cy="4092904"/>
            <wp:effectExtent l="0" t="0" r="2540" b="3175"/>
            <wp:docPr id="19" name="Picture 19" descr="C:\Users\Raj Pandya\OneDrive - University of Cambridge\Documents\3D Imaging\paper\SI\si_figure21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j Pandya\OneDrive - University of Cambridge\Documents\3D Imaging\paper\SI\si_figure21b.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1510" cy="4092904"/>
                    </a:xfrm>
                    <a:prstGeom prst="rect">
                      <a:avLst/>
                    </a:prstGeom>
                    <a:noFill/>
                    <a:ln>
                      <a:noFill/>
                    </a:ln>
                  </pic:spPr>
                </pic:pic>
              </a:graphicData>
            </a:graphic>
          </wp:inline>
        </w:drawing>
      </w:r>
    </w:p>
    <w:p w14:paraId="1CC5D5A2" w14:textId="77777777" w:rsidR="00691527" w:rsidRPr="00E66950" w:rsidRDefault="00691527" w:rsidP="00691527">
      <w:pPr>
        <w:jc w:val="both"/>
        <w:rPr>
          <w:rFonts w:ascii="Times New Roman" w:eastAsiaTheme="minorEastAsia" w:hAnsi="Times New Roman" w:cs="Times New Roman"/>
        </w:rPr>
      </w:pPr>
      <w:r w:rsidRPr="00E66950">
        <w:rPr>
          <w:rFonts w:ascii="Times New Roman" w:eastAsiaTheme="minorEastAsia" w:hAnsi="Times New Roman" w:cs="Times New Roman"/>
          <w:b/>
        </w:rPr>
        <w:t>Supplementary Figure 3:</w:t>
      </w:r>
      <w:r w:rsidRPr="00E66950">
        <w:rPr>
          <w:rFonts w:ascii="Times New Roman" w:eastAsiaTheme="minorEastAsia" w:hAnsi="Times New Roman" w:cs="Times New Roman"/>
        </w:rPr>
        <w:t xml:space="preserve"> </w:t>
      </w:r>
      <w:r w:rsidR="00534E87">
        <w:rPr>
          <w:rFonts w:ascii="Times New Roman" w:eastAsiaTheme="minorEastAsia" w:hAnsi="Times New Roman" w:cs="Times New Roman"/>
        </w:rPr>
        <w:t xml:space="preserve">Variation in (attenuation corrected) </w:t>
      </w:r>
      <w:r w:rsidR="00F43914">
        <w:rPr>
          <w:rFonts w:ascii="Times New Roman" w:eastAsiaTheme="minorEastAsia" w:hAnsi="Times New Roman" w:cs="Times New Roman"/>
        </w:rPr>
        <w:t xml:space="preserve">un-normalised </w:t>
      </w:r>
      <w:r w:rsidR="00534E87">
        <w:rPr>
          <w:rFonts w:ascii="Times New Roman" w:eastAsiaTheme="minorEastAsia" w:hAnsi="Times New Roman" w:cs="Times New Roman"/>
        </w:rPr>
        <w:t>reflection signal when focussing on the surface and inside of material at 800 nm as a function of state-of</w:t>
      </w:r>
      <w:r w:rsidR="002C4968">
        <w:rPr>
          <w:rFonts w:ascii="Times New Roman" w:eastAsiaTheme="minorEastAsia" w:hAnsi="Times New Roman" w:cs="Times New Roman"/>
        </w:rPr>
        <w:t>-charge</w:t>
      </w:r>
      <w:r w:rsidR="00534E87">
        <w:rPr>
          <w:rFonts w:ascii="Times New Roman" w:eastAsiaTheme="minorEastAsia" w:hAnsi="Times New Roman" w:cs="Times New Roman"/>
        </w:rPr>
        <w:t>.</w:t>
      </w:r>
    </w:p>
    <w:p w14:paraId="6CA170E7" w14:textId="77777777" w:rsidR="001363DF" w:rsidRPr="00E66950" w:rsidRDefault="001363DF" w:rsidP="000428F4">
      <w:pPr>
        <w:rPr>
          <w:rFonts w:ascii="Times New Roman" w:hAnsi="Times New Roman" w:cs="Times New Roman"/>
        </w:rPr>
      </w:pPr>
    </w:p>
    <w:p w14:paraId="087551F2" w14:textId="77777777" w:rsidR="0050348C" w:rsidRPr="00E66950" w:rsidRDefault="0050348C" w:rsidP="00C109AB">
      <w:pPr>
        <w:pStyle w:val="Heading1"/>
        <w:rPr>
          <w:rFonts w:ascii="Times New Roman" w:hAnsi="Times New Roman" w:cs="Times New Roman"/>
          <w:b/>
          <w:color w:val="auto"/>
          <w:sz w:val="22"/>
          <w:szCs w:val="22"/>
          <w:lang w:eastAsia="en-GB"/>
        </w:rPr>
      </w:pPr>
      <w:bookmarkStart w:id="2" w:name="_Toc106800272"/>
      <w:r w:rsidRPr="00E66950">
        <w:rPr>
          <w:rFonts w:ascii="Times New Roman" w:hAnsi="Times New Roman" w:cs="Times New Roman"/>
          <w:b/>
          <w:color w:val="auto"/>
          <w:sz w:val="22"/>
          <w:szCs w:val="22"/>
          <w:lang w:eastAsia="en-GB"/>
        </w:rPr>
        <w:lastRenderedPageBreak/>
        <w:t>Supplementary note 3</w:t>
      </w:r>
      <w:r w:rsidR="00EA603D" w:rsidRPr="00E66950">
        <w:rPr>
          <w:rFonts w:ascii="Times New Roman" w:hAnsi="Times New Roman" w:cs="Times New Roman"/>
          <w:b/>
          <w:color w:val="auto"/>
          <w:sz w:val="22"/>
          <w:szCs w:val="22"/>
          <w:lang w:eastAsia="en-GB"/>
        </w:rPr>
        <w:t>: Influence of defocus on spatial reflectivity from LCO</w:t>
      </w:r>
      <w:bookmarkEnd w:id="2"/>
    </w:p>
    <w:p w14:paraId="17D5667E" w14:textId="77777777" w:rsidR="0050348C" w:rsidRPr="00E66950" w:rsidRDefault="0050348C" w:rsidP="0050348C">
      <w:pPr>
        <w:jc w:val="both"/>
        <w:rPr>
          <w:rFonts w:ascii="Times New Roman" w:hAnsi="Times New Roman" w:cs="Times New Roman"/>
          <w:b/>
        </w:rPr>
      </w:pPr>
      <w:r w:rsidRPr="00E66950">
        <w:rPr>
          <w:rFonts w:ascii="Times New Roman" w:hAnsi="Times New Roman" w:cs="Times New Roman"/>
          <w:b/>
          <w:noProof/>
          <w:lang w:eastAsia="en-GB"/>
        </w:rPr>
        <w:drawing>
          <wp:inline distT="0" distB="0" distL="0" distR="0" wp14:anchorId="5E6A11DB" wp14:editId="263BE92F">
            <wp:extent cx="5731510" cy="5731510"/>
            <wp:effectExtent l="0" t="0" r="2540" b="2540"/>
            <wp:docPr id="7" name="Picture 7" descr="C:\Users\Raj Pandya\OneDrive - University of Cambridge\Documents\3D Imaging\paper\SI\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Raj Pandya\OneDrive - University of Cambridge\Documents\3D Imaging\paper\SI\s3.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p w14:paraId="70C99E60" w14:textId="26DD2DA6" w:rsidR="0050348C" w:rsidRPr="00E66950" w:rsidRDefault="0050348C" w:rsidP="0050348C">
      <w:pPr>
        <w:jc w:val="both"/>
        <w:rPr>
          <w:rFonts w:ascii="Times New Roman" w:eastAsiaTheme="minorEastAsia" w:hAnsi="Times New Roman" w:cs="Times New Roman"/>
        </w:rPr>
      </w:pPr>
      <w:r w:rsidRPr="00E66950">
        <w:rPr>
          <w:rFonts w:ascii="Times New Roman" w:eastAsiaTheme="minorEastAsia" w:hAnsi="Times New Roman" w:cs="Times New Roman"/>
          <w:b/>
        </w:rPr>
        <w:t xml:space="preserve">Supplementary Figure </w:t>
      </w:r>
      <w:r w:rsidR="005D2E76">
        <w:rPr>
          <w:rFonts w:ascii="Times New Roman" w:eastAsiaTheme="minorEastAsia" w:hAnsi="Times New Roman" w:cs="Times New Roman"/>
          <w:b/>
        </w:rPr>
        <w:t>4</w:t>
      </w:r>
      <w:r w:rsidRPr="00E66950">
        <w:rPr>
          <w:rFonts w:ascii="Times New Roman" w:eastAsiaTheme="minorEastAsia" w:hAnsi="Times New Roman" w:cs="Times New Roman"/>
          <w:b/>
        </w:rPr>
        <w:t>:</w:t>
      </w:r>
      <w:r w:rsidRPr="00E66950">
        <w:rPr>
          <w:rFonts w:ascii="Times New Roman" w:eastAsiaTheme="minorEastAsia" w:hAnsi="Times New Roman" w:cs="Times New Roman"/>
        </w:rPr>
        <w:t xml:space="preserve"> Reflection images of particle whilst scanning focus (white label). A quasi-wide field imaging modality is used by increasing the pinhole size to 2.0 A.U.. Although at all focus positions the particle appears to remain nominally in focus (</w:t>
      </w:r>
      <w:r w:rsidRPr="00E66950">
        <w:rPr>
          <w:rFonts w:ascii="Times New Roman" w:eastAsiaTheme="minorEastAsia" w:hAnsi="Times New Roman" w:cs="Times New Roman"/>
          <w:i/>
        </w:rPr>
        <w:t xml:space="preserve">i.e. </w:t>
      </w:r>
      <w:r w:rsidRPr="00E66950">
        <w:rPr>
          <w:rFonts w:ascii="Times New Roman" w:eastAsiaTheme="minorEastAsia" w:hAnsi="Times New Roman" w:cs="Times New Roman"/>
        </w:rPr>
        <w:t>sharp outli</w:t>
      </w:r>
      <w:r w:rsidR="00C53B46" w:rsidRPr="00E66950">
        <w:rPr>
          <w:rFonts w:ascii="Times New Roman" w:eastAsiaTheme="minorEastAsia" w:hAnsi="Times New Roman" w:cs="Times New Roman"/>
        </w:rPr>
        <w:t>n</w:t>
      </w:r>
      <w:r w:rsidRPr="00E66950">
        <w:rPr>
          <w:rFonts w:ascii="Times New Roman" w:eastAsiaTheme="minorEastAsia" w:hAnsi="Times New Roman" w:cs="Times New Roman"/>
        </w:rPr>
        <w:t xml:space="preserve">e), the spatial reflected intensity pattern changes. </w:t>
      </w:r>
      <w:r w:rsidR="00AC5078">
        <w:rPr>
          <w:rFonts w:ascii="Times New Roman" w:eastAsiaTheme="minorEastAsia" w:hAnsi="Times New Roman" w:cs="Times New Roman"/>
        </w:rPr>
        <w:t>Scale bar is 5 μm.</w:t>
      </w:r>
    </w:p>
    <w:p w14:paraId="01CDC855" w14:textId="77777777" w:rsidR="0050348C" w:rsidRPr="00E66950" w:rsidRDefault="0050348C" w:rsidP="000428F4">
      <w:pPr>
        <w:rPr>
          <w:rFonts w:ascii="Times New Roman" w:hAnsi="Times New Roman" w:cs="Times New Roman"/>
          <w:b/>
          <w:noProof/>
          <w:lang w:eastAsia="en-GB"/>
        </w:rPr>
      </w:pPr>
    </w:p>
    <w:p w14:paraId="4E8B174E" w14:textId="77777777" w:rsidR="0050348C" w:rsidRPr="00E66950" w:rsidRDefault="0050348C" w:rsidP="000428F4">
      <w:pPr>
        <w:rPr>
          <w:rFonts w:ascii="Times New Roman" w:hAnsi="Times New Roman" w:cs="Times New Roman"/>
          <w:b/>
          <w:noProof/>
          <w:lang w:eastAsia="en-GB"/>
        </w:rPr>
      </w:pPr>
    </w:p>
    <w:p w14:paraId="4909EE8B" w14:textId="77777777" w:rsidR="0050348C" w:rsidRPr="00E66950" w:rsidRDefault="0050348C" w:rsidP="000428F4">
      <w:pPr>
        <w:rPr>
          <w:rFonts w:ascii="Times New Roman" w:hAnsi="Times New Roman" w:cs="Times New Roman"/>
          <w:b/>
          <w:noProof/>
          <w:lang w:eastAsia="en-GB"/>
        </w:rPr>
      </w:pPr>
    </w:p>
    <w:p w14:paraId="1D1127DC" w14:textId="77777777" w:rsidR="00410B33" w:rsidRPr="00E66950" w:rsidRDefault="00410B33" w:rsidP="000428F4">
      <w:pPr>
        <w:rPr>
          <w:rFonts w:ascii="Times New Roman" w:hAnsi="Times New Roman" w:cs="Times New Roman"/>
          <w:b/>
          <w:noProof/>
          <w:lang w:eastAsia="en-GB"/>
        </w:rPr>
      </w:pPr>
    </w:p>
    <w:p w14:paraId="3632E2D6" w14:textId="77777777" w:rsidR="00366F1F" w:rsidRPr="00E66950" w:rsidRDefault="00366F1F" w:rsidP="000428F4">
      <w:pPr>
        <w:rPr>
          <w:rFonts w:ascii="Times New Roman" w:hAnsi="Times New Roman" w:cs="Times New Roman"/>
          <w:b/>
          <w:noProof/>
          <w:lang w:eastAsia="en-GB"/>
        </w:rPr>
      </w:pPr>
    </w:p>
    <w:p w14:paraId="59350342" w14:textId="77777777" w:rsidR="00366F1F" w:rsidRPr="00E66950" w:rsidRDefault="00366F1F" w:rsidP="000428F4">
      <w:pPr>
        <w:rPr>
          <w:rFonts w:ascii="Times New Roman" w:hAnsi="Times New Roman" w:cs="Times New Roman"/>
          <w:b/>
          <w:noProof/>
          <w:lang w:eastAsia="en-GB"/>
        </w:rPr>
      </w:pPr>
    </w:p>
    <w:p w14:paraId="61CADACF" w14:textId="77777777" w:rsidR="000F14C2" w:rsidRPr="00E66950" w:rsidRDefault="000F14C2" w:rsidP="000428F4">
      <w:pPr>
        <w:rPr>
          <w:rFonts w:ascii="Times New Roman" w:hAnsi="Times New Roman" w:cs="Times New Roman"/>
          <w:b/>
          <w:noProof/>
          <w:lang w:eastAsia="en-GB"/>
        </w:rPr>
      </w:pPr>
    </w:p>
    <w:p w14:paraId="3E391D41" w14:textId="77777777" w:rsidR="009B0D48" w:rsidRPr="00E66950" w:rsidRDefault="0050348C" w:rsidP="00C109AB">
      <w:pPr>
        <w:pStyle w:val="Heading1"/>
        <w:rPr>
          <w:rFonts w:ascii="Times New Roman" w:hAnsi="Times New Roman" w:cs="Times New Roman"/>
          <w:b/>
          <w:noProof/>
          <w:color w:val="auto"/>
          <w:sz w:val="22"/>
          <w:szCs w:val="22"/>
          <w:lang w:eastAsia="en-GB"/>
        </w:rPr>
      </w:pPr>
      <w:bookmarkStart w:id="3" w:name="_Toc106800273"/>
      <w:r w:rsidRPr="00E66950">
        <w:rPr>
          <w:rFonts w:ascii="Times New Roman" w:hAnsi="Times New Roman" w:cs="Times New Roman"/>
          <w:b/>
          <w:noProof/>
          <w:color w:val="auto"/>
          <w:sz w:val="22"/>
          <w:szCs w:val="22"/>
          <w:lang w:eastAsia="en-GB"/>
        </w:rPr>
        <w:lastRenderedPageBreak/>
        <w:t>Supplementary note 4</w:t>
      </w:r>
      <w:r w:rsidR="00EA603D" w:rsidRPr="00E66950">
        <w:rPr>
          <w:rFonts w:ascii="Times New Roman" w:hAnsi="Times New Roman" w:cs="Times New Roman"/>
          <w:b/>
          <w:noProof/>
          <w:color w:val="auto"/>
          <w:sz w:val="22"/>
          <w:szCs w:val="22"/>
          <w:lang w:eastAsia="en-GB"/>
        </w:rPr>
        <w:t xml:space="preserve">: </w:t>
      </w:r>
      <w:r w:rsidR="00C270D2" w:rsidRPr="00E66950">
        <w:rPr>
          <w:rFonts w:ascii="Times New Roman" w:hAnsi="Times New Roman" w:cs="Times New Roman"/>
          <w:b/>
          <w:noProof/>
          <w:color w:val="auto"/>
          <w:sz w:val="22"/>
          <w:szCs w:val="22"/>
          <w:lang w:eastAsia="en-GB"/>
        </w:rPr>
        <w:t>Extraction of uncertainity on particle volume</w:t>
      </w:r>
      <w:bookmarkEnd w:id="3"/>
      <w:r w:rsidR="00EA603D" w:rsidRPr="00E66950">
        <w:rPr>
          <w:rFonts w:ascii="Times New Roman" w:hAnsi="Times New Roman" w:cs="Times New Roman"/>
          <w:b/>
          <w:noProof/>
          <w:color w:val="auto"/>
          <w:sz w:val="22"/>
          <w:szCs w:val="22"/>
          <w:lang w:eastAsia="en-GB"/>
        </w:rPr>
        <w:t xml:space="preserve"> </w:t>
      </w:r>
    </w:p>
    <w:p w14:paraId="3024093A" w14:textId="77777777" w:rsidR="00C56E46" w:rsidRPr="00E66950" w:rsidRDefault="00C56E46" w:rsidP="00026A71">
      <w:pPr>
        <w:spacing w:line="240" w:lineRule="auto"/>
        <w:jc w:val="both"/>
        <w:rPr>
          <w:rFonts w:ascii="Times New Roman" w:hAnsi="Times New Roman" w:cs="Times New Roman"/>
        </w:rPr>
      </w:pPr>
      <w:r w:rsidRPr="00E66950">
        <w:rPr>
          <w:rFonts w:ascii="Times New Roman" w:hAnsi="Times New Roman" w:cs="Times New Roman"/>
        </w:rPr>
        <w:t xml:space="preserve">The refractive index, </w:t>
      </w:r>
      <w:r w:rsidRPr="00E66950">
        <w:rPr>
          <w:rFonts w:ascii="Times New Roman" w:hAnsi="Times New Roman" w:cs="Times New Roman"/>
          <w:i/>
        </w:rPr>
        <w:t>n</w:t>
      </w:r>
      <w:r w:rsidRPr="00E66950">
        <w:rPr>
          <w:rFonts w:ascii="Times New Roman" w:hAnsi="Times New Roman" w:cs="Times New Roman"/>
        </w:rPr>
        <w:t>,</w:t>
      </w:r>
      <w:r w:rsidRPr="00E66950">
        <w:rPr>
          <w:rFonts w:ascii="Times New Roman" w:hAnsi="Times New Roman" w:cs="Times New Roman"/>
          <w:i/>
        </w:rPr>
        <w:t xml:space="preserve"> </w:t>
      </w:r>
      <w:r w:rsidRPr="00E66950">
        <w:rPr>
          <w:rFonts w:ascii="Times New Roman" w:hAnsi="Times New Roman" w:cs="Times New Roman"/>
        </w:rPr>
        <w:t xml:space="preserve">also plays a role on the imaged size of an object </w:t>
      </w:r>
      <w:r w:rsidRPr="00E66950">
        <w:rPr>
          <w:rFonts w:ascii="Times New Roman" w:hAnsi="Times New Roman" w:cs="Times New Roman"/>
          <w:i/>
        </w:rPr>
        <w:t xml:space="preserve">via </w:t>
      </w:r>
      <w:r w:rsidRPr="00E66950">
        <w:rPr>
          <w:rFonts w:ascii="Times New Roman" w:hAnsi="Times New Roman" w:cs="Times New Roman"/>
        </w:rPr>
        <w:t xml:space="preserve">the optical path length, (OPL) OPL = </w:t>
      </w:r>
      <w:r w:rsidRPr="00E66950">
        <w:rPr>
          <w:rFonts w:ascii="Times New Roman" w:hAnsi="Times New Roman" w:cs="Times New Roman"/>
          <w:i/>
        </w:rPr>
        <w:t xml:space="preserve">n </w:t>
      </w:r>
      <w:r w:rsidRPr="00E66950">
        <w:rPr>
          <w:rFonts w:ascii="Times New Roman" w:hAnsi="Times New Roman" w:cs="Times New Roman"/>
        </w:rPr>
        <w:t xml:space="preserve">· s, where </w:t>
      </w:r>
      <w:r w:rsidRPr="00E66950">
        <w:rPr>
          <w:rFonts w:ascii="Times New Roman" w:hAnsi="Times New Roman" w:cs="Times New Roman"/>
          <w:i/>
        </w:rPr>
        <w:t xml:space="preserve">s </w:t>
      </w:r>
      <w:r w:rsidRPr="00E66950">
        <w:rPr>
          <w:rFonts w:ascii="Times New Roman" w:hAnsi="Times New Roman" w:cs="Times New Roman"/>
        </w:rPr>
        <w:t>is the geometric path length</w:t>
      </w:r>
      <w:r w:rsidR="00026A71" w:rsidRPr="00E66950">
        <w:rPr>
          <w:rFonts w:ascii="Times New Roman" w:hAnsi="Times New Roman" w:cs="Times New Roman"/>
        </w:rPr>
        <w:t xml:space="preserve">. </w:t>
      </w:r>
      <w:r w:rsidRPr="00E66950">
        <w:rPr>
          <w:rFonts w:ascii="Times New Roman" w:hAnsi="Times New Roman" w:cs="Times New Roman"/>
        </w:rPr>
        <w:t xml:space="preserve">As </w:t>
      </w:r>
      <w:r w:rsidRPr="00E66950">
        <w:rPr>
          <w:rFonts w:ascii="Times New Roman" w:hAnsi="Times New Roman" w:cs="Times New Roman"/>
          <w:i/>
        </w:rPr>
        <w:t xml:space="preserve">n </w:t>
      </w:r>
      <w:r w:rsidRPr="00E66950">
        <w:rPr>
          <w:rFonts w:ascii="Times New Roman" w:hAnsi="Times New Roman" w:cs="Times New Roman"/>
        </w:rPr>
        <w:t xml:space="preserve">increases so will the OPL, meaning the true imaging plane of a reflection or transmission microscope (defocus) will be lower (higher) for larger (smaller) values of </w:t>
      </w:r>
      <w:r w:rsidRPr="00E66950">
        <w:rPr>
          <w:rFonts w:ascii="Times New Roman" w:hAnsi="Times New Roman" w:cs="Times New Roman"/>
          <w:i/>
        </w:rPr>
        <w:t>n</w:t>
      </w:r>
      <w:r w:rsidRPr="00E66950">
        <w:rPr>
          <w:rFonts w:ascii="Times New Roman" w:hAnsi="Times New Roman" w:cs="Times New Roman"/>
        </w:rPr>
        <w:t xml:space="preserve">. The impact of this is that if experimentally the defocus is not corrected by axial movement of the focal plane, the object will appear larger/smaller than it truly is both laterally and axially, </w:t>
      </w:r>
      <w:r w:rsidRPr="00E66950">
        <w:rPr>
          <w:rFonts w:ascii="Times New Roman" w:hAnsi="Times New Roman" w:cs="Times New Roman"/>
          <w:i/>
        </w:rPr>
        <w:t xml:space="preserve">i.e. </w:t>
      </w:r>
      <w:r w:rsidRPr="00E66950">
        <w:rPr>
          <w:rFonts w:ascii="Times New Roman" w:hAnsi="Times New Roman" w:cs="Times New Roman"/>
        </w:rPr>
        <w:t xml:space="preserve">particles will appear to falsely expand/contract when cycling simply due to a changing </w:t>
      </w:r>
      <w:r w:rsidRPr="00E66950">
        <w:rPr>
          <w:rFonts w:ascii="Times New Roman" w:hAnsi="Times New Roman" w:cs="Times New Roman"/>
          <w:i/>
        </w:rPr>
        <w:t>n</w:t>
      </w:r>
      <w:r w:rsidRPr="00E66950">
        <w:rPr>
          <w:rFonts w:ascii="Times New Roman" w:hAnsi="Times New Roman" w:cs="Times New Roman"/>
        </w:rPr>
        <w:t xml:space="preserve">. Consequently, before using optical microscopy to investigate any geometric particle size changes during cycling </w:t>
      </w:r>
      <w:r w:rsidRPr="00E66950">
        <w:rPr>
          <w:rFonts w:ascii="Times New Roman" w:hAnsi="Times New Roman" w:cs="Times New Roman"/>
          <w:i/>
        </w:rPr>
        <w:t>e.g.</w:t>
      </w:r>
      <w:r w:rsidRPr="00E66950">
        <w:rPr>
          <w:rFonts w:ascii="Times New Roman" w:hAnsi="Times New Roman" w:cs="Times New Roman"/>
        </w:rPr>
        <w:t xml:space="preserve"> from a phase changes, cracking, </w:t>
      </w:r>
      <w:r w:rsidRPr="00E66950">
        <w:rPr>
          <w:rFonts w:ascii="Times New Roman" w:hAnsi="Times New Roman" w:cs="Times New Roman"/>
          <w:i/>
        </w:rPr>
        <w:t>etc</w:t>
      </w:r>
      <w:r w:rsidRPr="00E66950">
        <w:rPr>
          <w:rFonts w:ascii="Times New Roman" w:hAnsi="Times New Roman" w:cs="Times New Roman"/>
        </w:rPr>
        <w:t xml:space="preserve">, the impact of a varying </w:t>
      </w:r>
      <w:r w:rsidRPr="00E66950">
        <w:rPr>
          <w:rFonts w:ascii="Times New Roman" w:hAnsi="Times New Roman" w:cs="Times New Roman"/>
          <w:i/>
        </w:rPr>
        <w:t xml:space="preserve">n </w:t>
      </w:r>
      <w:r w:rsidRPr="00E66950">
        <w:rPr>
          <w:rFonts w:ascii="Times New Roman" w:hAnsi="Times New Roman" w:cs="Times New Roman"/>
        </w:rPr>
        <w:t>on the OPL must first be quantified and accounted for.</w:t>
      </w:r>
      <w:r w:rsidR="00026A71" w:rsidRPr="00E66950">
        <w:rPr>
          <w:rFonts w:ascii="Times New Roman" w:hAnsi="Times New Roman" w:cs="Times New Roman"/>
        </w:rPr>
        <w:t xml:space="preserve"> We note the above OPL formula, although valid, is an oversimplification for normal incidence, with other interference terms in-reality also playing a role</w:t>
      </w:r>
      <w:r w:rsidR="005302E7" w:rsidRPr="00E66950">
        <w:rPr>
          <w:rFonts w:ascii="Times New Roman" w:hAnsi="Times New Roman" w:cs="Times New Roman"/>
        </w:rPr>
        <w:fldChar w:fldCharType="begin" w:fldLock="1"/>
      </w:r>
      <w:r w:rsidR="008C3E74">
        <w:rPr>
          <w:rFonts w:ascii="Times New Roman" w:hAnsi="Times New Roman" w:cs="Times New Roman"/>
        </w:rPr>
        <w:instrText>ADDIN CSL_CITATION {"citationItems":[{"id":"ITEM-1","itemData":{"DOI":"10.1364/OE.401374","ISSN":"1094-4087","PMID":"32906875","abstract":"Interferometric scattering (iSCAT) microscopy is an emerging label-free technique optimized for the sensitive detection of nano-matter. Previous iSCAT studies have approximated the point spread function in iSCAT by a Gaussian intensity distribution. However, recent efforts to track the mobility of nanoparticles in challenging speckle environments and over extended axial ranges has necessitated a quantitative description of the interferometric point spread function (iPSF). We present a robust vectorial diffraction model for the iPSF in tandem with experimental measurements and rigorous FDTD simulations. We examine the iPSF under various imaging scenarios to understand how aberrations due to the experimental configuration encode information about the nanoparticle. We show that the lateral shape of the iPSF can be used to achieve nanometric three-dimensional localization over an extended axial range on the order of 10&amp;#x2005;&amp;#x00B5;m either by means of a fit to an analytical model or calibration-free unsupervised machine learning. Our results have immediate implications for three-dimensional single particle tracking in complex scattering media.","author":[{"dropping-particle":"","family":"Mahmoodabadi","given":"Reza Gholami","non-dropping-particle":"","parse-names":false,"suffix":""},{"dropping-particle":"","family":"Mahmoodabadi","given":"Reza Gholami","non-dropping-particle":"","parse-names":false,"suffix":""},{"dropping-particle":"","family":"Taylor","given":"Richard W.","non-dropping-particle":"","parse-names":false,"suffix":""},{"dropping-particle":"","family":"Taylor","given":"Richard W.","non-dropping-particle":"","parse-names":false,"suffix":""},{"dropping-particle":"","family":"Kaller","given":"Martin","non-dropping-particle":"","parse-names":false,"suffix":""},{"dropping-particle":"","family":"Kaller","given":"Martin","non-dropping-particle":"","parse-names":false,"suffix":""},{"dropping-particle":"","family":"Spindler","given":"Susann","non-dropping-particle":"","parse-names":false,"suffix":""},{"dropping-particle":"","family":"Mazaheri","given":"Mahdi","non-dropping-particle":"","parse-names":false,"suffix":""},{"dropping-particle":"","family":"Mazaheri","given":"Mahdi","non-dropping-particle":"","parse-names":false,"suffix":""},{"dropping-particle":"","family":"Kasaian","given":"Kiarash","non-dropping-particle":"","parse-names":false,"suffix":""},{"dropping-particle":"","family":"Kasaian","given":"Kiarash","non-dropping-particle":"","parse-names":false,"suffix":""},{"dropping-particle":"","family":"Sandoghdar","given":"Vahid","non-dropping-particle":"","parse-names":false,"suffix":""},{"dropping-particle":"","family":"Sandoghdar","given":"Vahid","non-dropping-particle":"","parse-names":false,"suffix":""},{"dropping-particle":"","family":"Sandoghdar","given":"Vahid","non-dropping-particle":"","parse-names":false,"suffix":""}],"container-title":"Optics Express, Vol. 28, Issue 18, pp. 25969-25988","id":"ITEM-1","issue":"18","issued":{"date-parts":[["2020","8","31"]]},"page":"25969-25988","publisher":"Optica Publishing Group","title":"Point spread function in interferometric scattering microscopy (iSCAT). Part I: aberrations in defocusing and axial localization","type":"article-journal","volume":"28"},"uris":["http://www.mendeley.com/documents/?uuid=14250f43-a8b2-3677-9cd7-1ab76d8262f1"]}],"mendeley":{"formattedCitation":"&lt;sup&gt;2&lt;/sup&gt;","plainTextFormattedCitation":"2","previouslyFormattedCitation":"&lt;sup&gt;2&lt;/sup&gt;"},"properties":{"noteIndex":0},"schema":"https://github.com/citation-style-language/schema/raw/master/csl-citation.json"}</w:instrText>
      </w:r>
      <w:r w:rsidR="005302E7" w:rsidRPr="00E66950">
        <w:rPr>
          <w:rFonts w:ascii="Times New Roman" w:hAnsi="Times New Roman" w:cs="Times New Roman"/>
        </w:rPr>
        <w:fldChar w:fldCharType="separate"/>
      </w:r>
      <w:r w:rsidR="005302E7" w:rsidRPr="00E66950">
        <w:rPr>
          <w:rFonts w:ascii="Times New Roman" w:hAnsi="Times New Roman" w:cs="Times New Roman"/>
          <w:noProof/>
          <w:vertAlign w:val="superscript"/>
        </w:rPr>
        <w:t>2</w:t>
      </w:r>
      <w:r w:rsidR="005302E7" w:rsidRPr="00E66950">
        <w:rPr>
          <w:rFonts w:ascii="Times New Roman" w:hAnsi="Times New Roman" w:cs="Times New Roman"/>
        </w:rPr>
        <w:fldChar w:fldCharType="end"/>
      </w:r>
      <w:r w:rsidR="00026A71" w:rsidRPr="00E66950">
        <w:rPr>
          <w:rFonts w:ascii="Times New Roman" w:hAnsi="Times New Roman" w:cs="Times New Roman"/>
        </w:rPr>
        <w:t>.</w:t>
      </w:r>
    </w:p>
    <w:p w14:paraId="7182BBE7" w14:textId="77777777" w:rsidR="004647B8" w:rsidRPr="00E66950" w:rsidRDefault="00AC19B2" w:rsidP="005B7760">
      <w:pPr>
        <w:jc w:val="both"/>
        <w:rPr>
          <w:rFonts w:ascii="Times New Roman" w:hAnsi="Times New Roman" w:cs="Times New Roman"/>
          <w:noProof/>
          <w:lang w:eastAsia="en-GB"/>
        </w:rPr>
      </w:pPr>
      <w:r w:rsidRPr="00E66950">
        <w:rPr>
          <w:rFonts w:ascii="Times New Roman" w:hAnsi="Times New Roman" w:cs="Times New Roman"/>
          <w:noProof/>
          <w:lang w:eastAsia="en-GB"/>
        </w:rPr>
        <w:t xml:space="preserve">To estimate the </w:t>
      </w:r>
      <w:r w:rsidR="00A53297" w:rsidRPr="00E66950">
        <w:rPr>
          <w:rFonts w:ascii="Times New Roman" w:hAnsi="Times New Roman" w:cs="Times New Roman"/>
          <w:noProof/>
          <w:lang w:eastAsia="en-GB"/>
        </w:rPr>
        <w:t xml:space="preserve">particle </w:t>
      </w:r>
      <w:r w:rsidRPr="00E66950">
        <w:rPr>
          <w:rFonts w:ascii="Times New Roman" w:hAnsi="Times New Roman" w:cs="Times New Roman"/>
          <w:noProof/>
          <w:lang w:eastAsia="en-GB"/>
        </w:rPr>
        <w:t>size distortion introduced by the refractive index mismatch we extract the size of the object</w:t>
      </w:r>
      <w:r w:rsidR="00A53297" w:rsidRPr="00E66950">
        <w:rPr>
          <w:rFonts w:ascii="Times New Roman" w:hAnsi="Times New Roman" w:cs="Times New Roman"/>
          <w:noProof/>
          <w:lang w:eastAsia="en-GB"/>
        </w:rPr>
        <w:t xml:space="preserve"> at a single focus position</w:t>
      </w:r>
      <w:r w:rsidR="00CA2481" w:rsidRPr="00E66950">
        <w:rPr>
          <w:rFonts w:ascii="Times New Roman" w:hAnsi="Times New Roman" w:cs="Times New Roman"/>
          <w:noProof/>
          <w:lang w:eastAsia="en-GB"/>
        </w:rPr>
        <w:t xml:space="preserve"> (F1)</w:t>
      </w:r>
      <w:r w:rsidR="00A53297" w:rsidRPr="00E66950">
        <w:rPr>
          <w:rFonts w:ascii="Times New Roman" w:hAnsi="Times New Roman" w:cs="Times New Roman"/>
          <w:noProof/>
          <w:lang w:eastAsia="en-GB"/>
        </w:rPr>
        <w:t xml:space="preserve"> and compare it with the maximum intensity projection </w:t>
      </w:r>
      <w:r w:rsidR="00CA2481" w:rsidRPr="00E66950">
        <w:rPr>
          <w:rFonts w:ascii="Times New Roman" w:hAnsi="Times New Roman" w:cs="Times New Roman"/>
          <w:noProof/>
          <w:lang w:eastAsia="en-GB"/>
        </w:rPr>
        <w:t xml:space="preserve">(MIP) </w:t>
      </w:r>
      <w:r w:rsidR="00A53297" w:rsidRPr="00E66950">
        <w:rPr>
          <w:rFonts w:ascii="Times New Roman" w:hAnsi="Times New Roman" w:cs="Times New Roman"/>
          <w:noProof/>
          <w:lang w:eastAsia="en-GB"/>
        </w:rPr>
        <w:t>obtained using time-gated optical coherence tomography as described in the methods section of the main text. From the mismatch in length between the MIP and single focus image</w:t>
      </w:r>
      <w:r w:rsidR="00CA2481" w:rsidRPr="00E66950">
        <w:rPr>
          <w:rFonts w:ascii="Times New Roman" w:hAnsi="Times New Roman" w:cs="Times New Roman"/>
          <w:noProof/>
          <w:lang w:eastAsia="en-GB"/>
        </w:rPr>
        <w:t xml:space="preserve"> we then estimate an uncertainty on the volume of the particle assuming cube and based on error propogation </w:t>
      </w:r>
      <w:r w:rsidR="00CA2481" w:rsidRPr="00E66950">
        <w:rPr>
          <w:rFonts w:ascii="Times New Roman" w:hAnsi="Times New Roman" w:cs="Times New Roman"/>
          <w:i/>
          <w:noProof/>
          <w:lang w:eastAsia="en-GB"/>
        </w:rPr>
        <w:t xml:space="preserve">i.e. </w:t>
      </w:r>
      <w:r w:rsidR="00CA2481" w:rsidRPr="00E66950">
        <w:rPr>
          <w:rFonts w:ascii="Times New Roman" w:hAnsi="Times New Roman" w:cs="Times New Roman"/>
          <w:noProof/>
          <w:lang w:eastAsia="en-GB"/>
        </w:rPr>
        <w:t>V = L</w:t>
      </w:r>
      <w:r w:rsidR="00CA2481" w:rsidRPr="00E66950">
        <w:rPr>
          <w:rFonts w:ascii="Times New Roman" w:hAnsi="Times New Roman" w:cs="Times New Roman"/>
          <w:noProof/>
          <w:vertAlign w:val="subscript"/>
          <w:lang w:eastAsia="en-GB"/>
        </w:rPr>
        <w:t>x</w:t>
      </w:r>
      <w:r w:rsidR="00CA2481" w:rsidRPr="00E66950">
        <w:rPr>
          <w:rFonts w:ascii="Times New Roman" w:hAnsi="Times New Roman" w:cs="Times New Roman"/>
          <w:noProof/>
          <w:lang w:eastAsia="en-GB"/>
        </w:rPr>
        <w:t xml:space="preserve"> · L</w:t>
      </w:r>
      <w:r w:rsidR="00CA2481" w:rsidRPr="00E66950">
        <w:rPr>
          <w:rFonts w:ascii="Times New Roman" w:hAnsi="Times New Roman" w:cs="Times New Roman"/>
          <w:noProof/>
          <w:vertAlign w:val="subscript"/>
          <w:lang w:eastAsia="en-GB"/>
        </w:rPr>
        <w:t>y</w:t>
      </w:r>
      <w:r w:rsidR="00CA2481" w:rsidRPr="00E66950">
        <w:rPr>
          <w:rFonts w:ascii="Times New Roman" w:hAnsi="Times New Roman" w:cs="Times New Roman"/>
          <w:noProof/>
          <w:lang w:eastAsia="en-GB"/>
        </w:rPr>
        <w:t xml:space="preserve"> ·</w:t>
      </w:r>
      <w:r w:rsidR="00A53297" w:rsidRPr="00E66950">
        <w:rPr>
          <w:rFonts w:ascii="Times New Roman" w:hAnsi="Times New Roman" w:cs="Times New Roman"/>
          <w:noProof/>
          <w:lang w:eastAsia="en-GB"/>
        </w:rPr>
        <w:t xml:space="preserve"> </w:t>
      </w:r>
      <w:r w:rsidR="00CA2481" w:rsidRPr="00E66950">
        <w:rPr>
          <w:rFonts w:ascii="Times New Roman" w:hAnsi="Times New Roman" w:cs="Times New Roman"/>
          <w:noProof/>
          <w:lang w:eastAsia="en-GB"/>
        </w:rPr>
        <w:t>L</w:t>
      </w:r>
      <w:r w:rsidR="00CA2481" w:rsidRPr="00E66950">
        <w:rPr>
          <w:rFonts w:ascii="Times New Roman" w:hAnsi="Times New Roman" w:cs="Times New Roman"/>
          <w:noProof/>
          <w:vertAlign w:val="subscript"/>
          <w:lang w:eastAsia="en-GB"/>
        </w:rPr>
        <w:t>z</w:t>
      </w:r>
      <w:r w:rsidR="00CA2481" w:rsidRPr="00E66950">
        <w:rPr>
          <w:rFonts w:ascii="Times New Roman" w:hAnsi="Times New Roman" w:cs="Times New Roman"/>
          <w:noProof/>
          <w:lang w:eastAsia="en-GB"/>
        </w:rPr>
        <w:t xml:space="preserve"> </w:t>
      </w:r>
      <w:r w:rsidR="00CA2481" w:rsidRPr="00E66950">
        <w:rPr>
          <w:rFonts w:ascii="Cambria Math" w:hAnsi="Cambria Math" w:cs="Cambria Math"/>
        </w:rPr>
        <w:t>∴</w:t>
      </w:r>
      <w:r w:rsidR="00CA2481" w:rsidRPr="00E66950">
        <w:rPr>
          <w:rFonts w:ascii="Times New Roman" w:hAnsi="Times New Roman" w:cs="Times New Roman"/>
        </w:rPr>
        <w:t xml:space="preserve">  Δ</w:t>
      </w:r>
      <w:r w:rsidR="00CA2481" w:rsidRPr="00E66950">
        <w:rPr>
          <w:rFonts w:ascii="Times New Roman" w:hAnsi="Times New Roman" w:cs="Times New Roman"/>
          <w:noProof/>
          <w:lang w:eastAsia="en-GB"/>
        </w:rPr>
        <w:t>V = V · (ΔL</w:t>
      </w:r>
      <w:r w:rsidR="00CA2481" w:rsidRPr="00E66950">
        <w:rPr>
          <w:rFonts w:ascii="Times New Roman" w:hAnsi="Times New Roman" w:cs="Times New Roman"/>
          <w:noProof/>
          <w:vertAlign w:val="subscript"/>
          <w:lang w:eastAsia="en-GB"/>
        </w:rPr>
        <w:t>x</w:t>
      </w:r>
      <w:r w:rsidR="00CA2481" w:rsidRPr="00E66950">
        <w:rPr>
          <w:rFonts w:ascii="Times New Roman" w:hAnsi="Times New Roman" w:cs="Times New Roman"/>
          <w:noProof/>
          <w:lang w:eastAsia="en-GB"/>
        </w:rPr>
        <w:t>/L</w:t>
      </w:r>
      <w:r w:rsidR="00CA2481" w:rsidRPr="00E66950">
        <w:rPr>
          <w:rFonts w:ascii="Times New Roman" w:hAnsi="Times New Roman" w:cs="Times New Roman"/>
          <w:noProof/>
          <w:vertAlign w:val="subscript"/>
          <w:lang w:eastAsia="en-GB"/>
        </w:rPr>
        <w:t>x</w:t>
      </w:r>
      <w:r w:rsidR="00CA2481" w:rsidRPr="00E66950">
        <w:rPr>
          <w:rFonts w:ascii="Times New Roman" w:hAnsi="Times New Roman" w:cs="Times New Roman"/>
          <w:noProof/>
          <w:lang w:eastAsia="en-GB"/>
        </w:rPr>
        <w:t xml:space="preserve"> + ΔL</w:t>
      </w:r>
      <w:r w:rsidR="00CA2481" w:rsidRPr="00E66950">
        <w:rPr>
          <w:rFonts w:ascii="Times New Roman" w:hAnsi="Times New Roman" w:cs="Times New Roman"/>
          <w:noProof/>
          <w:vertAlign w:val="subscript"/>
          <w:lang w:eastAsia="en-GB"/>
        </w:rPr>
        <w:t>y</w:t>
      </w:r>
      <w:r w:rsidR="00CA2481" w:rsidRPr="00E66950">
        <w:rPr>
          <w:rFonts w:ascii="Times New Roman" w:hAnsi="Times New Roman" w:cs="Times New Roman"/>
          <w:noProof/>
          <w:lang w:eastAsia="en-GB"/>
        </w:rPr>
        <w:t>/L</w:t>
      </w:r>
      <w:r w:rsidR="00CA2481" w:rsidRPr="00E66950">
        <w:rPr>
          <w:rFonts w:ascii="Times New Roman" w:hAnsi="Times New Roman" w:cs="Times New Roman"/>
          <w:noProof/>
          <w:vertAlign w:val="subscript"/>
          <w:lang w:eastAsia="en-GB"/>
        </w:rPr>
        <w:t xml:space="preserve">y </w:t>
      </w:r>
      <w:r w:rsidR="00CA2481" w:rsidRPr="00E66950">
        <w:rPr>
          <w:rFonts w:ascii="Times New Roman" w:hAnsi="Times New Roman" w:cs="Times New Roman"/>
          <w:noProof/>
          <w:lang w:eastAsia="en-GB"/>
        </w:rPr>
        <w:t>+ ΔL</w:t>
      </w:r>
      <w:r w:rsidR="00CA2481" w:rsidRPr="00E66950">
        <w:rPr>
          <w:rFonts w:ascii="Times New Roman" w:hAnsi="Times New Roman" w:cs="Times New Roman"/>
          <w:noProof/>
          <w:vertAlign w:val="subscript"/>
          <w:lang w:eastAsia="en-GB"/>
        </w:rPr>
        <w:t>z</w:t>
      </w:r>
      <w:r w:rsidR="00CA2481" w:rsidRPr="00E66950">
        <w:rPr>
          <w:rFonts w:ascii="Times New Roman" w:hAnsi="Times New Roman" w:cs="Times New Roman"/>
          <w:noProof/>
          <w:lang w:eastAsia="en-GB"/>
        </w:rPr>
        <w:t>/L</w:t>
      </w:r>
      <w:r w:rsidR="00CA2481" w:rsidRPr="00E66950">
        <w:rPr>
          <w:rFonts w:ascii="Times New Roman" w:hAnsi="Times New Roman" w:cs="Times New Roman"/>
          <w:noProof/>
          <w:vertAlign w:val="subscript"/>
          <w:lang w:eastAsia="en-GB"/>
        </w:rPr>
        <w:t>z</w:t>
      </w:r>
      <w:r w:rsidR="00CA2481" w:rsidRPr="00E66950">
        <w:rPr>
          <w:rFonts w:ascii="Times New Roman" w:hAnsi="Times New Roman" w:cs="Times New Roman"/>
          <w:noProof/>
          <w:lang w:eastAsia="en-GB"/>
        </w:rPr>
        <w:t>).</w:t>
      </w:r>
    </w:p>
    <w:p w14:paraId="3F6F71D9" w14:textId="160BF69F" w:rsidR="009B0D48" w:rsidRPr="00E66950" w:rsidRDefault="0050348C" w:rsidP="005B7760">
      <w:pPr>
        <w:jc w:val="both"/>
        <w:rPr>
          <w:rFonts w:ascii="Times New Roman" w:hAnsi="Times New Roman" w:cs="Times New Roman"/>
          <w:b/>
          <w:noProof/>
          <w:lang w:eastAsia="en-GB"/>
        </w:rPr>
      </w:pPr>
      <w:r w:rsidRPr="00E66950">
        <w:rPr>
          <w:rFonts w:ascii="Times New Roman" w:hAnsi="Times New Roman" w:cs="Times New Roman"/>
          <w:noProof/>
          <w:lang w:eastAsia="en-GB"/>
        </w:rPr>
        <w:t>In supplementary figure</w:t>
      </w:r>
      <w:r w:rsidR="00366F1F" w:rsidRPr="00E66950">
        <w:rPr>
          <w:rFonts w:ascii="Times New Roman" w:hAnsi="Times New Roman" w:cs="Times New Roman"/>
          <w:noProof/>
          <w:lang w:eastAsia="en-GB"/>
        </w:rPr>
        <w:t>s</w:t>
      </w:r>
      <w:r w:rsidRPr="00E66950">
        <w:rPr>
          <w:rFonts w:ascii="Times New Roman" w:hAnsi="Times New Roman" w:cs="Times New Roman"/>
          <w:noProof/>
          <w:lang w:eastAsia="en-GB"/>
        </w:rPr>
        <w:t xml:space="preserve"> </w:t>
      </w:r>
      <w:r w:rsidR="003A7461">
        <w:rPr>
          <w:rFonts w:ascii="Times New Roman" w:hAnsi="Times New Roman" w:cs="Times New Roman"/>
          <w:noProof/>
          <w:lang w:eastAsia="en-GB"/>
        </w:rPr>
        <w:t>5</w:t>
      </w:r>
      <w:r w:rsidRPr="00E66950">
        <w:rPr>
          <w:rFonts w:ascii="Times New Roman" w:hAnsi="Times New Roman" w:cs="Times New Roman"/>
          <w:noProof/>
          <w:lang w:eastAsia="en-GB"/>
        </w:rPr>
        <w:t xml:space="preserve"> – </w:t>
      </w:r>
      <w:r w:rsidR="003A7461">
        <w:rPr>
          <w:rFonts w:ascii="Times New Roman" w:hAnsi="Times New Roman" w:cs="Times New Roman"/>
          <w:noProof/>
          <w:lang w:eastAsia="en-GB"/>
        </w:rPr>
        <w:t>8</w:t>
      </w:r>
      <w:r w:rsidR="00CA2481" w:rsidRPr="00E66950">
        <w:rPr>
          <w:rFonts w:ascii="Times New Roman" w:hAnsi="Times New Roman" w:cs="Times New Roman"/>
          <w:noProof/>
          <w:lang w:eastAsia="en-GB"/>
        </w:rPr>
        <w:t xml:space="preserve"> </w:t>
      </w:r>
      <w:r w:rsidR="00A53297" w:rsidRPr="00E66950">
        <w:rPr>
          <w:rFonts w:ascii="Times New Roman" w:hAnsi="Times New Roman" w:cs="Times New Roman"/>
          <w:noProof/>
          <w:lang w:eastAsia="en-GB"/>
        </w:rPr>
        <w:t xml:space="preserve">we show </w:t>
      </w:r>
      <w:r w:rsidR="00CA2481" w:rsidRPr="00E66950">
        <w:rPr>
          <w:rFonts w:ascii="Times New Roman" w:hAnsi="Times New Roman" w:cs="Times New Roman"/>
          <w:noProof/>
          <w:lang w:eastAsia="en-GB"/>
        </w:rPr>
        <w:t xml:space="preserve">the difference in MIP and F1 images for LCO particles in different doping states. We also show that </w:t>
      </w:r>
      <w:r w:rsidR="005B7760" w:rsidRPr="00E66950">
        <w:rPr>
          <w:rFonts w:ascii="Times New Roman" w:hAnsi="Times New Roman" w:cs="Times New Roman"/>
          <w:noProof/>
          <w:lang w:eastAsia="en-GB"/>
        </w:rPr>
        <w:t xml:space="preserve">for </w:t>
      </w:r>
      <w:r w:rsidR="00CA2481" w:rsidRPr="00E66950">
        <w:rPr>
          <w:rFonts w:ascii="Times New Roman" w:hAnsi="Times New Roman" w:cs="Times New Roman"/>
          <w:noProof/>
          <w:lang w:eastAsia="en-GB"/>
        </w:rPr>
        <w:t xml:space="preserve">polystyrene beads of refractive </w:t>
      </w:r>
      <w:r w:rsidR="005B7760" w:rsidRPr="00E66950">
        <w:rPr>
          <w:rFonts w:ascii="Times New Roman" w:hAnsi="Times New Roman" w:cs="Times New Roman"/>
          <w:noProof/>
          <w:lang w:eastAsia="en-GB"/>
        </w:rPr>
        <w:t>~1.59 the mismatch in size between the MIP and F1 image is negligible.</w:t>
      </w:r>
    </w:p>
    <w:p w14:paraId="316F5F16" w14:textId="77777777" w:rsidR="009B0D48" w:rsidRPr="00E66950" w:rsidRDefault="009B0D48" w:rsidP="000428F4">
      <w:pPr>
        <w:rPr>
          <w:rFonts w:ascii="Times New Roman" w:hAnsi="Times New Roman" w:cs="Times New Roman"/>
          <w:b/>
          <w:noProof/>
          <w:lang w:eastAsia="en-GB"/>
        </w:rPr>
      </w:pPr>
    </w:p>
    <w:p w14:paraId="189F8CE3" w14:textId="77777777" w:rsidR="009B0D48" w:rsidRPr="00E66950" w:rsidRDefault="0050348C" w:rsidP="000428F4">
      <w:pPr>
        <w:rPr>
          <w:rFonts w:ascii="Times New Roman" w:hAnsi="Times New Roman" w:cs="Times New Roman"/>
          <w:b/>
          <w:noProof/>
          <w:lang w:eastAsia="en-GB"/>
        </w:rPr>
      </w:pPr>
      <w:r w:rsidRPr="00E66950">
        <w:rPr>
          <w:rFonts w:ascii="Times New Roman" w:hAnsi="Times New Roman" w:cs="Times New Roman"/>
          <w:b/>
          <w:noProof/>
          <w:lang w:eastAsia="en-GB"/>
        </w:rPr>
        <w:drawing>
          <wp:inline distT="0" distB="0" distL="0" distR="0" wp14:anchorId="636D75C1" wp14:editId="794B6A77">
            <wp:extent cx="5731510" cy="2148840"/>
            <wp:effectExtent l="0" t="0" r="254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4a.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510" cy="2148840"/>
                    </a:xfrm>
                    <a:prstGeom prst="rect">
                      <a:avLst/>
                    </a:prstGeom>
                  </pic:spPr>
                </pic:pic>
              </a:graphicData>
            </a:graphic>
          </wp:inline>
        </w:drawing>
      </w:r>
    </w:p>
    <w:p w14:paraId="5AB6697F" w14:textId="5D776149" w:rsidR="00303DDA" w:rsidRPr="00E66950" w:rsidRDefault="00303DDA" w:rsidP="00303DDA">
      <w:pPr>
        <w:jc w:val="both"/>
        <w:rPr>
          <w:rFonts w:ascii="Times New Roman" w:hAnsi="Times New Roman" w:cs="Times New Roman"/>
          <w:b/>
          <w:noProof/>
          <w:lang w:eastAsia="en-GB"/>
        </w:rPr>
      </w:pPr>
      <w:r w:rsidRPr="00E66950">
        <w:rPr>
          <w:rFonts w:ascii="Times New Roman" w:eastAsiaTheme="minorEastAsia" w:hAnsi="Times New Roman" w:cs="Times New Roman"/>
          <w:b/>
        </w:rPr>
        <w:t xml:space="preserve">Supplementary Figure </w:t>
      </w:r>
      <w:r w:rsidR="005D2E76">
        <w:rPr>
          <w:rFonts w:ascii="Times New Roman" w:eastAsiaTheme="minorEastAsia" w:hAnsi="Times New Roman" w:cs="Times New Roman"/>
          <w:b/>
        </w:rPr>
        <w:t>5</w:t>
      </w:r>
      <w:r w:rsidRPr="00E66950">
        <w:rPr>
          <w:rFonts w:ascii="Times New Roman" w:eastAsiaTheme="minorEastAsia" w:hAnsi="Times New Roman" w:cs="Times New Roman"/>
          <w:b/>
        </w:rPr>
        <w:t xml:space="preserve">: a. </w:t>
      </w:r>
      <w:r w:rsidRPr="00E66950">
        <w:rPr>
          <w:rFonts w:ascii="Times New Roman" w:hAnsi="Times New Roman" w:cs="Times New Roman"/>
        </w:rPr>
        <w:t>Electric field amplitude from time-domain optical coherence tomography (TD-OCT) stack of Li</w:t>
      </w:r>
      <w:r w:rsidRPr="00E66950">
        <w:rPr>
          <w:rFonts w:ascii="Times New Roman" w:hAnsi="Times New Roman" w:cs="Times New Roman"/>
          <w:vertAlign w:val="subscript"/>
        </w:rPr>
        <w:t>0.63</w:t>
      </w:r>
      <w:r w:rsidRPr="00E66950">
        <w:rPr>
          <w:rFonts w:ascii="Times New Roman" w:hAnsi="Times New Roman" w:cs="Times New Roman"/>
        </w:rPr>
        <w:t>CoO</w:t>
      </w:r>
      <w:r w:rsidRPr="00E66950">
        <w:rPr>
          <w:rFonts w:ascii="Times New Roman" w:hAnsi="Times New Roman" w:cs="Times New Roman"/>
          <w:vertAlign w:val="subscript"/>
        </w:rPr>
        <w:t>2</w:t>
      </w:r>
      <w:r w:rsidRPr="00E66950">
        <w:rPr>
          <w:rFonts w:ascii="Times New Roman" w:hAnsi="Times New Roman" w:cs="Times New Roman"/>
        </w:rPr>
        <w:t xml:space="preserve"> particle. </w:t>
      </w:r>
      <w:r w:rsidRPr="00277FBE">
        <w:rPr>
          <w:rFonts w:ascii="Times New Roman" w:hAnsi="Times New Roman" w:cs="Times New Roman"/>
          <w:b/>
          <w:bCs/>
        </w:rPr>
        <w:t>b.</w:t>
      </w:r>
      <w:r>
        <w:rPr>
          <w:rFonts w:ascii="Times New Roman" w:hAnsi="Times New Roman" w:cs="Times New Roman"/>
        </w:rPr>
        <w:t xml:space="preserve"> </w:t>
      </w:r>
      <w:r w:rsidRPr="00E66950">
        <w:rPr>
          <w:rFonts w:ascii="Times New Roman" w:hAnsi="Times New Roman" w:cs="Times New Roman"/>
        </w:rPr>
        <w:t>Maximum intensity projection (MIP) image of Li</w:t>
      </w:r>
      <w:r w:rsidRPr="00E66950">
        <w:rPr>
          <w:rFonts w:ascii="Times New Roman" w:hAnsi="Times New Roman" w:cs="Times New Roman"/>
          <w:vertAlign w:val="subscript"/>
        </w:rPr>
        <w:t>0.63</w:t>
      </w:r>
      <w:r w:rsidRPr="00E66950">
        <w:rPr>
          <w:rFonts w:ascii="Times New Roman" w:hAnsi="Times New Roman" w:cs="Times New Roman"/>
        </w:rPr>
        <w:t>CoO</w:t>
      </w:r>
      <w:r w:rsidRPr="00E66950">
        <w:rPr>
          <w:rFonts w:ascii="Times New Roman" w:hAnsi="Times New Roman" w:cs="Times New Roman"/>
          <w:vertAlign w:val="subscript"/>
        </w:rPr>
        <w:t xml:space="preserve">2 </w:t>
      </w:r>
      <w:r w:rsidRPr="00E66950">
        <w:rPr>
          <w:rFonts w:ascii="Times New Roman" w:hAnsi="Times New Roman" w:cs="Times New Roman"/>
        </w:rPr>
        <w:t>particle obtained from TD-OCT and image taken from a single time gate, F1 (marked with red shading in a. Scale bar 5 μm. (Bottom) Normalised line-cut through particle (dashed lines in image) for MIP (black) and F1 (red) images. Green line shows difference between two line-cuts.</w:t>
      </w:r>
    </w:p>
    <w:p w14:paraId="7E2813E4" w14:textId="77777777" w:rsidR="009B0D48" w:rsidRPr="00E66950" w:rsidRDefault="009B0D48" w:rsidP="000428F4">
      <w:pPr>
        <w:rPr>
          <w:rFonts w:ascii="Times New Roman" w:hAnsi="Times New Roman" w:cs="Times New Roman"/>
          <w:b/>
          <w:noProof/>
          <w:lang w:eastAsia="en-GB"/>
        </w:rPr>
      </w:pPr>
    </w:p>
    <w:p w14:paraId="62901420" w14:textId="77777777" w:rsidR="009B0D48" w:rsidRPr="00E66950" w:rsidRDefault="009B0D48" w:rsidP="000428F4">
      <w:pPr>
        <w:rPr>
          <w:rFonts w:ascii="Times New Roman" w:hAnsi="Times New Roman" w:cs="Times New Roman"/>
          <w:b/>
          <w:noProof/>
          <w:lang w:eastAsia="en-GB"/>
        </w:rPr>
      </w:pPr>
    </w:p>
    <w:p w14:paraId="4C610B08" w14:textId="77777777" w:rsidR="009B0D48" w:rsidRPr="00E66950" w:rsidRDefault="009B0D48" w:rsidP="000428F4">
      <w:pPr>
        <w:rPr>
          <w:rFonts w:ascii="Times New Roman" w:hAnsi="Times New Roman" w:cs="Times New Roman"/>
          <w:b/>
          <w:noProof/>
          <w:lang w:eastAsia="en-GB"/>
        </w:rPr>
      </w:pPr>
    </w:p>
    <w:p w14:paraId="41F111F7" w14:textId="77777777" w:rsidR="009B0D48" w:rsidRPr="00E66950" w:rsidRDefault="009B0D48" w:rsidP="000428F4">
      <w:pPr>
        <w:rPr>
          <w:rFonts w:ascii="Times New Roman" w:hAnsi="Times New Roman" w:cs="Times New Roman"/>
          <w:b/>
          <w:noProof/>
          <w:lang w:eastAsia="en-GB"/>
        </w:rPr>
      </w:pPr>
    </w:p>
    <w:p w14:paraId="584B0553" w14:textId="77777777" w:rsidR="009B0D48" w:rsidRPr="00E66950" w:rsidRDefault="009B0D48" w:rsidP="000428F4">
      <w:pPr>
        <w:rPr>
          <w:rFonts w:ascii="Times New Roman" w:hAnsi="Times New Roman" w:cs="Times New Roman"/>
          <w:b/>
          <w:noProof/>
          <w:lang w:eastAsia="en-GB"/>
        </w:rPr>
      </w:pPr>
    </w:p>
    <w:p w14:paraId="51181DC3" w14:textId="77777777" w:rsidR="009B0D48" w:rsidRPr="00E66950" w:rsidRDefault="0050348C" w:rsidP="000428F4">
      <w:pPr>
        <w:rPr>
          <w:rFonts w:ascii="Times New Roman" w:hAnsi="Times New Roman" w:cs="Times New Roman"/>
          <w:b/>
          <w:noProof/>
          <w:lang w:eastAsia="en-GB"/>
        </w:rPr>
      </w:pPr>
      <w:r w:rsidRPr="00E66950">
        <w:rPr>
          <w:rFonts w:ascii="Times New Roman" w:hAnsi="Times New Roman" w:cs="Times New Roman"/>
          <w:b/>
          <w:noProof/>
          <w:lang w:eastAsia="en-GB"/>
        </w:rPr>
        <w:lastRenderedPageBreak/>
        <w:drawing>
          <wp:inline distT="0" distB="0" distL="0" distR="0" wp14:anchorId="5D405303" wp14:editId="07BD76A1">
            <wp:extent cx="5731510" cy="2148840"/>
            <wp:effectExtent l="0" t="0" r="254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4b.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31510" cy="2148840"/>
                    </a:xfrm>
                    <a:prstGeom prst="rect">
                      <a:avLst/>
                    </a:prstGeom>
                  </pic:spPr>
                </pic:pic>
              </a:graphicData>
            </a:graphic>
          </wp:inline>
        </w:drawing>
      </w:r>
    </w:p>
    <w:p w14:paraId="4653F2A3" w14:textId="052295F2" w:rsidR="00303DDA" w:rsidRPr="00E66950" w:rsidRDefault="00303DDA" w:rsidP="00303DDA">
      <w:pPr>
        <w:jc w:val="both"/>
        <w:rPr>
          <w:rFonts w:ascii="Times New Roman" w:hAnsi="Times New Roman" w:cs="Times New Roman"/>
          <w:b/>
          <w:noProof/>
          <w:lang w:eastAsia="en-GB"/>
        </w:rPr>
      </w:pPr>
      <w:r w:rsidRPr="00E66950">
        <w:rPr>
          <w:rFonts w:ascii="Times New Roman" w:eastAsiaTheme="minorEastAsia" w:hAnsi="Times New Roman" w:cs="Times New Roman"/>
          <w:b/>
        </w:rPr>
        <w:t xml:space="preserve">Supplementary Figure </w:t>
      </w:r>
      <w:r w:rsidR="005D2E76">
        <w:rPr>
          <w:rFonts w:ascii="Times New Roman" w:eastAsiaTheme="minorEastAsia" w:hAnsi="Times New Roman" w:cs="Times New Roman"/>
          <w:b/>
        </w:rPr>
        <w:t>6</w:t>
      </w:r>
      <w:r w:rsidRPr="00E66950">
        <w:rPr>
          <w:rFonts w:ascii="Times New Roman" w:eastAsiaTheme="minorEastAsia" w:hAnsi="Times New Roman" w:cs="Times New Roman"/>
          <w:b/>
        </w:rPr>
        <w:t xml:space="preserve">: a. </w:t>
      </w:r>
      <w:r w:rsidRPr="00E66950">
        <w:rPr>
          <w:rFonts w:ascii="Times New Roman" w:hAnsi="Times New Roman" w:cs="Times New Roman"/>
        </w:rPr>
        <w:t>Electric field amplitude from time-domain optical coherence tomography (TD-OCT) stack of Li</w:t>
      </w:r>
      <w:r w:rsidRPr="00E66950">
        <w:rPr>
          <w:rFonts w:ascii="Times New Roman" w:hAnsi="Times New Roman" w:cs="Times New Roman"/>
          <w:vertAlign w:val="subscript"/>
        </w:rPr>
        <w:t>0.82</w:t>
      </w:r>
      <w:r w:rsidRPr="00E66950">
        <w:rPr>
          <w:rFonts w:ascii="Times New Roman" w:hAnsi="Times New Roman" w:cs="Times New Roman"/>
        </w:rPr>
        <w:t>CoO</w:t>
      </w:r>
      <w:r w:rsidRPr="00E66950">
        <w:rPr>
          <w:rFonts w:ascii="Times New Roman" w:hAnsi="Times New Roman" w:cs="Times New Roman"/>
          <w:vertAlign w:val="subscript"/>
        </w:rPr>
        <w:t>2</w:t>
      </w:r>
      <w:r w:rsidRPr="00E66950">
        <w:rPr>
          <w:rFonts w:ascii="Times New Roman" w:hAnsi="Times New Roman" w:cs="Times New Roman"/>
        </w:rPr>
        <w:t xml:space="preserve"> particle. </w:t>
      </w:r>
      <w:r w:rsidRPr="00277FBE">
        <w:rPr>
          <w:rFonts w:ascii="Times New Roman" w:hAnsi="Times New Roman" w:cs="Times New Roman"/>
          <w:b/>
          <w:bCs/>
        </w:rPr>
        <w:t>b.</w:t>
      </w:r>
      <w:r>
        <w:rPr>
          <w:rFonts w:ascii="Times New Roman" w:hAnsi="Times New Roman" w:cs="Times New Roman"/>
        </w:rPr>
        <w:t xml:space="preserve"> </w:t>
      </w:r>
      <w:r w:rsidRPr="00E66950">
        <w:rPr>
          <w:rFonts w:ascii="Times New Roman" w:hAnsi="Times New Roman" w:cs="Times New Roman"/>
        </w:rPr>
        <w:t>Maximum intensity projection (MIP) image of Li</w:t>
      </w:r>
      <w:r w:rsidRPr="00E66950">
        <w:rPr>
          <w:rFonts w:ascii="Times New Roman" w:hAnsi="Times New Roman" w:cs="Times New Roman"/>
          <w:vertAlign w:val="subscript"/>
        </w:rPr>
        <w:t>0.82</w:t>
      </w:r>
      <w:r w:rsidRPr="00E66950">
        <w:rPr>
          <w:rFonts w:ascii="Times New Roman" w:hAnsi="Times New Roman" w:cs="Times New Roman"/>
        </w:rPr>
        <w:t>CoO</w:t>
      </w:r>
      <w:r w:rsidRPr="00E66950">
        <w:rPr>
          <w:rFonts w:ascii="Times New Roman" w:hAnsi="Times New Roman" w:cs="Times New Roman"/>
          <w:vertAlign w:val="subscript"/>
        </w:rPr>
        <w:t xml:space="preserve">2 </w:t>
      </w:r>
      <w:r w:rsidRPr="00E66950">
        <w:rPr>
          <w:rFonts w:ascii="Times New Roman" w:hAnsi="Times New Roman" w:cs="Times New Roman"/>
        </w:rPr>
        <w:t>particle obtained from TD-OCT and image taken from a single time gate, F1 (marked with red shading in a. Scale bar 5 μm. (Bottom) Normalised line-cut through particle (dashed lines in image) for MIP (black) and F1 (red) images. Green line shows difference between two line-cuts.</w:t>
      </w:r>
    </w:p>
    <w:p w14:paraId="575E9242" w14:textId="77777777" w:rsidR="009B0D48" w:rsidRPr="00E66950" w:rsidRDefault="009B0D48" w:rsidP="000428F4">
      <w:pPr>
        <w:rPr>
          <w:rFonts w:ascii="Times New Roman" w:hAnsi="Times New Roman" w:cs="Times New Roman"/>
          <w:b/>
          <w:noProof/>
          <w:lang w:eastAsia="en-GB"/>
        </w:rPr>
      </w:pPr>
    </w:p>
    <w:p w14:paraId="621DCA10" w14:textId="77777777" w:rsidR="009B0D48" w:rsidRPr="00E66950" w:rsidRDefault="009B0D48" w:rsidP="000428F4">
      <w:pPr>
        <w:rPr>
          <w:rFonts w:ascii="Times New Roman" w:hAnsi="Times New Roman" w:cs="Times New Roman"/>
          <w:b/>
          <w:noProof/>
          <w:lang w:eastAsia="en-GB"/>
        </w:rPr>
      </w:pPr>
    </w:p>
    <w:p w14:paraId="2BDDAAB8" w14:textId="77777777" w:rsidR="009B0D48" w:rsidRPr="00E66950" w:rsidRDefault="0050348C" w:rsidP="000428F4">
      <w:pPr>
        <w:rPr>
          <w:rFonts w:ascii="Times New Roman" w:hAnsi="Times New Roman" w:cs="Times New Roman"/>
          <w:b/>
          <w:noProof/>
          <w:lang w:eastAsia="en-GB"/>
        </w:rPr>
      </w:pPr>
      <w:r w:rsidRPr="00E66950">
        <w:rPr>
          <w:rFonts w:ascii="Times New Roman" w:hAnsi="Times New Roman" w:cs="Times New Roman"/>
          <w:b/>
          <w:noProof/>
          <w:lang w:eastAsia="en-GB"/>
        </w:rPr>
        <w:drawing>
          <wp:inline distT="0" distB="0" distL="0" distR="0" wp14:anchorId="0A7CBE7B" wp14:editId="6EA42CCD">
            <wp:extent cx="5731510" cy="2148840"/>
            <wp:effectExtent l="0" t="0" r="254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4c.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31510" cy="2148840"/>
                    </a:xfrm>
                    <a:prstGeom prst="rect">
                      <a:avLst/>
                    </a:prstGeom>
                  </pic:spPr>
                </pic:pic>
              </a:graphicData>
            </a:graphic>
          </wp:inline>
        </w:drawing>
      </w:r>
    </w:p>
    <w:p w14:paraId="71EB25B0" w14:textId="77777777" w:rsidR="009B0D48" w:rsidRPr="00E66950" w:rsidRDefault="009B0D48" w:rsidP="000428F4">
      <w:pPr>
        <w:rPr>
          <w:rFonts w:ascii="Times New Roman" w:hAnsi="Times New Roman" w:cs="Times New Roman"/>
          <w:b/>
          <w:noProof/>
          <w:lang w:eastAsia="en-GB"/>
        </w:rPr>
      </w:pPr>
    </w:p>
    <w:p w14:paraId="3E30440E" w14:textId="2A41CF48" w:rsidR="00303DDA" w:rsidRPr="00E66950" w:rsidRDefault="00303DDA" w:rsidP="00303DDA">
      <w:pPr>
        <w:jc w:val="both"/>
        <w:rPr>
          <w:rFonts w:ascii="Times New Roman" w:hAnsi="Times New Roman" w:cs="Times New Roman"/>
          <w:b/>
          <w:noProof/>
          <w:lang w:eastAsia="en-GB"/>
        </w:rPr>
      </w:pPr>
      <w:r w:rsidRPr="00E66950">
        <w:rPr>
          <w:rFonts w:ascii="Times New Roman" w:eastAsiaTheme="minorEastAsia" w:hAnsi="Times New Roman" w:cs="Times New Roman"/>
          <w:b/>
        </w:rPr>
        <w:t xml:space="preserve">Supplementary Figure </w:t>
      </w:r>
      <w:r w:rsidR="005D2E76">
        <w:rPr>
          <w:rFonts w:ascii="Times New Roman" w:eastAsiaTheme="minorEastAsia" w:hAnsi="Times New Roman" w:cs="Times New Roman"/>
          <w:b/>
        </w:rPr>
        <w:t>7</w:t>
      </w:r>
      <w:r w:rsidRPr="00E66950">
        <w:rPr>
          <w:rFonts w:ascii="Times New Roman" w:eastAsiaTheme="minorEastAsia" w:hAnsi="Times New Roman" w:cs="Times New Roman"/>
          <w:b/>
        </w:rPr>
        <w:t xml:space="preserve">: a. </w:t>
      </w:r>
      <w:r w:rsidRPr="00E66950">
        <w:rPr>
          <w:rFonts w:ascii="Times New Roman" w:hAnsi="Times New Roman" w:cs="Times New Roman"/>
        </w:rPr>
        <w:t>Electric field amplitude from time-domain optical coherence tomography (TD-OCT) stack of Li</w:t>
      </w:r>
      <w:r w:rsidRPr="00E66950">
        <w:rPr>
          <w:rFonts w:ascii="Times New Roman" w:hAnsi="Times New Roman" w:cs="Times New Roman"/>
          <w:vertAlign w:val="subscript"/>
        </w:rPr>
        <w:t>0.97</w:t>
      </w:r>
      <w:r w:rsidRPr="00E66950">
        <w:rPr>
          <w:rFonts w:ascii="Times New Roman" w:hAnsi="Times New Roman" w:cs="Times New Roman"/>
        </w:rPr>
        <w:t>CoO</w:t>
      </w:r>
      <w:r w:rsidRPr="00E66950">
        <w:rPr>
          <w:rFonts w:ascii="Times New Roman" w:hAnsi="Times New Roman" w:cs="Times New Roman"/>
          <w:vertAlign w:val="subscript"/>
        </w:rPr>
        <w:t>2</w:t>
      </w:r>
      <w:r w:rsidRPr="00E66950">
        <w:rPr>
          <w:rFonts w:ascii="Times New Roman" w:hAnsi="Times New Roman" w:cs="Times New Roman"/>
        </w:rPr>
        <w:t xml:space="preserve"> particle.</w:t>
      </w:r>
      <w:r w:rsidRPr="00277FBE">
        <w:rPr>
          <w:rFonts w:ascii="Times New Roman" w:hAnsi="Times New Roman" w:cs="Times New Roman"/>
          <w:b/>
          <w:bCs/>
        </w:rPr>
        <w:t xml:space="preserve"> b.</w:t>
      </w:r>
      <w:r>
        <w:rPr>
          <w:rFonts w:ascii="Times New Roman" w:hAnsi="Times New Roman" w:cs="Times New Roman"/>
        </w:rPr>
        <w:t xml:space="preserve"> </w:t>
      </w:r>
      <w:r w:rsidRPr="00E66950">
        <w:rPr>
          <w:rFonts w:ascii="Times New Roman" w:hAnsi="Times New Roman" w:cs="Times New Roman"/>
        </w:rPr>
        <w:t>Maximum intensity projection (MIP) image of Li</w:t>
      </w:r>
      <w:r w:rsidRPr="00E66950">
        <w:rPr>
          <w:rFonts w:ascii="Times New Roman" w:hAnsi="Times New Roman" w:cs="Times New Roman"/>
          <w:vertAlign w:val="subscript"/>
        </w:rPr>
        <w:t>0.97</w:t>
      </w:r>
      <w:r w:rsidRPr="00E66950">
        <w:rPr>
          <w:rFonts w:ascii="Times New Roman" w:hAnsi="Times New Roman" w:cs="Times New Roman"/>
        </w:rPr>
        <w:t>CoO</w:t>
      </w:r>
      <w:r w:rsidRPr="00E66950">
        <w:rPr>
          <w:rFonts w:ascii="Times New Roman" w:hAnsi="Times New Roman" w:cs="Times New Roman"/>
          <w:vertAlign w:val="subscript"/>
        </w:rPr>
        <w:t xml:space="preserve">2 </w:t>
      </w:r>
      <w:r w:rsidRPr="00E66950">
        <w:rPr>
          <w:rFonts w:ascii="Times New Roman" w:hAnsi="Times New Roman" w:cs="Times New Roman"/>
        </w:rPr>
        <w:t>particle obtained from TD-OCT and image taken from a single time gate, F1 (marked with red shading in a. Scale bar 5 μm. (Bottom) Normalised line-cut through particle (dashed lines in image) for MIP (black) and F1 (red) images. Green line shows difference between two line-cuts.</w:t>
      </w:r>
    </w:p>
    <w:p w14:paraId="7782C48B" w14:textId="77777777" w:rsidR="009B0D48" w:rsidRPr="00E66950" w:rsidRDefault="009B0D48" w:rsidP="000428F4">
      <w:pPr>
        <w:rPr>
          <w:rFonts w:ascii="Times New Roman" w:hAnsi="Times New Roman" w:cs="Times New Roman"/>
          <w:b/>
          <w:noProof/>
          <w:lang w:eastAsia="en-GB"/>
        </w:rPr>
      </w:pPr>
    </w:p>
    <w:p w14:paraId="6EBB046D" w14:textId="77777777" w:rsidR="009B0D48" w:rsidRPr="00E66950" w:rsidRDefault="0050348C" w:rsidP="000428F4">
      <w:pPr>
        <w:rPr>
          <w:rFonts w:ascii="Times New Roman" w:hAnsi="Times New Roman" w:cs="Times New Roman"/>
          <w:b/>
          <w:noProof/>
          <w:lang w:eastAsia="en-GB"/>
        </w:rPr>
      </w:pPr>
      <w:r w:rsidRPr="00E66950">
        <w:rPr>
          <w:rFonts w:ascii="Times New Roman" w:hAnsi="Times New Roman" w:cs="Times New Roman"/>
          <w:b/>
          <w:noProof/>
          <w:lang w:eastAsia="en-GB"/>
        </w:rPr>
        <w:lastRenderedPageBreak/>
        <w:drawing>
          <wp:inline distT="0" distB="0" distL="0" distR="0" wp14:anchorId="2B57B68D" wp14:editId="5F02FF49">
            <wp:extent cx="5731510" cy="2148840"/>
            <wp:effectExtent l="0" t="0" r="254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4d.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31510" cy="2148840"/>
                    </a:xfrm>
                    <a:prstGeom prst="rect">
                      <a:avLst/>
                    </a:prstGeom>
                  </pic:spPr>
                </pic:pic>
              </a:graphicData>
            </a:graphic>
          </wp:inline>
        </w:drawing>
      </w:r>
    </w:p>
    <w:p w14:paraId="17A5B439" w14:textId="77777777" w:rsidR="009B0D48" w:rsidRPr="00E66950" w:rsidRDefault="009B0D48" w:rsidP="000428F4">
      <w:pPr>
        <w:rPr>
          <w:rFonts w:ascii="Times New Roman" w:hAnsi="Times New Roman" w:cs="Times New Roman"/>
          <w:b/>
          <w:noProof/>
          <w:lang w:eastAsia="en-GB"/>
        </w:rPr>
      </w:pPr>
    </w:p>
    <w:p w14:paraId="53C68A47" w14:textId="5AECCE81" w:rsidR="00303DDA" w:rsidRPr="00E66950" w:rsidRDefault="00303DDA" w:rsidP="00303DDA">
      <w:pPr>
        <w:jc w:val="both"/>
        <w:rPr>
          <w:rFonts w:ascii="Times New Roman" w:hAnsi="Times New Roman" w:cs="Times New Roman"/>
          <w:b/>
          <w:noProof/>
          <w:lang w:eastAsia="en-GB"/>
        </w:rPr>
      </w:pPr>
      <w:r w:rsidRPr="00E66950">
        <w:rPr>
          <w:rFonts w:ascii="Times New Roman" w:hAnsi="Times New Roman" w:cs="Times New Roman"/>
          <w:b/>
          <w:noProof/>
          <w:lang w:eastAsia="en-GB"/>
        </w:rPr>
        <w:t xml:space="preserve">Supplementary Figure </w:t>
      </w:r>
      <w:r w:rsidR="005D2E76">
        <w:rPr>
          <w:rFonts w:ascii="Times New Roman" w:hAnsi="Times New Roman" w:cs="Times New Roman"/>
          <w:b/>
          <w:noProof/>
          <w:lang w:eastAsia="en-GB"/>
        </w:rPr>
        <w:t>8</w:t>
      </w:r>
      <w:r w:rsidRPr="00E66950">
        <w:rPr>
          <w:rFonts w:ascii="Times New Roman" w:hAnsi="Times New Roman" w:cs="Times New Roman"/>
          <w:b/>
          <w:noProof/>
          <w:lang w:eastAsia="en-GB"/>
        </w:rPr>
        <w:t xml:space="preserve">: </w:t>
      </w:r>
      <w:r w:rsidRPr="00E66950">
        <w:rPr>
          <w:rFonts w:ascii="Times New Roman" w:eastAsiaTheme="minorEastAsia" w:hAnsi="Times New Roman" w:cs="Times New Roman"/>
          <w:b/>
        </w:rPr>
        <w:t xml:space="preserve">a. </w:t>
      </w:r>
      <w:r w:rsidRPr="00E66950">
        <w:rPr>
          <w:rFonts w:ascii="Times New Roman" w:hAnsi="Times New Roman" w:cs="Times New Roman"/>
        </w:rPr>
        <w:t xml:space="preserve">Electric field amplitude from time-domain optical coherence tomography (TD-OCT) stack of 30 μm diameter polystyrene bead particle. </w:t>
      </w:r>
      <w:r w:rsidRPr="00277FBE">
        <w:rPr>
          <w:rFonts w:ascii="Times New Roman" w:hAnsi="Times New Roman" w:cs="Times New Roman"/>
          <w:b/>
          <w:bCs/>
        </w:rPr>
        <w:t>b.</w:t>
      </w:r>
      <w:r>
        <w:rPr>
          <w:rFonts w:ascii="Times New Roman" w:hAnsi="Times New Roman" w:cs="Times New Roman"/>
        </w:rPr>
        <w:t xml:space="preserve"> </w:t>
      </w:r>
      <w:r w:rsidRPr="00E66950">
        <w:rPr>
          <w:rFonts w:ascii="Times New Roman" w:hAnsi="Times New Roman" w:cs="Times New Roman"/>
        </w:rPr>
        <w:t>Maximum intensity projection (MIP) image of 30 μm diameter polystyrene bead obtained from TD-OCT and image taken from a single time gate, F1 (marked with red shading in a. Scale bar 3 μm. (Bottom) Normalised line-cut through particle (dashed lines in image) for MIP (black) and F1 (red) images. Green line shows difference between two line-cuts.</w:t>
      </w:r>
    </w:p>
    <w:p w14:paraId="4EBB1731" w14:textId="77777777" w:rsidR="003B2697" w:rsidRPr="00E66950" w:rsidRDefault="003B2697" w:rsidP="000428F4">
      <w:pPr>
        <w:rPr>
          <w:rFonts w:ascii="Times New Roman" w:hAnsi="Times New Roman" w:cs="Times New Roman"/>
          <w:b/>
          <w:noProof/>
          <w:lang w:eastAsia="en-GB"/>
        </w:rPr>
      </w:pPr>
    </w:p>
    <w:p w14:paraId="7A758418" w14:textId="77777777" w:rsidR="003B2697" w:rsidRPr="00E66950" w:rsidRDefault="003B2697" w:rsidP="000428F4">
      <w:pPr>
        <w:rPr>
          <w:rFonts w:ascii="Times New Roman" w:hAnsi="Times New Roman" w:cs="Times New Roman"/>
          <w:noProof/>
          <w:lang w:eastAsia="en-GB"/>
        </w:rPr>
      </w:pPr>
    </w:p>
    <w:p w14:paraId="09598FFF" w14:textId="77777777" w:rsidR="00176DEA" w:rsidRPr="00E66950" w:rsidRDefault="00176DEA" w:rsidP="000428F4">
      <w:pPr>
        <w:rPr>
          <w:rFonts w:ascii="Times New Roman" w:hAnsi="Times New Roman" w:cs="Times New Roman"/>
          <w:noProof/>
          <w:lang w:eastAsia="en-GB"/>
        </w:rPr>
      </w:pPr>
    </w:p>
    <w:p w14:paraId="4BF5E61A" w14:textId="77777777" w:rsidR="00176DEA" w:rsidRPr="00E66950" w:rsidRDefault="00176DEA" w:rsidP="00176DEA">
      <w:pPr>
        <w:rPr>
          <w:rFonts w:ascii="Times New Roman" w:hAnsi="Times New Roman" w:cs="Times New Roman"/>
          <w:lang w:eastAsia="en-GB"/>
        </w:rPr>
      </w:pPr>
    </w:p>
    <w:p w14:paraId="338963B0" w14:textId="77777777" w:rsidR="00176DEA" w:rsidRPr="00E66950" w:rsidRDefault="00176DEA" w:rsidP="00176DEA">
      <w:pPr>
        <w:rPr>
          <w:rFonts w:ascii="Times New Roman" w:hAnsi="Times New Roman" w:cs="Times New Roman"/>
          <w:lang w:eastAsia="en-GB"/>
        </w:rPr>
      </w:pPr>
    </w:p>
    <w:p w14:paraId="38C23486" w14:textId="77777777" w:rsidR="00176DEA" w:rsidRPr="00E66950" w:rsidRDefault="00176DEA" w:rsidP="00176DEA">
      <w:pPr>
        <w:rPr>
          <w:rFonts w:ascii="Times New Roman" w:hAnsi="Times New Roman" w:cs="Times New Roman"/>
          <w:lang w:eastAsia="en-GB"/>
        </w:rPr>
      </w:pPr>
    </w:p>
    <w:p w14:paraId="0D65CD80" w14:textId="77777777" w:rsidR="00176DEA" w:rsidRPr="00E66950" w:rsidRDefault="00176DEA" w:rsidP="00176DEA">
      <w:pPr>
        <w:rPr>
          <w:rFonts w:ascii="Times New Roman" w:hAnsi="Times New Roman" w:cs="Times New Roman"/>
          <w:lang w:eastAsia="en-GB"/>
        </w:rPr>
      </w:pPr>
    </w:p>
    <w:p w14:paraId="158972A8" w14:textId="77777777" w:rsidR="00176DEA" w:rsidRPr="00E66950" w:rsidRDefault="00176DEA" w:rsidP="00176DEA">
      <w:pPr>
        <w:rPr>
          <w:rFonts w:ascii="Times New Roman" w:hAnsi="Times New Roman" w:cs="Times New Roman"/>
          <w:lang w:eastAsia="en-GB"/>
        </w:rPr>
      </w:pPr>
    </w:p>
    <w:p w14:paraId="550051A0" w14:textId="77777777" w:rsidR="00176DEA" w:rsidRPr="00E66950" w:rsidRDefault="00176DEA" w:rsidP="00176DEA">
      <w:pPr>
        <w:rPr>
          <w:rFonts w:ascii="Times New Roman" w:hAnsi="Times New Roman" w:cs="Times New Roman"/>
          <w:lang w:eastAsia="en-GB"/>
        </w:rPr>
      </w:pPr>
    </w:p>
    <w:p w14:paraId="0848429E" w14:textId="77777777" w:rsidR="00176DEA" w:rsidRPr="00E66950" w:rsidRDefault="00176DEA" w:rsidP="00176DEA">
      <w:pPr>
        <w:rPr>
          <w:rFonts w:ascii="Times New Roman" w:hAnsi="Times New Roman" w:cs="Times New Roman"/>
          <w:lang w:eastAsia="en-GB"/>
        </w:rPr>
      </w:pPr>
    </w:p>
    <w:p w14:paraId="5730528E" w14:textId="77777777" w:rsidR="00176DEA" w:rsidRPr="00E66950" w:rsidRDefault="00176DEA" w:rsidP="00176DEA">
      <w:pPr>
        <w:rPr>
          <w:rFonts w:ascii="Times New Roman" w:hAnsi="Times New Roman" w:cs="Times New Roman"/>
          <w:lang w:eastAsia="en-GB"/>
        </w:rPr>
      </w:pPr>
    </w:p>
    <w:p w14:paraId="73DC0366" w14:textId="77777777" w:rsidR="00176DEA" w:rsidRPr="00E66950" w:rsidRDefault="00176DEA" w:rsidP="00176DEA">
      <w:pPr>
        <w:rPr>
          <w:rFonts w:ascii="Times New Roman" w:hAnsi="Times New Roman" w:cs="Times New Roman"/>
          <w:lang w:eastAsia="en-GB"/>
        </w:rPr>
      </w:pPr>
    </w:p>
    <w:p w14:paraId="5A7B5CE2" w14:textId="77777777" w:rsidR="003B2697" w:rsidRPr="00E66950" w:rsidRDefault="003B2697" w:rsidP="00176DEA">
      <w:pPr>
        <w:rPr>
          <w:rFonts w:ascii="Times New Roman" w:hAnsi="Times New Roman" w:cs="Times New Roman"/>
          <w:lang w:eastAsia="en-GB"/>
        </w:rPr>
      </w:pPr>
    </w:p>
    <w:p w14:paraId="49A73B9E" w14:textId="77777777" w:rsidR="00176DEA" w:rsidRPr="00E66950" w:rsidRDefault="00176DEA" w:rsidP="00176DEA">
      <w:pPr>
        <w:rPr>
          <w:rFonts w:ascii="Times New Roman" w:hAnsi="Times New Roman" w:cs="Times New Roman"/>
          <w:lang w:eastAsia="en-GB"/>
        </w:rPr>
      </w:pPr>
    </w:p>
    <w:p w14:paraId="2FA6FD5B" w14:textId="77777777" w:rsidR="00176DEA" w:rsidRPr="00E66950" w:rsidRDefault="00176DEA" w:rsidP="00176DEA">
      <w:pPr>
        <w:rPr>
          <w:rFonts w:ascii="Times New Roman" w:hAnsi="Times New Roman" w:cs="Times New Roman"/>
          <w:lang w:eastAsia="en-GB"/>
        </w:rPr>
      </w:pPr>
    </w:p>
    <w:p w14:paraId="3452678C" w14:textId="77777777" w:rsidR="00176DEA" w:rsidRPr="00E66950" w:rsidRDefault="00176DEA" w:rsidP="00176DEA">
      <w:pPr>
        <w:rPr>
          <w:rFonts w:ascii="Times New Roman" w:hAnsi="Times New Roman" w:cs="Times New Roman"/>
          <w:lang w:eastAsia="en-GB"/>
        </w:rPr>
      </w:pPr>
    </w:p>
    <w:p w14:paraId="585B3761" w14:textId="77777777" w:rsidR="00176DEA" w:rsidRPr="00E66950" w:rsidRDefault="00176DEA" w:rsidP="00176DEA">
      <w:pPr>
        <w:rPr>
          <w:rFonts w:ascii="Times New Roman" w:hAnsi="Times New Roman" w:cs="Times New Roman"/>
          <w:lang w:eastAsia="en-GB"/>
        </w:rPr>
      </w:pPr>
    </w:p>
    <w:p w14:paraId="3E68760E" w14:textId="77777777" w:rsidR="004647B8" w:rsidRPr="00E66950" w:rsidRDefault="004647B8" w:rsidP="00176DEA">
      <w:pPr>
        <w:rPr>
          <w:rFonts w:ascii="Times New Roman" w:hAnsi="Times New Roman" w:cs="Times New Roman"/>
          <w:b/>
          <w:lang w:eastAsia="en-GB"/>
        </w:rPr>
      </w:pPr>
    </w:p>
    <w:p w14:paraId="4885CD8E" w14:textId="77777777" w:rsidR="00D26169" w:rsidRPr="00E66950" w:rsidRDefault="00D26169" w:rsidP="00131394">
      <w:pPr>
        <w:jc w:val="both"/>
        <w:rPr>
          <w:rFonts w:ascii="Times New Roman" w:eastAsiaTheme="minorEastAsia" w:hAnsi="Times New Roman" w:cs="Times New Roman"/>
        </w:rPr>
      </w:pPr>
    </w:p>
    <w:p w14:paraId="502B8B97" w14:textId="77777777" w:rsidR="00EB124C" w:rsidRPr="00E66950" w:rsidRDefault="00EB124C" w:rsidP="00C109AB">
      <w:pPr>
        <w:pStyle w:val="Heading1"/>
        <w:rPr>
          <w:rFonts w:ascii="Times New Roman" w:hAnsi="Times New Roman" w:cs="Times New Roman"/>
          <w:b/>
          <w:noProof/>
          <w:color w:val="auto"/>
          <w:sz w:val="22"/>
          <w:szCs w:val="22"/>
          <w:lang w:eastAsia="en-GB"/>
        </w:rPr>
      </w:pPr>
      <w:bookmarkStart w:id="4" w:name="_Toc106800274"/>
      <w:r w:rsidRPr="00E66950">
        <w:rPr>
          <w:rFonts w:ascii="Times New Roman" w:hAnsi="Times New Roman" w:cs="Times New Roman"/>
          <w:b/>
          <w:noProof/>
          <w:color w:val="auto"/>
          <w:sz w:val="22"/>
          <w:szCs w:val="22"/>
          <w:lang w:eastAsia="en-GB"/>
        </w:rPr>
        <w:lastRenderedPageBreak/>
        <w:t>Supplementary note 5</w:t>
      </w:r>
      <w:r w:rsidR="00EA603D" w:rsidRPr="00E66950">
        <w:rPr>
          <w:rFonts w:ascii="Times New Roman" w:hAnsi="Times New Roman" w:cs="Times New Roman"/>
          <w:b/>
          <w:noProof/>
          <w:color w:val="auto"/>
          <w:sz w:val="22"/>
          <w:szCs w:val="22"/>
          <w:lang w:eastAsia="en-GB"/>
        </w:rPr>
        <w:t>: Modelling influence of defocus on size of imaged particles</w:t>
      </w:r>
      <w:bookmarkEnd w:id="4"/>
    </w:p>
    <w:p w14:paraId="3196F2E1" w14:textId="7B1D6714" w:rsidR="00AD036B" w:rsidRPr="00E66950" w:rsidRDefault="00AD036B" w:rsidP="00AD036B">
      <w:pPr>
        <w:spacing w:line="240" w:lineRule="auto"/>
        <w:jc w:val="both"/>
        <w:rPr>
          <w:rFonts w:ascii="Times New Roman" w:hAnsi="Times New Roman" w:cs="Times New Roman"/>
        </w:rPr>
      </w:pPr>
      <w:r w:rsidRPr="00E66950">
        <w:rPr>
          <w:rFonts w:ascii="Times New Roman" w:hAnsi="Times New Roman" w:cs="Times New Roman"/>
        </w:rPr>
        <w:t xml:space="preserve">To demonstrate the role of refractive index on the imaged size of an object </w:t>
      </w:r>
      <w:r w:rsidRPr="00E66950">
        <w:rPr>
          <w:rFonts w:ascii="Times New Roman" w:hAnsi="Times New Roman" w:cs="Times New Roman"/>
          <w:i/>
        </w:rPr>
        <w:t xml:space="preserve">via </w:t>
      </w:r>
      <w:r w:rsidRPr="00E66950">
        <w:rPr>
          <w:rFonts w:ascii="Times New Roman" w:hAnsi="Times New Roman" w:cs="Times New Roman"/>
        </w:rPr>
        <w:t xml:space="preserve">the optical path length finite-difference time-domain simulations (FDTD Solver; Lumerical Inc.) are used. In </w:t>
      </w:r>
      <w:r w:rsidR="003A7461">
        <w:rPr>
          <w:rFonts w:ascii="Times New Roman" w:hAnsi="Times New Roman" w:cs="Times New Roman"/>
        </w:rPr>
        <w:t>supplementary Figure 9</w:t>
      </w:r>
      <w:r w:rsidRPr="00E66950">
        <w:rPr>
          <w:rFonts w:ascii="Times New Roman" w:hAnsi="Times New Roman" w:cs="Times New Roman"/>
        </w:rPr>
        <w:t xml:space="preserve"> a rectangular rod shaped object with varying refractive index from 2.0 to 2.5 along the rod length (</w:t>
      </w:r>
      <w:r w:rsidRPr="00E66950">
        <w:rPr>
          <w:rFonts w:ascii="Times New Roman" w:hAnsi="Times New Roman" w:cs="Times New Roman"/>
          <w:i/>
        </w:rPr>
        <w:t xml:space="preserve">e.g. </w:t>
      </w:r>
      <w:r w:rsidRPr="00E66950">
        <w:rPr>
          <w:rFonts w:ascii="Times New Roman" w:hAnsi="Times New Roman" w:cs="Times New Roman"/>
        </w:rPr>
        <w:t xml:space="preserve">mimicking directional doping along a rod like battery particle) is shown. The physical width of the rod is uniform along its length, but in a fixed imaging plane, as is performed experimentally, the width of rod increases with refractive index. This is as a consequence of the increased OPL of light with greater </w:t>
      </w:r>
      <w:r w:rsidRPr="00E66950">
        <w:rPr>
          <w:rFonts w:ascii="Times New Roman" w:hAnsi="Times New Roman" w:cs="Times New Roman"/>
          <w:i/>
        </w:rPr>
        <w:t>n</w:t>
      </w:r>
      <w:r w:rsidRPr="00E66950">
        <w:rPr>
          <w:rFonts w:ascii="Times New Roman" w:hAnsi="Times New Roman" w:cs="Times New Roman"/>
        </w:rPr>
        <w:t xml:space="preserve">, meaning the true imaging plane (defocus) will be lower for greater </w:t>
      </w:r>
      <w:r w:rsidRPr="00E66950">
        <w:rPr>
          <w:rFonts w:ascii="Times New Roman" w:hAnsi="Times New Roman" w:cs="Times New Roman"/>
          <w:i/>
        </w:rPr>
        <w:t>n</w:t>
      </w:r>
      <w:r w:rsidRPr="00E66950">
        <w:rPr>
          <w:rFonts w:ascii="Times New Roman" w:hAnsi="Times New Roman" w:cs="Times New Roman"/>
        </w:rPr>
        <w:t xml:space="preserve"> (see cartoon in right of supplementary Figure </w:t>
      </w:r>
      <w:r w:rsidR="003A7461">
        <w:rPr>
          <w:rFonts w:ascii="Times New Roman" w:hAnsi="Times New Roman" w:cs="Times New Roman"/>
        </w:rPr>
        <w:t>9</w:t>
      </w:r>
      <w:r w:rsidRPr="00E66950">
        <w:rPr>
          <w:rFonts w:ascii="Times New Roman" w:hAnsi="Times New Roman" w:cs="Times New Roman"/>
        </w:rPr>
        <w:t xml:space="preserve">). This effect will be independent of the particle shape as shown in the bottom right panel of supplementary Figure </w:t>
      </w:r>
      <w:r w:rsidR="003A7461">
        <w:rPr>
          <w:rFonts w:ascii="Times New Roman" w:hAnsi="Times New Roman" w:cs="Times New Roman"/>
        </w:rPr>
        <w:t>9</w:t>
      </w:r>
      <w:r w:rsidRPr="00E66950">
        <w:rPr>
          <w:rFonts w:ascii="Times New Roman" w:hAnsi="Times New Roman" w:cs="Times New Roman"/>
        </w:rPr>
        <w:t xml:space="preserve"> where the percentage difference between the input top face area of a hexagonally prismatic shaped object and area of the imaged object is plotted. As </w:t>
      </w:r>
      <w:r w:rsidRPr="00E66950">
        <w:rPr>
          <w:rFonts w:ascii="Times New Roman" w:hAnsi="Times New Roman" w:cs="Times New Roman"/>
          <w:i/>
        </w:rPr>
        <w:t xml:space="preserve">n </w:t>
      </w:r>
      <w:r w:rsidRPr="00E66950">
        <w:rPr>
          <w:rFonts w:ascii="Times New Roman" w:hAnsi="Times New Roman" w:cs="Times New Roman"/>
        </w:rPr>
        <w:t xml:space="preserve">increases the deviation between input and output areas increases due to the increasing OPL and defocus in the imaging plane. </w:t>
      </w:r>
    </w:p>
    <w:p w14:paraId="06F05F1C" w14:textId="77777777" w:rsidR="00AD036B" w:rsidRPr="00E66950" w:rsidRDefault="00AD036B" w:rsidP="00AD036B">
      <w:pPr>
        <w:spacing w:line="240" w:lineRule="auto"/>
        <w:jc w:val="both"/>
        <w:rPr>
          <w:rFonts w:ascii="Times New Roman" w:hAnsi="Times New Roman" w:cs="Times New Roman"/>
          <w:b/>
        </w:rPr>
      </w:pPr>
    </w:p>
    <w:p w14:paraId="4E7D5F95" w14:textId="1C3A9115" w:rsidR="00AD036B" w:rsidRPr="00E66950" w:rsidRDefault="00AD036B" w:rsidP="00AD036B">
      <w:pPr>
        <w:spacing w:line="240" w:lineRule="auto"/>
        <w:jc w:val="both"/>
        <w:rPr>
          <w:rFonts w:ascii="Times New Roman" w:hAnsi="Times New Roman" w:cs="Times New Roman"/>
        </w:rPr>
      </w:pPr>
      <w:r w:rsidRPr="00E66950">
        <w:rPr>
          <w:rFonts w:ascii="Times New Roman" w:hAnsi="Times New Roman" w:cs="Times New Roman"/>
        </w:rPr>
        <w:t>Finite-difference time-domain simulations are performed using a FDTD solver (Lumerical Inc.) using the total-field scattered field method. Typically, a simulation volume of 30 μm × 30 μm × 30 μm with auto non-uniform meshing, set to accuracy of ‘4’, typically with an auto shut-off parameter of 1 × 10</w:t>
      </w:r>
      <w:r w:rsidRPr="00E66950">
        <w:rPr>
          <w:rFonts w:ascii="Times New Roman" w:hAnsi="Times New Roman" w:cs="Times New Roman"/>
          <w:vertAlign w:val="superscript"/>
        </w:rPr>
        <w:t xml:space="preserve"> -9</w:t>
      </w:r>
      <w:r w:rsidRPr="00E66950">
        <w:rPr>
          <w:rFonts w:ascii="Times New Roman" w:hAnsi="Times New Roman" w:cs="Times New Roman"/>
        </w:rPr>
        <w:t xml:space="preserve"> was used. A 2D z-normal power (reflection) monitor whose xy dimensions spanned the entire simulation volume was used. The source was placed in-front of the monitor in contact with the top of the simulation object stack (electrolyte, battery particle and binder). The dimensions of the object stack were defined as </w:t>
      </w:r>
      <w:r w:rsidR="00BD38B8" w:rsidRPr="00E66950">
        <w:rPr>
          <w:rFonts w:ascii="Times New Roman" w:hAnsi="Times New Roman" w:cs="Times New Roman"/>
        </w:rPr>
        <w:t xml:space="preserve">shown </w:t>
      </w:r>
      <w:r w:rsidRPr="00E66950">
        <w:rPr>
          <w:rFonts w:ascii="Times New Roman" w:hAnsi="Times New Roman" w:cs="Times New Roman"/>
        </w:rPr>
        <w:t xml:space="preserve">in supplementary Figure </w:t>
      </w:r>
      <w:r w:rsidR="003A7461">
        <w:rPr>
          <w:rFonts w:ascii="Times New Roman" w:hAnsi="Times New Roman" w:cs="Times New Roman"/>
        </w:rPr>
        <w:t>9</w:t>
      </w:r>
      <w:r w:rsidRPr="00E66950">
        <w:rPr>
          <w:rFonts w:ascii="Times New Roman" w:hAnsi="Times New Roman" w:cs="Times New Roman"/>
        </w:rPr>
        <w:t xml:space="preserve">, with objects set as custom </w:t>
      </w:r>
      <w:r w:rsidRPr="00E66950">
        <w:rPr>
          <w:rFonts w:ascii="Times New Roman" w:hAnsi="Times New Roman" w:cs="Times New Roman"/>
          <w:i/>
        </w:rPr>
        <w:t>n</w:t>
      </w:r>
      <w:r w:rsidRPr="00E66950">
        <w:rPr>
          <w:rFonts w:ascii="Times New Roman" w:hAnsi="Times New Roman" w:cs="Times New Roman"/>
        </w:rPr>
        <w:t>,</w:t>
      </w:r>
      <w:r w:rsidRPr="00E66950">
        <w:rPr>
          <w:rFonts w:ascii="Times New Roman" w:hAnsi="Times New Roman" w:cs="Times New Roman"/>
          <w:i/>
        </w:rPr>
        <w:t xml:space="preserve">k </w:t>
      </w:r>
      <w:r w:rsidRPr="00E66950">
        <w:rPr>
          <w:rFonts w:ascii="Times New Roman" w:hAnsi="Times New Roman" w:cs="Times New Roman"/>
        </w:rPr>
        <w:t>materials. Following simulation, the nearfield was decomposed into plane waves using far-field projection. A filter was applied for propagating through an aperture, an image plane defined and finally a chirp z-transform performed to calculate the image. In some cases, an additional far-field filter set at ~0.3 was used to remove ripples in the far field projection due to clipping of the near fields. Python scripts were developed for batch running and processing of simulations.</w:t>
      </w:r>
    </w:p>
    <w:p w14:paraId="3AC8A9A0" w14:textId="77777777" w:rsidR="000F14C2" w:rsidRPr="00E66950" w:rsidRDefault="000F14C2" w:rsidP="00AD036B">
      <w:pPr>
        <w:spacing w:line="240" w:lineRule="auto"/>
        <w:rPr>
          <w:rFonts w:ascii="Times New Roman" w:hAnsi="Times New Roman" w:cs="Times New Roman"/>
          <w:b/>
          <w:noProof/>
          <w:lang w:eastAsia="en-GB"/>
        </w:rPr>
      </w:pPr>
    </w:p>
    <w:p w14:paraId="3F203871" w14:textId="77777777" w:rsidR="000F14C2" w:rsidRPr="00E66950" w:rsidRDefault="000F14C2" w:rsidP="00AD036B">
      <w:pPr>
        <w:spacing w:line="240" w:lineRule="auto"/>
        <w:rPr>
          <w:rFonts w:ascii="Times New Roman" w:hAnsi="Times New Roman" w:cs="Times New Roman"/>
          <w:b/>
          <w:noProof/>
          <w:lang w:eastAsia="en-GB"/>
        </w:rPr>
      </w:pPr>
    </w:p>
    <w:p w14:paraId="52220E4F" w14:textId="77777777" w:rsidR="000F14C2" w:rsidRPr="00E66950" w:rsidRDefault="000F14C2" w:rsidP="00AD036B">
      <w:pPr>
        <w:spacing w:line="240" w:lineRule="auto"/>
        <w:rPr>
          <w:rFonts w:ascii="Times New Roman" w:hAnsi="Times New Roman" w:cs="Times New Roman"/>
          <w:b/>
          <w:noProof/>
          <w:lang w:eastAsia="en-GB"/>
        </w:rPr>
      </w:pPr>
    </w:p>
    <w:p w14:paraId="7F8BBC92" w14:textId="77777777" w:rsidR="000F14C2" w:rsidRPr="00E66950" w:rsidRDefault="000F14C2" w:rsidP="00AD036B">
      <w:pPr>
        <w:spacing w:line="240" w:lineRule="auto"/>
        <w:rPr>
          <w:rFonts w:ascii="Times New Roman" w:hAnsi="Times New Roman" w:cs="Times New Roman"/>
          <w:b/>
          <w:noProof/>
          <w:lang w:eastAsia="en-GB"/>
        </w:rPr>
      </w:pPr>
    </w:p>
    <w:p w14:paraId="2ECE1F02" w14:textId="77777777" w:rsidR="000F14C2" w:rsidRPr="00E66950" w:rsidRDefault="000F14C2" w:rsidP="00AD036B">
      <w:pPr>
        <w:spacing w:line="240" w:lineRule="auto"/>
        <w:rPr>
          <w:rFonts w:ascii="Times New Roman" w:hAnsi="Times New Roman" w:cs="Times New Roman"/>
          <w:b/>
          <w:noProof/>
          <w:lang w:eastAsia="en-GB"/>
        </w:rPr>
      </w:pPr>
    </w:p>
    <w:p w14:paraId="34884DD8" w14:textId="77777777" w:rsidR="000F14C2" w:rsidRPr="00E66950" w:rsidRDefault="000F14C2" w:rsidP="00AD036B">
      <w:pPr>
        <w:spacing w:line="240" w:lineRule="auto"/>
        <w:rPr>
          <w:rFonts w:ascii="Times New Roman" w:hAnsi="Times New Roman" w:cs="Times New Roman"/>
          <w:b/>
          <w:noProof/>
          <w:lang w:eastAsia="en-GB"/>
        </w:rPr>
      </w:pPr>
    </w:p>
    <w:p w14:paraId="6C1F2132" w14:textId="77777777" w:rsidR="000F14C2" w:rsidRPr="00E66950" w:rsidRDefault="000F14C2" w:rsidP="00AD036B">
      <w:pPr>
        <w:spacing w:line="240" w:lineRule="auto"/>
        <w:rPr>
          <w:rFonts w:ascii="Times New Roman" w:hAnsi="Times New Roman" w:cs="Times New Roman"/>
          <w:b/>
          <w:noProof/>
          <w:lang w:eastAsia="en-GB"/>
        </w:rPr>
      </w:pPr>
    </w:p>
    <w:p w14:paraId="0149712E" w14:textId="77777777" w:rsidR="000F14C2" w:rsidRPr="00E66950" w:rsidRDefault="000F14C2" w:rsidP="00AD036B">
      <w:pPr>
        <w:spacing w:line="240" w:lineRule="auto"/>
        <w:rPr>
          <w:rFonts w:ascii="Times New Roman" w:hAnsi="Times New Roman" w:cs="Times New Roman"/>
          <w:b/>
          <w:noProof/>
          <w:lang w:eastAsia="en-GB"/>
        </w:rPr>
      </w:pPr>
    </w:p>
    <w:p w14:paraId="7987A87B" w14:textId="77777777" w:rsidR="000F14C2" w:rsidRPr="00E66950" w:rsidRDefault="000F14C2" w:rsidP="00AD036B">
      <w:pPr>
        <w:spacing w:line="240" w:lineRule="auto"/>
        <w:rPr>
          <w:rFonts w:ascii="Times New Roman" w:hAnsi="Times New Roman" w:cs="Times New Roman"/>
          <w:b/>
          <w:noProof/>
          <w:lang w:eastAsia="en-GB"/>
        </w:rPr>
      </w:pPr>
    </w:p>
    <w:p w14:paraId="64576E6B" w14:textId="77777777" w:rsidR="000F14C2" w:rsidRPr="00E66950" w:rsidRDefault="000F14C2" w:rsidP="00AD036B">
      <w:pPr>
        <w:spacing w:line="240" w:lineRule="auto"/>
        <w:rPr>
          <w:rFonts w:ascii="Times New Roman" w:hAnsi="Times New Roman" w:cs="Times New Roman"/>
          <w:b/>
          <w:noProof/>
          <w:lang w:eastAsia="en-GB"/>
        </w:rPr>
      </w:pPr>
    </w:p>
    <w:p w14:paraId="0933EE4B" w14:textId="77777777" w:rsidR="000F14C2" w:rsidRPr="00E66950" w:rsidRDefault="000F14C2" w:rsidP="00AD036B">
      <w:pPr>
        <w:spacing w:line="240" w:lineRule="auto"/>
        <w:rPr>
          <w:rFonts w:ascii="Times New Roman" w:hAnsi="Times New Roman" w:cs="Times New Roman"/>
          <w:b/>
          <w:noProof/>
          <w:lang w:eastAsia="en-GB"/>
        </w:rPr>
      </w:pPr>
    </w:p>
    <w:p w14:paraId="28496A8C" w14:textId="77777777" w:rsidR="000F14C2" w:rsidRPr="00E66950" w:rsidRDefault="000F14C2" w:rsidP="00AD036B">
      <w:pPr>
        <w:spacing w:line="240" w:lineRule="auto"/>
        <w:rPr>
          <w:rFonts w:ascii="Times New Roman" w:hAnsi="Times New Roman" w:cs="Times New Roman"/>
          <w:b/>
          <w:noProof/>
          <w:lang w:eastAsia="en-GB"/>
        </w:rPr>
      </w:pPr>
    </w:p>
    <w:p w14:paraId="23893249" w14:textId="77777777" w:rsidR="000F14C2" w:rsidRPr="00E66950" w:rsidRDefault="000F14C2" w:rsidP="00AD036B">
      <w:pPr>
        <w:spacing w:line="240" w:lineRule="auto"/>
        <w:rPr>
          <w:rFonts w:ascii="Times New Roman" w:hAnsi="Times New Roman" w:cs="Times New Roman"/>
          <w:b/>
          <w:noProof/>
          <w:lang w:eastAsia="en-GB"/>
        </w:rPr>
      </w:pPr>
    </w:p>
    <w:p w14:paraId="615AE18D" w14:textId="77777777" w:rsidR="000F14C2" w:rsidRPr="00E66950" w:rsidRDefault="000F14C2" w:rsidP="00AD036B">
      <w:pPr>
        <w:spacing w:line="240" w:lineRule="auto"/>
        <w:rPr>
          <w:rFonts w:ascii="Times New Roman" w:hAnsi="Times New Roman" w:cs="Times New Roman"/>
          <w:b/>
          <w:noProof/>
          <w:lang w:eastAsia="en-GB"/>
        </w:rPr>
      </w:pPr>
    </w:p>
    <w:p w14:paraId="768BBF8D" w14:textId="77777777" w:rsidR="000F14C2" w:rsidRPr="00E66950" w:rsidRDefault="000F14C2" w:rsidP="00AD036B">
      <w:pPr>
        <w:spacing w:line="240" w:lineRule="auto"/>
        <w:rPr>
          <w:rFonts w:ascii="Times New Roman" w:hAnsi="Times New Roman" w:cs="Times New Roman"/>
          <w:b/>
          <w:noProof/>
          <w:lang w:eastAsia="en-GB"/>
        </w:rPr>
      </w:pPr>
    </w:p>
    <w:p w14:paraId="6A40828D" w14:textId="77777777" w:rsidR="000F14C2" w:rsidRPr="00E66950" w:rsidRDefault="000F14C2" w:rsidP="00AD036B">
      <w:pPr>
        <w:spacing w:line="240" w:lineRule="auto"/>
        <w:rPr>
          <w:rFonts w:ascii="Times New Roman" w:hAnsi="Times New Roman" w:cs="Times New Roman"/>
          <w:b/>
          <w:noProof/>
          <w:lang w:eastAsia="en-GB"/>
        </w:rPr>
      </w:pPr>
    </w:p>
    <w:p w14:paraId="47DD3EA7" w14:textId="77777777" w:rsidR="000F14C2" w:rsidRPr="00E66950" w:rsidRDefault="000F14C2" w:rsidP="00AD036B">
      <w:pPr>
        <w:spacing w:line="240" w:lineRule="auto"/>
        <w:rPr>
          <w:rFonts w:ascii="Times New Roman" w:hAnsi="Times New Roman" w:cs="Times New Roman"/>
          <w:b/>
          <w:noProof/>
          <w:lang w:eastAsia="en-GB"/>
        </w:rPr>
      </w:pPr>
    </w:p>
    <w:p w14:paraId="0DB967EF" w14:textId="77777777" w:rsidR="000F14C2" w:rsidRPr="00E66950" w:rsidRDefault="000F14C2" w:rsidP="00AD036B">
      <w:pPr>
        <w:spacing w:line="240" w:lineRule="auto"/>
        <w:rPr>
          <w:rFonts w:ascii="Times New Roman" w:hAnsi="Times New Roman" w:cs="Times New Roman"/>
          <w:b/>
          <w:noProof/>
          <w:lang w:eastAsia="en-GB"/>
        </w:rPr>
      </w:pPr>
    </w:p>
    <w:p w14:paraId="1CD4F872" w14:textId="041E9647" w:rsidR="00AD036B" w:rsidRPr="00E66950" w:rsidRDefault="00B1455D" w:rsidP="00AD036B">
      <w:pPr>
        <w:rPr>
          <w:rFonts w:ascii="Times New Roman" w:hAnsi="Times New Roman" w:cs="Times New Roman"/>
          <w:b/>
          <w:noProof/>
          <w:lang w:eastAsia="en-GB"/>
        </w:rPr>
      </w:pPr>
      <w:r>
        <w:rPr>
          <w:noProof/>
          <w:sz w:val="16"/>
          <w:szCs w:val="16"/>
          <w:lang w:eastAsia="en-GB"/>
        </w:rPr>
        <w:drawing>
          <wp:inline distT="0" distB="0" distL="0" distR="0" wp14:anchorId="2477DB57" wp14:editId="611028C8">
            <wp:extent cx="5731510" cy="5128895"/>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12.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31510" cy="5128895"/>
                    </a:xfrm>
                    <a:prstGeom prst="rect">
                      <a:avLst/>
                    </a:prstGeom>
                  </pic:spPr>
                </pic:pic>
              </a:graphicData>
            </a:graphic>
          </wp:inline>
        </w:drawing>
      </w:r>
    </w:p>
    <w:p w14:paraId="314BDEDE" w14:textId="77777777" w:rsidR="00AD036B" w:rsidRPr="00E66950" w:rsidRDefault="00AD036B" w:rsidP="00AD036B">
      <w:pPr>
        <w:rPr>
          <w:rFonts w:ascii="Times New Roman" w:hAnsi="Times New Roman" w:cs="Times New Roman"/>
          <w:b/>
          <w:noProof/>
          <w:lang w:eastAsia="en-GB"/>
        </w:rPr>
      </w:pPr>
    </w:p>
    <w:p w14:paraId="46B1BFFE" w14:textId="6A6B091F" w:rsidR="00AD036B" w:rsidRPr="00E66950" w:rsidRDefault="00D02981" w:rsidP="00AD036B">
      <w:pPr>
        <w:spacing w:line="276" w:lineRule="auto"/>
        <w:jc w:val="both"/>
        <w:rPr>
          <w:rFonts w:ascii="Times New Roman" w:hAnsi="Times New Roman" w:cs="Times New Roman"/>
        </w:rPr>
      </w:pPr>
      <w:r w:rsidRPr="00E66950">
        <w:rPr>
          <w:rStyle w:val="hlfld-contribauthor"/>
          <w:rFonts w:ascii="Times New Roman" w:hAnsi="Times New Roman" w:cs="Times New Roman"/>
          <w:b/>
        </w:rPr>
        <w:t xml:space="preserve">Supplementary Figure </w:t>
      </w:r>
      <w:r w:rsidR="005D2E76">
        <w:rPr>
          <w:rStyle w:val="hlfld-contribauthor"/>
          <w:rFonts w:ascii="Times New Roman" w:hAnsi="Times New Roman" w:cs="Times New Roman"/>
          <w:b/>
        </w:rPr>
        <w:t>9</w:t>
      </w:r>
      <w:r w:rsidR="00AD036B" w:rsidRPr="00E66950">
        <w:rPr>
          <w:rStyle w:val="hlfld-contribauthor"/>
          <w:rFonts w:ascii="Times New Roman" w:hAnsi="Times New Roman" w:cs="Times New Roman"/>
          <w:b/>
        </w:rPr>
        <w:t xml:space="preserve">: Particle sizing with optical reflection microscopy </w:t>
      </w:r>
      <w:r w:rsidR="00AD036B" w:rsidRPr="00E66950">
        <w:rPr>
          <w:rFonts w:ascii="Times New Roman" w:hAnsi="Times New Roman" w:cs="Times New Roman"/>
        </w:rPr>
        <w:t xml:space="preserve">(Top left) Cartoon schematic of simulated battery particles in carbon matrix (RI = 1.5) and embedded in electrolyte (RI =1.4). Red arrow indicates source direction with monitor behind; orange box indicates simulation area. (Bottom left) Simulated far-field electric field profile of particle with constant refractive index along length (top) and one with a refractive index gradient from 2 to 2.5). (Top right) Cartoon schematic highlighting defocus effect as refractive index of object increases. (Bottom right) Simulated differential area change (with respect to object of </w:t>
      </w:r>
      <w:r w:rsidR="00AD036B" w:rsidRPr="00E66950">
        <w:rPr>
          <w:rFonts w:ascii="Times New Roman" w:hAnsi="Times New Roman" w:cs="Times New Roman"/>
          <w:i/>
        </w:rPr>
        <w:t>n</w:t>
      </w:r>
      <w:r w:rsidR="00AD036B" w:rsidRPr="00E66950">
        <w:rPr>
          <w:rFonts w:ascii="Times New Roman" w:hAnsi="Times New Roman" w:cs="Times New Roman"/>
        </w:rPr>
        <w:t xml:space="preserve"> = 1.6) of prismatic hexagonal shaped object (right) as a function of refractive index. Images show differential far field images with respect to </w:t>
      </w:r>
      <w:r w:rsidR="00AD036B" w:rsidRPr="00E66950">
        <w:rPr>
          <w:rFonts w:ascii="Times New Roman" w:hAnsi="Times New Roman" w:cs="Times New Roman"/>
          <w:i/>
        </w:rPr>
        <w:t>n</w:t>
      </w:r>
      <w:r w:rsidR="00AD036B" w:rsidRPr="00E66950">
        <w:rPr>
          <w:rFonts w:ascii="Times New Roman" w:hAnsi="Times New Roman" w:cs="Times New Roman"/>
        </w:rPr>
        <w:t xml:space="preserve"> = 1.6 prismatic hexagon (indicated </w:t>
      </w:r>
      <w:r w:rsidR="00AD036B" w:rsidRPr="00E66950">
        <w:rPr>
          <w:rFonts w:ascii="Times New Roman" w:hAnsi="Times New Roman" w:cs="Times New Roman"/>
          <w:i/>
        </w:rPr>
        <w:t xml:space="preserve">n </w:t>
      </w:r>
      <w:r w:rsidR="00AD036B" w:rsidRPr="00E66950">
        <w:rPr>
          <w:rFonts w:ascii="Times New Roman" w:hAnsi="Times New Roman" w:cs="Times New Roman"/>
        </w:rPr>
        <w:t>is object refractive index). Circular halo arises from far-field filter used in simulation to remove ripples in the far field projection due to clipping of the near fields</w:t>
      </w:r>
    </w:p>
    <w:p w14:paraId="2C1F48D8" w14:textId="77777777" w:rsidR="00AD036B" w:rsidRPr="00E66950" w:rsidRDefault="00AD036B" w:rsidP="00AD036B">
      <w:pPr>
        <w:rPr>
          <w:rFonts w:ascii="Times New Roman" w:hAnsi="Times New Roman" w:cs="Times New Roman"/>
          <w:b/>
          <w:noProof/>
          <w:lang w:eastAsia="en-GB"/>
        </w:rPr>
      </w:pPr>
    </w:p>
    <w:p w14:paraId="473A4A94" w14:textId="77777777" w:rsidR="00AD036B" w:rsidRPr="00E66950" w:rsidRDefault="00AD036B" w:rsidP="00131394">
      <w:pPr>
        <w:jc w:val="both"/>
        <w:rPr>
          <w:rFonts w:ascii="Times New Roman" w:eastAsiaTheme="minorEastAsia" w:hAnsi="Times New Roman" w:cs="Times New Roman"/>
          <w:b/>
        </w:rPr>
      </w:pPr>
    </w:p>
    <w:p w14:paraId="224BEDE1" w14:textId="77777777" w:rsidR="00AD036B" w:rsidRPr="00E66950" w:rsidRDefault="00AD036B" w:rsidP="00131394">
      <w:pPr>
        <w:jc w:val="both"/>
        <w:rPr>
          <w:rFonts w:ascii="Times New Roman" w:eastAsiaTheme="minorEastAsia" w:hAnsi="Times New Roman" w:cs="Times New Roman"/>
          <w:b/>
        </w:rPr>
      </w:pPr>
    </w:p>
    <w:p w14:paraId="55F1899C" w14:textId="77777777" w:rsidR="00AD036B" w:rsidRPr="00E66950" w:rsidRDefault="00AD036B" w:rsidP="00131394">
      <w:pPr>
        <w:jc w:val="both"/>
        <w:rPr>
          <w:rFonts w:ascii="Times New Roman" w:eastAsiaTheme="minorEastAsia" w:hAnsi="Times New Roman" w:cs="Times New Roman"/>
          <w:b/>
        </w:rPr>
      </w:pPr>
    </w:p>
    <w:p w14:paraId="2E38FA58" w14:textId="77777777" w:rsidR="00D26169" w:rsidRPr="00E66950" w:rsidRDefault="00D02981" w:rsidP="00C109AB">
      <w:pPr>
        <w:pStyle w:val="Heading1"/>
        <w:rPr>
          <w:rFonts w:ascii="Times New Roman" w:eastAsiaTheme="minorEastAsia" w:hAnsi="Times New Roman" w:cs="Times New Roman"/>
          <w:b/>
          <w:color w:val="auto"/>
          <w:sz w:val="22"/>
          <w:szCs w:val="22"/>
        </w:rPr>
      </w:pPr>
      <w:bookmarkStart w:id="5" w:name="_Toc106800275"/>
      <w:r w:rsidRPr="00E66950">
        <w:rPr>
          <w:rFonts w:ascii="Times New Roman" w:eastAsiaTheme="minorEastAsia" w:hAnsi="Times New Roman" w:cs="Times New Roman"/>
          <w:b/>
          <w:color w:val="auto"/>
          <w:sz w:val="22"/>
          <w:szCs w:val="22"/>
        </w:rPr>
        <w:lastRenderedPageBreak/>
        <w:t>Supplementary note 6</w:t>
      </w:r>
      <w:r w:rsidR="00EA603D" w:rsidRPr="00E66950">
        <w:rPr>
          <w:rFonts w:ascii="Times New Roman" w:eastAsiaTheme="minorEastAsia" w:hAnsi="Times New Roman" w:cs="Times New Roman"/>
          <w:b/>
          <w:color w:val="auto"/>
          <w:sz w:val="22"/>
          <w:szCs w:val="22"/>
        </w:rPr>
        <w:t>: Attenuation and aberration correction of confocal z-stacks</w:t>
      </w:r>
      <w:bookmarkEnd w:id="5"/>
    </w:p>
    <w:p w14:paraId="5AE8BF2F" w14:textId="2143E14A" w:rsidR="001F3E2A" w:rsidRPr="00E66950" w:rsidRDefault="00C5717F" w:rsidP="001F3E2A">
      <w:pPr>
        <w:jc w:val="both"/>
        <w:rPr>
          <w:rFonts w:ascii="Times New Roman" w:eastAsiaTheme="minorEastAsia" w:hAnsi="Times New Roman" w:cs="Times New Roman"/>
        </w:rPr>
      </w:pPr>
      <w:r w:rsidRPr="00E66950">
        <w:rPr>
          <w:rFonts w:ascii="Times New Roman" w:eastAsiaTheme="minorEastAsia" w:hAnsi="Times New Roman" w:cs="Times New Roman"/>
        </w:rPr>
        <w:t>In 3D confocal microscopy a number of corrections must be made to image stacks</w:t>
      </w:r>
      <w:r w:rsidR="00D26169" w:rsidRPr="00E66950">
        <w:rPr>
          <w:rFonts w:ascii="Times New Roman" w:eastAsiaTheme="minorEastAsia" w:hAnsi="Times New Roman" w:cs="Times New Roman"/>
        </w:rPr>
        <w:t>. The first is</w:t>
      </w:r>
      <w:r w:rsidRPr="00E66950">
        <w:rPr>
          <w:rFonts w:ascii="Times New Roman" w:eastAsiaTheme="minorEastAsia" w:hAnsi="Times New Roman" w:cs="Times New Roman"/>
        </w:rPr>
        <w:t xml:space="preserve"> due to</w:t>
      </w:r>
      <w:r w:rsidR="00D26169" w:rsidRPr="00E66950">
        <w:rPr>
          <w:rFonts w:ascii="Times New Roman" w:eastAsiaTheme="minorEastAsia" w:hAnsi="Times New Roman" w:cs="Times New Roman"/>
        </w:rPr>
        <w:t xml:space="preserve"> the attenuation </w:t>
      </w:r>
      <w:r w:rsidRPr="00E66950">
        <w:rPr>
          <w:rFonts w:ascii="Times New Roman" w:eastAsiaTheme="minorEastAsia" w:hAnsi="Times New Roman" w:cs="Times New Roman"/>
        </w:rPr>
        <w:t>of light with depth, such that the intensity (</w:t>
      </w:r>
      <w:r w:rsidRPr="00E66950">
        <w:rPr>
          <w:rFonts w:ascii="Times New Roman" w:eastAsiaTheme="minorEastAsia" w:hAnsi="Times New Roman" w:cs="Times New Roman"/>
          <w:i/>
        </w:rPr>
        <w:t>I</w:t>
      </w:r>
      <w:r w:rsidRPr="00E66950">
        <w:rPr>
          <w:rFonts w:ascii="Times New Roman" w:eastAsiaTheme="minorEastAsia" w:hAnsi="Times New Roman" w:cs="Times New Roman"/>
        </w:rPr>
        <w:t xml:space="preserve">) at a given plane (z) will in fact be </w:t>
      </w:r>
      <w:r w:rsidRPr="00E66950">
        <w:rPr>
          <w:rFonts w:ascii="Times New Roman" w:eastAsiaTheme="minorEastAsia" w:hAnsi="Times New Roman" w:cs="Times New Roman"/>
          <w:i/>
        </w:rPr>
        <w:t>I</w:t>
      </w:r>
      <w:r w:rsidRPr="00E66950">
        <w:rPr>
          <w:rFonts w:ascii="Times New Roman" w:eastAsiaTheme="minorEastAsia" w:hAnsi="Times New Roman" w:cs="Times New Roman"/>
          <w:vertAlign w:val="subscript"/>
        </w:rPr>
        <w:t>0</w:t>
      </w:r>
      <w:r w:rsidRPr="00E66950">
        <w:rPr>
          <w:rFonts w:ascii="Times New Roman" w:eastAsiaTheme="minorEastAsia" w:hAnsi="Times New Roman" w:cs="Times New Roman"/>
        </w:rPr>
        <w:t>e</w:t>
      </w:r>
      <w:r w:rsidRPr="00E66950">
        <w:rPr>
          <w:rFonts w:ascii="Times New Roman" w:eastAsiaTheme="minorEastAsia" w:hAnsi="Times New Roman" w:cs="Times New Roman"/>
          <w:vertAlign w:val="superscript"/>
        </w:rPr>
        <w:t xml:space="preserve">-μz </w:t>
      </w:r>
      <w:r w:rsidRPr="00E66950">
        <w:rPr>
          <w:rFonts w:ascii="Times New Roman" w:eastAsiaTheme="minorEastAsia" w:hAnsi="Times New Roman" w:cs="Times New Roman"/>
        </w:rPr>
        <w:t xml:space="preserve">where </w:t>
      </w:r>
      <w:r w:rsidRPr="00E66950">
        <w:rPr>
          <w:rFonts w:ascii="Times New Roman" w:eastAsiaTheme="minorEastAsia" w:hAnsi="Times New Roman" w:cs="Times New Roman"/>
          <w:i/>
        </w:rPr>
        <w:t>I</w:t>
      </w:r>
      <w:r w:rsidRPr="00E66950">
        <w:rPr>
          <w:rFonts w:ascii="Times New Roman" w:eastAsiaTheme="minorEastAsia" w:hAnsi="Times New Roman" w:cs="Times New Roman"/>
          <w:vertAlign w:val="subscript"/>
        </w:rPr>
        <w:t xml:space="preserve">0 </w:t>
      </w:r>
      <w:r w:rsidRPr="00E66950">
        <w:rPr>
          <w:rFonts w:ascii="Times New Roman" w:eastAsiaTheme="minorEastAsia" w:hAnsi="Times New Roman" w:cs="Times New Roman"/>
        </w:rPr>
        <w:t>is the incident intensity and μ the attenuation coefficient. Generally</w:t>
      </w:r>
      <w:r w:rsidR="001F3E2A" w:rsidRPr="00E66950">
        <w:rPr>
          <w:rFonts w:ascii="Times New Roman" w:eastAsiaTheme="minorEastAsia" w:hAnsi="Times New Roman" w:cs="Times New Roman"/>
        </w:rPr>
        <w:t>,</w:t>
      </w:r>
      <w:r w:rsidRPr="00E66950">
        <w:rPr>
          <w:rFonts w:ascii="Times New Roman" w:eastAsiaTheme="minorEastAsia" w:hAnsi="Times New Roman" w:cs="Times New Roman"/>
        </w:rPr>
        <w:t xml:space="preserve"> the attenuation can come from both absorption and scattering of ballistic photons, however in ou</w:t>
      </w:r>
      <w:r w:rsidR="001F3E2A" w:rsidRPr="00E66950">
        <w:rPr>
          <w:rFonts w:ascii="Times New Roman" w:eastAsiaTheme="minorEastAsia" w:hAnsi="Times New Roman" w:cs="Times New Roman"/>
        </w:rPr>
        <w:t xml:space="preserve">r case the former will dominate, resulting in a rapidly exponentially decay of the reflected intensity with depth. In order to correct for this a pixel wise attenuation image (AM) was measured for a given region of interest whilst the </w:t>
      </w:r>
      <w:r w:rsidR="00561869" w:rsidRPr="00E66950">
        <w:rPr>
          <w:rFonts w:ascii="Times New Roman" w:eastAsiaTheme="minorEastAsia" w:hAnsi="Times New Roman" w:cs="Times New Roman"/>
        </w:rPr>
        <w:t xml:space="preserve">battery </w:t>
      </w:r>
      <w:r w:rsidR="001F3E2A" w:rsidRPr="00E66950">
        <w:rPr>
          <w:rFonts w:ascii="Times New Roman" w:eastAsiaTheme="minorEastAsia" w:hAnsi="Times New Roman" w:cs="Times New Roman"/>
        </w:rPr>
        <w:t xml:space="preserve">cell was at OCP, </w:t>
      </w:r>
      <w:r w:rsidR="001F3E2A" w:rsidRPr="00E66950">
        <w:rPr>
          <w:rFonts w:ascii="Times New Roman" w:eastAsiaTheme="minorEastAsia" w:hAnsi="Times New Roman" w:cs="Times New Roman"/>
          <w:i/>
        </w:rPr>
        <w:t xml:space="preserve">i.e. </w:t>
      </w:r>
      <w:r w:rsidR="001F3E2A" w:rsidRPr="00E66950">
        <w:rPr>
          <w:rFonts w:ascii="Times New Roman" w:eastAsiaTheme="minorEastAsia" w:hAnsi="Times New Roman" w:cs="Times New Roman"/>
        </w:rPr>
        <w:t xml:space="preserve">before cycling. To generate AM, each pixel in the z-stack at OCP was fit with an equation of the form </w:t>
      </w:r>
      <w:r w:rsidR="00561869" w:rsidRPr="00E66950">
        <w:rPr>
          <w:rFonts w:ascii="Times New Roman" w:eastAsiaTheme="minorEastAsia" w:hAnsi="Times New Roman" w:cs="Times New Roman"/>
          <w:i/>
        </w:rPr>
        <w:t>I</w:t>
      </w:r>
      <w:r w:rsidR="00561869" w:rsidRPr="00E66950">
        <w:rPr>
          <w:rFonts w:ascii="Times New Roman" w:eastAsiaTheme="minorEastAsia" w:hAnsi="Times New Roman" w:cs="Times New Roman"/>
          <w:vertAlign w:val="subscript"/>
        </w:rPr>
        <w:t>0</w:t>
      </w:r>
      <w:r w:rsidR="00561869" w:rsidRPr="00E66950">
        <w:rPr>
          <w:rFonts w:ascii="Times New Roman" w:eastAsiaTheme="minorEastAsia" w:hAnsi="Times New Roman" w:cs="Times New Roman"/>
        </w:rPr>
        <w:t>e</w:t>
      </w:r>
      <w:r w:rsidR="00561869" w:rsidRPr="00E66950">
        <w:rPr>
          <w:rFonts w:ascii="Times New Roman" w:eastAsiaTheme="minorEastAsia" w:hAnsi="Times New Roman" w:cs="Times New Roman"/>
          <w:vertAlign w:val="superscript"/>
        </w:rPr>
        <w:t>-μz</w:t>
      </w:r>
      <w:r w:rsidR="001F3E2A" w:rsidRPr="00E66950">
        <w:rPr>
          <w:rFonts w:ascii="Times New Roman" w:hAnsi="Times New Roman" w:cs="Times New Roman"/>
        </w:rPr>
        <w:t xml:space="preserve">. From AM each image </w:t>
      </w:r>
      <m:oMath>
        <m:r>
          <w:rPr>
            <w:rFonts w:ascii="Cambria Math" w:hAnsi="Cambria Math" w:cs="Times New Roman"/>
          </w:rPr>
          <m:t>J</m:t>
        </m:r>
        <m:d>
          <m:dPr>
            <m:ctrlPr>
              <w:rPr>
                <w:rFonts w:ascii="Cambria Math" w:hAnsi="Cambria Math" w:cs="Times New Roman"/>
                <w:i/>
              </w:rPr>
            </m:ctrlPr>
          </m:dPr>
          <m:e>
            <m:r>
              <w:rPr>
                <w:rFonts w:ascii="Cambria Math" w:hAnsi="Cambria Math" w:cs="Times New Roman"/>
              </w:rPr>
              <m:t>x,z</m:t>
            </m:r>
          </m:e>
        </m:d>
      </m:oMath>
      <w:r w:rsidR="00C61787" w:rsidRPr="00E66950">
        <w:rPr>
          <w:rFonts w:ascii="Times New Roman" w:hAnsi="Times New Roman" w:cs="Times New Roman"/>
        </w:rPr>
        <w:t xml:space="preserve"> </w:t>
      </w:r>
      <w:r w:rsidR="001F3E2A" w:rsidRPr="00E66950">
        <w:rPr>
          <w:rFonts w:ascii="Times New Roman" w:hAnsi="Times New Roman" w:cs="Times New Roman"/>
        </w:rPr>
        <w:t xml:space="preserve">was then corrected </w:t>
      </w:r>
      <w:r w:rsidR="00C61787" w:rsidRPr="00E66950">
        <w:rPr>
          <w:rFonts w:ascii="Times New Roman" w:hAnsi="Times New Roman" w:cs="Times New Roman"/>
        </w:rPr>
        <w:t>as</w:t>
      </w:r>
      <w:r w:rsidR="001F3E2A" w:rsidRPr="00E66950">
        <w:rPr>
          <w:rFonts w:ascii="Times New Roman" w:hAnsi="Times New Roman" w:cs="Times New Roman"/>
        </w:rPr>
        <w:t xml:space="preserve"> </w:t>
      </w:r>
      <m:oMath>
        <m:r>
          <w:rPr>
            <w:rFonts w:ascii="Cambria Math" w:hAnsi="Cambria Math" w:cs="Times New Roman"/>
          </w:rPr>
          <m:t>R</m:t>
        </m:r>
        <m:d>
          <m:dPr>
            <m:ctrlPr>
              <w:rPr>
                <w:rFonts w:ascii="Cambria Math" w:hAnsi="Cambria Math" w:cs="Times New Roman"/>
                <w:i/>
              </w:rPr>
            </m:ctrlPr>
          </m:dPr>
          <m:e>
            <m:r>
              <w:rPr>
                <w:rFonts w:ascii="Cambria Math" w:hAnsi="Cambria Math" w:cs="Times New Roman"/>
              </w:rPr>
              <m:t>x,y, z</m:t>
            </m:r>
          </m:e>
        </m:d>
        <m:r>
          <w:rPr>
            <w:rFonts w:ascii="Cambria Math" w:hAnsi="Cambria Math" w:cs="Times New Roman"/>
          </w:rPr>
          <m:t xml:space="preserve">= </m:t>
        </m:r>
        <m:f>
          <m:fPr>
            <m:ctrlPr>
              <w:rPr>
                <w:rFonts w:ascii="Cambria Math" w:hAnsi="Cambria Math" w:cs="Times New Roman"/>
                <w:i/>
              </w:rPr>
            </m:ctrlPr>
          </m:fPr>
          <m:num>
            <m:r>
              <w:rPr>
                <w:rFonts w:ascii="Cambria Math" w:hAnsi="Cambria Math" w:cs="Times New Roman"/>
              </w:rPr>
              <m:t>J(x,y,z)</m:t>
            </m:r>
          </m:num>
          <m:den>
            <m:r>
              <w:rPr>
                <w:rFonts w:ascii="Cambria Math" w:hAnsi="Cambria Math" w:cs="Times New Roman"/>
              </w:rPr>
              <m:t>AM(x, y,z)</m:t>
            </m:r>
          </m:den>
        </m:f>
      </m:oMath>
      <w:r w:rsidR="00C61787" w:rsidRPr="00E66950">
        <w:rPr>
          <w:rFonts w:ascii="Times New Roman" w:eastAsiaTheme="minorEastAsia" w:hAnsi="Times New Roman" w:cs="Times New Roman"/>
        </w:rPr>
        <w:t xml:space="preserve"> </w:t>
      </w:r>
      <w:r w:rsidR="001F3E2A" w:rsidRPr="00E66950">
        <w:rPr>
          <w:rFonts w:ascii="Times New Roman" w:eastAsiaTheme="minorEastAsia" w:hAnsi="Times New Roman" w:cs="Times New Roman"/>
        </w:rPr>
        <w:t xml:space="preserve">where </w:t>
      </w:r>
      <m:oMath>
        <m:r>
          <w:rPr>
            <w:rFonts w:ascii="Cambria Math" w:hAnsi="Cambria Math" w:cs="Times New Roman"/>
          </w:rPr>
          <m:t>R</m:t>
        </m:r>
        <m:d>
          <m:dPr>
            <m:ctrlPr>
              <w:rPr>
                <w:rFonts w:ascii="Cambria Math" w:hAnsi="Cambria Math" w:cs="Times New Roman"/>
                <w:i/>
              </w:rPr>
            </m:ctrlPr>
          </m:dPr>
          <m:e>
            <m:r>
              <w:rPr>
                <w:rFonts w:ascii="Cambria Math" w:hAnsi="Cambria Math" w:cs="Times New Roman"/>
              </w:rPr>
              <m:t>x,y, z</m:t>
            </m:r>
          </m:e>
        </m:d>
      </m:oMath>
      <w:r w:rsidR="001F3E2A" w:rsidRPr="00E66950">
        <w:rPr>
          <w:rFonts w:ascii="Times New Roman" w:eastAsiaTheme="minorEastAsia" w:hAnsi="Times New Roman" w:cs="Times New Roman"/>
        </w:rPr>
        <w:t xml:space="preserve"> </w:t>
      </w:r>
      <w:r w:rsidR="00C61787" w:rsidRPr="00E66950">
        <w:rPr>
          <w:rFonts w:ascii="Times New Roman" w:eastAsiaTheme="minorEastAsia" w:hAnsi="Times New Roman" w:cs="Times New Roman"/>
        </w:rPr>
        <w:t>is the corrected image</w:t>
      </w:r>
      <w:r w:rsidR="00C53B46" w:rsidRPr="00E66950">
        <w:rPr>
          <w:rFonts w:ascii="Times New Roman" w:eastAsiaTheme="minorEastAsia" w:hAnsi="Times New Roman" w:cs="Times New Roman"/>
        </w:rPr>
        <w:fldChar w:fldCharType="begin" w:fldLock="1"/>
      </w:r>
      <w:r w:rsidR="008C3E74">
        <w:rPr>
          <w:rFonts w:ascii="Times New Roman" w:eastAsiaTheme="minorEastAsia" w:hAnsi="Times New Roman" w:cs="Times New Roman"/>
        </w:rPr>
        <w:instrText>ADDIN CSL_CITATION {"citationItems":[{"id":"ITEM-1","itemData":{"DOI":"10.1117/1.JBO.25.4.040901","abstract":"Significance: Optical coherence tomography (OCT) provides cross-sectional and volumetric images of backscattering from biological tissue that reveal the tissue morphology. The strength of the scattering, characterized by an attenuation coefficient, represents an alternative and complementary tissue optical property, which can be characterized by parametric imaging of the OCT attenuation coefficient. Over the last 15 years, a multitude of studies have been reported seeking to advance methods to determine the OCT attenuation coefficient and developing them toward clinical applications. Aim: Our review provides an overview of the main models and methods, their assumptions and applicability, together with a survey of preclinical and clinical demonstrations and their translation potential. Results: The use of the attenuation coefficient, particularly when presented in the form of para-metric en face images, is shown to be applicable in various medical fields. Most studies show the promise of the OCT attenuation coefficient in differentiating between tissues of clinical interest but vary widely in approach. Conclusions: As a future step, a consensus on the model and method used for the determination of the attenuation coefficient is an important precursor to large-scale studies. With our review, we hope to provide a basis for discussion toward establishing this consensus.","author":[{"dropping-particle":"","family":"Gong","given":"Peijun","non-dropping-particle":"","parse-names":false,"suffix":""},{"dropping-particle":"","family":"Almasian","given":"Mitra","non-dropping-particle":"","parse-names":false,"suffix":""},{"dropping-particle":"","family":"Soest","given":"Gijs","non-dropping-particle":"Van","parse-names":false,"suffix":""},{"dropping-particle":"","family":"Bruin","given":"Daniel M","non-dropping-particle":"De","parse-names":false,"suffix":""},{"dropping-particle":"","family":"Leeuwen","given":"Ton G","non-dropping-particle":"Van","parse-names":false,"suffix":""},{"dropping-particle":"","family":"Sampson","given":"David D","non-dropping-particle":"","parse-names":false,"suffix":""},{"dropping-particle":"","family":"Faber","given":"Dirk J","non-dropping-particle":"","parse-names":false,"suffix":""}],"container-title":"J. Biomed. Opt","id":"ITEM-1","issue":"4","issued":{"date-parts":[["2020"]]},"page":"40901","title":"Parametric imaging of attenuation by optical coherence tomography: review of models, methods, and clinical translation","type":"article-journal","volume":"25"},"uris":["http://www.mendeley.com/documents/?uuid=de4741db-a804-3e94-a68e-92c00b95437a"]},{"id":"ITEM-2","itemData":{"DOI":"10.1002/jbio.202000357","abstract":"Imaging the structural modifications of underlying tissues is vital to monitor wound healing. Optical coherence tomog-raphy (OCT) images high-resolution sub-surface information, but suffers a loss of intensity with depth, limiting quanti-fication. Hence correcting the attenuation loss is important. We performed swept source-OCT of full-thickness excision wounds for 300 days in mice skin. We used single-scatter attenuation models to determine and correct the attenu-ation loss in the images. The phantom studies established the correspondence of corrected-OCT intensity (reflectivity) with matrix density and hydration. We histologically validated the corrected-OCT and measured the wound healing rate. We noted two distinct phases of healing-rapid and steady-state. We also detected two compartments in normal scars using corrected OCT that otherwise were not visible in the OCT scans. The OCT reflectivity in the scar compartments corresponded to distinct cell populations, mechanical properties and composition. OCT reflectivity has potential applications in evaluating the therapeutic efficacy of healing and characterizing scars. K E Y W O R D S optical coherence tomography, optical attenuation, scar, skin, wound healing","author":[{"dropping-particle":"","family":"Ghosh","given":"Biswajoy","non-dropping-particle":"","parse-names":false,"suffix":""},{"dropping-particle":"","family":"Mandal","given":"Mousumi","non-dropping-particle":"","parse-names":false,"suffix":""},{"dropping-particle":"","family":"Mitra","given":"Pabitra","non-dropping-particle":"","parse-names":false,"suffix":""},{"dropping-particle":"","family":"Chatterjee","given":"Jyotirmoy","non-dropping-particle":"","parse-names":false,"suffix":""}],"container-title":"J. Biomed. Opt","id":"ITEM-2","issue":"4","issued":{"date-parts":[["2020"]]},"page":"40901","title":"Attenuation corrected-optical coherence tomography for quantitative assessment of skin wound healing and scar morphology","type":"article-journal","volume":"25"},"uris":["http://www.mendeley.com/documents/?uuid=3fd96739-4586-34c7-8f39-81e29eed994e"]}],"mendeley":{"formattedCitation":"&lt;sup&gt;3,4&lt;/sup&gt;","plainTextFormattedCitation":"3,4","previouslyFormattedCitation":"&lt;sup&gt;3,4&lt;/sup&gt;"},"properties":{"noteIndex":0},"schema":"https://github.com/citation-style-language/schema/raw/master/csl-citation.json"}</w:instrText>
      </w:r>
      <w:r w:rsidR="00C53B46" w:rsidRPr="00E66950">
        <w:rPr>
          <w:rFonts w:ascii="Times New Roman" w:eastAsiaTheme="minorEastAsia" w:hAnsi="Times New Roman" w:cs="Times New Roman"/>
        </w:rPr>
        <w:fldChar w:fldCharType="separate"/>
      </w:r>
      <w:r w:rsidR="005302E7" w:rsidRPr="00E66950">
        <w:rPr>
          <w:rFonts w:ascii="Times New Roman" w:eastAsiaTheme="minorEastAsia" w:hAnsi="Times New Roman" w:cs="Times New Roman"/>
          <w:noProof/>
          <w:vertAlign w:val="superscript"/>
        </w:rPr>
        <w:t>3,4</w:t>
      </w:r>
      <w:r w:rsidR="00C53B46" w:rsidRPr="00E66950">
        <w:rPr>
          <w:rFonts w:ascii="Times New Roman" w:eastAsiaTheme="minorEastAsia" w:hAnsi="Times New Roman" w:cs="Times New Roman"/>
        </w:rPr>
        <w:fldChar w:fldCharType="end"/>
      </w:r>
      <w:r w:rsidR="00C61787" w:rsidRPr="00E66950">
        <w:rPr>
          <w:rFonts w:ascii="Times New Roman" w:eastAsiaTheme="minorEastAsia" w:hAnsi="Times New Roman" w:cs="Times New Roman"/>
        </w:rPr>
        <w:t>.</w:t>
      </w:r>
      <w:r w:rsidR="003A7461">
        <w:rPr>
          <w:rFonts w:ascii="Times New Roman" w:eastAsiaTheme="minorEastAsia" w:hAnsi="Times New Roman" w:cs="Times New Roman"/>
        </w:rPr>
        <w:t xml:space="preserve"> In supplementary figures 10 and 11</w:t>
      </w:r>
      <w:r w:rsidR="006E5028" w:rsidRPr="00E66950">
        <w:rPr>
          <w:rFonts w:ascii="Times New Roman" w:eastAsiaTheme="minorEastAsia" w:hAnsi="Times New Roman" w:cs="Times New Roman"/>
        </w:rPr>
        <w:t xml:space="preserve"> we illustrate this for LCO and NMC. As emphasised in the main text although the attenuation</w:t>
      </w:r>
      <w:r w:rsidR="00A2143B" w:rsidRPr="00E66950">
        <w:rPr>
          <w:rFonts w:ascii="Times New Roman" w:eastAsiaTheme="minorEastAsia" w:hAnsi="Times New Roman" w:cs="Times New Roman"/>
        </w:rPr>
        <w:t xml:space="preserve"> coefficient</w:t>
      </w:r>
      <w:r w:rsidR="006E5028" w:rsidRPr="00E66950">
        <w:rPr>
          <w:rFonts w:ascii="Times New Roman" w:eastAsiaTheme="minorEastAsia" w:hAnsi="Times New Roman" w:cs="Times New Roman"/>
        </w:rPr>
        <w:t xml:space="preserve"> due to absorption </w:t>
      </w:r>
      <w:r w:rsidR="00A2143B" w:rsidRPr="00E66950">
        <w:rPr>
          <w:rFonts w:ascii="Times New Roman" w:eastAsiaTheme="minorEastAsia" w:hAnsi="Times New Roman" w:cs="Times New Roman"/>
        </w:rPr>
        <w:t>is smaller than the particle thickness, we remain able to extract information at 1 to 3 times this value due to their still being reflection intensity signal above the no</w:t>
      </w:r>
      <w:r w:rsidR="00366F1F" w:rsidRPr="00E66950">
        <w:rPr>
          <w:rFonts w:ascii="Times New Roman" w:eastAsiaTheme="minorEastAsia" w:hAnsi="Times New Roman" w:cs="Times New Roman"/>
        </w:rPr>
        <w:t>ise (see supplementary fig</w:t>
      </w:r>
      <w:r w:rsidR="003A7461">
        <w:rPr>
          <w:rFonts w:ascii="Times New Roman" w:eastAsiaTheme="minorEastAsia" w:hAnsi="Times New Roman" w:cs="Times New Roman"/>
        </w:rPr>
        <w:t>ures 10 and 11</w:t>
      </w:r>
      <w:r w:rsidR="00A2143B" w:rsidRPr="00E66950">
        <w:rPr>
          <w:rFonts w:ascii="Times New Roman" w:eastAsiaTheme="minorEastAsia" w:hAnsi="Times New Roman" w:cs="Times New Roman"/>
        </w:rPr>
        <w:t>). We also note that although the attenuation map may change slightly during and between cycles</w:t>
      </w:r>
      <w:r w:rsidR="00C53B46" w:rsidRPr="00E66950">
        <w:rPr>
          <w:rFonts w:ascii="Times New Roman" w:eastAsiaTheme="minorEastAsia" w:hAnsi="Times New Roman" w:cs="Times New Roman"/>
        </w:rPr>
        <w:t>. However,</w:t>
      </w:r>
      <w:r w:rsidR="00A2143B" w:rsidRPr="00E66950">
        <w:rPr>
          <w:rFonts w:ascii="Times New Roman" w:eastAsiaTheme="minorEastAsia" w:hAnsi="Times New Roman" w:cs="Times New Roman"/>
        </w:rPr>
        <w:t xml:space="preserve"> because we do not compare the </w:t>
      </w:r>
      <w:r w:rsidR="00A2143B" w:rsidRPr="00E66950">
        <w:rPr>
          <w:rFonts w:ascii="Times New Roman" w:eastAsiaTheme="minorEastAsia" w:hAnsi="Times New Roman" w:cs="Times New Roman"/>
          <w:i/>
        </w:rPr>
        <w:t>raw</w:t>
      </w:r>
      <w:r w:rsidR="00A2143B" w:rsidRPr="00E66950">
        <w:rPr>
          <w:rFonts w:ascii="Times New Roman" w:eastAsiaTheme="minorEastAsia" w:hAnsi="Times New Roman" w:cs="Times New Roman"/>
        </w:rPr>
        <w:t xml:space="preserve"> intensity values between planes, only their rate of change</w:t>
      </w:r>
      <w:r w:rsidR="00570F20">
        <w:rPr>
          <w:rFonts w:ascii="Times New Roman" w:eastAsiaTheme="minorEastAsia" w:hAnsi="Times New Roman" w:cs="Times New Roman"/>
        </w:rPr>
        <w:t>,</w:t>
      </w:r>
      <w:r w:rsidR="00A2143B" w:rsidRPr="00E66950">
        <w:rPr>
          <w:rFonts w:ascii="Times New Roman" w:eastAsiaTheme="minorEastAsia" w:hAnsi="Times New Roman" w:cs="Times New Roman"/>
        </w:rPr>
        <w:t xml:space="preserve"> any systematic error introduced by this will have negligible effect on our interpretations.</w:t>
      </w:r>
      <w:r w:rsidR="00CC4E9D" w:rsidRPr="00E66950">
        <w:rPr>
          <w:rFonts w:ascii="Times New Roman" w:eastAsiaTheme="minorEastAsia" w:hAnsi="Times New Roman" w:cs="Times New Roman"/>
        </w:rPr>
        <w:t xml:space="preserve"> Hence the only requirement is that</w:t>
      </w:r>
      <w:r w:rsidR="00C53B46" w:rsidRPr="00E66950">
        <w:rPr>
          <w:rFonts w:ascii="Times New Roman" w:eastAsiaTheme="minorEastAsia" w:hAnsi="Times New Roman" w:cs="Times New Roman"/>
        </w:rPr>
        <w:t xml:space="preserve"> at</w:t>
      </w:r>
      <w:r w:rsidR="00CC4E9D" w:rsidRPr="00E66950">
        <w:rPr>
          <w:rFonts w:ascii="Times New Roman" w:eastAsiaTheme="minorEastAsia" w:hAnsi="Times New Roman" w:cs="Times New Roman"/>
        </w:rPr>
        <w:t xml:space="preserve"> each depth there is a resolvable level of reflected signal intensity from the particle.</w:t>
      </w:r>
    </w:p>
    <w:p w14:paraId="2DFB5746" w14:textId="77777777" w:rsidR="00624447" w:rsidRPr="00E66950" w:rsidRDefault="00C53B46" w:rsidP="001F3E2A">
      <w:pPr>
        <w:jc w:val="both"/>
        <w:rPr>
          <w:rFonts w:ascii="Times New Roman" w:hAnsi="Times New Roman" w:cs="Times New Roman"/>
        </w:rPr>
      </w:pPr>
      <w:r w:rsidRPr="00E66950">
        <w:rPr>
          <w:rFonts w:ascii="Times New Roman" w:hAnsi="Times New Roman" w:cs="Times New Roman"/>
          <w:noProof/>
          <w:lang w:eastAsia="en-GB"/>
        </w:rPr>
        <w:lastRenderedPageBreak/>
        <w:drawing>
          <wp:inline distT="0" distB="0" distL="0" distR="0" wp14:anchorId="1675732A" wp14:editId="32CFCDD4">
            <wp:extent cx="6629400" cy="5877294"/>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5b.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631347" cy="5879020"/>
                    </a:xfrm>
                    <a:prstGeom prst="rect">
                      <a:avLst/>
                    </a:prstGeom>
                  </pic:spPr>
                </pic:pic>
              </a:graphicData>
            </a:graphic>
          </wp:inline>
        </w:drawing>
      </w:r>
    </w:p>
    <w:p w14:paraId="1E4FF32C" w14:textId="5486D59E" w:rsidR="00CA7E14" w:rsidRPr="00E66950" w:rsidRDefault="005D2E76" w:rsidP="00CA7E14">
      <w:pPr>
        <w:jc w:val="both"/>
        <w:rPr>
          <w:rFonts w:ascii="Times New Roman" w:hAnsi="Times New Roman" w:cs="Times New Roman"/>
        </w:rPr>
      </w:pPr>
      <w:r>
        <w:rPr>
          <w:rFonts w:ascii="Times New Roman" w:hAnsi="Times New Roman" w:cs="Times New Roman"/>
          <w:b/>
        </w:rPr>
        <w:t>Supplementary Figure 10</w:t>
      </w:r>
      <w:r w:rsidR="00624447" w:rsidRPr="00E66950">
        <w:rPr>
          <w:rFonts w:ascii="Times New Roman" w:hAnsi="Times New Roman" w:cs="Times New Roman"/>
          <w:b/>
        </w:rPr>
        <w:t xml:space="preserve">: a. </w:t>
      </w:r>
      <w:r w:rsidR="00624447" w:rsidRPr="00E66950">
        <w:rPr>
          <w:rFonts w:ascii="Times New Roman" w:hAnsi="Times New Roman" w:cs="Times New Roman"/>
        </w:rPr>
        <w:t xml:space="preserve">Exponential decay of reflected intensity at centre of LCO particle. Orange crosses show raw data and blue line fit. </w:t>
      </w:r>
      <w:r w:rsidR="00624447" w:rsidRPr="00E66950">
        <w:rPr>
          <w:rFonts w:ascii="Times New Roman" w:hAnsi="Times New Roman" w:cs="Times New Roman"/>
          <w:b/>
        </w:rPr>
        <w:t xml:space="preserve">b. </w:t>
      </w:r>
      <w:r w:rsidR="00624447" w:rsidRPr="00E66950">
        <w:rPr>
          <w:rFonts w:ascii="Times New Roman" w:hAnsi="Times New Roman" w:cs="Times New Roman"/>
        </w:rPr>
        <w:t xml:space="preserve">Attenuation coefficient map image (AM) calculated by fitting exponential decay at pixel in region of interest. </w:t>
      </w:r>
      <w:r w:rsidR="00197487" w:rsidRPr="00E66950">
        <w:rPr>
          <w:rFonts w:ascii="Times New Roman" w:hAnsi="Times New Roman" w:cs="Times New Roman"/>
        </w:rPr>
        <w:t xml:space="preserve">Scale bar is 5 μm. </w:t>
      </w:r>
      <w:r w:rsidR="00C53B46" w:rsidRPr="00E66950">
        <w:rPr>
          <w:rFonts w:ascii="Times New Roman" w:hAnsi="Times New Roman" w:cs="Times New Roman"/>
          <w:b/>
        </w:rPr>
        <w:t>c</w:t>
      </w:r>
      <w:r w:rsidR="00624447" w:rsidRPr="00E66950">
        <w:rPr>
          <w:rFonts w:ascii="Times New Roman" w:hAnsi="Times New Roman" w:cs="Times New Roman"/>
          <w:b/>
        </w:rPr>
        <w:t xml:space="preserve">. </w:t>
      </w:r>
      <w:r w:rsidR="00624447" w:rsidRPr="00E66950">
        <w:rPr>
          <w:rFonts w:ascii="Times New Roman" w:hAnsi="Times New Roman" w:cs="Times New Roman"/>
        </w:rPr>
        <w:t xml:space="preserve">Horizontal line cuts through </w:t>
      </w:r>
      <w:r w:rsidR="00C53B46" w:rsidRPr="00E66950">
        <w:rPr>
          <w:rFonts w:ascii="Times New Roman" w:hAnsi="Times New Roman" w:cs="Times New Roman"/>
        </w:rPr>
        <w:t xml:space="preserve">a </w:t>
      </w:r>
      <w:r w:rsidR="00624447" w:rsidRPr="00E66950">
        <w:rPr>
          <w:rFonts w:ascii="Times New Roman" w:hAnsi="Times New Roman" w:cs="Times New Roman"/>
        </w:rPr>
        <w:t xml:space="preserve">particle 10 μm </w:t>
      </w:r>
      <w:r w:rsidR="00C53B46" w:rsidRPr="00E66950">
        <w:rPr>
          <w:rFonts w:ascii="Times New Roman" w:hAnsi="Times New Roman" w:cs="Times New Roman"/>
        </w:rPr>
        <w:t>below the top surface</w:t>
      </w:r>
      <w:r w:rsidR="00624447" w:rsidRPr="00E66950">
        <w:rPr>
          <w:rFonts w:ascii="Times New Roman" w:hAnsi="Times New Roman" w:cs="Times New Roman"/>
        </w:rPr>
        <w:t xml:space="preserve">. Although the signal in the particle remains low (blue lines) it lies above </w:t>
      </w:r>
      <w:r w:rsidR="00EA61B5" w:rsidRPr="00E66950">
        <w:rPr>
          <w:rFonts w:ascii="Times New Roman" w:hAnsi="Times New Roman" w:cs="Times New Roman"/>
        </w:rPr>
        <w:t>the background</w:t>
      </w:r>
      <w:r w:rsidR="00624447" w:rsidRPr="00E66950">
        <w:rPr>
          <w:rFonts w:ascii="Times New Roman" w:hAnsi="Times New Roman" w:cs="Times New Roman"/>
        </w:rPr>
        <w:t xml:space="preserve"> (orange line) allowing us to extract information from these planes deeper than one attenuation length.</w:t>
      </w:r>
      <w:r w:rsidR="00CA7E14" w:rsidRPr="00E66950">
        <w:rPr>
          <w:rFonts w:ascii="Times New Roman" w:hAnsi="Times New Roman" w:cs="Times New Roman"/>
        </w:rPr>
        <w:t xml:space="preserve"> </w:t>
      </w:r>
      <w:r w:rsidR="00EA61B5" w:rsidRPr="00E66950">
        <w:rPr>
          <w:rFonts w:ascii="Times New Roman" w:hAnsi="Times New Roman" w:cs="Times New Roman"/>
        </w:rPr>
        <w:t xml:space="preserve">The two sharp peaks centred at pixel # ~60 and 146 indicate the edges of the particle, where due to a differing change in the refractive index as compared to the bulk the reflectivity increases. </w:t>
      </w:r>
    </w:p>
    <w:p w14:paraId="7C30912F" w14:textId="77777777" w:rsidR="001F3E2A" w:rsidRPr="00E66950" w:rsidRDefault="001F3E2A" w:rsidP="001F3E2A">
      <w:pPr>
        <w:jc w:val="both"/>
        <w:rPr>
          <w:rFonts w:ascii="Times New Roman" w:hAnsi="Times New Roman" w:cs="Times New Roman"/>
        </w:rPr>
      </w:pPr>
    </w:p>
    <w:p w14:paraId="6E3EACBC" w14:textId="4848FF20" w:rsidR="00624447" w:rsidRPr="00E66950" w:rsidRDefault="00B81C6A" w:rsidP="001F3E2A">
      <w:pPr>
        <w:jc w:val="both"/>
        <w:rPr>
          <w:rFonts w:ascii="Times New Roman" w:hAnsi="Times New Roman" w:cs="Times New Roman"/>
        </w:rPr>
      </w:pPr>
      <w:r>
        <w:rPr>
          <w:rFonts w:ascii="Times New Roman" w:hAnsi="Times New Roman" w:cs="Times New Roman"/>
          <w:noProof/>
          <w:lang w:eastAsia="en-GB"/>
        </w:rPr>
        <w:lastRenderedPageBreak/>
        <w:drawing>
          <wp:inline distT="0" distB="0" distL="0" distR="0" wp14:anchorId="3370374E" wp14:editId="4D658F18">
            <wp:extent cx="5731510" cy="5420360"/>
            <wp:effectExtent l="0" t="0" r="2540" b="889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text6026.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31510" cy="5420360"/>
                    </a:xfrm>
                    <a:prstGeom prst="rect">
                      <a:avLst/>
                    </a:prstGeom>
                  </pic:spPr>
                </pic:pic>
              </a:graphicData>
            </a:graphic>
          </wp:inline>
        </w:drawing>
      </w:r>
    </w:p>
    <w:p w14:paraId="7575A174" w14:textId="1FD54D91" w:rsidR="00197487" w:rsidRPr="00E66950" w:rsidRDefault="00624447" w:rsidP="00197487">
      <w:pPr>
        <w:jc w:val="both"/>
        <w:rPr>
          <w:rFonts w:ascii="Times New Roman" w:hAnsi="Times New Roman" w:cs="Times New Roman"/>
        </w:rPr>
      </w:pPr>
      <w:r w:rsidRPr="00E66950">
        <w:rPr>
          <w:rFonts w:ascii="Times New Roman" w:hAnsi="Times New Roman" w:cs="Times New Roman"/>
          <w:b/>
        </w:rPr>
        <w:t>Supplementary</w:t>
      </w:r>
      <w:r w:rsidR="005D2E76">
        <w:rPr>
          <w:rFonts w:ascii="Times New Roman" w:hAnsi="Times New Roman" w:cs="Times New Roman"/>
          <w:b/>
        </w:rPr>
        <w:t xml:space="preserve"> Figure 11</w:t>
      </w:r>
      <w:r w:rsidRPr="00E66950">
        <w:rPr>
          <w:rFonts w:ascii="Times New Roman" w:hAnsi="Times New Roman" w:cs="Times New Roman"/>
          <w:b/>
        </w:rPr>
        <w:t xml:space="preserve">: a. </w:t>
      </w:r>
      <w:r w:rsidRPr="00E66950">
        <w:rPr>
          <w:rFonts w:ascii="Times New Roman" w:hAnsi="Times New Roman" w:cs="Times New Roman"/>
        </w:rPr>
        <w:t xml:space="preserve">Exponential decay of reflected intensity at centre of NMC particle. Orange crosses show raw data and blue line fit. </w:t>
      </w:r>
      <w:r w:rsidRPr="00E66950">
        <w:rPr>
          <w:rFonts w:ascii="Times New Roman" w:hAnsi="Times New Roman" w:cs="Times New Roman"/>
          <w:b/>
        </w:rPr>
        <w:t xml:space="preserve">b. </w:t>
      </w:r>
      <w:r w:rsidRPr="00E66950">
        <w:rPr>
          <w:rFonts w:ascii="Times New Roman" w:hAnsi="Times New Roman" w:cs="Times New Roman"/>
        </w:rPr>
        <w:t xml:space="preserve">Attenuation coefficient map image (AM) calculated by fitting exponential decay at pixel in region of interest. </w:t>
      </w:r>
      <w:r w:rsidR="00197487" w:rsidRPr="00E66950">
        <w:rPr>
          <w:rFonts w:ascii="Times New Roman" w:hAnsi="Times New Roman" w:cs="Times New Roman"/>
        </w:rPr>
        <w:t xml:space="preserve">Scale bar in image is 5 </w:t>
      </w:r>
      <w:r w:rsidR="008A419B" w:rsidRPr="00E66950">
        <w:rPr>
          <w:rFonts w:ascii="Times New Roman" w:hAnsi="Times New Roman" w:cs="Times New Roman"/>
        </w:rPr>
        <w:t xml:space="preserve">μm. </w:t>
      </w:r>
      <w:r w:rsidR="00891B18">
        <w:rPr>
          <w:rFonts w:ascii="Times New Roman" w:hAnsi="Times New Roman" w:cs="Times New Roman"/>
          <w:b/>
        </w:rPr>
        <w:t>c</w:t>
      </w:r>
      <w:r w:rsidRPr="00E66950">
        <w:rPr>
          <w:rFonts w:ascii="Times New Roman" w:hAnsi="Times New Roman" w:cs="Times New Roman"/>
          <w:b/>
        </w:rPr>
        <w:t xml:space="preserve">. </w:t>
      </w:r>
      <w:r w:rsidRPr="00E66950">
        <w:rPr>
          <w:rFonts w:ascii="Times New Roman" w:hAnsi="Times New Roman" w:cs="Times New Roman"/>
        </w:rPr>
        <w:t>Horizontal line cuts through</w:t>
      </w:r>
      <w:r w:rsidR="00197487" w:rsidRPr="00E66950">
        <w:rPr>
          <w:rFonts w:ascii="Times New Roman" w:hAnsi="Times New Roman" w:cs="Times New Roman"/>
        </w:rPr>
        <w:t xml:space="preserve"> a</w:t>
      </w:r>
      <w:r w:rsidRPr="00E66950">
        <w:rPr>
          <w:rFonts w:ascii="Times New Roman" w:hAnsi="Times New Roman" w:cs="Times New Roman"/>
        </w:rPr>
        <w:t xml:space="preserve"> particle</w:t>
      </w:r>
      <w:r w:rsidR="00CA7E14" w:rsidRPr="00E66950">
        <w:rPr>
          <w:rFonts w:ascii="Times New Roman" w:hAnsi="Times New Roman" w:cs="Times New Roman"/>
        </w:rPr>
        <w:t xml:space="preserve"> 5</w:t>
      </w:r>
      <w:r w:rsidRPr="00E66950">
        <w:rPr>
          <w:rFonts w:ascii="Times New Roman" w:hAnsi="Times New Roman" w:cs="Times New Roman"/>
        </w:rPr>
        <w:t xml:space="preserve"> μm </w:t>
      </w:r>
      <w:r w:rsidR="00197487" w:rsidRPr="00E66950">
        <w:rPr>
          <w:rFonts w:ascii="Times New Roman" w:hAnsi="Times New Roman" w:cs="Times New Roman"/>
        </w:rPr>
        <w:t xml:space="preserve">below the surface. Although the signal in the particle remains low (blue lines) it lies above the background (orange line) allowing us to extract information from these planes </w:t>
      </w:r>
      <w:bookmarkStart w:id="6" w:name="_GoBack"/>
      <w:bookmarkEnd w:id="6"/>
      <w:r w:rsidR="00197487" w:rsidRPr="00E66950">
        <w:rPr>
          <w:rFonts w:ascii="Times New Roman" w:hAnsi="Times New Roman" w:cs="Times New Roman"/>
        </w:rPr>
        <w:t xml:space="preserve">deeper than one attenuation length. </w:t>
      </w:r>
    </w:p>
    <w:p w14:paraId="3CBFD467" w14:textId="77777777" w:rsidR="00561869" w:rsidRPr="00E66950" w:rsidRDefault="00561869" w:rsidP="00131394">
      <w:pPr>
        <w:jc w:val="both"/>
        <w:rPr>
          <w:rFonts w:ascii="Times New Roman" w:eastAsiaTheme="minorEastAsia" w:hAnsi="Times New Roman" w:cs="Times New Roman"/>
        </w:rPr>
      </w:pPr>
    </w:p>
    <w:p w14:paraId="26445799" w14:textId="77777777" w:rsidR="004647B8" w:rsidRPr="00E66950" w:rsidRDefault="00561869" w:rsidP="00F54603">
      <w:pPr>
        <w:jc w:val="both"/>
        <w:rPr>
          <w:rFonts w:ascii="Times New Roman" w:hAnsi="Times New Roman" w:cs="Times New Roman"/>
        </w:rPr>
      </w:pPr>
      <w:r w:rsidRPr="00E66950">
        <w:rPr>
          <w:rFonts w:ascii="Times New Roman" w:eastAsiaTheme="minorEastAsia" w:hAnsi="Times New Roman" w:cs="Times New Roman"/>
        </w:rPr>
        <w:t>The second effect that must be accounted for is the well-known spherical aberrations introduced by</w:t>
      </w:r>
      <w:r w:rsidR="004647B8" w:rsidRPr="00E66950">
        <w:rPr>
          <w:rFonts w:ascii="Times New Roman" w:eastAsiaTheme="minorEastAsia" w:hAnsi="Times New Roman" w:cs="Times New Roman"/>
        </w:rPr>
        <w:t xml:space="preserve"> the fact that the distance that an image plane moves in a sample is not the same as the distance travelled by the objective during the z-stack measurement. This gives rise to </w:t>
      </w:r>
      <w:r w:rsidR="004647B8" w:rsidRPr="00E66950">
        <w:rPr>
          <w:rFonts w:ascii="Times New Roman" w:hAnsi="Times New Roman" w:cs="Times New Roman"/>
        </w:rPr>
        <w:t xml:space="preserve">artificially </w:t>
      </w:r>
      <w:r w:rsidR="00D412F8" w:rsidRPr="00E66950">
        <w:rPr>
          <w:rFonts w:ascii="Times New Roman" w:hAnsi="Times New Roman" w:cs="Times New Roman"/>
        </w:rPr>
        <w:t>compressed</w:t>
      </w:r>
      <w:r w:rsidR="004647B8" w:rsidRPr="00E66950">
        <w:rPr>
          <w:rFonts w:ascii="Times New Roman" w:hAnsi="Times New Roman" w:cs="Times New Roman"/>
        </w:rPr>
        <w:t xml:space="preserve"> images</w:t>
      </w:r>
      <w:r w:rsidR="008A419B" w:rsidRPr="00E66950">
        <w:rPr>
          <w:rFonts w:ascii="Times New Roman" w:hAnsi="Times New Roman" w:cs="Times New Roman"/>
        </w:rPr>
        <w:t>,</w:t>
      </w:r>
      <w:r w:rsidR="004647B8" w:rsidRPr="00E66950">
        <w:rPr>
          <w:rFonts w:ascii="Times New Roman" w:hAnsi="Times New Roman" w:cs="Times New Roman"/>
        </w:rPr>
        <w:t xml:space="preserve"> if</w:t>
      </w:r>
      <w:r w:rsidR="008A419B" w:rsidRPr="00E66950">
        <w:rPr>
          <w:rFonts w:ascii="Times New Roman" w:hAnsi="Times New Roman" w:cs="Times New Roman"/>
        </w:rPr>
        <w:t>,</w:t>
      </w:r>
      <w:r w:rsidR="004647B8" w:rsidRPr="00E66950">
        <w:rPr>
          <w:rFonts w:ascii="Times New Roman" w:hAnsi="Times New Roman" w:cs="Times New Roman"/>
        </w:rPr>
        <w:t xml:space="preserve"> as in our case the objective is immersed in a medium with a </w:t>
      </w:r>
      <w:r w:rsidR="00D412F8" w:rsidRPr="00E66950">
        <w:rPr>
          <w:rFonts w:ascii="Times New Roman" w:hAnsi="Times New Roman" w:cs="Times New Roman"/>
        </w:rPr>
        <w:t xml:space="preserve">lower refractive index than that of the imaged objects. In order to correct for this we can apply the formula, </w:t>
      </w:r>
      <m:oMath>
        <m:f>
          <m:fPr>
            <m:ctrlPr>
              <w:rPr>
                <w:rFonts w:ascii="Cambria Math" w:hAnsi="Cambria Math" w:cs="Times New Roman"/>
                <w:i/>
              </w:rPr>
            </m:ctrlPr>
          </m:fPr>
          <m:num>
            <m:r>
              <w:rPr>
                <w:rFonts w:ascii="Cambria Math" w:hAnsi="Cambria Math" w:cs="Times New Roman"/>
              </w:rPr>
              <m:t>d'</m:t>
            </m:r>
          </m:num>
          <m:den>
            <m:r>
              <w:rPr>
                <w:rFonts w:ascii="Cambria Math" w:hAnsi="Cambria Math" w:cs="Times New Roman"/>
              </w:rPr>
              <m:t>d</m:t>
            </m:r>
          </m:den>
        </m:f>
        <m:r>
          <w:rPr>
            <w:rFonts w:ascii="Cambria Math" w:hAnsi="Cambria Math" w:cs="Times New Roman"/>
          </w:rPr>
          <m:t xml:space="preserve">= </m:t>
        </m:r>
        <m:f>
          <m:fPr>
            <m:ctrlPr>
              <w:rPr>
                <w:rFonts w:ascii="Cambria Math" w:hAnsi="Cambria Math" w:cs="Times New Roman"/>
                <w:i/>
              </w:rPr>
            </m:ctrlPr>
          </m:fPr>
          <m:num>
            <m:r>
              <m:rPr>
                <m:sty m:val="p"/>
              </m:rPr>
              <w:rPr>
                <w:rFonts w:ascii="Cambria Math" w:hAnsi="Cambria Math" w:cs="Times New Roman"/>
              </w:rPr>
              <m:t>tan⁡</m:t>
            </m:r>
            <m:r>
              <w:rPr>
                <w:rFonts w:ascii="Cambria Math" w:hAnsi="Cambria Math" w:cs="Times New Roman"/>
              </w:rPr>
              <m:t>(</m:t>
            </m:r>
            <m:func>
              <m:funcPr>
                <m:ctrlPr>
                  <w:rPr>
                    <w:rFonts w:ascii="Cambria Math" w:hAnsi="Cambria Math" w:cs="Times New Roman"/>
                    <w:i/>
                  </w:rPr>
                </m:ctrlPr>
              </m:funcPr>
              <m:fName>
                <m:sSup>
                  <m:sSupPr>
                    <m:ctrlPr>
                      <w:rPr>
                        <w:rFonts w:ascii="Cambria Math" w:hAnsi="Cambria Math" w:cs="Times New Roman"/>
                        <w:i/>
                      </w:rPr>
                    </m:ctrlPr>
                  </m:sSupPr>
                  <m:e>
                    <m:r>
                      <m:rPr>
                        <m:sty m:val="p"/>
                      </m:rPr>
                      <w:rPr>
                        <w:rFonts w:ascii="Cambria Math" w:hAnsi="Cambria Math" w:cs="Times New Roman"/>
                      </w:rPr>
                      <m:t>sin</m:t>
                    </m:r>
                  </m:e>
                  <m:sup>
                    <m:r>
                      <w:rPr>
                        <w:rFonts w:ascii="Cambria Math" w:hAnsi="Cambria Math" w:cs="Times New Roman"/>
                      </w:rPr>
                      <m:t>-1</m:t>
                    </m:r>
                  </m:sup>
                </m:sSup>
              </m:fName>
              <m:e>
                <m:f>
                  <m:fPr>
                    <m:ctrlPr>
                      <w:rPr>
                        <w:rFonts w:ascii="Cambria Math" w:hAnsi="Cambria Math" w:cs="Times New Roman"/>
                        <w:i/>
                      </w:rPr>
                    </m:ctrlPr>
                  </m:fPr>
                  <m:num>
                    <m:r>
                      <w:rPr>
                        <w:rFonts w:ascii="Cambria Math" w:hAnsi="Cambria Math" w:cs="Times New Roman"/>
                      </w:rPr>
                      <m:t>0.5 NA</m:t>
                    </m:r>
                  </m:num>
                  <m:den>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1</m:t>
                        </m:r>
                      </m:sub>
                    </m:sSub>
                  </m:den>
                </m:f>
                <m:r>
                  <w:rPr>
                    <w:rFonts w:ascii="Cambria Math" w:hAnsi="Cambria Math" w:cs="Times New Roman"/>
                  </w:rPr>
                  <m:t>)</m:t>
                </m:r>
              </m:e>
            </m:func>
          </m:num>
          <m:den>
            <m:r>
              <m:rPr>
                <m:sty m:val="p"/>
              </m:rPr>
              <w:rPr>
                <w:rFonts w:ascii="Cambria Math" w:hAnsi="Cambria Math" w:cs="Times New Roman"/>
              </w:rPr>
              <m:t>tan⁡</m:t>
            </m:r>
            <m:r>
              <w:rPr>
                <w:rFonts w:ascii="Cambria Math" w:hAnsi="Cambria Math" w:cs="Times New Roman"/>
              </w:rPr>
              <m:t>(</m:t>
            </m:r>
            <m:func>
              <m:funcPr>
                <m:ctrlPr>
                  <w:rPr>
                    <w:rFonts w:ascii="Cambria Math" w:hAnsi="Cambria Math" w:cs="Times New Roman"/>
                    <w:i/>
                  </w:rPr>
                </m:ctrlPr>
              </m:funcPr>
              <m:fName>
                <m:sSup>
                  <m:sSupPr>
                    <m:ctrlPr>
                      <w:rPr>
                        <w:rFonts w:ascii="Cambria Math" w:hAnsi="Cambria Math" w:cs="Times New Roman"/>
                        <w:i/>
                      </w:rPr>
                    </m:ctrlPr>
                  </m:sSupPr>
                  <m:e>
                    <m:r>
                      <m:rPr>
                        <m:sty m:val="p"/>
                      </m:rPr>
                      <w:rPr>
                        <w:rFonts w:ascii="Cambria Math" w:hAnsi="Cambria Math" w:cs="Times New Roman"/>
                      </w:rPr>
                      <m:t>sin</m:t>
                    </m:r>
                  </m:e>
                  <m:sup>
                    <m:r>
                      <w:rPr>
                        <w:rFonts w:ascii="Cambria Math" w:hAnsi="Cambria Math" w:cs="Times New Roman"/>
                      </w:rPr>
                      <m:t>-1</m:t>
                    </m:r>
                  </m:sup>
                </m:sSup>
              </m:fName>
              <m:e>
                <m:f>
                  <m:fPr>
                    <m:ctrlPr>
                      <w:rPr>
                        <w:rFonts w:ascii="Cambria Math" w:hAnsi="Cambria Math" w:cs="Times New Roman"/>
                        <w:i/>
                      </w:rPr>
                    </m:ctrlPr>
                  </m:fPr>
                  <m:num>
                    <m:r>
                      <w:rPr>
                        <w:rFonts w:ascii="Cambria Math" w:hAnsi="Cambria Math" w:cs="Times New Roman"/>
                      </w:rPr>
                      <m:t>0.5 NA</m:t>
                    </m:r>
                  </m:num>
                  <m:den>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2</m:t>
                        </m:r>
                      </m:sub>
                    </m:sSub>
                  </m:den>
                </m:f>
                <m:r>
                  <w:rPr>
                    <w:rFonts w:ascii="Cambria Math" w:hAnsi="Cambria Math" w:cs="Times New Roman"/>
                  </w:rPr>
                  <m:t>)</m:t>
                </m:r>
              </m:e>
            </m:func>
          </m:den>
        </m:f>
        <m:r>
          <w:rPr>
            <w:rFonts w:ascii="Cambria Math" w:hAnsi="Cambria Math" w:cs="Times New Roman"/>
          </w:rPr>
          <m:t xml:space="preserve"> </m:t>
        </m:r>
      </m:oMath>
      <w:r w:rsidR="00F54603" w:rsidRPr="00E66950">
        <w:rPr>
          <w:rFonts w:ascii="Times New Roman" w:eastAsiaTheme="minorEastAsia" w:hAnsi="Times New Roman" w:cs="Times New Roman"/>
        </w:rPr>
        <w:t xml:space="preserve"> where </w:t>
      </w:r>
      <m:oMath>
        <m:f>
          <m:fPr>
            <m:ctrlPr>
              <w:rPr>
                <w:rFonts w:ascii="Cambria Math" w:eastAsiaTheme="minorEastAsia" w:hAnsi="Cambria Math" w:cs="Times New Roman"/>
                <w:i/>
              </w:rPr>
            </m:ctrlPr>
          </m:fPr>
          <m:num>
            <m:r>
              <w:rPr>
                <w:rFonts w:ascii="Cambria Math" w:eastAsiaTheme="minorEastAsia" w:hAnsi="Cambria Math" w:cs="Times New Roman"/>
              </w:rPr>
              <m:t>d'</m:t>
            </m:r>
          </m:num>
          <m:den>
            <m:r>
              <w:rPr>
                <w:rFonts w:ascii="Cambria Math" w:eastAsiaTheme="minorEastAsia" w:hAnsi="Cambria Math" w:cs="Times New Roman"/>
              </w:rPr>
              <m:t>d</m:t>
            </m:r>
          </m:den>
        </m:f>
      </m:oMath>
      <w:r w:rsidR="00F54603" w:rsidRPr="00E66950">
        <w:rPr>
          <w:rFonts w:ascii="Times New Roman" w:eastAsiaTheme="minorEastAsia" w:hAnsi="Times New Roman" w:cs="Times New Roman"/>
        </w:rPr>
        <w:t xml:space="preserve"> </w:t>
      </w:r>
      <w:r w:rsidR="00F54603" w:rsidRPr="00E66950">
        <w:rPr>
          <w:rFonts w:ascii="Times New Roman" w:hAnsi="Times New Roman" w:cs="Times New Roman"/>
        </w:rPr>
        <w:t>is the correction factor relating the actual focal position (</w:t>
      </w:r>
      <w:r w:rsidR="00F54603" w:rsidRPr="00E66950">
        <w:rPr>
          <w:rFonts w:ascii="Times New Roman" w:hAnsi="Times New Roman" w:cs="Times New Roman"/>
          <w:i/>
        </w:rPr>
        <w:t>d’</w:t>
      </w:r>
      <w:r w:rsidR="00F54603" w:rsidRPr="00E66950">
        <w:rPr>
          <w:rFonts w:ascii="Times New Roman" w:hAnsi="Times New Roman" w:cs="Times New Roman"/>
        </w:rPr>
        <w:t>) to  the one that is expected (</w:t>
      </w:r>
      <w:r w:rsidR="00F54603" w:rsidRPr="00E66950">
        <w:rPr>
          <w:rFonts w:ascii="Times New Roman" w:hAnsi="Times New Roman" w:cs="Times New Roman"/>
          <w:i/>
        </w:rPr>
        <w:t>d</w:t>
      </w:r>
      <w:r w:rsidR="003E1FCE" w:rsidRPr="00E66950">
        <w:rPr>
          <w:rFonts w:ascii="Times New Roman" w:hAnsi="Times New Roman" w:cs="Times New Roman"/>
        </w:rPr>
        <w:t>), N</w:t>
      </w:r>
      <w:r w:rsidR="008A419B" w:rsidRPr="00E66950">
        <w:rPr>
          <w:rFonts w:ascii="Times New Roman" w:hAnsi="Times New Roman" w:cs="Times New Roman"/>
        </w:rPr>
        <w:t>.</w:t>
      </w:r>
      <w:r w:rsidR="003E1FCE" w:rsidRPr="00E66950">
        <w:rPr>
          <w:rFonts w:ascii="Times New Roman" w:hAnsi="Times New Roman" w:cs="Times New Roman"/>
        </w:rPr>
        <w:t>A</w:t>
      </w:r>
      <w:r w:rsidR="008A419B" w:rsidRPr="00E66950">
        <w:rPr>
          <w:rFonts w:ascii="Times New Roman" w:hAnsi="Times New Roman" w:cs="Times New Roman"/>
        </w:rPr>
        <w:t>.</w:t>
      </w:r>
      <w:r w:rsidR="003E1FCE" w:rsidRPr="00E66950">
        <w:rPr>
          <w:rFonts w:ascii="Times New Roman" w:hAnsi="Times New Roman" w:cs="Times New Roman"/>
        </w:rPr>
        <w:t xml:space="preserve"> the o</w:t>
      </w:r>
      <w:r w:rsidR="00F77997" w:rsidRPr="00E66950">
        <w:rPr>
          <w:rFonts w:ascii="Times New Roman" w:hAnsi="Times New Roman" w:cs="Times New Roman"/>
        </w:rPr>
        <w:t>b</w:t>
      </w:r>
      <w:r w:rsidR="003E1FCE" w:rsidRPr="00E66950">
        <w:rPr>
          <w:rFonts w:ascii="Times New Roman" w:hAnsi="Times New Roman" w:cs="Times New Roman"/>
        </w:rPr>
        <w:t xml:space="preserve">jective numerical aperture and </w:t>
      </w:r>
      <w:r w:rsidR="003E1FCE" w:rsidRPr="00E66950">
        <w:rPr>
          <w:rFonts w:ascii="Times New Roman" w:hAnsi="Times New Roman" w:cs="Times New Roman"/>
          <w:i/>
        </w:rPr>
        <w:t>n</w:t>
      </w:r>
      <w:r w:rsidR="003E1FCE" w:rsidRPr="00E66950">
        <w:rPr>
          <w:rFonts w:ascii="Times New Roman" w:hAnsi="Times New Roman" w:cs="Times New Roman"/>
          <w:i/>
          <w:vertAlign w:val="subscript"/>
        </w:rPr>
        <w:t>1</w:t>
      </w:r>
      <w:r w:rsidR="003E1FCE" w:rsidRPr="00E66950">
        <w:rPr>
          <w:rFonts w:ascii="Times New Roman" w:hAnsi="Times New Roman" w:cs="Times New Roman"/>
          <w:i/>
        </w:rPr>
        <w:t xml:space="preserve"> </w:t>
      </w:r>
      <w:r w:rsidR="003E1FCE" w:rsidRPr="00E66950">
        <w:rPr>
          <w:rFonts w:ascii="Times New Roman" w:hAnsi="Times New Roman" w:cs="Times New Roman"/>
        </w:rPr>
        <w:t xml:space="preserve">and </w:t>
      </w:r>
      <w:r w:rsidR="003E1FCE" w:rsidRPr="00E66950">
        <w:rPr>
          <w:rFonts w:ascii="Times New Roman" w:hAnsi="Times New Roman" w:cs="Times New Roman"/>
          <w:i/>
        </w:rPr>
        <w:t>n</w:t>
      </w:r>
      <w:r w:rsidR="003E1FCE" w:rsidRPr="00E66950">
        <w:rPr>
          <w:rFonts w:ascii="Times New Roman" w:hAnsi="Times New Roman" w:cs="Times New Roman"/>
          <w:i/>
          <w:vertAlign w:val="subscript"/>
        </w:rPr>
        <w:t>2</w:t>
      </w:r>
      <w:r w:rsidR="003E1FCE" w:rsidRPr="00E66950">
        <w:rPr>
          <w:rFonts w:ascii="Times New Roman" w:hAnsi="Times New Roman" w:cs="Times New Roman"/>
        </w:rPr>
        <w:t xml:space="preserve"> </w:t>
      </w:r>
      <w:r w:rsidR="00F77997" w:rsidRPr="00E66950">
        <w:rPr>
          <w:rFonts w:ascii="Times New Roman" w:hAnsi="Times New Roman" w:cs="Times New Roman"/>
        </w:rPr>
        <w:t>are the refractive index of a sample’s mounting medium and refractive index of the imaging objective’s immersion medium</w:t>
      </w:r>
      <w:r w:rsidR="00C53B46" w:rsidRPr="00E66950">
        <w:rPr>
          <w:rFonts w:ascii="Times New Roman" w:hAnsi="Times New Roman" w:cs="Times New Roman"/>
        </w:rPr>
        <w:fldChar w:fldCharType="begin" w:fldLock="1"/>
      </w:r>
      <w:r w:rsidR="008C3E74">
        <w:rPr>
          <w:rFonts w:ascii="Times New Roman" w:hAnsi="Times New Roman" w:cs="Times New Roman"/>
        </w:rPr>
        <w:instrText>ADDIN CSL_CITATION {"citationItems":[{"id":"ITEM-1","itemData":{"DOI":"10.1038/s41596-020-0360-2","ISSN":"1750-2799","PMID":"32737465","abstract":"Spherical aberration (SA) occurs when light rays entering at different points of a spherical lens are not focused to the same point of the optical axis. SA that occurs inside the lens elements of a fluorescence microscope is well understood and corrected for. However, SA is also induced when light passes through an interface of refractive index (RI)-mismatched substances (i.e., a discrepancy between the RI of the immersion medium and the RI of the sample). SA due to RI mismatches has many deleterious effects on imaging. Perhaps most important for 3D imaging is that the distance the image plane moves in a sample is not equivalent to the distance traveled by an objective (or stage) during z-stack acquisition. This non-uniform translation along the z axis gives rise to artifactually elongated images (if the objective is immersed in a medium with a higher RI than that of the sample) or compressed images (if the objective is immersed in a medium with a lower RI than that of the sample) and alters the optimal axial sampling rate. In this tutorial, we describe why this distortion occurs, how it impacts quantitative measurements and axial resolution, and what can be done to avoid SA and thereby prevent distorted images. In addition, this tutorial aims to better inform researchers of how to correct RI mismatch–induced axial distortions and provides a practical ImageJ/Fiji-based tool to reduce the prevalence of volumetric measurement errors and lost axial resolution. This tutorial describes the main causes of sample-induced spherical aberration artifacts in 3D microscopy. In addition, the authors provide a practical ImageJ/Fiji-based solution to correct these aberrations during or after image acquisition.","author":[{"dropping-particle":"","family":"Diel","given":"Erin E.","non-dropping-particle":"","parse-names":false,"suffix":""},{"dropping-particle":"","family":"Lichtman","given":"Jeff W.","non-dropping-particle":"","parse-names":false,"suffix":""},{"dropping-particle":"","family":"Richardson","given":"Douglas S.","non-dropping-particle":"","parse-names":false,"suffix":""}],"container-title":"Nature Protocols 2020 15:9","id":"ITEM-1","issue":"9","issued":{"date-parts":[["2020","7","31"]]},"page":"2773-2784","publisher":"Nature Publishing Group","title":"Tutorial: avoiding and correcting sample-induced spherical aberration artifacts in 3D fluorescence microscopy","type":"article-journal","volume":"15"},"uris":["http://www.mendeley.com/documents/?uuid=3e10be40-0a5a-31de-950b-c02620d25655"]}],"mendeley":{"formattedCitation":"&lt;sup&gt;5&lt;/sup&gt;","plainTextFormattedCitation":"5","previouslyFormattedCitation":"&lt;sup&gt;5&lt;/sup&gt;"},"properties":{"noteIndex":0},"schema":"https://github.com/citation-style-language/schema/raw/master/csl-citation.json"}</w:instrText>
      </w:r>
      <w:r w:rsidR="00C53B46" w:rsidRPr="00E66950">
        <w:rPr>
          <w:rFonts w:ascii="Times New Roman" w:hAnsi="Times New Roman" w:cs="Times New Roman"/>
        </w:rPr>
        <w:fldChar w:fldCharType="separate"/>
      </w:r>
      <w:r w:rsidR="005302E7" w:rsidRPr="00E66950">
        <w:rPr>
          <w:rFonts w:ascii="Times New Roman" w:hAnsi="Times New Roman" w:cs="Times New Roman"/>
          <w:noProof/>
          <w:vertAlign w:val="superscript"/>
        </w:rPr>
        <w:t>5</w:t>
      </w:r>
      <w:r w:rsidR="00C53B46" w:rsidRPr="00E66950">
        <w:rPr>
          <w:rFonts w:ascii="Times New Roman" w:hAnsi="Times New Roman" w:cs="Times New Roman"/>
        </w:rPr>
        <w:fldChar w:fldCharType="end"/>
      </w:r>
      <w:r w:rsidR="00F77997" w:rsidRPr="00E66950">
        <w:rPr>
          <w:rFonts w:ascii="Times New Roman" w:hAnsi="Times New Roman" w:cs="Times New Roman"/>
        </w:rPr>
        <w:t>.</w:t>
      </w:r>
    </w:p>
    <w:p w14:paraId="26E15CCE" w14:textId="77777777" w:rsidR="00D122C0" w:rsidRPr="00E66950" w:rsidRDefault="00D122C0" w:rsidP="00D37EFA">
      <w:pPr>
        <w:jc w:val="both"/>
        <w:rPr>
          <w:rStyle w:val="markedcontent"/>
          <w:rFonts w:ascii="Times New Roman" w:hAnsi="Times New Roman" w:cs="Times New Roman"/>
        </w:rPr>
      </w:pPr>
      <w:r w:rsidRPr="00E66950">
        <w:rPr>
          <w:rFonts w:ascii="Times New Roman" w:hAnsi="Times New Roman" w:cs="Times New Roman"/>
        </w:rPr>
        <w:lastRenderedPageBreak/>
        <w:t xml:space="preserve">Finally, the sampling rate (number of pixels) must be at least twice the theoretical resolution limit of the imaging system (referred to as Nyquist sampling). The theoretical resolution (axial PSF) is defined as </w:t>
      </w:r>
      <m:oMath>
        <m:f>
          <m:fPr>
            <m:ctrlPr>
              <w:rPr>
                <w:rFonts w:ascii="Cambria Math" w:hAnsi="Cambria Math" w:cs="Times New Roman"/>
                <w:i/>
              </w:rPr>
            </m:ctrlPr>
          </m:fPr>
          <m:num>
            <m:r>
              <w:rPr>
                <w:rFonts w:ascii="Cambria Math" w:hAnsi="Cambria Math" w:cs="Times New Roman"/>
              </w:rPr>
              <m:t>0.88 × λ</m:t>
            </m:r>
          </m:num>
          <m:den>
            <m:r>
              <w:rPr>
                <w:rFonts w:ascii="Cambria Math" w:hAnsi="Cambria Math" w:cs="Times New Roman"/>
              </w:rPr>
              <m:t>n-</m:t>
            </m:r>
            <m:rad>
              <m:radPr>
                <m:degHide m:val="1"/>
                <m:ctrlPr>
                  <w:rPr>
                    <w:rFonts w:ascii="Cambria Math" w:hAnsi="Cambria Math" w:cs="Times New Roman"/>
                    <w:i/>
                  </w:rPr>
                </m:ctrlPr>
              </m:radPr>
              <m:deg/>
              <m:e>
                <m:sSup>
                  <m:sSupPr>
                    <m:ctrlPr>
                      <w:rPr>
                        <w:rFonts w:ascii="Cambria Math" w:hAnsi="Cambria Math" w:cs="Times New Roman"/>
                        <w:i/>
                      </w:rPr>
                    </m:ctrlPr>
                  </m:sSupPr>
                  <m:e>
                    <m:r>
                      <w:rPr>
                        <w:rFonts w:ascii="Cambria Math" w:hAnsi="Cambria Math" w:cs="Times New Roman"/>
                      </w:rPr>
                      <m:t>n</m:t>
                    </m:r>
                  </m:e>
                  <m:sup>
                    <m:r>
                      <w:rPr>
                        <w:rFonts w:ascii="Cambria Math" w:hAnsi="Cambria Math" w:cs="Times New Roman"/>
                      </w:rPr>
                      <m:t>2</m:t>
                    </m:r>
                  </m:sup>
                </m:sSup>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NA</m:t>
                    </m:r>
                  </m:e>
                  <m:sup>
                    <m:r>
                      <w:rPr>
                        <w:rFonts w:ascii="Cambria Math" w:hAnsi="Cambria Math" w:cs="Times New Roman"/>
                      </w:rPr>
                      <m:t>2</m:t>
                    </m:r>
                  </m:sup>
                </m:sSup>
                <m:r>
                  <w:rPr>
                    <w:rFonts w:ascii="Cambria Math" w:hAnsi="Cambria Math" w:cs="Times New Roman"/>
                  </w:rPr>
                  <m:t xml:space="preserve"> </m:t>
                </m:r>
              </m:e>
            </m:rad>
          </m:den>
        </m:f>
      </m:oMath>
      <w:r w:rsidRPr="00E66950">
        <w:rPr>
          <w:rFonts w:ascii="Times New Roman" w:eastAsiaTheme="minorEastAsia" w:hAnsi="Times New Roman" w:cs="Times New Roman"/>
        </w:rPr>
        <w:t xml:space="preserve"> where λ is the illumination wavelength, </w:t>
      </w:r>
      <w:r w:rsidRPr="00E66950">
        <w:rPr>
          <w:rFonts w:ascii="Times New Roman" w:eastAsiaTheme="minorEastAsia" w:hAnsi="Times New Roman" w:cs="Times New Roman"/>
          <w:i/>
        </w:rPr>
        <w:t>n</w:t>
      </w:r>
      <w:r w:rsidRPr="00E66950">
        <w:rPr>
          <w:rFonts w:ascii="Times New Roman" w:eastAsiaTheme="minorEastAsia" w:hAnsi="Times New Roman" w:cs="Times New Roman"/>
        </w:rPr>
        <w:t xml:space="preserve"> is the refractive index of the immersion medium and NA</w:t>
      </w:r>
      <w:r w:rsidRPr="00E66950">
        <w:rPr>
          <w:rStyle w:val="markedcontent"/>
          <w:rFonts w:ascii="Times New Roman" w:hAnsi="Times New Roman" w:cs="Times New Roman"/>
        </w:rPr>
        <w:t xml:space="preserve"> is the numerical aperture of the imaging objective.</w:t>
      </w:r>
      <w:r w:rsidR="00D37EFA" w:rsidRPr="00E66950">
        <w:rPr>
          <w:rStyle w:val="markedcontent"/>
          <w:rFonts w:ascii="Times New Roman" w:hAnsi="Times New Roman" w:cs="Times New Roman"/>
        </w:rPr>
        <w:t xml:space="preserve"> </w:t>
      </w:r>
      <w:r w:rsidR="00D37EFA" w:rsidRPr="00E66950">
        <w:rPr>
          <w:rFonts w:ascii="Times New Roman" w:eastAsiaTheme="minorEastAsia" w:hAnsi="Times New Roman" w:cs="Times New Roman"/>
        </w:rPr>
        <w:t>In our case λ</w:t>
      </w:r>
      <w:r w:rsidR="00463866" w:rsidRPr="00E66950">
        <w:rPr>
          <w:rFonts w:ascii="Times New Roman" w:eastAsiaTheme="minorEastAsia" w:hAnsi="Times New Roman" w:cs="Times New Roman"/>
        </w:rPr>
        <w:t xml:space="preserve"> = 800 nm, NA = 1.4 and </w:t>
      </w:r>
      <w:r w:rsidR="00463866" w:rsidRPr="00E66950">
        <w:rPr>
          <w:rFonts w:ascii="Times New Roman" w:eastAsiaTheme="minorEastAsia" w:hAnsi="Times New Roman" w:cs="Times New Roman"/>
          <w:i/>
        </w:rPr>
        <w:t>n</w:t>
      </w:r>
      <w:r w:rsidR="00C53B46" w:rsidRPr="00E66950">
        <w:rPr>
          <w:rFonts w:ascii="Times New Roman" w:eastAsiaTheme="minorEastAsia" w:hAnsi="Times New Roman" w:cs="Times New Roman"/>
        </w:rPr>
        <w:t xml:space="preserve"> </w:t>
      </w:r>
      <w:r w:rsidR="00463866" w:rsidRPr="00E66950">
        <w:rPr>
          <w:rFonts w:ascii="Times New Roman" w:eastAsiaTheme="minorEastAsia" w:hAnsi="Times New Roman" w:cs="Times New Roman"/>
        </w:rPr>
        <w:t>=</w:t>
      </w:r>
      <w:r w:rsidR="00C53B46" w:rsidRPr="00E66950">
        <w:rPr>
          <w:rFonts w:ascii="Times New Roman" w:eastAsiaTheme="minorEastAsia" w:hAnsi="Times New Roman" w:cs="Times New Roman"/>
        </w:rPr>
        <w:t xml:space="preserve"> </w:t>
      </w:r>
      <w:r w:rsidR="00463866" w:rsidRPr="00E66950">
        <w:rPr>
          <w:rFonts w:ascii="Times New Roman" w:eastAsiaTheme="minorEastAsia" w:hAnsi="Times New Roman" w:cs="Times New Roman"/>
        </w:rPr>
        <w:t>1.59 giving a PSF of 841 nm. This is divided by 2.3 to account for Nyquist sampling and then further divided by the axial correction factor of 1.21, giving a sampling of 304 nm.</w:t>
      </w:r>
    </w:p>
    <w:p w14:paraId="2EB2049B" w14:textId="4B546691" w:rsidR="00D37EFA" w:rsidRDefault="00B160C3" w:rsidP="00F54603">
      <w:pPr>
        <w:jc w:val="both"/>
        <w:rPr>
          <w:rStyle w:val="markedcontent"/>
          <w:rFonts w:ascii="Times New Roman" w:hAnsi="Times New Roman" w:cs="Times New Roman"/>
        </w:rPr>
      </w:pPr>
      <w:r w:rsidRPr="00E66950">
        <w:rPr>
          <w:rStyle w:val="markedcontent"/>
          <w:rFonts w:ascii="Times New Roman" w:hAnsi="Times New Roman" w:cs="Times New Roman"/>
        </w:rPr>
        <w:t>In order to separate the particles from the carbon background image thresholding was performed using the two-dimensional Otsu method</w:t>
      </w:r>
      <w:r w:rsidR="00C53B46" w:rsidRPr="00E66950">
        <w:rPr>
          <w:rStyle w:val="markedcontent"/>
          <w:rFonts w:ascii="Times New Roman" w:hAnsi="Times New Roman" w:cs="Times New Roman"/>
        </w:rPr>
        <w:fldChar w:fldCharType="begin" w:fldLock="1"/>
      </w:r>
      <w:r w:rsidR="008C3E74">
        <w:rPr>
          <w:rStyle w:val="markedcontent"/>
          <w:rFonts w:ascii="Times New Roman" w:hAnsi="Times New Roman" w:cs="Times New Roman"/>
        </w:rPr>
        <w:instrText>ADDIN CSL_CITATION {"citationItems":[{"id":"ITEM-1","itemData":{"DOI":"10.1109/TSMC.1979.4310076","ISSN":"00189472","abstract":"A nonparametric and unsupervised method of automatic threshold selection for picture segmentation is presented. An otpimal threshold is selected by the discriminant criterion, namely, so as the maximize the separability of the resultant classes in gray levels. The procedure is very simple, utilizing only the zeroth- and first-order cumulative moments of the gray-level histogram. It is strightforward to extend the method to multithreshold problems. Several experimental results are also presented to support the validity of the method.","author":[{"dropping-particle":"","family":"Otsu","given":"Nobuyuki","non-dropping-particle":"","parse-names":false,"suffix":""}],"container-title":"IEEE Trans Syst Man Cybern","id":"ITEM-1","issue":"1","issued":{"date-parts":[["1979"]]},"page":"62-66","title":"Threshold selection method from gray-level histograms","type":"article-journal","volume":"SMC-9"},"uris":["http://www.mendeley.com/documents/?uuid=ece20834-0d62-36e9-a664-f5a9fa6e8d92"]}],"mendeley":{"formattedCitation":"&lt;sup&gt;6&lt;/sup&gt;","plainTextFormattedCitation":"6","previouslyFormattedCitation":"&lt;sup&gt;6&lt;/sup&gt;"},"properties":{"noteIndex":0},"schema":"https://github.com/citation-style-language/schema/raw/master/csl-citation.json"}</w:instrText>
      </w:r>
      <w:r w:rsidR="00C53B46" w:rsidRPr="00E66950">
        <w:rPr>
          <w:rStyle w:val="markedcontent"/>
          <w:rFonts w:ascii="Times New Roman" w:hAnsi="Times New Roman" w:cs="Times New Roman"/>
        </w:rPr>
        <w:fldChar w:fldCharType="separate"/>
      </w:r>
      <w:r w:rsidR="005302E7" w:rsidRPr="00E66950">
        <w:rPr>
          <w:rStyle w:val="markedcontent"/>
          <w:rFonts w:ascii="Times New Roman" w:hAnsi="Times New Roman" w:cs="Times New Roman"/>
          <w:noProof/>
          <w:vertAlign w:val="superscript"/>
        </w:rPr>
        <w:t>6</w:t>
      </w:r>
      <w:r w:rsidR="00C53B46" w:rsidRPr="00E66950">
        <w:rPr>
          <w:rStyle w:val="markedcontent"/>
          <w:rFonts w:ascii="Times New Roman" w:hAnsi="Times New Roman" w:cs="Times New Roman"/>
        </w:rPr>
        <w:fldChar w:fldCharType="end"/>
      </w:r>
      <w:r w:rsidRPr="00E66950">
        <w:rPr>
          <w:rStyle w:val="markedcontent"/>
          <w:rFonts w:ascii="Times New Roman" w:hAnsi="Times New Roman" w:cs="Times New Roman"/>
        </w:rPr>
        <w:t>. This method was chosen as the histogram of intensities in a single frame showed a relatively sharp bimodal di</w:t>
      </w:r>
      <w:r w:rsidR="009C6ADC" w:rsidRPr="00E66950">
        <w:rPr>
          <w:rStyle w:val="markedcontent"/>
          <w:rFonts w:ascii="Times New Roman" w:hAnsi="Times New Roman" w:cs="Times New Roman"/>
        </w:rPr>
        <w:t>stribution</w:t>
      </w:r>
      <w:r w:rsidR="008A419B" w:rsidRPr="00E66950">
        <w:rPr>
          <w:rStyle w:val="markedcontent"/>
          <w:rFonts w:ascii="Times New Roman" w:hAnsi="Times New Roman" w:cs="Times New Roman"/>
        </w:rPr>
        <w:t xml:space="preserve"> (background and particle)</w:t>
      </w:r>
      <w:r w:rsidR="009C6ADC" w:rsidRPr="00E66950">
        <w:rPr>
          <w:rStyle w:val="markedcontent"/>
          <w:rFonts w:ascii="Times New Roman" w:hAnsi="Times New Roman" w:cs="Times New Roman"/>
        </w:rPr>
        <w:t xml:space="preserve">, with some noise at </w:t>
      </w:r>
      <w:r w:rsidRPr="00E66950">
        <w:rPr>
          <w:rStyle w:val="markedcontent"/>
          <w:rFonts w:ascii="Times New Roman" w:hAnsi="Times New Roman" w:cs="Times New Roman"/>
        </w:rPr>
        <w:t>low depths.</w:t>
      </w:r>
      <w:r w:rsidR="009C6ADC" w:rsidRPr="00E66950">
        <w:rPr>
          <w:rStyle w:val="markedcontent"/>
          <w:rFonts w:ascii="Times New Roman" w:hAnsi="Times New Roman" w:cs="Times New Roman"/>
        </w:rPr>
        <w:t xml:space="preserve"> For further segmenting into shells, as was performed in Figure 5</w:t>
      </w:r>
      <w:r w:rsidR="00A60E69" w:rsidRPr="00E66950">
        <w:rPr>
          <w:rStyle w:val="markedcontent"/>
          <w:rFonts w:ascii="Times New Roman" w:hAnsi="Times New Roman" w:cs="Times New Roman"/>
        </w:rPr>
        <w:t xml:space="preserve"> of the main text</w:t>
      </w:r>
      <w:r w:rsidR="009C6ADC" w:rsidRPr="00E66950">
        <w:rPr>
          <w:rStyle w:val="markedcontent"/>
          <w:rFonts w:ascii="Times New Roman" w:hAnsi="Times New Roman" w:cs="Times New Roman"/>
        </w:rPr>
        <w:t>, thresholded images were segmented into rings by first identifying contours along their boundary. The contour was then shrunk by 10% to define the inner shell surface. Performing this as a function of z-plane allowed for segmentation of volumes into shells of defined semi-major radii. The above thresholding and segmentations are illustrated in supplementary Figure 1</w:t>
      </w:r>
      <w:r w:rsidR="003A7461">
        <w:rPr>
          <w:rStyle w:val="markedcontent"/>
          <w:rFonts w:ascii="Times New Roman" w:hAnsi="Times New Roman" w:cs="Times New Roman"/>
        </w:rPr>
        <w:t>2</w:t>
      </w:r>
      <w:r w:rsidR="009C6ADC" w:rsidRPr="00E66950">
        <w:rPr>
          <w:rStyle w:val="markedcontent"/>
          <w:rFonts w:ascii="Times New Roman" w:hAnsi="Times New Roman" w:cs="Times New Roman"/>
        </w:rPr>
        <w:t xml:space="preserve">. </w:t>
      </w:r>
      <w:r w:rsidR="00552132" w:rsidRPr="00E66950">
        <w:rPr>
          <w:rStyle w:val="markedcontent"/>
          <w:rFonts w:ascii="Times New Roman" w:hAnsi="Times New Roman" w:cs="Times New Roman"/>
        </w:rPr>
        <w:t xml:space="preserve">We note from the thresholded volumes a number of quantities can be directly and simply estimated </w:t>
      </w:r>
      <w:r w:rsidR="00552132" w:rsidRPr="00E66950">
        <w:rPr>
          <w:rStyle w:val="markedcontent"/>
          <w:rFonts w:ascii="Times New Roman" w:hAnsi="Times New Roman" w:cs="Times New Roman"/>
          <w:i/>
        </w:rPr>
        <w:t xml:space="preserve">e.g. </w:t>
      </w:r>
      <w:r w:rsidR="00552132" w:rsidRPr="00E66950">
        <w:rPr>
          <w:rStyle w:val="markedcontent"/>
          <w:rFonts w:ascii="Times New Roman" w:hAnsi="Times New Roman" w:cs="Times New Roman"/>
        </w:rPr>
        <w:t>total volume of a particle by counting the number of occupied voxels.</w:t>
      </w:r>
    </w:p>
    <w:p w14:paraId="7E6789DE" w14:textId="77777777" w:rsidR="005E73FE" w:rsidRDefault="005E73FE" w:rsidP="00F54603">
      <w:pPr>
        <w:jc w:val="both"/>
        <w:rPr>
          <w:rStyle w:val="markedcontent"/>
          <w:rFonts w:ascii="Times New Roman" w:hAnsi="Times New Roman" w:cs="Times New Roman"/>
        </w:rPr>
      </w:pPr>
    </w:p>
    <w:p w14:paraId="65210880" w14:textId="77777777" w:rsidR="005E73FE" w:rsidRPr="0095330B" w:rsidRDefault="005E73FE" w:rsidP="005E73FE">
      <w:pPr>
        <w:jc w:val="both"/>
        <w:rPr>
          <w:rFonts w:ascii="Times New Roman" w:hAnsi="Times New Roman" w:cs="Times New Roman"/>
        </w:rPr>
      </w:pPr>
      <w:r w:rsidRPr="0095330B">
        <w:rPr>
          <w:rFonts w:ascii="Times New Roman" w:hAnsi="Times New Roman" w:cs="Times New Roman"/>
        </w:rPr>
        <w:t xml:space="preserve">The key assumption of the Otsu method is that the distribution of image pixel intensities should follow a bi-modal histogram. Pixels can then be separated into foreground and background based on optimisation of the threshold value determined by minimization of the intra-class variance. To estimate an error bar for our extracted volume values we assume that the thresholding is the largest source of error. </w:t>
      </w:r>
      <w:r w:rsidR="00384B32" w:rsidRPr="0095330B">
        <w:rPr>
          <w:rFonts w:ascii="Times New Roman" w:hAnsi="Times New Roman" w:cs="Times New Roman"/>
        </w:rPr>
        <w:t xml:space="preserve">The ability of the algorithm to distinguish between foreground and background pixels will be determined by the signal (particle) to noise (background) ratio of the image. We estimate SNR as SNR = </w:t>
      </w:r>
      <m:oMath>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μ</m:t>
                </m:r>
              </m:e>
              <m:sub>
                <m:r>
                  <w:rPr>
                    <w:rFonts w:ascii="Cambria Math" w:hAnsi="Cambria Math" w:cs="Times New Roman"/>
                  </w:rPr>
                  <m:t>particle</m:t>
                </m:r>
              </m:sub>
            </m:sSub>
          </m:num>
          <m:den>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background</m:t>
                </m:r>
              </m:sub>
            </m:sSub>
          </m:den>
        </m:f>
      </m:oMath>
      <w:r w:rsidR="00384B32" w:rsidRPr="0095330B">
        <w:rPr>
          <w:rFonts w:ascii="Times New Roman" w:eastAsiaTheme="minorEastAsia" w:hAnsi="Times New Roman" w:cs="Times New Roman"/>
        </w:rPr>
        <w:t xml:space="preserve"> where</w:t>
      </w:r>
      <w:r w:rsidR="00384B32" w:rsidRPr="0095330B">
        <w:rPr>
          <w:rFonts w:ascii="Times New Roman" w:eastAsiaTheme="minorEastAsia" w:hAnsi="Times New Roman" w:cs="Times New Roman"/>
          <w:i/>
        </w:rPr>
        <w:t xml:space="preserve"> μ</w:t>
      </w:r>
      <w:r w:rsidR="00384B32" w:rsidRPr="0095330B">
        <w:rPr>
          <w:rFonts w:ascii="Times New Roman" w:eastAsiaTheme="minorEastAsia" w:hAnsi="Times New Roman" w:cs="Times New Roman"/>
          <w:i/>
          <w:vertAlign w:val="subscript"/>
        </w:rPr>
        <w:t>particle</w:t>
      </w:r>
      <w:r w:rsidR="00384B32" w:rsidRPr="0095330B">
        <w:rPr>
          <w:rFonts w:ascii="Times New Roman" w:eastAsiaTheme="minorEastAsia" w:hAnsi="Times New Roman" w:cs="Times New Roman"/>
          <w:vertAlign w:val="subscript"/>
        </w:rPr>
        <w:t xml:space="preserve"> </w:t>
      </w:r>
      <w:r w:rsidR="00384B32" w:rsidRPr="0095330B">
        <w:rPr>
          <w:rFonts w:ascii="Times New Roman" w:eastAsiaTheme="minorEastAsia" w:hAnsi="Times New Roman" w:cs="Times New Roman"/>
        </w:rPr>
        <w:t xml:space="preserve">is the mean pixel intensity on the particles and </w:t>
      </w:r>
      <w:r w:rsidR="00384B32" w:rsidRPr="0095330B">
        <w:rPr>
          <w:rFonts w:ascii="Times New Roman" w:eastAsiaTheme="minorEastAsia" w:hAnsi="Times New Roman" w:cs="Times New Roman"/>
          <w:i/>
        </w:rPr>
        <w:t>σ</w:t>
      </w:r>
      <w:r w:rsidR="00384B32" w:rsidRPr="0095330B">
        <w:rPr>
          <w:rFonts w:ascii="Times New Roman" w:eastAsiaTheme="minorEastAsia" w:hAnsi="Times New Roman" w:cs="Times New Roman"/>
          <w:i/>
          <w:vertAlign w:val="subscript"/>
        </w:rPr>
        <w:t>background</w:t>
      </w:r>
      <w:r w:rsidR="00384B32" w:rsidRPr="0095330B">
        <w:rPr>
          <w:rFonts w:ascii="Times New Roman" w:eastAsiaTheme="minorEastAsia" w:hAnsi="Times New Roman" w:cs="Times New Roman"/>
        </w:rPr>
        <w:t xml:space="preserve"> is the standard deviation of</w:t>
      </w:r>
      <w:r w:rsidR="0095330B" w:rsidRPr="0095330B">
        <w:rPr>
          <w:rFonts w:ascii="Times New Roman" w:eastAsiaTheme="minorEastAsia" w:hAnsi="Times New Roman" w:cs="Times New Roman"/>
        </w:rPr>
        <w:t xml:space="preserve"> pixel intensity. Across our LCO data we achieve a SNR of ~100 giving a ~1% error. For NMC811 the SNR is lower ~80 giving a ~2% error.</w:t>
      </w:r>
    </w:p>
    <w:p w14:paraId="3F500445" w14:textId="77777777" w:rsidR="005E73FE" w:rsidRDefault="005E73FE" w:rsidP="005E73FE">
      <w:pPr>
        <w:jc w:val="both"/>
      </w:pPr>
    </w:p>
    <w:p w14:paraId="7BC0A8E0" w14:textId="77777777" w:rsidR="005E73FE" w:rsidRPr="00E66950" w:rsidRDefault="005E73FE" w:rsidP="005E73FE">
      <w:pPr>
        <w:jc w:val="both"/>
        <w:rPr>
          <w:rStyle w:val="markedcontent"/>
          <w:rFonts w:ascii="Times New Roman" w:hAnsi="Times New Roman" w:cs="Times New Roman"/>
        </w:rPr>
      </w:pPr>
    </w:p>
    <w:p w14:paraId="291B831A" w14:textId="4C87F024" w:rsidR="00D37EFA" w:rsidRPr="00E66950" w:rsidRDefault="00266FB1" w:rsidP="00F54603">
      <w:pPr>
        <w:jc w:val="both"/>
        <w:rPr>
          <w:rStyle w:val="markedcontent"/>
          <w:rFonts w:ascii="Times New Roman" w:hAnsi="Times New Roman" w:cs="Times New Roman"/>
        </w:rPr>
      </w:pPr>
      <w:r>
        <w:rPr>
          <w:rFonts w:ascii="Times New Roman" w:hAnsi="Times New Roman" w:cs="Times New Roman"/>
          <w:noProof/>
          <w:lang w:eastAsia="en-GB"/>
        </w:rPr>
        <w:drawing>
          <wp:inline distT="0" distB="0" distL="0" distR="0" wp14:anchorId="16147C08" wp14:editId="56C4D275">
            <wp:extent cx="5731510" cy="2411095"/>
            <wp:effectExtent l="0" t="0" r="2540" b="825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SI_figure8.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31510" cy="2411095"/>
                    </a:xfrm>
                    <a:prstGeom prst="rect">
                      <a:avLst/>
                    </a:prstGeom>
                  </pic:spPr>
                </pic:pic>
              </a:graphicData>
            </a:graphic>
          </wp:inline>
        </w:drawing>
      </w:r>
    </w:p>
    <w:p w14:paraId="1F813B50" w14:textId="77777777" w:rsidR="00D26169" w:rsidRPr="00E66950" w:rsidRDefault="00D26169" w:rsidP="00131394">
      <w:pPr>
        <w:jc w:val="both"/>
        <w:rPr>
          <w:rFonts w:ascii="Times New Roman" w:eastAsiaTheme="minorEastAsia" w:hAnsi="Times New Roman" w:cs="Times New Roman"/>
        </w:rPr>
      </w:pPr>
    </w:p>
    <w:p w14:paraId="3BCD2EC0" w14:textId="228203F7" w:rsidR="00D26169" w:rsidRPr="00E66950" w:rsidRDefault="00366F1F" w:rsidP="00366F1F">
      <w:pPr>
        <w:jc w:val="both"/>
        <w:rPr>
          <w:rFonts w:ascii="Times New Roman" w:eastAsiaTheme="minorEastAsia" w:hAnsi="Times New Roman" w:cs="Times New Roman"/>
        </w:rPr>
      </w:pPr>
      <w:r w:rsidRPr="00E66950">
        <w:rPr>
          <w:rFonts w:ascii="Times New Roman" w:hAnsi="Times New Roman" w:cs="Times New Roman"/>
          <w:b/>
        </w:rPr>
        <w:t>Supplementary Figure 1</w:t>
      </w:r>
      <w:r w:rsidR="005D2E76">
        <w:rPr>
          <w:rFonts w:ascii="Times New Roman" w:hAnsi="Times New Roman" w:cs="Times New Roman"/>
          <w:b/>
        </w:rPr>
        <w:t>2</w:t>
      </w:r>
      <w:r w:rsidRPr="00E66950">
        <w:rPr>
          <w:rFonts w:ascii="Times New Roman" w:hAnsi="Times New Roman" w:cs="Times New Roman"/>
          <w:b/>
        </w:rPr>
        <w:t xml:space="preserve">: a. </w:t>
      </w:r>
      <w:r w:rsidRPr="00E66950">
        <w:rPr>
          <w:rFonts w:ascii="Times New Roman" w:hAnsi="Times New Roman" w:cs="Times New Roman"/>
        </w:rPr>
        <w:t xml:space="preserve">Confocal reflection of single particle at single focal plane. </w:t>
      </w:r>
      <w:r w:rsidRPr="00E66950">
        <w:rPr>
          <w:rFonts w:ascii="Times New Roman" w:hAnsi="Times New Roman" w:cs="Times New Roman"/>
          <w:b/>
        </w:rPr>
        <w:t xml:space="preserve">b. </w:t>
      </w:r>
      <w:r w:rsidRPr="00E66950">
        <w:rPr>
          <w:rFonts w:ascii="Times New Roman" w:hAnsi="Times New Roman" w:cs="Times New Roman"/>
        </w:rPr>
        <w:t xml:space="preserve">Segmented image of particle using Otsu method as described in text above. </w:t>
      </w:r>
      <w:r w:rsidRPr="00266FB1">
        <w:rPr>
          <w:rFonts w:ascii="Times New Roman" w:hAnsi="Times New Roman" w:cs="Times New Roman"/>
          <w:b/>
        </w:rPr>
        <w:t>c.</w:t>
      </w:r>
      <w:r w:rsidRPr="00E66950">
        <w:rPr>
          <w:rFonts w:ascii="Times New Roman" w:hAnsi="Times New Roman" w:cs="Times New Roman"/>
        </w:rPr>
        <w:t xml:space="preserve"> Extraction of ring of approximately</w:t>
      </w:r>
      <w:r w:rsidR="00216266">
        <w:rPr>
          <w:rFonts w:ascii="Times New Roman" w:hAnsi="Times New Roman" w:cs="Times New Roman"/>
        </w:rPr>
        <w:t xml:space="preserve">  </w:t>
      </w:r>
      <w:r w:rsidRPr="00E66950">
        <w:rPr>
          <w:rFonts w:ascii="Times New Roman" w:hAnsi="Times New Roman" w:cs="Times New Roman"/>
        </w:rPr>
        <w:lastRenderedPageBreak/>
        <w:t>10 pixels continuously in thickness around particle. Stacking the rings for each imaging plane allows a particle shell to be created.</w:t>
      </w:r>
      <w:r w:rsidRPr="00E66950">
        <w:rPr>
          <w:rFonts w:ascii="Times New Roman" w:eastAsiaTheme="minorEastAsia" w:hAnsi="Times New Roman" w:cs="Times New Roman"/>
        </w:rPr>
        <w:t xml:space="preserve"> </w:t>
      </w:r>
      <w:r w:rsidR="00266FB1">
        <w:rPr>
          <w:rFonts w:ascii="Times New Roman" w:eastAsiaTheme="minorEastAsia" w:hAnsi="Times New Roman" w:cs="Times New Roman"/>
        </w:rPr>
        <w:t>Scale bar is 3.5 μm.</w:t>
      </w:r>
    </w:p>
    <w:p w14:paraId="4987488D" w14:textId="77777777" w:rsidR="00A35556" w:rsidRPr="00E66950" w:rsidRDefault="00A35556" w:rsidP="00131394">
      <w:pPr>
        <w:jc w:val="both"/>
        <w:rPr>
          <w:rFonts w:ascii="Times New Roman" w:eastAsiaTheme="minorEastAsia" w:hAnsi="Times New Roman" w:cs="Times New Roman"/>
        </w:rPr>
      </w:pPr>
    </w:p>
    <w:p w14:paraId="65F72A07" w14:textId="77777777" w:rsidR="00A35556" w:rsidRPr="00E66950" w:rsidRDefault="00A35556" w:rsidP="00131394">
      <w:pPr>
        <w:jc w:val="both"/>
        <w:rPr>
          <w:rFonts w:ascii="Times New Roman" w:eastAsiaTheme="minorEastAsia" w:hAnsi="Times New Roman" w:cs="Times New Roman"/>
        </w:rPr>
      </w:pPr>
    </w:p>
    <w:p w14:paraId="56144275" w14:textId="7D0F2F58" w:rsidR="002533BD" w:rsidRPr="00E66950" w:rsidRDefault="00216266" w:rsidP="00131394">
      <w:pPr>
        <w:jc w:val="both"/>
        <w:rPr>
          <w:rFonts w:ascii="Times New Roman" w:eastAsiaTheme="minorEastAsia" w:hAnsi="Times New Roman" w:cs="Times New Roman"/>
        </w:rPr>
      </w:pPr>
      <w:r>
        <w:rPr>
          <w:noProof/>
          <w:sz w:val="16"/>
          <w:szCs w:val="16"/>
          <w:lang w:eastAsia="en-GB"/>
        </w:rPr>
        <w:drawing>
          <wp:inline distT="0" distB="0" distL="0" distR="0" wp14:anchorId="4A9833F6" wp14:editId="08B223DA">
            <wp:extent cx="5731510" cy="6758940"/>
            <wp:effectExtent l="0" t="0" r="2540" b="381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si21b.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31510" cy="6758940"/>
                    </a:xfrm>
                    <a:prstGeom prst="rect">
                      <a:avLst/>
                    </a:prstGeom>
                  </pic:spPr>
                </pic:pic>
              </a:graphicData>
            </a:graphic>
          </wp:inline>
        </w:drawing>
      </w:r>
    </w:p>
    <w:p w14:paraId="20A19C14" w14:textId="71224C44" w:rsidR="00F54F0C" w:rsidRDefault="00216266" w:rsidP="00F54F0C">
      <w:pPr>
        <w:jc w:val="both"/>
        <w:rPr>
          <w:rFonts w:ascii="Times New Roman" w:hAnsi="Times New Roman" w:cs="Times New Roman"/>
        </w:rPr>
      </w:pPr>
      <w:r>
        <w:rPr>
          <w:rFonts w:ascii="Times New Roman" w:eastAsiaTheme="minorEastAsia" w:hAnsi="Times New Roman" w:cs="Times New Roman"/>
        </w:rPr>
        <w:t>S</w:t>
      </w:r>
      <w:r w:rsidR="00F54F0C" w:rsidRPr="00E66950">
        <w:rPr>
          <w:rFonts w:ascii="Times New Roman" w:hAnsi="Times New Roman" w:cs="Times New Roman"/>
          <w:b/>
        </w:rPr>
        <w:t>upplementary Figure 1</w:t>
      </w:r>
      <w:r w:rsidR="005D2E76">
        <w:rPr>
          <w:rFonts w:ascii="Times New Roman" w:hAnsi="Times New Roman" w:cs="Times New Roman"/>
          <w:b/>
        </w:rPr>
        <w:t>3</w:t>
      </w:r>
      <w:r w:rsidR="00F54F0C" w:rsidRPr="00E66950">
        <w:rPr>
          <w:rFonts w:ascii="Times New Roman" w:hAnsi="Times New Roman" w:cs="Times New Roman"/>
          <w:b/>
        </w:rPr>
        <w:t>: a</w:t>
      </w:r>
      <w:r w:rsidR="00F54F0C">
        <w:rPr>
          <w:rFonts w:ascii="Times New Roman" w:hAnsi="Times New Roman" w:cs="Times New Roman"/>
          <w:b/>
        </w:rPr>
        <w:t>-b</w:t>
      </w:r>
      <w:r w:rsidR="00F54F0C" w:rsidRPr="00E66950">
        <w:rPr>
          <w:rFonts w:ascii="Times New Roman" w:hAnsi="Times New Roman" w:cs="Times New Roman"/>
          <w:b/>
        </w:rPr>
        <w:t>.</w:t>
      </w:r>
      <w:r w:rsidR="00F54F0C">
        <w:rPr>
          <w:rFonts w:ascii="Times New Roman" w:hAnsi="Times New Roman" w:cs="Times New Roman"/>
          <w:b/>
        </w:rPr>
        <w:t xml:space="preserve"> </w:t>
      </w:r>
      <w:r w:rsidR="00F54F0C" w:rsidRPr="00F54F0C">
        <w:rPr>
          <w:rFonts w:ascii="Times New Roman" w:hAnsi="Times New Roman" w:cs="Times New Roman"/>
        </w:rPr>
        <w:t xml:space="preserve">Single particle volume change of 5 LCO and NMC811 particles in addition to those shown in the main text. Qualitatively a similar trend can be observed as compared to the main text. </w:t>
      </w:r>
    </w:p>
    <w:p w14:paraId="79F8B723" w14:textId="77777777" w:rsidR="00443442" w:rsidRDefault="00443442" w:rsidP="00443442">
      <w:pPr>
        <w:spacing w:line="240" w:lineRule="auto"/>
        <w:jc w:val="both"/>
        <w:rPr>
          <w:rFonts w:ascii="Times New Roman" w:eastAsiaTheme="minorEastAsia" w:hAnsi="Times New Roman" w:cs="Times New Roman"/>
        </w:rPr>
      </w:pPr>
    </w:p>
    <w:p w14:paraId="641A9889" w14:textId="7BD62FC1" w:rsidR="00443442" w:rsidRPr="00E66950" w:rsidRDefault="00443442" w:rsidP="00443442">
      <w:pPr>
        <w:spacing w:line="240" w:lineRule="auto"/>
        <w:jc w:val="both"/>
        <w:rPr>
          <w:rFonts w:ascii="Times New Roman" w:hAnsi="Times New Roman" w:cs="Times New Roman"/>
        </w:rPr>
      </w:pPr>
      <w:r w:rsidRPr="00E66950">
        <w:rPr>
          <w:rFonts w:ascii="Times New Roman" w:eastAsiaTheme="minorEastAsia" w:hAnsi="Times New Roman" w:cs="Times New Roman"/>
        </w:rPr>
        <w:lastRenderedPageBreak/>
        <w:t>We can use the volume of fitted ellipsoids to the particles (see supplementary note</w:t>
      </w:r>
      <w:r w:rsidR="003A7461">
        <w:rPr>
          <w:rFonts w:ascii="Times New Roman" w:eastAsiaTheme="minorEastAsia" w:hAnsi="Times New Roman" w:cs="Times New Roman"/>
        </w:rPr>
        <w:t xml:space="preserve"> 8</w:t>
      </w:r>
      <w:r w:rsidRPr="00E66950">
        <w:rPr>
          <w:rFonts w:ascii="Times New Roman" w:eastAsiaTheme="minorEastAsia" w:hAnsi="Times New Roman" w:cs="Times New Roman"/>
        </w:rPr>
        <w:t xml:space="preserve"> and Figure 5a) to estimate the expansion in the x, y and z directions of particles;</w:t>
      </w:r>
      <w:r w:rsidRPr="00E66950">
        <w:rPr>
          <w:rFonts w:ascii="Times New Roman" w:hAnsi="Times New Roman" w:cs="Times New Roman"/>
        </w:rPr>
        <w:t xml:space="preserve"> z is taken as into the depth of the electrode and x and y represent the 2D imaging plane. In both LCO and NMC811 the change in size (or more precisely ellipsoid axis length) mostly appears to be uniform across all three dimensions as shown in supplementary Figure 1</w:t>
      </w:r>
      <w:r w:rsidR="003A7461">
        <w:rPr>
          <w:rFonts w:ascii="Times New Roman" w:hAnsi="Times New Roman" w:cs="Times New Roman"/>
        </w:rPr>
        <w:t>4</w:t>
      </w:r>
      <w:r w:rsidRPr="00E66950">
        <w:rPr>
          <w:rFonts w:ascii="Times New Roman" w:hAnsi="Times New Roman" w:cs="Times New Roman"/>
        </w:rPr>
        <w:t>.</w:t>
      </w:r>
    </w:p>
    <w:p w14:paraId="6B5AB003" w14:textId="77777777" w:rsidR="00443442" w:rsidRPr="00E66950" w:rsidRDefault="00443442" w:rsidP="00443442">
      <w:pPr>
        <w:spacing w:line="240" w:lineRule="auto"/>
        <w:jc w:val="both"/>
        <w:rPr>
          <w:rFonts w:ascii="Times New Roman" w:eastAsiaTheme="minorEastAsia" w:hAnsi="Times New Roman" w:cs="Times New Roman"/>
          <w:b/>
        </w:rPr>
      </w:pPr>
      <w:r w:rsidRPr="00E66950">
        <w:rPr>
          <w:rFonts w:ascii="Times New Roman" w:eastAsiaTheme="minorEastAsia" w:hAnsi="Times New Roman" w:cs="Times New Roman"/>
          <w:b/>
          <w:noProof/>
          <w:lang w:eastAsia="en-GB"/>
        </w:rPr>
        <w:drawing>
          <wp:inline distT="0" distB="0" distL="0" distR="0" wp14:anchorId="7CACA824" wp14:editId="06BB7048">
            <wp:extent cx="5731510" cy="2292985"/>
            <wp:effectExtent l="0" t="0" r="254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7.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31510" cy="2292985"/>
                    </a:xfrm>
                    <a:prstGeom prst="rect">
                      <a:avLst/>
                    </a:prstGeom>
                  </pic:spPr>
                </pic:pic>
              </a:graphicData>
            </a:graphic>
          </wp:inline>
        </w:drawing>
      </w:r>
    </w:p>
    <w:p w14:paraId="111F40AE" w14:textId="77777777" w:rsidR="00443442" w:rsidRPr="00E66950" w:rsidRDefault="00443442" w:rsidP="00443442">
      <w:pPr>
        <w:spacing w:line="240" w:lineRule="auto"/>
        <w:jc w:val="both"/>
        <w:rPr>
          <w:rFonts w:ascii="Times New Roman" w:eastAsiaTheme="minorEastAsia" w:hAnsi="Times New Roman" w:cs="Times New Roman"/>
          <w:b/>
        </w:rPr>
      </w:pPr>
    </w:p>
    <w:p w14:paraId="770101BD" w14:textId="7ADDCFD9" w:rsidR="00443442" w:rsidRPr="00E66950" w:rsidRDefault="005D2E76" w:rsidP="00443442">
      <w:pPr>
        <w:spacing w:line="240" w:lineRule="auto"/>
        <w:jc w:val="both"/>
        <w:rPr>
          <w:rFonts w:ascii="Times New Roman" w:eastAsiaTheme="minorEastAsia" w:hAnsi="Times New Roman" w:cs="Times New Roman"/>
          <w:b/>
        </w:rPr>
      </w:pPr>
      <w:r>
        <w:rPr>
          <w:rFonts w:ascii="Times New Roman" w:eastAsiaTheme="minorEastAsia" w:hAnsi="Times New Roman" w:cs="Times New Roman"/>
          <w:b/>
        </w:rPr>
        <w:t>Supplementary Figure 14</w:t>
      </w:r>
      <w:r w:rsidR="00443442" w:rsidRPr="00E66950">
        <w:rPr>
          <w:rFonts w:ascii="Times New Roman" w:eastAsiaTheme="minorEastAsia" w:hAnsi="Times New Roman" w:cs="Times New Roman"/>
          <w:b/>
        </w:rPr>
        <w:t xml:space="preserve">: </w:t>
      </w:r>
      <w:r w:rsidR="00443442" w:rsidRPr="00E66950">
        <w:rPr>
          <w:rFonts w:ascii="Times New Roman" w:hAnsi="Times New Roman" w:cs="Times New Roman"/>
          <w:b/>
        </w:rPr>
        <w:t>a-b.</w:t>
      </w:r>
      <w:r w:rsidR="00443442" w:rsidRPr="00E66950">
        <w:rPr>
          <w:rFonts w:ascii="Times New Roman" w:hAnsi="Times New Roman" w:cs="Times New Roman"/>
        </w:rPr>
        <w:t xml:space="preserve"> Fitting an ellipsoid to the particle volume allows extraction of lateral (xy) and z (into the electrode) extent of the LCO (left) and NMC811 (right) particles. Plots show absolute change in these values as a function of C-rate as well as absolute volume change.</w:t>
      </w:r>
    </w:p>
    <w:p w14:paraId="61BD3477" w14:textId="77777777" w:rsidR="00443442" w:rsidRPr="00E66950" w:rsidRDefault="00443442" w:rsidP="00F54F0C">
      <w:pPr>
        <w:jc w:val="both"/>
        <w:rPr>
          <w:rFonts w:ascii="Times New Roman" w:eastAsiaTheme="minorEastAsia" w:hAnsi="Times New Roman" w:cs="Times New Roman"/>
        </w:rPr>
      </w:pPr>
    </w:p>
    <w:p w14:paraId="27963456" w14:textId="77777777" w:rsidR="00216266" w:rsidRDefault="00216266" w:rsidP="00C109AB">
      <w:pPr>
        <w:rPr>
          <w:rFonts w:ascii="Times New Roman" w:hAnsi="Times New Roman" w:cs="Times New Roman"/>
          <w:b/>
        </w:rPr>
      </w:pPr>
    </w:p>
    <w:p w14:paraId="0C03EE79" w14:textId="77777777" w:rsidR="000D5D1E" w:rsidRDefault="000D5D1E" w:rsidP="00C109AB">
      <w:pPr>
        <w:rPr>
          <w:rFonts w:ascii="Times New Roman" w:hAnsi="Times New Roman" w:cs="Times New Roman"/>
          <w:b/>
        </w:rPr>
      </w:pPr>
    </w:p>
    <w:p w14:paraId="75EB8FE3" w14:textId="77777777" w:rsidR="000D5D1E" w:rsidRDefault="000D5D1E" w:rsidP="00C109AB">
      <w:pPr>
        <w:rPr>
          <w:rFonts w:ascii="Times New Roman" w:hAnsi="Times New Roman" w:cs="Times New Roman"/>
          <w:b/>
        </w:rPr>
      </w:pPr>
    </w:p>
    <w:p w14:paraId="37DE073B" w14:textId="77777777" w:rsidR="000D5D1E" w:rsidRDefault="000D5D1E" w:rsidP="00C109AB">
      <w:pPr>
        <w:rPr>
          <w:rFonts w:ascii="Times New Roman" w:hAnsi="Times New Roman" w:cs="Times New Roman"/>
          <w:b/>
        </w:rPr>
      </w:pPr>
    </w:p>
    <w:p w14:paraId="16427A66" w14:textId="77777777" w:rsidR="000D5D1E" w:rsidRDefault="000D5D1E" w:rsidP="00C109AB">
      <w:pPr>
        <w:rPr>
          <w:rFonts w:ascii="Times New Roman" w:hAnsi="Times New Roman" w:cs="Times New Roman"/>
          <w:b/>
        </w:rPr>
      </w:pPr>
    </w:p>
    <w:p w14:paraId="73D16A5F" w14:textId="77777777" w:rsidR="000D5D1E" w:rsidRDefault="000D5D1E" w:rsidP="00C109AB">
      <w:pPr>
        <w:rPr>
          <w:rFonts w:ascii="Times New Roman" w:hAnsi="Times New Roman" w:cs="Times New Roman"/>
          <w:b/>
        </w:rPr>
      </w:pPr>
    </w:p>
    <w:p w14:paraId="7B3A28D4" w14:textId="77777777" w:rsidR="000D5D1E" w:rsidRDefault="000D5D1E" w:rsidP="00C109AB">
      <w:pPr>
        <w:rPr>
          <w:rFonts w:ascii="Times New Roman" w:hAnsi="Times New Roman" w:cs="Times New Roman"/>
          <w:b/>
        </w:rPr>
      </w:pPr>
    </w:p>
    <w:p w14:paraId="5BBC3987" w14:textId="77777777" w:rsidR="000D5D1E" w:rsidRDefault="000D5D1E" w:rsidP="00C109AB">
      <w:pPr>
        <w:rPr>
          <w:rFonts w:ascii="Times New Roman" w:hAnsi="Times New Roman" w:cs="Times New Roman"/>
          <w:b/>
        </w:rPr>
      </w:pPr>
    </w:p>
    <w:p w14:paraId="462580BD" w14:textId="77777777" w:rsidR="000D5D1E" w:rsidRDefault="000D5D1E" w:rsidP="00C109AB">
      <w:pPr>
        <w:rPr>
          <w:rFonts w:ascii="Times New Roman" w:hAnsi="Times New Roman" w:cs="Times New Roman"/>
          <w:b/>
        </w:rPr>
      </w:pPr>
    </w:p>
    <w:p w14:paraId="7165D29C" w14:textId="77777777" w:rsidR="000D5D1E" w:rsidRDefault="000D5D1E" w:rsidP="00C109AB">
      <w:pPr>
        <w:rPr>
          <w:rFonts w:ascii="Times New Roman" w:hAnsi="Times New Roman" w:cs="Times New Roman"/>
          <w:b/>
        </w:rPr>
      </w:pPr>
    </w:p>
    <w:p w14:paraId="45B93555" w14:textId="77777777" w:rsidR="000D5D1E" w:rsidRDefault="000D5D1E" w:rsidP="00C109AB">
      <w:pPr>
        <w:rPr>
          <w:rFonts w:ascii="Times New Roman" w:hAnsi="Times New Roman" w:cs="Times New Roman"/>
          <w:b/>
        </w:rPr>
      </w:pPr>
    </w:p>
    <w:p w14:paraId="03D9AF0D" w14:textId="77777777" w:rsidR="000D5D1E" w:rsidRDefault="000D5D1E" w:rsidP="00C109AB">
      <w:pPr>
        <w:rPr>
          <w:rFonts w:ascii="Times New Roman" w:hAnsi="Times New Roman" w:cs="Times New Roman"/>
          <w:b/>
        </w:rPr>
      </w:pPr>
    </w:p>
    <w:p w14:paraId="75A8B2C8" w14:textId="77777777" w:rsidR="000D5D1E" w:rsidRDefault="000D5D1E" w:rsidP="00C109AB">
      <w:pPr>
        <w:rPr>
          <w:rFonts w:ascii="Times New Roman" w:hAnsi="Times New Roman" w:cs="Times New Roman"/>
          <w:b/>
        </w:rPr>
      </w:pPr>
    </w:p>
    <w:p w14:paraId="5CD42BB1" w14:textId="77777777" w:rsidR="000D5D1E" w:rsidRDefault="000D5D1E" w:rsidP="00C109AB">
      <w:pPr>
        <w:rPr>
          <w:rFonts w:ascii="Times New Roman" w:hAnsi="Times New Roman" w:cs="Times New Roman"/>
          <w:b/>
        </w:rPr>
      </w:pPr>
    </w:p>
    <w:p w14:paraId="5AFCF899" w14:textId="77777777" w:rsidR="000D5D1E" w:rsidRDefault="000D5D1E" w:rsidP="00C109AB">
      <w:pPr>
        <w:rPr>
          <w:rFonts w:ascii="Times New Roman" w:hAnsi="Times New Roman" w:cs="Times New Roman"/>
          <w:b/>
        </w:rPr>
      </w:pPr>
    </w:p>
    <w:p w14:paraId="0B63030C" w14:textId="77777777" w:rsidR="000D5D1E" w:rsidRDefault="000D5D1E" w:rsidP="00C109AB">
      <w:pPr>
        <w:rPr>
          <w:rFonts w:ascii="Times New Roman" w:hAnsi="Times New Roman" w:cs="Times New Roman"/>
          <w:b/>
        </w:rPr>
      </w:pPr>
    </w:p>
    <w:p w14:paraId="0E628C6E" w14:textId="20CBB1DE" w:rsidR="00A35556" w:rsidRDefault="00A35556" w:rsidP="000D5D1E">
      <w:pPr>
        <w:pStyle w:val="Heading1"/>
        <w:rPr>
          <w:rFonts w:ascii="Times New Roman" w:hAnsi="Times New Roman" w:cs="Times New Roman"/>
          <w:b/>
          <w:color w:val="auto"/>
          <w:sz w:val="22"/>
          <w:szCs w:val="22"/>
        </w:rPr>
      </w:pPr>
      <w:bookmarkStart w:id="7" w:name="_Toc106800276"/>
      <w:r w:rsidRPr="000D5D1E">
        <w:rPr>
          <w:rFonts w:ascii="Times New Roman" w:hAnsi="Times New Roman" w:cs="Times New Roman"/>
          <w:b/>
          <w:color w:val="auto"/>
          <w:sz w:val="22"/>
          <w:szCs w:val="22"/>
        </w:rPr>
        <w:lastRenderedPageBreak/>
        <w:t xml:space="preserve">Supplementary note </w:t>
      </w:r>
      <w:r w:rsidR="00443442" w:rsidRPr="000D5D1E">
        <w:rPr>
          <w:rFonts w:ascii="Times New Roman" w:hAnsi="Times New Roman" w:cs="Times New Roman"/>
          <w:b/>
          <w:color w:val="auto"/>
          <w:sz w:val="22"/>
          <w:szCs w:val="22"/>
        </w:rPr>
        <w:t>7</w:t>
      </w:r>
      <w:r w:rsidR="00EA603D" w:rsidRPr="000D5D1E">
        <w:rPr>
          <w:rFonts w:ascii="Times New Roman" w:hAnsi="Times New Roman" w:cs="Times New Roman"/>
          <w:b/>
          <w:color w:val="auto"/>
          <w:sz w:val="22"/>
          <w:szCs w:val="22"/>
        </w:rPr>
        <w:t>: Extraction of velocity from depth-dependent reflectivity measurements</w:t>
      </w:r>
      <w:bookmarkEnd w:id="7"/>
    </w:p>
    <w:p w14:paraId="417357DB" w14:textId="77777777" w:rsidR="000D5D1E" w:rsidRPr="000D5D1E" w:rsidRDefault="000D5D1E" w:rsidP="000D5D1E"/>
    <w:p w14:paraId="4730BCAE" w14:textId="00379AD8" w:rsidR="00266FB1" w:rsidRDefault="00266FB1" w:rsidP="00C109AB">
      <w:pPr>
        <w:rPr>
          <w:rFonts w:ascii="Times New Roman" w:hAnsi="Times New Roman" w:cs="Times New Roman"/>
          <w:b/>
        </w:rPr>
      </w:pPr>
      <w:r>
        <w:rPr>
          <w:rFonts w:ascii="Times New Roman" w:hAnsi="Times New Roman" w:cs="Times New Roman"/>
          <w:b/>
          <w:noProof/>
          <w:lang w:eastAsia="en-GB"/>
        </w:rPr>
        <w:drawing>
          <wp:inline distT="0" distB="0" distL="0" distR="0" wp14:anchorId="0BAF5D9E" wp14:editId="6E027EBD">
            <wp:extent cx="5731510" cy="1709420"/>
            <wp:effectExtent l="0" t="0" r="2540" b="508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i24.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31510" cy="1709420"/>
                    </a:xfrm>
                    <a:prstGeom prst="rect">
                      <a:avLst/>
                    </a:prstGeom>
                  </pic:spPr>
                </pic:pic>
              </a:graphicData>
            </a:graphic>
          </wp:inline>
        </w:drawing>
      </w:r>
    </w:p>
    <w:p w14:paraId="1F5AEFF1" w14:textId="30148933" w:rsidR="00CB0AE6" w:rsidRPr="00B07349" w:rsidRDefault="00B07349" w:rsidP="00B07349">
      <w:pPr>
        <w:rPr>
          <w:rFonts w:ascii="Times New Roman" w:hAnsi="Times New Roman" w:cs="Times New Roman"/>
        </w:rPr>
      </w:pPr>
      <w:r w:rsidRPr="00E66950">
        <w:rPr>
          <w:rFonts w:ascii="Times New Roman" w:hAnsi="Times New Roman" w:cs="Times New Roman"/>
          <w:b/>
        </w:rPr>
        <w:t>Supplementary Figure 1</w:t>
      </w:r>
      <w:r w:rsidR="005D2E76">
        <w:rPr>
          <w:rFonts w:ascii="Times New Roman" w:hAnsi="Times New Roman" w:cs="Times New Roman"/>
          <w:b/>
        </w:rPr>
        <w:t>5</w:t>
      </w:r>
      <w:r w:rsidRPr="00E66950">
        <w:rPr>
          <w:rFonts w:ascii="Times New Roman" w:hAnsi="Times New Roman" w:cs="Times New Roman"/>
          <w:b/>
        </w:rPr>
        <w:t>:</w:t>
      </w:r>
      <w:r>
        <w:rPr>
          <w:rFonts w:ascii="Times New Roman" w:hAnsi="Times New Roman" w:cs="Times New Roman"/>
          <w:b/>
        </w:rPr>
        <w:t xml:space="preserve"> </w:t>
      </w:r>
      <w:r>
        <w:rPr>
          <w:rFonts w:ascii="Times New Roman" w:hAnsi="Times New Roman" w:cs="Times New Roman"/>
        </w:rPr>
        <w:t xml:space="preserve">Cartoon explaining extraction of plans from particles. The particle is first orientated and slices through the core of the particle extracted. For each slice the mean reflection intensity is calculated (after appropriate attenuation correction). This is then repeated over time (during the cycling) such that at depth and time varying reflectivity profile can be obtained. </w:t>
      </w:r>
    </w:p>
    <w:p w14:paraId="0D5080F8" w14:textId="76B3C9A6" w:rsidR="00CB0AE6" w:rsidRDefault="00CB0AE6" w:rsidP="00C109AB">
      <w:pPr>
        <w:rPr>
          <w:rFonts w:ascii="Times New Roman" w:hAnsi="Times New Roman" w:cs="Times New Roman"/>
          <w:b/>
        </w:rPr>
      </w:pPr>
    </w:p>
    <w:p w14:paraId="6A4BCD4E" w14:textId="534C96EB" w:rsidR="00CB0AE6" w:rsidRDefault="00CB0AE6" w:rsidP="00C109AB">
      <w:pPr>
        <w:rPr>
          <w:rFonts w:ascii="Times New Roman" w:hAnsi="Times New Roman" w:cs="Times New Roman"/>
          <w:b/>
        </w:rPr>
      </w:pPr>
    </w:p>
    <w:p w14:paraId="3C46A8E9" w14:textId="77777777" w:rsidR="00CB0AE6" w:rsidRDefault="00CB0AE6" w:rsidP="00C109AB">
      <w:pPr>
        <w:rPr>
          <w:rFonts w:ascii="Times New Roman" w:hAnsi="Times New Roman" w:cs="Times New Roman"/>
          <w:b/>
        </w:rPr>
      </w:pPr>
    </w:p>
    <w:p w14:paraId="6FE31295" w14:textId="1DA47DF7" w:rsidR="00CB0AE6" w:rsidRDefault="00266FB1" w:rsidP="00C109AB">
      <w:pPr>
        <w:rPr>
          <w:rFonts w:ascii="Times New Roman" w:hAnsi="Times New Roman" w:cs="Times New Roman"/>
          <w:b/>
        </w:rPr>
      </w:pPr>
      <w:r>
        <w:rPr>
          <w:rFonts w:ascii="Times New Roman" w:hAnsi="Times New Roman" w:cs="Times New Roman"/>
          <w:b/>
          <w:noProof/>
          <w:lang w:eastAsia="en-GB"/>
        </w:rPr>
        <w:drawing>
          <wp:inline distT="0" distB="0" distL="0" distR="0" wp14:anchorId="7DE64497" wp14:editId="4ABCA07E">
            <wp:extent cx="5731510" cy="3282950"/>
            <wp:effectExtent l="0" t="0" r="254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si25.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731510" cy="3282950"/>
                    </a:xfrm>
                    <a:prstGeom prst="rect">
                      <a:avLst/>
                    </a:prstGeom>
                  </pic:spPr>
                </pic:pic>
              </a:graphicData>
            </a:graphic>
          </wp:inline>
        </w:drawing>
      </w:r>
    </w:p>
    <w:p w14:paraId="2DC49F76" w14:textId="77777777" w:rsidR="00CB0AE6" w:rsidRPr="00CB0AE6" w:rsidRDefault="00CB0AE6" w:rsidP="00CB0AE6">
      <w:pPr>
        <w:rPr>
          <w:rFonts w:ascii="Times New Roman" w:hAnsi="Times New Roman" w:cs="Times New Roman"/>
        </w:rPr>
      </w:pPr>
    </w:p>
    <w:p w14:paraId="4831300B" w14:textId="20A71E5A" w:rsidR="00266FB1" w:rsidRPr="00CB0AE6" w:rsidRDefault="00CB0AE6" w:rsidP="00216266">
      <w:pPr>
        <w:jc w:val="both"/>
        <w:rPr>
          <w:rFonts w:ascii="Times New Roman" w:hAnsi="Times New Roman" w:cs="Times New Roman"/>
        </w:rPr>
      </w:pPr>
      <w:r w:rsidRPr="00E66950">
        <w:rPr>
          <w:rFonts w:ascii="Times New Roman" w:hAnsi="Times New Roman" w:cs="Times New Roman"/>
          <w:b/>
        </w:rPr>
        <w:t>Supplementary Figure 1</w:t>
      </w:r>
      <w:r w:rsidR="005D2E76">
        <w:rPr>
          <w:rFonts w:ascii="Times New Roman" w:hAnsi="Times New Roman" w:cs="Times New Roman"/>
          <w:b/>
        </w:rPr>
        <w:t>6</w:t>
      </w:r>
      <w:r w:rsidRPr="00E66950">
        <w:rPr>
          <w:rFonts w:ascii="Times New Roman" w:hAnsi="Times New Roman" w:cs="Times New Roman"/>
          <w:b/>
        </w:rPr>
        <w:t>:</w:t>
      </w:r>
      <w:r>
        <w:rPr>
          <w:rFonts w:ascii="Times New Roman" w:hAnsi="Times New Roman" w:cs="Times New Roman"/>
          <w:b/>
        </w:rPr>
        <w:t xml:space="preserve"> </w:t>
      </w:r>
      <w:r w:rsidRPr="00216266">
        <w:rPr>
          <w:rFonts w:ascii="Times New Roman" w:hAnsi="Times New Roman" w:cs="Times New Roman"/>
        </w:rPr>
        <w:t>Cartoon of LCO and NMC811 particles. LCO is polycrystalline with randomly orientated domains. NMC811 consists of randomly orientated primary particles which are polycrysta</w:t>
      </w:r>
      <w:r w:rsidR="00BB791A">
        <w:rPr>
          <w:rFonts w:ascii="Times New Roman" w:hAnsi="Times New Roman" w:cs="Times New Roman"/>
        </w:rPr>
        <w:t>l</w:t>
      </w:r>
      <w:r w:rsidRPr="00216266">
        <w:rPr>
          <w:rFonts w:ascii="Times New Roman" w:hAnsi="Times New Roman" w:cs="Times New Roman"/>
        </w:rPr>
        <w:t>line</w:t>
      </w:r>
      <w:r w:rsidR="00BB791A">
        <w:rPr>
          <w:rFonts w:ascii="Times New Roman" w:hAnsi="Times New Roman" w:cs="Times New Roman"/>
        </w:rPr>
        <w:t xml:space="preserve"> and have randomly orientated domains.</w:t>
      </w:r>
    </w:p>
    <w:p w14:paraId="75B20F7B" w14:textId="77777777" w:rsidR="00E17527" w:rsidRPr="00E66950" w:rsidRDefault="002E65EB" w:rsidP="00131394">
      <w:pPr>
        <w:jc w:val="both"/>
        <w:rPr>
          <w:rFonts w:ascii="Times New Roman" w:eastAsiaTheme="minorEastAsia" w:hAnsi="Times New Roman" w:cs="Times New Roman"/>
          <w:b/>
        </w:rPr>
      </w:pPr>
      <w:r w:rsidRPr="00E66950">
        <w:rPr>
          <w:rFonts w:ascii="Times New Roman" w:eastAsiaTheme="minorEastAsia" w:hAnsi="Times New Roman" w:cs="Times New Roman"/>
          <w:b/>
          <w:noProof/>
          <w:lang w:eastAsia="en-GB"/>
        </w:rPr>
        <w:lastRenderedPageBreak/>
        <w:drawing>
          <wp:inline distT="0" distB="0" distL="0" distR="0" wp14:anchorId="479D5D86" wp14:editId="7B19B1D2">
            <wp:extent cx="5731978" cy="4084320"/>
            <wp:effectExtent l="0" t="0" r="0" b="0"/>
            <wp:docPr id="15" name="g45796.png"/>
            <wp:cNvGraphicFramePr/>
            <a:graphic xmlns:a="http://schemas.openxmlformats.org/drawingml/2006/main">
              <a:graphicData uri="http://schemas.openxmlformats.org/drawingml/2006/picture">
                <pic:pic xmlns:pic="http://schemas.openxmlformats.org/drawingml/2006/picture">
                  <pic:nvPicPr>
                    <pic:cNvPr id="15" name="g45796.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8671208" cy="6178668"/>
                    </a:xfrm>
                    <a:prstGeom prst="rect">
                      <a:avLst/>
                    </a:prstGeom>
                  </pic:spPr>
                </pic:pic>
              </a:graphicData>
            </a:graphic>
          </wp:inline>
        </w:drawing>
      </w:r>
    </w:p>
    <w:p w14:paraId="4B08D260" w14:textId="7CFF944E" w:rsidR="00E17527" w:rsidRPr="00E66950" w:rsidRDefault="003474D2" w:rsidP="00131394">
      <w:pPr>
        <w:jc w:val="both"/>
        <w:rPr>
          <w:rFonts w:ascii="Times New Roman" w:eastAsiaTheme="minorEastAsia" w:hAnsi="Times New Roman" w:cs="Times New Roman"/>
        </w:rPr>
      </w:pPr>
      <w:r w:rsidRPr="00E66950">
        <w:rPr>
          <w:rFonts w:ascii="Times New Roman" w:hAnsi="Times New Roman" w:cs="Times New Roman"/>
          <w:b/>
        </w:rPr>
        <w:t>Supplementary Figure 1</w:t>
      </w:r>
      <w:r w:rsidR="005D2E76">
        <w:rPr>
          <w:rFonts w:ascii="Times New Roman" w:hAnsi="Times New Roman" w:cs="Times New Roman"/>
          <w:b/>
        </w:rPr>
        <w:t>7</w:t>
      </w:r>
      <w:r w:rsidRPr="00E66950">
        <w:rPr>
          <w:rFonts w:ascii="Times New Roman" w:hAnsi="Times New Roman" w:cs="Times New Roman"/>
          <w:b/>
        </w:rPr>
        <w:t xml:space="preserve">: </w:t>
      </w:r>
      <w:r w:rsidRPr="00E66950">
        <w:rPr>
          <w:rFonts w:ascii="Times New Roman" w:hAnsi="Times New Roman" w:cs="Times New Roman"/>
        </w:rPr>
        <w:t xml:space="preserve">a. Charge-discharge curves for NMC811 and LCO at 2C, C and C/2 with normalised reflectivity </w:t>
      </w:r>
      <w:r w:rsidRPr="00E66950">
        <w:rPr>
          <w:rFonts w:ascii="Times New Roman" w:hAnsi="Times New Roman" w:cs="Times New Roman"/>
          <w:i/>
        </w:rPr>
        <w:t xml:space="preserve">versus </w:t>
      </w:r>
      <w:r w:rsidRPr="00E66950">
        <w:rPr>
          <w:rFonts w:ascii="Times New Roman" w:hAnsi="Times New Roman" w:cs="Times New Roman"/>
        </w:rPr>
        <w:t>time plots for different z-planes as indicated in the legend. Dotted lines indicate when normalised reflectivity passes through zero, which varies for the different planes.</w:t>
      </w:r>
    </w:p>
    <w:p w14:paraId="2C7B8DE9" w14:textId="77777777" w:rsidR="00D06D65" w:rsidRPr="00E66950" w:rsidRDefault="00D06D65" w:rsidP="00A35556">
      <w:pPr>
        <w:jc w:val="both"/>
        <w:rPr>
          <w:rFonts w:ascii="Times New Roman" w:eastAsiaTheme="minorEastAsia" w:hAnsi="Times New Roman" w:cs="Times New Roman"/>
          <w:b/>
        </w:rPr>
      </w:pPr>
    </w:p>
    <w:p w14:paraId="1AFFDFBD" w14:textId="77777777" w:rsidR="003474D2" w:rsidRPr="00E66950" w:rsidRDefault="00D06D65" w:rsidP="00A35556">
      <w:pPr>
        <w:jc w:val="both"/>
        <w:rPr>
          <w:rFonts w:ascii="Times New Roman" w:eastAsiaTheme="minorEastAsia" w:hAnsi="Times New Roman" w:cs="Times New Roman"/>
          <w:b/>
        </w:rPr>
      </w:pPr>
      <w:r w:rsidRPr="00E66950">
        <w:rPr>
          <w:rFonts w:ascii="Times New Roman" w:eastAsiaTheme="minorEastAsia" w:hAnsi="Times New Roman" w:cs="Times New Roman"/>
          <w:b/>
          <w:noProof/>
          <w:lang w:eastAsia="en-GB"/>
        </w:rPr>
        <w:lastRenderedPageBreak/>
        <w:drawing>
          <wp:inline distT="0" distB="0" distL="0" distR="0" wp14:anchorId="23C7C4D2" wp14:editId="41D665C2">
            <wp:extent cx="5486411" cy="3764288"/>
            <wp:effectExtent l="0" t="0" r="0" b="762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11.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86411" cy="3764288"/>
                    </a:xfrm>
                    <a:prstGeom prst="rect">
                      <a:avLst/>
                    </a:prstGeom>
                  </pic:spPr>
                </pic:pic>
              </a:graphicData>
            </a:graphic>
          </wp:inline>
        </w:drawing>
      </w:r>
    </w:p>
    <w:p w14:paraId="6537230F" w14:textId="77777777" w:rsidR="003474D2" w:rsidRPr="00E66950" w:rsidRDefault="003474D2" w:rsidP="00A35556">
      <w:pPr>
        <w:jc w:val="both"/>
        <w:rPr>
          <w:rFonts w:ascii="Times New Roman" w:eastAsiaTheme="minorEastAsia" w:hAnsi="Times New Roman" w:cs="Times New Roman"/>
          <w:b/>
        </w:rPr>
      </w:pPr>
    </w:p>
    <w:p w14:paraId="0F48E8A5" w14:textId="62FBA25B" w:rsidR="003474D2" w:rsidRPr="00E66950" w:rsidRDefault="003474D2" w:rsidP="003474D2">
      <w:pPr>
        <w:jc w:val="both"/>
        <w:rPr>
          <w:rFonts w:ascii="Times New Roman" w:eastAsiaTheme="minorEastAsia" w:hAnsi="Times New Roman" w:cs="Times New Roman"/>
        </w:rPr>
      </w:pPr>
      <w:r w:rsidRPr="00E66950">
        <w:rPr>
          <w:rFonts w:ascii="Times New Roman" w:hAnsi="Times New Roman" w:cs="Times New Roman"/>
          <w:b/>
        </w:rPr>
        <w:t>Supplementary Figure 1</w:t>
      </w:r>
      <w:r w:rsidR="005D2E76">
        <w:rPr>
          <w:rFonts w:ascii="Times New Roman" w:hAnsi="Times New Roman" w:cs="Times New Roman"/>
          <w:b/>
        </w:rPr>
        <w:t>8</w:t>
      </w:r>
      <w:r w:rsidRPr="00E66950">
        <w:rPr>
          <w:rFonts w:ascii="Times New Roman" w:hAnsi="Times New Roman" w:cs="Times New Roman"/>
          <w:b/>
        </w:rPr>
        <w:t xml:space="preserve">: </w:t>
      </w:r>
      <w:r w:rsidRPr="00E66950">
        <w:rPr>
          <w:rFonts w:ascii="Times New Roman" w:hAnsi="Times New Roman" w:cs="Times New Roman"/>
        </w:rPr>
        <w:t xml:space="preserve">Example </w:t>
      </w:r>
      <w:r w:rsidR="00DA72C0" w:rsidRPr="00E66950">
        <w:rPr>
          <w:rFonts w:ascii="Times New Roman" w:hAnsi="Times New Roman" w:cs="Times New Roman"/>
        </w:rPr>
        <w:t>of velocity estimation for data displayed</w:t>
      </w:r>
      <w:r w:rsidR="003A7461">
        <w:rPr>
          <w:rFonts w:ascii="Times New Roman" w:hAnsi="Times New Roman" w:cs="Times New Roman"/>
        </w:rPr>
        <w:t xml:space="preserve"> in Figure 4</w:t>
      </w:r>
      <w:r w:rsidRPr="00E66950">
        <w:rPr>
          <w:rFonts w:ascii="Times New Roman" w:hAnsi="Times New Roman" w:cs="Times New Roman"/>
        </w:rPr>
        <w:t xml:space="preserve"> of the main text. From the time at which the [1,-1] normalised reflectivity of the particle at a given plane crosses zero a ‘crossing time’ can be estimated</w:t>
      </w:r>
      <w:r w:rsidR="00C53B46" w:rsidRPr="00E66950">
        <w:rPr>
          <w:rFonts w:ascii="Times New Roman" w:hAnsi="Times New Roman" w:cs="Times New Roman"/>
        </w:rPr>
        <w:fldChar w:fldCharType="begin" w:fldLock="1"/>
      </w:r>
      <w:r w:rsidR="008C3E74">
        <w:rPr>
          <w:rFonts w:ascii="Times New Roman" w:hAnsi="Times New Roman" w:cs="Times New Roman"/>
        </w:rPr>
        <w:instrText>ADDIN CSL_CITATION {"citationItems":[{"id":"ITEM-1","itemData":{"DOI":"10.1038/ncomms11287","ISSN":"2041-1723","abstract":"Poly(3,4-ethylenedioxythiophene) doped with poly(styrenesulfonate), PEDOT:PSS, has been utilized for over two decades as a stable, solution-processable hole conductor. While its hole transport properties have been the subject of intense investigation, recent work has turned to PEDOT:PSS as a mixed ionic/electronic conductor in applications including bioelectronics, energy storage and management, and soft robotics. Conducting polymers can efficiently transport both holes and ions when sufficiently hydrated, however, little is known about the role of morphology on mixed conduction. Here, we show that bulk ionic and electronic mobilities are simultaneously affected by processing-induced changes in nano- and meso-scale structure in PEDOT:PSS films. We quantify domain composition, and find that domain purification on addition of dispersion co-solvents limits ion mobility, even while electronic conductivity improves. We show that an optimal morphology allows for the balanced ionic and electronic transport that is critical for prototypical mixed conductor devices. These findings may pave the way for the rational design of polymeric materials and processing routes to enhance devices reliant on mixed conduction. Conducting polymers are promising materials for applications including bioelectronics and soft robotics, but little is known about how morphology affects mixed conduction. Here, the authors show how bulk ionic/electronic transport is affected by changes in nano- and meso-scale structure in PEDOT:PSS films.","author":[{"dropping-particle":"","family":"Rivnay","given":"Jonathan","non-dropping-particle":"","parse-names":false,"suffix":""},{"dropping-particle":"","family":"Inal","given":"Sahika","non-dropping-particle":"","parse-names":false,"suffix":""},{"dropping-particle":"","family":"Collins","given":"Brian A.","non-dropping-particle":"","parse-names":false,"suffix":""},{"dropping-particle":"","family":"Sessolo","given":"Michele","non-dropping-particle":"","parse-names":false,"suffix":""},{"dropping-particle":"","family":"Stavrinidou","given":"Eleni","non-dropping-particle":"","parse-names":false,"suffix":""},{"dropping-particle":"","family":"Strakosas","given":"Xenofon","non-dropping-particle":"","parse-names":false,"suffix":""},{"dropping-particle":"","family":"Tassone","given":"Christopher","non-dropping-particle":"","parse-names":false,"suffix":""},{"dropping-particle":"","family":"Delongchamp","given":"Dean M.","non-dropping-particle":"","parse-names":false,"suffix":""},{"dropping-particle":"","family":"Malliaras","given":"George G.","non-dropping-particle":"","parse-names":false,"suffix":""}],"container-title":"Nature Communications 2016 7:1","id":"ITEM-1","issue":"1","issued":{"date-parts":[["2016","4","19"]]},"page":"1-9","publisher":"Nature Publishing Group","title":"Structural control of mixed ionic and electronic transport in conducting polymers","type":"article-journal","volume":"7"},"uris":["http://www.mendeley.com/documents/?uuid=770c32d6-c6e2-3cc1-a750-704431dafe27"]}],"mendeley":{"formattedCitation":"&lt;sup&gt;7&lt;/sup&gt;","plainTextFormattedCitation":"7","previouslyFormattedCitation":"&lt;sup&gt;7&lt;/sup&gt;"},"properties":{"noteIndex":0},"schema":"https://github.com/citation-style-language/schema/raw/master/csl-citation.json"}</w:instrText>
      </w:r>
      <w:r w:rsidR="00C53B46" w:rsidRPr="00E66950">
        <w:rPr>
          <w:rFonts w:ascii="Times New Roman" w:hAnsi="Times New Roman" w:cs="Times New Roman"/>
        </w:rPr>
        <w:fldChar w:fldCharType="separate"/>
      </w:r>
      <w:r w:rsidR="005302E7" w:rsidRPr="00E66950">
        <w:rPr>
          <w:rFonts w:ascii="Times New Roman" w:hAnsi="Times New Roman" w:cs="Times New Roman"/>
          <w:noProof/>
          <w:vertAlign w:val="superscript"/>
        </w:rPr>
        <w:t>7</w:t>
      </w:r>
      <w:r w:rsidR="00C53B46" w:rsidRPr="00E66950">
        <w:rPr>
          <w:rFonts w:ascii="Times New Roman" w:hAnsi="Times New Roman" w:cs="Times New Roman"/>
        </w:rPr>
        <w:fldChar w:fldCharType="end"/>
      </w:r>
      <w:r w:rsidRPr="00E66950">
        <w:rPr>
          <w:rFonts w:ascii="Times New Roman" w:hAnsi="Times New Roman" w:cs="Times New Roman"/>
        </w:rPr>
        <w:t xml:space="preserve">. This can be somewhat </w:t>
      </w:r>
      <w:r w:rsidR="00824A57" w:rsidRPr="00E66950">
        <w:rPr>
          <w:rFonts w:ascii="Times New Roman" w:hAnsi="Times New Roman" w:cs="Times New Roman"/>
        </w:rPr>
        <w:t>asymmetric</w:t>
      </w:r>
      <w:r w:rsidRPr="00E66950">
        <w:rPr>
          <w:rFonts w:ascii="Times New Roman" w:hAnsi="Times New Roman" w:cs="Times New Roman"/>
        </w:rPr>
        <w:t xml:space="preserve"> when considering </w:t>
      </w:r>
      <w:r w:rsidR="00824A57" w:rsidRPr="00E66950">
        <w:rPr>
          <w:rFonts w:ascii="Times New Roman" w:hAnsi="Times New Roman" w:cs="Times New Roman"/>
        </w:rPr>
        <w:t>transport fro</w:t>
      </w:r>
      <w:r w:rsidR="00DA72C0" w:rsidRPr="00E66950">
        <w:rPr>
          <w:rFonts w:ascii="Times New Roman" w:hAnsi="Times New Roman" w:cs="Times New Roman"/>
        </w:rPr>
        <w:t>m</w:t>
      </w:r>
      <w:r w:rsidR="00824A57" w:rsidRPr="00E66950">
        <w:rPr>
          <w:rFonts w:ascii="Times New Roman" w:hAnsi="Times New Roman" w:cs="Times New Roman"/>
        </w:rPr>
        <w:t xml:space="preserve"> the top and bottom of particles</w:t>
      </w:r>
      <w:r w:rsidR="00DA72C0" w:rsidRPr="00E66950">
        <w:rPr>
          <w:rFonts w:ascii="Times New Roman" w:hAnsi="Times New Roman" w:cs="Times New Roman"/>
        </w:rPr>
        <w:t xml:space="preserve">. Fitting </w:t>
      </w:r>
      <w:r w:rsidR="00824A57" w:rsidRPr="00E66950">
        <w:rPr>
          <w:rFonts w:ascii="Times New Roman" w:hAnsi="Times New Roman" w:cs="Times New Roman"/>
        </w:rPr>
        <w:t xml:space="preserve">a straight line to the top to core (orange line) and bottom to core distance </w:t>
      </w:r>
      <w:r w:rsidR="00824A57" w:rsidRPr="00E66950">
        <w:rPr>
          <w:rFonts w:ascii="Times New Roman" w:hAnsi="Times New Roman" w:cs="Times New Roman"/>
          <w:i/>
        </w:rPr>
        <w:t xml:space="preserve">versus </w:t>
      </w:r>
      <w:r w:rsidR="00824A57" w:rsidRPr="00E66950">
        <w:rPr>
          <w:rFonts w:ascii="Times New Roman" w:hAnsi="Times New Roman" w:cs="Times New Roman"/>
        </w:rPr>
        <w:t>crossing time graphs allows an estimate of the phase transport velocity through the particle to be estimated from the average of the two velocities.</w:t>
      </w:r>
      <w:r w:rsidR="00DA72C0" w:rsidRPr="00E66950">
        <w:rPr>
          <w:rFonts w:ascii="Times New Roman" w:hAnsi="Times New Roman" w:cs="Times New Roman"/>
        </w:rPr>
        <w:t xml:space="preserve"> Distance in this case represents the z-extent of the particle.</w:t>
      </w:r>
      <w:r w:rsidR="00824A57" w:rsidRPr="00E66950">
        <w:rPr>
          <w:rFonts w:ascii="Times New Roman" w:hAnsi="Times New Roman" w:cs="Times New Roman"/>
        </w:rPr>
        <w:t xml:space="preserve"> </w:t>
      </w:r>
    </w:p>
    <w:p w14:paraId="7B11AE85" w14:textId="77777777" w:rsidR="003474D2" w:rsidRPr="00E66950" w:rsidRDefault="003474D2" w:rsidP="00A35556">
      <w:pPr>
        <w:jc w:val="both"/>
        <w:rPr>
          <w:rFonts w:ascii="Times New Roman" w:eastAsiaTheme="minorEastAsia" w:hAnsi="Times New Roman" w:cs="Times New Roman"/>
          <w:b/>
        </w:rPr>
      </w:pPr>
    </w:p>
    <w:p w14:paraId="70612770" w14:textId="77777777" w:rsidR="003474D2" w:rsidRPr="00E66950" w:rsidRDefault="003474D2" w:rsidP="00A35556">
      <w:pPr>
        <w:jc w:val="both"/>
        <w:rPr>
          <w:rFonts w:ascii="Times New Roman" w:eastAsiaTheme="minorEastAsia" w:hAnsi="Times New Roman" w:cs="Times New Roman"/>
          <w:b/>
        </w:rPr>
      </w:pPr>
    </w:p>
    <w:p w14:paraId="5A32EF18" w14:textId="77777777" w:rsidR="003474D2" w:rsidRPr="00E66950" w:rsidRDefault="003474D2" w:rsidP="00A35556">
      <w:pPr>
        <w:jc w:val="both"/>
        <w:rPr>
          <w:rFonts w:ascii="Times New Roman" w:eastAsiaTheme="minorEastAsia" w:hAnsi="Times New Roman" w:cs="Times New Roman"/>
          <w:b/>
        </w:rPr>
      </w:pPr>
    </w:p>
    <w:p w14:paraId="6F0B4BD9" w14:textId="77777777" w:rsidR="003474D2" w:rsidRPr="00E66950" w:rsidRDefault="003474D2" w:rsidP="00A35556">
      <w:pPr>
        <w:jc w:val="both"/>
        <w:rPr>
          <w:rFonts w:ascii="Times New Roman" w:eastAsiaTheme="minorEastAsia" w:hAnsi="Times New Roman" w:cs="Times New Roman"/>
          <w:b/>
        </w:rPr>
      </w:pPr>
    </w:p>
    <w:p w14:paraId="1F69C5C3" w14:textId="77777777" w:rsidR="003474D2" w:rsidRPr="00E66950" w:rsidRDefault="003474D2" w:rsidP="00A35556">
      <w:pPr>
        <w:jc w:val="both"/>
        <w:rPr>
          <w:rFonts w:ascii="Times New Roman" w:eastAsiaTheme="minorEastAsia" w:hAnsi="Times New Roman" w:cs="Times New Roman"/>
          <w:b/>
        </w:rPr>
      </w:pPr>
    </w:p>
    <w:p w14:paraId="37D47C1E" w14:textId="77777777" w:rsidR="003474D2" w:rsidRPr="00E66950" w:rsidRDefault="003474D2" w:rsidP="00A35556">
      <w:pPr>
        <w:jc w:val="both"/>
        <w:rPr>
          <w:rFonts w:ascii="Times New Roman" w:eastAsiaTheme="minorEastAsia" w:hAnsi="Times New Roman" w:cs="Times New Roman"/>
          <w:b/>
        </w:rPr>
      </w:pPr>
    </w:p>
    <w:p w14:paraId="6DAA602A" w14:textId="77777777" w:rsidR="003474D2" w:rsidRPr="00E66950" w:rsidRDefault="003474D2" w:rsidP="00A35556">
      <w:pPr>
        <w:jc w:val="both"/>
        <w:rPr>
          <w:rFonts w:ascii="Times New Roman" w:eastAsiaTheme="minorEastAsia" w:hAnsi="Times New Roman" w:cs="Times New Roman"/>
          <w:b/>
        </w:rPr>
      </w:pPr>
    </w:p>
    <w:p w14:paraId="3C382039" w14:textId="2E70405F" w:rsidR="003474D2" w:rsidRDefault="003474D2" w:rsidP="00A35556">
      <w:pPr>
        <w:jc w:val="both"/>
        <w:rPr>
          <w:rFonts w:ascii="Times New Roman" w:eastAsiaTheme="minorEastAsia" w:hAnsi="Times New Roman" w:cs="Times New Roman"/>
          <w:b/>
        </w:rPr>
      </w:pPr>
    </w:p>
    <w:p w14:paraId="236246C5" w14:textId="6A57AFC0" w:rsidR="00891B18" w:rsidRDefault="00891B18" w:rsidP="00A35556">
      <w:pPr>
        <w:jc w:val="both"/>
        <w:rPr>
          <w:rFonts w:ascii="Times New Roman" w:eastAsiaTheme="minorEastAsia" w:hAnsi="Times New Roman" w:cs="Times New Roman"/>
          <w:b/>
        </w:rPr>
      </w:pPr>
    </w:p>
    <w:p w14:paraId="40FE5428" w14:textId="51E91C1C" w:rsidR="00891B18" w:rsidRDefault="00891B18" w:rsidP="00A35556">
      <w:pPr>
        <w:jc w:val="both"/>
        <w:rPr>
          <w:rFonts w:ascii="Times New Roman" w:eastAsiaTheme="minorEastAsia" w:hAnsi="Times New Roman" w:cs="Times New Roman"/>
          <w:b/>
        </w:rPr>
      </w:pPr>
    </w:p>
    <w:p w14:paraId="76E833E3" w14:textId="77777777" w:rsidR="00891B18" w:rsidRPr="00E66950" w:rsidRDefault="00891B18" w:rsidP="00A35556">
      <w:pPr>
        <w:jc w:val="both"/>
        <w:rPr>
          <w:rFonts w:ascii="Times New Roman" w:eastAsiaTheme="minorEastAsia" w:hAnsi="Times New Roman" w:cs="Times New Roman"/>
          <w:b/>
        </w:rPr>
      </w:pPr>
    </w:p>
    <w:p w14:paraId="5038F303" w14:textId="77777777" w:rsidR="003474D2" w:rsidRPr="00E66950" w:rsidRDefault="003474D2" w:rsidP="00A35556">
      <w:pPr>
        <w:jc w:val="both"/>
        <w:rPr>
          <w:rFonts w:ascii="Times New Roman" w:eastAsiaTheme="minorEastAsia" w:hAnsi="Times New Roman" w:cs="Times New Roman"/>
          <w:b/>
        </w:rPr>
      </w:pPr>
    </w:p>
    <w:p w14:paraId="78307CA6" w14:textId="038A4486" w:rsidR="00A35556" w:rsidRPr="00E66950" w:rsidRDefault="00A35556" w:rsidP="00C109AB">
      <w:pPr>
        <w:pStyle w:val="Heading1"/>
        <w:rPr>
          <w:rFonts w:ascii="Times New Roman" w:eastAsiaTheme="minorEastAsia" w:hAnsi="Times New Roman" w:cs="Times New Roman"/>
          <w:b/>
          <w:color w:val="auto"/>
          <w:sz w:val="22"/>
          <w:szCs w:val="22"/>
        </w:rPr>
      </w:pPr>
      <w:bookmarkStart w:id="8" w:name="_Toc106800277"/>
      <w:r w:rsidRPr="00E66950">
        <w:rPr>
          <w:rFonts w:ascii="Times New Roman" w:eastAsiaTheme="minorEastAsia" w:hAnsi="Times New Roman" w:cs="Times New Roman"/>
          <w:b/>
          <w:color w:val="auto"/>
          <w:sz w:val="22"/>
          <w:szCs w:val="22"/>
        </w:rPr>
        <w:lastRenderedPageBreak/>
        <w:t xml:space="preserve">Supplementary note </w:t>
      </w:r>
      <w:r w:rsidR="00443442">
        <w:rPr>
          <w:rFonts w:ascii="Times New Roman" w:eastAsiaTheme="minorEastAsia" w:hAnsi="Times New Roman" w:cs="Times New Roman"/>
          <w:b/>
          <w:color w:val="auto"/>
          <w:sz w:val="22"/>
          <w:szCs w:val="22"/>
        </w:rPr>
        <w:t>8</w:t>
      </w:r>
      <w:r w:rsidR="00E645E9" w:rsidRPr="00E66950">
        <w:rPr>
          <w:rFonts w:ascii="Times New Roman" w:eastAsiaTheme="minorEastAsia" w:hAnsi="Times New Roman" w:cs="Times New Roman"/>
          <w:b/>
          <w:color w:val="auto"/>
          <w:sz w:val="22"/>
          <w:szCs w:val="22"/>
        </w:rPr>
        <w:t>: Extraction and projection of particle surfaces</w:t>
      </w:r>
      <w:bookmarkEnd w:id="8"/>
      <w:r w:rsidR="00552132" w:rsidRPr="00E66950">
        <w:rPr>
          <w:rFonts w:ascii="Times New Roman" w:eastAsiaTheme="minorEastAsia" w:hAnsi="Times New Roman" w:cs="Times New Roman"/>
          <w:b/>
          <w:color w:val="auto"/>
          <w:sz w:val="22"/>
          <w:szCs w:val="22"/>
        </w:rPr>
        <w:t xml:space="preserve"> </w:t>
      </w:r>
    </w:p>
    <w:p w14:paraId="772AD281" w14:textId="0922E992" w:rsidR="00552132" w:rsidRPr="00E66950" w:rsidRDefault="00FA55CF" w:rsidP="00552132">
      <w:pPr>
        <w:spacing w:line="240" w:lineRule="auto"/>
        <w:jc w:val="both"/>
        <w:rPr>
          <w:rFonts w:ascii="Times New Roman" w:hAnsi="Times New Roman" w:cs="Times New Roman"/>
          <w:bCs/>
        </w:rPr>
      </w:pPr>
      <w:r w:rsidRPr="00E66950">
        <w:rPr>
          <w:rFonts w:ascii="Times New Roman" w:hAnsi="Times New Roman" w:cs="Times New Roman"/>
          <w:bCs/>
        </w:rPr>
        <w:t>In order to project surfaces of th</w:t>
      </w:r>
      <w:r w:rsidR="003A7461">
        <w:rPr>
          <w:rFonts w:ascii="Times New Roman" w:hAnsi="Times New Roman" w:cs="Times New Roman"/>
          <w:bCs/>
        </w:rPr>
        <w:t>e particles as shown in Figure 5</w:t>
      </w:r>
      <w:r w:rsidRPr="00E66950">
        <w:rPr>
          <w:rFonts w:ascii="Times New Roman" w:hAnsi="Times New Roman" w:cs="Times New Roman"/>
          <w:bCs/>
        </w:rPr>
        <w:t xml:space="preserve"> of the main text the following approach was taken. </w:t>
      </w:r>
      <w:r w:rsidR="00552132" w:rsidRPr="00E66950">
        <w:rPr>
          <w:rFonts w:ascii="Times New Roman" w:hAnsi="Times New Roman" w:cs="Times New Roman"/>
          <w:bCs/>
        </w:rPr>
        <w:t xml:space="preserve">A 3D point cloud of reflected intensity was obtained from laser scanning confocal microscopy. The raw data were segmented as illustrated in supplementary Figure </w:t>
      </w:r>
      <w:r w:rsidRPr="00E66950">
        <w:rPr>
          <w:rFonts w:ascii="Times New Roman" w:hAnsi="Times New Roman" w:cs="Times New Roman"/>
          <w:bCs/>
        </w:rPr>
        <w:t>1</w:t>
      </w:r>
      <w:r w:rsidR="003A7461">
        <w:rPr>
          <w:rFonts w:ascii="Times New Roman" w:hAnsi="Times New Roman" w:cs="Times New Roman"/>
          <w:bCs/>
        </w:rPr>
        <w:t>2</w:t>
      </w:r>
      <w:r w:rsidR="00552132" w:rsidRPr="00E66950">
        <w:rPr>
          <w:rFonts w:ascii="Times New Roman" w:hAnsi="Times New Roman" w:cs="Times New Roman"/>
          <w:bCs/>
        </w:rPr>
        <w:t xml:space="preserve"> to yield the point clouds of the intensity reflected by the individual battery particles.</w:t>
      </w:r>
    </w:p>
    <w:p w14:paraId="40DA95C6" w14:textId="77777777" w:rsidR="00552132" w:rsidRPr="00E66950" w:rsidRDefault="00552132" w:rsidP="00552132">
      <w:pPr>
        <w:spacing w:line="240" w:lineRule="auto"/>
        <w:jc w:val="both"/>
        <w:rPr>
          <w:rFonts w:ascii="Times New Roman" w:hAnsi="Times New Roman" w:cs="Times New Roman"/>
          <w:bCs/>
        </w:rPr>
      </w:pPr>
      <w:r w:rsidRPr="00E66950">
        <w:rPr>
          <w:rFonts w:ascii="Times New Roman" w:hAnsi="Times New Roman" w:cs="Times New Roman"/>
          <w:bCs/>
        </w:rPr>
        <w:t>We computed the minimum volume ellipsoid (often referred to as the Löwner-John ellipsoid</w:t>
      </w:r>
      <w:r w:rsidR="00C53B46" w:rsidRPr="00E66950">
        <w:rPr>
          <w:rFonts w:ascii="Times New Roman" w:hAnsi="Times New Roman" w:cs="Times New Roman"/>
          <w:bCs/>
        </w:rPr>
        <w:fldChar w:fldCharType="begin" w:fldLock="1"/>
      </w:r>
      <w:r w:rsidR="008C3E74">
        <w:rPr>
          <w:rFonts w:ascii="Times New Roman" w:hAnsi="Times New Roman" w:cs="Times New Roman"/>
          <w:bCs/>
        </w:rPr>
        <w:instrText xml:space="preserve">ADDIN CSL_CITATION {"citationItems":[{"id":"ITEM-1","itemData":{"DOI":"10.1016/J.DAM.2007.02.013","ISSN":"0166-218X","abstract":"Given A {colon equals} { a1, ..., am } </w:instrText>
      </w:r>
      <w:r w:rsidR="008C3E74">
        <w:rPr>
          <w:rFonts w:ascii="Cambria Math" w:hAnsi="Cambria Math" w:cs="Cambria Math"/>
          <w:bCs/>
        </w:rPr>
        <w:instrText>⊂</w:instrText>
      </w:r>
      <w:r w:rsidR="008C3E74">
        <w:rPr>
          <w:rFonts w:ascii="Times New Roman" w:hAnsi="Times New Roman" w:cs="Times New Roman"/>
          <w:bCs/>
        </w:rPr>
        <w:instrText xml:space="preserve"> Rd whose affine hull is Rd, we study the problems of computing an approximate rounding of the convex hull of A and an approximation to the minimum-volume enclosing ellipsoid of A. In the case of centrally symmetric sets, we first establish that Khachiyan's barycentric coordinate descent (BCD) method is exactly the polar of the deepest cut ellipsoid method using two-sided symmetric cuts. This observation gives further insight into the efficient implementation of the BCD method. We then propose a variant algorithm which computes an approximate rounding of the convex hull of A, and which can also be used to compute an approximation to the minimum-volume enclosing ellipsoid of A. Our algorithm is a modification of the algorithm of Kumar and Yi{dotless}ldi{dotless}ri{dotless}m, which combines Khachiyan's BCD method with a simple initialization scheme to achieve a slightly improved polynomial complexity result, and which returns a small \"core set.\" We establish that our algorithm computes an approximate solution to the dual optimization formulation of the minimum-volume enclosing ellipsoid problem that satisfies a more complete set of approximate optimality conditions than either of the two previous algorithms. Furthermore, this added benefit is achieved without any increase in the improved asymptotic complexity bound of the algorithm of Kumar and Yi{dotless}ldi{dotless}ri{dotless}m or any increase in the bound on the size of the computed core set. In addition, the \"dropping idea\" used in our algorithm has the potential of computing smaller core sets in practice. We also discuss several possible variants of this dropping technique. © 2007 Elsevier B.V. All rights reserved.","author":[{"dropping-particle":"","family":"Todd","given":"Michael J.","non-dropping-particle":"","parse-names":false,"suffix":""},{"dropping-particle":"","family":"Yildirim","given":"E. Alper","non-dropping-particle":"","parse-names":false,"suffix":""}],"container-title":"Discrete Applied Mathematics","id":"ITEM-1","issue":"13","issued":{"date-parts":[["2007","8","15"]]},"page":"1731-1744","publisher":"North-Holland","title":"On Khachiyan's algorithm for the computation of minimum-volume enclosing ellipsoids","type":"article-journal","volume":"155"},"uris":["http://www.mendeley.com/documents/?uuid=a5092960-3727-398f-bbb7-125c2dbf00ea"]}],"mendeley":{"formattedCitation":"&lt;sup&gt;8&lt;/sup&gt;","plainTextFormattedCitation":"8","previouslyFormattedCitation":"&lt;sup&gt;8&lt;/sup&gt;"},"properties":{"noteIndex":0},"schema":"https://github.com/citation-style-language/schema/raw/master/csl-citation.json"}</w:instrText>
      </w:r>
      <w:r w:rsidR="00C53B46" w:rsidRPr="00E66950">
        <w:rPr>
          <w:rFonts w:ascii="Times New Roman" w:hAnsi="Times New Roman" w:cs="Times New Roman"/>
          <w:bCs/>
        </w:rPr>
        <w:fldChar w:fldCharType="separate"/>
      </w:r>
      <w:r w:rsidR="005302E7" w:rsidRPr="00E66950">
        <w:rPr>
          <w:rFonts w:ascii="Times New Roman" w:hAnsi="Times New Roman" w:cs="Times New Roman"/>
          <w:bCs/>
          <w:noProof/>
          <w:vertAlign w:val="superscript"/>
        </w:rPr>
        <w:t>8</w:t>
      </w:r>
      <w:r w:rsidR="00C53B46" w:rsidRPr="00E66950">
        <w:rPr>
          <w:rFonts w:ascii="Times New Roman" w:hAnsi="Times New Roman" w:cs="Times New Roman"/>
          <w:bCs/>
        </w:rPr>
        <w:fldChar w:fldCharType="end"/>
      </w:r>
      <w:r w:rsidRPr="00E66950">
        <w:rPr>
          <w:rFonts w:ascii="Times New Roman" w:hAnsi="Times New Roman" w:cs="Times New Roman"/>
          <w:bCs/>
        </w:rPr>
        <w:t xml:space="preserve">) enclosing each set of points of a battery particle. Note, that ellipsoids in 3D are defined as the set of points </w:t>
      </w:r>
      <w:r w:rsidRPr="00E66950">
        <w:rPr>
          <w:rFonts w:ascii="Times New Roman" w:hAnsi="Times New Roman" w:cs="Times New Roman"/>
          <w:b/>
        </w:rPr>
        <w:t>x</w:t>
      </w:r>
      <w:r w:rsidRPr="00E66950">
        <w:rPr>
          <w:rFonts w:ascii="Times New Roman" w:hAnsi="Times New Roman" w:cs="Times New Roman"/>
          <w:b/>
          <w:vertAlign w:val="subscript"/>
        </w:rPr>
        <w:t xml:space="preserve"> </w:t>
      </w:r>
      <w:r w:rsidRPr="00E66950">
        <w:rPr>
          <w:rFonts w:ascii="Times New Roman" w:hAnsi="Times New Roman" w:cs="Times New Roman"/>
          <w:bCs/>
        </w:rPr>
        <w:t>ϵ</w:t>
      </w:r>
      <w:r w:rsidRPr="00E66950">
        <w:rPr>
          <w:rFonts w:ascii="Times New Roman" w:hAnsi="Times New Roman" w:cs="Times New Roman"/>
          <w:b/>
        </w:rPr>
        <w:t xml:space="preserve"> </w:t>
      </w:r>
      <w:r w:rsidRPr="00E66950">
        <w:rPr>
          <w:rFonts w:ascii="Times New Roman" w:hAnsi="Times New Roman" w:cs="Times New Roman"/>
          <w:bCs/>
        </w:rPr>
        <w:t>ℝ</w:t>
      </w:r>
      <w:r w:rsidRPr="00E66950">
        <w:rPr>
          <w:rFonts w:ascii="Times New Roman" w:hAnsi="Times New Roman" w:cs="Times New Roman"/>
          <w:bCs/>
          <w:vertAlign w:val="superscript"/>
        </w:rPr>
        <w:t xml:space="preserve">3 </w:t>
      </w:r>
      <w:r w:rsidRPr="00E66950">
        <w:rPr>
          <w:rFonts w:ascii="Times New Roman" w:hAnsi="Times New Roman" w:cs="Times New Roman"/>
          <w:bCs/>
        </w:rPr>
        <w:t>satisfying (</w:t>
      </w:r>
      <w:r w:rsidRPr="00E66950">
        <w:rPr>
          <w:rFonts w:ascii="Times New Roman" w:hAnsi="Times New Roman" w:cs="Times New Roman"/>
          <w:b/>
        </w:rPr>
        <w:t>x</w:t>
      </w:r>
      <w:r w:rsidRPr="00E66950">
        <w:rPr>
          <w:rFonts w:ascii="Times New Roman" w:hAnsi="Times New Roman" w:cs="Times New Roman"/>
          <w:bCs/>
        </w:rPr>
        <w:t xml:space="preserve"> – </w:t>
      </w:r>
      <w:r w:rsidRPr="00E66950">
        <w:rPr>
          <w:rFonts w:ascii="Times New Roman" w:hAnsi="Times New Roman" w:cs="Times New Roman"/>
          <w:b/>
        </w:rPr>
        <w:t>x</w:t>
      </w:r>
      <w:r w:rsidRPr="00E66950">
        <w:rPr>
          <w:rFonts w:ascii="Times New Roman" w:hAnsi="Times New Roman" w:cs="Times New Roman"/>
          <w:b/>
          <w:vertAlign w:val="subscript"/>
        </w:rPr>
        <w:t>0</w:t>
      </w:r>
      <w:r w:rsidRPr="00E66950">
        <w:rPr>
          <w:rFonts w:ascii="Times New Roman" w:hAnsi="Times New Roman" w:cs="Times New Roman"/>
          <w:bCs/>
        </w:rPr>
        <w:t>)</w:t>
      </w:r>
      <w:r w:rsidRPr="00E66950">
        <w:rPr>
          <w:rFonts w:ascii="Times New Roman" w:hAnsi="Times New Roman" w:cs="Times New Roman"/>
          <w:bCs/>
          <w:vertAlign w:val="superscript"/>
        </w:rPr>
        <w:t>T</w:t>
      </w:r>
      <w:r w:rsidRPr="00E66950">
        <w:rPr>
          <w:rFonts w:ascii="Times New Roman" w:hAnsi="Times New Roman" w:cs="Times New Roman"/>
          <w:bCs/>
        </w:rPr>
        <w:t xml:space="preserve"> </w:t>
      </w:r>
      <w:r w:rsidRPr="00E66950">
        <w:rPr>
          <w:rFonts w:ascii="Times New Roman" w:hAnsi="Times New Roman" w:cs="Times New Roman"/>
          <w:b/>
        </w:rPr>
        <w:t>A</w:t>
      </w:r>
      <w:r w:rsidRPr="00E66950">
        <w:rPr>
          <w:rFonts w:ascii="Times New Roman" w:hAnsi="Times New Roman" w:cs="Times New Roman"/>
          <w:bCs/>
        </w:rPr>
        <w:t xml:space="preserve"> (</w:t>
      </w:r>
      <w:r w:rsidRPr="00E66950">
        <w:rPr>
          <w:rFonts w:ascii="Times New Roman" w:hAnsi="Times New Roman" w:cs="Times New Roman"/>
          <w:b/>
        </w:rPr>
        <w:t>x</w:t>
      </w:r>
      <w:r w:rsidRPr="00E66950">
        <w:rPr>
          <w:rFonts w:ascii="Times New Roman" w:hAnsi="Times New Roman" w:cs="Times New Roman"/>
          <w:bCs/>
        </w:rPr>
        <w:t xml:space="preserve"> – </w:t>
      </w:r>
      <w:r w:rsidRPr="00E66950">
        <w:rPr>
          <w:rFonts w:ascii="Times New Roman" w:hAnsi="Times New Roman" w:cs="Times New Roman"/>
          <w:b/>
        </w:rPr>
        <w:t>x</w:t>
      </w:r>
      <w:r w:rsidRPr="00E66950">
        <w:rPr>
          <w:rFonts w:ascii="Times New Roman" w:hAnsi="Times New Roman" w:cs="Times New Roman"/>
          <w:b/>
          <w:vertAlign w:val="subscript"/>
        </w:rPr>
        <w:t>0</w:t>
      </w:r>
      <w:r w:rsidRPr="00E66950">
        <w:rPr>
          <w:rFonts w:ascii="Times New Roman" w:hAnsi="Times New Roman" w:cs="Times New Roman"/>
          <w:bCs/>
        </w:rPr>
        <w:t xml:space="preserve">) ≤ 1, where </w:t>
      </w:r>
      <w:r w:rsidRPr="00E66950">
        <w:rPr>
          <w:rFonts w:ascii="Times New Roman" w:hAnsi="Times New Roman" w:cs="Times New Roman"/>
          <w:b/>
        </w:rPr>
        <w:t>x</w:t>
      </w:r>
      <w:r w:rsidRPr="00E66950">
        <w:rPr>
          <w:rFonts w:ascii="Times New Roman" w:hAnsi="Times New Roman" w:cs="Times New Roman"/>
          <w:b/>
          <w:vertAlign w:val="subscript"/>
        </w:rPr>
        <w:t xml:space="preserve">0 </w:t>
      </w:r>
      <w:r w:rsidRPr="00E66950">
        <w:rPr>
          <w:rFonts w:ascii="Times New Roman" w:hAnsi="Times New Roman" w:cs="Times New Roman"/>
          <w:bCs/>
        </w:rPr>
        <w:t>ϵ</w:t>
      </w:r>
      <w:r w:rsidRPr="00E66950">
        <w:rPr>
          <w:rFonts w:ascii="Times New Roman" w:hAnsi="Times New Roman" w:cs="Times New Roman"/>
          <w:b/>
        </w:rPr>
        <w:t xml:space="preserve"> </w:t>
      </w:r>
      <w:r w:rsidRPr="00E66950">
        <w:rPr>
          <w:rFonts w:ascii="Times New Roman" w:hAnsi="Times New Roman" w:cs="Times New Roman"/>
          <w:bCs/>
        </w:rPr>
        <w:t>ℝ</w:t>
      </w:r>
      <w:r w:rsidRPr="00E66950">
        <w:rPr>
          <w:rFonts w:ascii="Times New Roman" w:hAnsi="Times New Roman" w:cs="Times New Roman"/>
          <w:bCs/>
          <w:vertAlign w:val="superscript"/>
        </w:rPr>
        <w:t>3</w:t>
      </w:r>
      <w:r w:rsidRPr="00E66950">
        <w:rPr>
          <w:rFonts w:ascii="Times New Roman" w:hAnsi="Times New Roman" w:cs="Times New Roman"/>
          <w:bCs/>
        </w:rPr>
        <w:t xml:space="preserve"> is the centre and </w:t>
      </w:r>
      <w:r w:rsidRPr="00E66950">
        <w:rPr>
          <w:rFonts w:ascii="Times New Roman" w:hAnsi="Times New Roman" w:cs="Times New Roman"/>
          <w:b/>
        </w:rPr>
        <w:t>A</w:t>
      </w:r>
      <w:r w:rsidRPr="00E66950">
        <w:rPr>
          <w:rFonts w:ascii="Times New Roman" w:hAnsi="Times New Roman" w:cs="Times New Roman"/>
          <w:bCs/>
        </w:rPr>
        <w:t xml:space="preserve"> ϵ</w:t>
      </w:r>
      <w:r w:rsidRPr="00E66950">
        <w:rPr>
          <w:rFonts w:ascii="Times New Roman" w:hAnsi="Times New Roman" w:cs="Times New Roman"/>
          <w:b/>
        </w:rPr>
        <w:t xml:space="preserve"> ℝ</w:t>
      </w:r>
      <w:r w:rsidRPr="00E66950">
        <w:rPr>
          <w:rFonts w:ascii="Times New Roman" w:hAnsi="Times New Roman" w:cs="Times New Roman"/>
          <w:bCs/>
          <w:vertAlign w:val="superscript"/>
        </w:rPr>
        <w:t>3×3</w:t>
      </w:r>
      <w:r w:rsidRPr="00E66950">
        <w:rPr>
          <w:rFonts w:ascii="Times New Roman" w:hAnsi="Times New Roman" w:cs="Times New Roman"/>
          <w:bCs/>
        </w:rPr>
        <w:t xml:space="preserve"> is a symmetric positive definite matrix. The corresponding volume is (4π/3) × det(</w:t>
      </w:r>
      <w:r w:rsidRPr="00E66950">
        <w:rPr>
          <w:rFonts w:ascii="Times New Roman" w:hAnsi="Times New Roman" w:cs="Times New Roman"/>
          <w:b/>
        </w:rPr>
        <w:t>A</w:t>
      </w:r>
      <w:r w:rsidRPr="00E66950">
        <w:rPr>
          <w:rFonts w:ascii="Times New Roman" w:hAnsi="Times New Roman" w:cs="Times New Roman"/>
          <w:bCs/>
          <w:vertAlign w:val="superscript"/>
        </w:rPr>
        <w:t>-1/2</w:t>
      </w:r>
      <w:r w:rsidRPr="00E66950">
        <w:rPr>
          <w:rFonts w:ascii="Times New Roman" w:hAnsi="Times New Roman" w:cs="Times New Roman"/>
          <w:bCs/>
        </w:rPr>
        <w:t>). Obtaining the Löwner-John ellipsoid therefore entails solving the following optimization problem:</w:t>
      </w:r>
    </w:p>
    <w:p w14:paraId="1CB0B0F6" w14:textId="77777777" w:rsidR="00552132" w:rsidRPr="00E66950" w:rsidRDefault="00552132" w:rsidP="00552132">
      <w:pPr>
        <w:spacing w:line="240" w:lineRule="auto"/>
        <w:jc w:val="center"/>
        <w:rPr>
          <w:rFonts w:ascii="Times New Roman" w:hAnsi="Times New Roman" w:cs="Times New Roman"/>
          <w:bCs/>
          <w:lang w:val="it-IT"/>
        </w:rPr>
      </w:pPr>
      <w:r w:rsidRPr="00E66950">
        <w:rPr>
          <w:rFonts w:ascii="Times New Roman" w:hAnsi="Times New Roman" w:cs="Times New Roman"/>
          <w:bCs/>
          <w:lang w:val="it-IT"/>
        </w:rPr>
        <w:t>min</w:t>
      </w:r>
      <w:r w:rsidRPr="00E66950">
        <w:rPr>
          <w:rFonts w:ascii="Times New Roman" w:hAnsi="Times New Roman" w:cs="Times New Roman"/>
          <w:b/>
          <w:vertAlign w:val="subscript"/>
          <w:lang w:val="it-IT"/>
        </w:rPr>
        <w:t xml:space="preserve">A’ </w:t>
      </w:r>
      <w:r w:rsidRPr="00E66950">
        <w:rPr>
          <w:rFonts w:ascii="Times New Roman" w:hAnsi="Times New Roman" w:cs="Times New Roman"/>
          <w:bCs/>
          <w:lang w:val="it-IT"/>
        </w:rPr>
        <w:t>-log det(</w:t>
      </w:r>
      <w:r w:rsidRPr="00E66950">
        <w:rPr>
          <w:rFonts w:ascii="Times New Roman" w:hAnsi="Times New Roman" w:cs="Times New Roman"/>
          <w:b/>
          <w:lang w:val="it-IT"/>
        </w:rPr>
        <w:t>A’</w:t>
      </w:r>
      <w:r w:rsidRPr="00E66950">
        <w:rPr>
          <w:rFonts w:ascii="Times New Roman" w:hAnsi="Times New Roman" w:cs="Times New Roman"/>
          <w:bCs/>
          <w:lang w:val="it-IT"/>
        </w:rPr>
        <w:t xml:space="preserve">) , </w:t>
      </w:r>
      <w:r w:rsidRPr="00E66950">
        <w:rPr>
          <w:rFonts w:ascii="Times New Roman" w:hAnsi="Times New Roman" w:cs="Times New Roman"/>
          <w:b/>
          <w:lang w:val="it-IT"/>
        </w:rPr>
        <w:t>[Eq. 1]</w:t>
      </w:r>
    </w:p>
    <w:p w14:paraId="418193A6" w14:textId="77777777" w:rsidR="00552132" w:rsidRPr="00E66950" w:rsidRDefault="00552132" w:rsidP="00552132">
      <w:pPr>
        <w:spacing w:line="240" w:lineRule="auto"/>
        <w:jc w:val="both"/>
        <w:rPr>
          <w:rFonts w:ascii="Times New Roman" w:hAnsi="Times New Roman" w:cs="Times New Roman"/>
          <w:bCs/>
        </w:rPr>
      </w:pPr>
      <w:r w:rsidRPr="00E66950">
        <w:rPr>
          <w:rFonts w:ascii="Times New Roman" w:hAnsi="Times New Roman" w:cs="Times New Roman"/>
          <w:bCs/>
        </w:rPr>
        <w:t>subjected to the constraints</w:t>
      </w:r>
    </w:p>
    <w:p w14:paraId="230A2FAF" w14:textId="77777777" w:rsidR="00552132" w:rsidRPr="00E66950" w:rsidRDefault="00552132" w:rsidP="00552132">
      <w:pPr>
        <w:pStyle w:val="ListParagraph"/>
        <w:numPr>
          <w:ilvl w:val="0"/>
          <w:numId w:val="2"/>
        </w:numPr>
        <w:spacing w:line="240" w:lineRule="auto"/>
        <w:jc w:val="both"/>
        <w:rPr>
          <w:rFonts w:ascii="Times New Roman" w:hAnsi="Times New Roman" w:cs="Times New Roman"/>
          <w:bCs/>
        </w:rPr>
      </w:pPr>
      <w:r w:rsidRPr="00E66950">
        <w:rPr>
          <w:rFonts w:ascii="Times New Roman" w:hAnsi="Times New Roman" w:cs="Times New Roman"/>
          <w:b/>
        </w:rPr>
        <w:t>A’</w:t>
      </w:r>
      <w:r w:rsidRPr="00E66950">
        <w:rPr>
          <w:rFonts w:ascii="Times New Roman" w:hAnsi="Times New Roman" w:cs="Times New Roman"/>
          <w:bCs/>
        </w:rPr>
        <w:t xml:space="preserve"> ϵ</w:t>
      </w:r>
      <w:r w:rsidRPr="00E66950">
        <w:rPr>
          <w:rFonts w:ascii="Times New Roman" w:hAnsi="Times New Roman" w:cs="Times New Roman"/>
          <w:b/>
        </w:rPr>
        <w:t xml:space="preserve"> </w:t>
      </w:r>
      <w:r w:rsidRPr="00E66950">
        <w:rPr>
          <w:rFonts w:ascii="Times New Roman" w:hAnsi="Times New Roman" w:cs="Times New Roman"/>
          <w:bCs/>
        </w:rPr>
        <w:t>ℝ</w:t>
      </w:r>
      <w:r w:rsidRPr="00E66950">
        <w:rPr>
          <w:rFonts w:ascii="Times New Roman" w:hAnsi="Times New Roman" w:cs="Times New Roman"/>
          <w:bCs/>
          <w:vertAlign w:val="superscript"/>
        </w:rPr>
        <w:t xml:space="preserve">4×4 </w:t>
      </w:r>
      <w:r w:rsidRPr="00E66950">
        <w:rPr>
          <w:rFonts w:ascii="Times New Roman" w:hAnsi="Times New Roman" w:cs="Times New Roman"/>
          <w:bCs/>
        </w:rPr>
        <w:t>is a symmetric and positive definite</w:t>
      </w:r>
      <w:r w:rsidR="00A85174" w:rsidRPr="00E66950">
        <w:rPr>
          <w:rFonts w:ascii="Times New Roman" w:hAnsi="Times New Roman" w:cs="Times New Roman"/>
          <w:bCs/>
        </w:rPr>
        <w:t xml:space="preserve"> matrix</w:t>
      </w:r>
      <w:r w:rsidRPr="00E66950">
        <w:rPr>
          <w:rFonts w:ascii="Times New Roman" w:hAnsi="Times New Roman" w:cs="Times New Roman"/>
          <w:bCs/>
        </w:rPr>
        <w:t>;</w:t>
      </w:r>
    </w:p>
    <w:p w14:paraId="58D40106" w14:textId="77777777" w:rsidR="00552132" w:rsidRPr="00E66950" w:rsidRDefault="00552132" w:rsidP="00552132">
      <w:pPr>
        <w:pStyle w:val="ListParagraph"/>
        <w:numPr>
          <w:ilvl w:val="0"/>
          <w:numId w:val="2"/>
        </w:numPr>
        <w:spacing w:line="240" w:lineRule="auto"/>
        <w:jc w:val="both"/>
        <w:rPr>
          <w:rFonts w:ascii="Times New Roman" w:hAnsi="Times New Roman" w:cs="Times New Roman"/>
          <w:bCs/>
        </w:rPr>
      </w:pPr>
      <w:r w:rsidRPr="00E66950">
        <w:rPr>
          <w:rFonts w:ascii="Times New Roman" w:hAnsi="Times New Roman" w:cs="Times New Roman"/>
          <w:b/>
        </w:rPr>
        <w:t>q</w:t>
      </w:r>
      <w:r w:rsidRPr="00E66950">
        <w:rPr>
          <w:rFonts w:ascii="Times New Roman" w:hAnsi="Times New Roman" w:cs="Times New Roman"/>
          <w:bCs/>
          <w:vertAlign w:val="subscript"/>
        </w:rPr>
        <w:t>i</w:t>
      </w:r>
      <w:r w:rsidRPr="00E66950">
        <w:rPr>
          <w:rFonts w:ascii="Times New Roman" w:hAnsi="Times New Roman" w:cs="Times New Roman"/>
          <w:bCs/>
          <w:vertAlign w:val="superscript"/>
        </w:rPr>
        <w:t>T</w:t>
      </w:r>
      <w:r w:rsidRPr="00E66950">
        <w:rPr>
          <w:rFonts w:ascii="Times New Roman" w:hAnsi="Times New Roman" w:cs="Times New Roman"/>
          <w:bCs/>
        </w:rPr>
        <w:t xml:space="preserve"> </w:t>
      </w:r>
      <w:r w:rsidRPr="00E66950">
        <w:rPr>
          <w:rFonts w:ascii="Times New Roman" w:hAnsi="Times New Roman" w:cs="Times New Roman"/>
          <w:b/>
        </w:rPr>
        <w:t>A’</w:t>
      </w:r>
      <w:r w:rsidRPr="00E66950">
        <w:rPr>
          <w:rFonts w:ascii="Times New Roman" w:hAnsi="Times New Roman" w:cs="Times New Roman"/>
          <w:bCs/>
        </w:rPr>
        <w:t xml:space="preserve"> </w:t>
      </w:r>
      <w:r w:rsidRPr="00E66950">
        <w:rPr>
          <w:rFonts w:ascii="Times New Roman" w:hAnsi="Times New Roman" w:cs="Times New Roman"/>
          <w:b/>
        </w:rPr>
        <w:t>q</w:t>
      </w:r>
      <w:r w:rsidRPr="00E66950">
        <w:rPr>
          <w:rFonts w:ascii="Times New Roman" w:hAnsi="Times New Roman" w:cs="Times New Roman"/>
          <w:bCs/>
          <w:vertAlign w:val="subscript"/>
        </w:rPr>
        <w:t>i</w:t>
      </w:r>
      <w:r w:rsidRPr="00E66950">
        <w:rPr>
          <w:rFonts w:ascii="Times New Roman" w:hAnsi="Times New Roman" w:cs="Times New Roman"/>
          <w:bCs/>
        </w:rPr>
        <w:t xml:space="preserve"> ≤ 1;</w:t>
      </w:r>
    </w:p>
    <w:p w14:paraId="583822B6" w14:textId="77777777" w:rsidR="00552132" w:rsidRPr="00E66950" w:rsidRDefault="00552132" w:rsidP="00552132">
      <w:pPr>
        <w:pStyle w:val="ListParagraph"/>
        <w:numPr>
          <w:ilvl w:val="0"/>
          <w:numId w:val="2"/>
        </w:numPr>
        <w:spacing w:line="240" w:lineRule="auto"/>
        <w:jc w:val="both"/>
        <w:rPr>
          <w:rFonts w:ascii="Times New Roman" w:hAnsi="Times New Roman" w:cs="Times New Roman"/>
          <w:bCs/>
        </w:rPr>
      </w:pPr>
      <w:r w:rsidRPr="00E66950">
        <w:rPr>
          <w:rFonts w:ascii="Times New Roman" w:hAnsi="Times New Roman" w:cs="Times New Roman"/>
          <w:b/>
        </w:rPr>
        <w:t>q</w:t>
      </w:r>
      <w:r w:rsidRPr="00E66950">
        <w:rPr>
          <w:rFonts w:ascii="Times New Roman" w:hAnsi="Times New Roman" w:cs="Times New Roman"/>
          <w:bCs/>
          <w:vertAlign w:val="subscript"/>
        </w:rPr>
        <w:t xml:space="preserve">i </w:t>
      </w:r>
      <w:r w:rsidRPr="00E66950">
        <w:rPr>
          <w:rFonts w:ascii="Times New Roman" w:hAnsi="Times New Roman" w:cs="Times New Roman"/>
          <w:bCs/>
        </w:rPr>
        <w:t>≡ [</w:t>
      </w:r>
      <w:r w:rsidRPr="00E66950">
        <w:rPr>
          <w:rFonts w:ascii="Times New Roman" w:hAnsi="Times New Roman" w:cs="Times New Roman"/>
          <w:b/>
        </w:rPr>
        <w:t>p</w:t>
      </w:r>
      <w:r w:rsidRPr="00E66950">
        <w:rPr>
          <w:rFonts w:ascii="Times New Roman" w:hAnsi="Times New Roman" w:cs="Times New Roman"/>
          <w:bCs/>
          <w:vertAlign w:val="subscript"/>
        </w:rPr>
        <w:t xml:space="preserve">i </w:t>
      </w:r>
      <w:r w:rsidRPr="00E66950">
        <w:rPr>
          <w:rFonts w:ascii="Times New Roman" w:hAnsi="Times New Roman" w:cs="Times New Roman"/>
          <w:bCs/>
        </w:rPr>
        <w:t>; 1] ϵ</w:t>
      </w:r>
      <w:r w:rsidRPr="00E66950">
        <w:rPr>
          <w:rFonts w:ascii="Times New Roman" w:hAnsi="Times New Roman" w:cs="Times New Roman"/>
          <w:b/>
        </w:rPr>
        <w:t xml:space="preserve"> </w:t>
      </w:r>
      <w:r w:rsidRPr="00E66950">
        <w:rPr>
          <w:rFonts w:ascii="Times New Roman" w:hAnsi="Times New Roman" w:cs="Times New Roman"/>
          <w:bCs/>
        </w:rPr>
        <w:t>ℝ</w:t>
      </w:r>
      <w:r w:rsidRPr="00E66950">
        <w:rPr>
          <w:rFonts w:ascii="Times New Roman" w:hAnsi="Times New Roman" w:cs="Times New Roman"/>
          <w:bCs/>
          <w:vertAlign w:val="superscript"/>
        </w:rPr>
        <w:t>4</w:t>
      </w:r>
      <w:r w:rsidRPr="00E66950">
        <w:rPr>
          <w:rFonts w:ascii="Times New Roman" w:hAnsi="Times New Roman" w:cs="Times New Roman"/>
          <w:bCs/>
        </w:rPr>
        <w:t xml:space="preserve">, i = 1, …, m and where </w:t>
      </w:r>
      <w:r w:rsidRPr="00E66950">
        <w:rPr>
          <w:rFonts w:ascii="Times New Roman" w:hAnsi="Times New Roman" w:cs="Times New Roman"/>
          <w:b/>
        </w:rPr>
        <w:t>p</w:t>
      </w:r>
      <w:r w:rsidRPr="00E66950">
        <w:rPr>
          <w:rFonts w:ascii="Times New Roman" w:hAnsi="Times New Roman" w:cs="Times New Roman"/>
          <w:bCs/>
          <w:vertAlign w:val="subscript"/>
        </w:rPr>
        <w:t xml:space="preserve">i </w:t>
      </w:r>
      <w:r w:rsidRPr="00E66950">
        <w:rPr>
          <w:rFonts w:ascii="Times New Roman" w:hAnsi="Times New Roman" w:cs="Times New Roman"/>
          <w:bCs/>
        </w:rPr>
        <w:t>are the m cloud points.</w:t>
      </w:r>
    </w:p>
    <w:p w14:paraId="7C9890A8" w14:textId="77777777" w:rsidR="00552132" w:rsidRPr="00E66950" w:rsidRDefault="00552132" w:rsidP="00552132">
      <w:pPr>
        <w:spacing w:line="240" w:lineRule="auto"/>
        <w:jc w:val="both"/>
        <w:rPr>
          <w:rFonts w:ascii="Times New Roman" w:hAnsi="Times New Roman" w:cs="Times New Roman"/>
          <w:bCs/>
        </w:rPr>
      </w:pPr>
      <w:r w:rsidRPr="00E66950">
        <w:rPr>
          <w:rFonts w:ascii="Times New Roman" w:hAnsi="Times New Roman" w:cs="Times New Roman"/>
          <w:bCs/>
        </w:rPr>
        <w:t xml:space="preserve">The matrix describing the Löwner-John ellipsoid is finally given by the first 3 rows and the first 3 columns of </w:t>
      </w:r>
      <w:r w:rsidRPr="00E66950">
        <w:rPr>
          <w:rFonts w:ascii="Times New Roman" w:hAnsi="Times New Roman" w:cs="Times New Roman"/>
          <w:b/>
        </w:rPr>
        <w:t>A’</w:t>
      </w:r>
      <w:r w:rsidRPr="00E66950">
        <w:rPr>
          <w:rFonts w:ascii="Times New Roman" w:hAnsi="Times New Roman" w:cs="Times New Roman"/>
          <w:bCs/>
        </w:rPr>
        <w:t xml:space="preserve">. </w:t>
      </w:r>
      <w:r w:rsidRPr="00E66950">
        <w:rPr>
          <w:rFonts w:ascii="Times New Roman" w:hAnsi="Times New Roman" w:cs="Times New Roman"/>
          <w:b/>
        </w:rPr>
        <w:t>[Eq. 1]</w:t>
      </w:r>
      <w:r w:rsidRPr="00E66950">
        <w:rPr>
          <w:rFonts w:ascii="Times New Roman" w:hAnsi="Times New Roman" w:cs="Times New Roman"/>
          <w:bCs/>
        </w:rPr>
        <w:t xml:space="preserve"> was solved </w:t>
      </w:r>
      <w:r w:rsidRPr="00E66950">
        <w:rPr>
          <w:rFonts w:ascii="Times New Roman" w:hAnsi="Times New Roman" w:cs="Times New Roman"/>
          <w:bCs/>
          <w:i/>
        </w:rPr>
        <w:t>via</w:t>
      </w:r>
      <w:r w:rsidRPr="00E66950">
        <w:rPr>
          <w:rFonts w:ascii="Times New Roman" w:hAnsi="Times New Roman" w:cs="Times New Roman"/>
          <w:bCs/>
        </w:rPr>
        <w:t xml:space="preserve"> the iterative Khachiyan algorithm</w:t>
      </w:r>
      <w:r w:rsidR="00C53B46" w:rsidRPr="00E66950">
        <w:rPr>
          <w:rFonts w:ascii="Times New Roman" w:hAnsi="Times New Roman" w:cs="Times New Roman"/>
          <w:bCs/>
        </w:rPr>
        <w:fldChar w:fldCharType="begin" w:fldLock="1"/>
      </w:r>
      <w:r w:rsidR="008C3E74">
        <w:rPr>
          <w:rFonts w:ascii="Times New Roman" w:hAnsi="Times New Roman" w:cs="Times New Roman"/>
          <w:bCs/>
        </w:rPr>
        <w:instrText xml:space="preserve">ADDIN CSL_CITATION {"citationItems":[{"id":"ITEM-1","itemData":{"DOI":"10.1287/MOOR.21.2.307","ISSN":"0364765X","abstract":"Let </w:instrText>
      </w:r>
      <w:r w:rsidR="008C3E74">
        <w:rPr>
          <w:rFonts w:ascii="Cambria Math" w:hAnsi="Cambria Math" w:cs="Cambria Math"/>
          <w:bCs/>
        </w:rPr>
        <w:instrText>𝒜</w:instrText>
      </w:r>
      <w:r w:rsidR="008C3E74">
        <w:rPr>
          <w:rFonts w:ascii="Times New Roman" w:hAnsi="Times New Roman" w:cs="Times New Roman"/>
          <w:bCs/>
        </w:rPr>
        <w:instrText xml:space="preserve"> be a set of m points in ℝn. We show that the problem of (1 + ϵ)n-rounding of </w:instrText>
      </w:r>
      <w:r w:rsidR="008C3E74">
        <w:rPr>
          <w:rFonts w:ascii="Cambria Math" w:hAnsi="Cambria Math" w:cs="Cambria Math"/>
          <w:bCs/>
        </w:rPr>
        <w:instrText>𝒜</w:instrText>
      </w:r>
      <w:r w:rsidR="008C3E74">
        <w:rPr>
          <w:rFonts w:ascii="Times New Roman" w:hAnsi="Times New Roman" w:cs="Times New Roman"/>
          <w:bCs/>
        </w:rPr>
        <w:instrText xml:space="preserve">, i.e., the problem of computing an ellipsoid E </w:instrText>
      </w:r>
      <w:r w:rsidR="008C3E74">
        <w:rPr>
          <w:rFonts w:ascii="Cambria Math" w:hAnsi="Cambria Math" w:cs="Cambria Math"/>
          <w:bCs/>
        </w:rPr>
        <w:instrText>⊆</w:instrText>
      </w:r>
      <w:r w:rsidR="008C3E74">
        <w:rPr>
          <w:rFonts w:ascii="Times New Roman" w:hAnsi="Times New Roman" w:cs="Times New Roman"/>
          <w:bCs/>
        </w:rPr>
        <w:instrText xml:space="preserve"> ℝn such that [(1 + ϵ)n]−1E </w:instrText>
      </w:r>
      <w:r w:rsidR="008C3E74">
        <w:rPr>
          <w:rFonts w:ascii="Cambria Math" w:hAnsi="Cambria Math" w:cs="Cambria Math"/>
          <w:bCs/>
        </w:rPr>
        <w:instrText>⊆</w:instrText>
      </w:r>
      <w:r w:rsidR="008C3E74">
        <w:rPr>
          <w:rFonts w:ascii="Times New Roman" w:hAnsi="Times New Roman" w:cs="Times New Roman"/>
          <w:bCs/>
        </w:rPr>
        <w:instrText xml:space="preserve"> conv. hull(</w:instrText>
      </w:r>
      <w:r w:rsidR="008C3E74">
        <w:rPr>
          <w:rFonts w:ascii="Cambria Math" w:hAnsi="Cambria Math" w:cs="Cambria Math"/>
          <w:bCs/>
        </w:rPr>
        <w:instrText>𝒜</w:instrText>
      </w:r>
      <w:r w:rsidR="008C3E74">
        <w:rPr>
          <w:rFonts w:ascii="Times New Roman" w:hAnsi="Times New Roman" w:cs="Times New Roman"/>
          <w:bCs/>
        </w:rPr>
        <w:instrText xml:space="preserve">) </w:instrText>
      </w:r>
      <w:r w:rsidR="008C3E74">
        <w:rPr>
          <w:rFonts w:ascii="Cambria Math" w:hAnsi="Cambria Math" w:cs="Cambria Math"/>
          <w:bCs/>
        </w:rPr>
        <w:instrText>⊆</w:instrText>
      </w:r>
      <w:r w:rsidR="008C3E74">
        <w:rPr>
          <w:rFonts w:ascii="Times New Roman" w:hAnsi="Times New Roman" w:cs="Times New Roman"/>
          <w:bCs/>
        </w:rPr>
        <w:instrText xml:space="preserve"> E, can be solved i...","author":[{"dropping-particle":"","family":"Khachiyan","given":"Leonid G.","non-dropping-particle":"","parse-names":false,"suffix":""}],"container-title":"Mathematics of Operations Research","id":"ITEM-1","issue":"2","issued":{"date-parts":[["1996","5","1"]]},"page":"307-320","publisher":" INFORMS ","title":"Rounding of Polytopes in the Real Number Model of Computation","type":"article-journal","volume":"21"},"uris":["http://www.mendeley.com/documents/?uuid=f1a246d2-cdda-3982-8d7f-b1740cb0a426"]}],"mendeley":{"formattedCitation":"&lt;sup&gt;9&lt;/sup&gt;","plainTextFormattedCitation":"9","previouslyFormattedCitation":"&lt;sup&gt;9&lt;/sup&gt;"},"properties":{"noteIndex":0},"schema":"https://github.com/citation-style-language/schema/raw/master/csl-citation.json"}</w:instrText>
      </w:r>
      <w:r w:rsidR="00C53B46" w:rsidRPr="00E66950">
        <w:rPr>
          <w:rFonts w:ascii="Times New Roman" w:hAnsi="Times New Roman" w:cs="Times New Roman"/>
          <w:bCs/>
        </w:rPr>
        <w:fldChar w:fldCharType="separate"/>
      </w:r>
      <w:r w:rsidR="005302E7" w:rsidRPr="00E66950">
        <w:rPr>
          <w:rFonts w:ascii="Times New Roman" w:hAnsi="Times New Roman" w:cs="Times New Roman"/>
          <w:bCs/>
          <w:noProof/>
          <w:vertAlign w:val="superscript"/>
        </w:rPr>
        <w:t>9</w:t>
      </w:r>
      <w:r w:rsidR="00C53B46" w:rsidRPr="00E66950">
        <w:rPr>
          <w:rFonts w:ascii="Times New Roman" w:hAnsi="Times New Roman" w:cs="Times New Roman"/>
          <w:bCs/>
        </w:rPr>
        <w:fldChar w:fldCharType="end"/>
      </w:r>
      <w:r w:rsidRPr="00E66950">
        <w:rPr>
          <w:rFonts w:ascii="Times New Roman" w:hAnsi="Times New Roman" w:cs="Times New Roman"/>
          <w:bCs/>
        </w:rPr>
        <w:t>, run until the error on the obtained volume dropped below 0.1%.</w:t>
      </w:r>
    </w:p>
    <w:p w14:paraId="03F2767E" w14:textId="77777777" w:rsidR="007C1787" w:rsidRDefault="00552132" w:rsidP="00552132">
      <w:pPr>
        <w:spacing w:line="240" w:lineRule="auto"/>
        <w:jc w:val="both"/>
        <w:rPr>
          <w:rFonts w:ascii="Times New Roman" w:hAnsi="Times New Roman" w:cs="Times New Roman"/>
          <w:bCs/>
        </w:rPr>
      </w:pPr>
      <w:r w:rsidRPr="00E66950">
        <w:rPr>
          <w:rFonts w:ascii="Times New Roman" w:hAnsi="Times New Roman" w:cs="Times New Roman"/>
          <w:bCs/>
        </w:rPr>
        <w:t xml:space="preserve">The intensity of the nearest data point was then assigned to each point of the ellipsoid. Finally, its surface was projected onto a 2D plane (x, y) </w:t>
      </w:r>
      <w:r w:rsidR="00C53B46" w:rsidRPr="00E66950">
        <w:rPr>
          <w:rFonts w:ascii="Times New Roman" w:hAnsi="Times New Roman" w:cs="Times New Roman"/>
          <w:bCs/>
        </w:rPr>
        <w:t>through the Mercator projection</w:t>
      </w:r>
      <w:r w:rsidR="00C53B46" w:rsidRPr="00E66950">
        <w:rPr>
          <w:rFonts w:ascii="Times New Roman" w:hAnsi="Times New Roman" w:cs="Times New Roman"/>
          <w:bCs/>
        </w:rPr>
        <w:fldChar w:fldCharType="begin" w:fldLock="1"/>
      </w:r>
      <w:r w:rsidR="008C3E74">
        <w:rPr>
          <w:rFonts w:ascii="Times New Roman" w:hAnsi="Times New Roman" w:cs="Times New Roman"/>
          <w:bCs/>
        </w:rPr>
        <w:instrText>ADDIN CSL_CITATION {"citationItems":[{"id":"ITEM-1","itemData":{"ISBN":"9781483287072","abstract":"2nd ed. A revised and expanded new edition of the definitive English work on map projections. The revisions take into account the huge advances in geometrical geodesy which have occurred since the early years of satellite geodesy. The detailed configuration of the geoid resulting from the GEOS and SEASAT altimetry measurements are now taken into consideration. Additionally, the chapter on computation of map projections is updated bearing in mind the availability of pocket calculators and microcomputers. Analytical derivation of some map projections including examples of pseudocylindrical and polyconic projections is also covered. Work undertaken in the USA and USSR on the creation of suitable map projections obtained through numerical analysis has been included. The book concludes with a chapter on the abuse and misrepresentation of map projections. An invaluable reference source for professional cartographers and all those interested in the fundamental problems of mapping the Earth. Chapter 1. The Figure of the Earth and the reference surfaces used in surveying and mapping -- Chapter 2. Coordinate reference systems on the plane -- Chapter 3. Coordinate reference systems on the sphere -- Chapter 4. The geometry of the spheroid -- Chapter 5. Some basic ideas about the mathematics of map projections -- Chapter 6. The ellipse of distortion -- Chapter 7. The appearance, classification and naming of map projections -- Chapter 8. Practical construction of map projections -- Chapter 9. Computation of projection coordinates -- Chapter 10. The analytical derivation of some map projections -- Chapter 11. Choosing a suitable map projection -- the principles -- Chapter 12. Choosing a suitable map projection -- the graphical and analytical methods -- Chapter 13. Discontinuities and deliberate distortions -- Chapter 14. Projections for navigation charts -- Chapter 15. Surveying and map projections -- Chapter 16. The Transverse Mercator projection -- Chapter 17. Photogrammetry and remote sensing using conventional photography -- Chapter 18. Projection transformations employed in photogrammetry and remote sensing using scanning sensors -- Chapter 19. Other methods of transformation.","author":[{"dropping-particle":"","family":"Maling","given":"D. H.","non-dropping-particle":"","parse-names":false,"suffix":""}],"id":"ITEM-1","issued":{"date-parts":[["1992"]]},"publisher":"Pergamon Press","title":"Coordinate systems and map projections","type":"book"},"uris":["http://www.mendeley.com/documents/?uuid=794ef6f4-48fa-303c-98b2-05d986d4bdeb"]}],"mendeley":{"formattedCitation":"&lt;sup&gt;10&lt;/sup&gt;","plainTextFormattedCitation":"10","previouslyFormattedCitation":"&lt;sup&gt;10&lt;/sup&gt;"},"properties":{"noteIndex":0},"schema":"https://github.com/citation-style-language/schema/raw/master/csl-citation.json"}</w:instrText>
      </w:r>
      <w:r w:rsidR="00C53B46" w:rsidRPr="00E66950">
        <w:rPr>
          <w:rFonts w:ascii="Times New Roman" w:hAnsi="Times New Roman" w:cs="Times New Roman"/>
          <w:bCs/>
        </w:rPr>
        <w:fldChar w:fldCharType="separate"/>
      </w:r>
      <w:r w:rsidR="005302E7" w:rsidRPr="00E66950">
        <w:rPr>
          <w:rFonts w:ascii="Times New Roman" w:hAnsi="Times New Roman" w:cs="Times New Roman"/>
          <w:bCs/>
          <w:noProof/>
          <w:vertAlign w:val="superscript"/>
        </w:rPr>
        <w:t>10</w:t>
      </w:r>
      <w:r w:rsidR="00C53B46" w:rsidRPr="00E66950">
        <w:rPr>
          <w:rFonts w:ascii="Times New Roman" w:hAnsi="Times New Roman" w:cs="Times New Roman"/>
          <w:bCs/>
        </w:rPr>
        <w:fldChar w:fldCharType="end"/>
      </w:r>
      <w:r w:rsidR="00C53B46" w:rsidRPr="00E66950">
        <w:rPr>
          <w:rFonts w:ascii="Times New Roman" w:hAnsi="Times New Roman" w:cs="Times New Roman"/>
          <w:bCs/>
        </w:rPr>
        <w:t xml:space="preserve">. </w:t>
      </w:r>
      <w:r w:rsidRPr="00E66950">
        <w:rPr>
          <w:rFonts w:ascii="Times New Roman" w:hAnsi="Times New Roman" w:cs="Times New Roman"/>
          <w:bCs/>
        </w:rPr>
        <w:t>After parametrizing the ellipsoid in terms of latitude φ and longitude θ of each of its points, the projection equations read (x, y) = (r</w:t>
      </w:r>
      <w:r w:rsidRPr="00E66950">
        <w:rPr>
          <w:rFonts w:ascii="Times New Roman" w:hAnsi="Times New Roman" w:cs="Times New Roman"/>
          <w:bCs/>
          <w:vertAlign w:val="subscript"/>
        </w:rPr>
        <w:t>x</w:t>
      </w:r>
      <w:r w:rsidRPr="00E66950">
        <w:rPr>
          <w:rFonts w:ascii="Times New Roman" w:hAnsi="Times New Roman" w:cs="Times New Roman"/>
          <w:bCs/>
        </w:rPr>
        <w:t xml:space="preserve"> × θ, r</w:t>
      </w:r>
      <w:r w:rsidRPr="00E66950">
        <w:rPr>
          <w:rFonts w:ascii="Times New Roman" w:hAnsi="Times New Roman" w:cs="Times New Roman"/>
          <w:bCs/>
          <w:vertAlign w:val="subscript"/>
        </w:rPr>
        <w:t>y</w:t>
      </w:r>
      <w:r w:rsidRPr="00E66950">
        <w:rPr>
          <w:rFonts w:ascii="Times New Roman" w:hAnsi="Times New Roman" w:cs="Times New Roman"/>
          <w:bCs/>
        </w:rPr>
        <w:t xml:space="preserve"> × ln |sec(φ) + tan(φ)|), where r</w:t>
      </w:r>
      <w:r w:rsidRPr="00E66950">
        <w:rPr>
          <w:rFonts w:ascii="Times New Roman" w:hAnsi="Times New Roman" w:cs="Times New Roman"/>
          <w:bCs/>
          <w:vertAlign w:val="subscript"/>
        </w:rPr>
        <w:t>x,y</w:t>
      </w:r>
      <w:r w:rsidRPr="00E66950">
        <w:rPr>
          <w:rFonts w:ascii="Times New Roman" w:hAnsi="Times New Roman" w:cs="Times New Roman"/>
          <w:bCs/>
        </w:rPr>
        <w:t xml:space="preserve"> is the average radius of the ellipsoid along x, y. Note, however, that such procedure is subject to deform</w:t>
      </w:r>
      <w:r w:rsidR="007C1787" w:rsidRPr="00E66950">
        <w:rPr>
          <w:rFonts w:ascii="Times New Roman" w:hAnsi="Times New Roman" w:cs="Times New Roman"/>
          <w:bCs/>
        </w:rPr>
        <w:t>ations with increasing latitude. In addition to using this method to project the spatial distribution of intensities at different surfaces, from the semi-major radii of the fitted ellipsoids the distinct in and out of plane volume expansions were determined as well as the evolution of the particle surface area throughout a cycl</w:t>
      </w:r>
      <w:r w:rsidR="00CC4D81" w:rsidRPr="00E66950">
        <w:rPr>
          <w:rFonts w:ascii="Times New Roman" w:hAnsi="Times New Roman" w:cs="Times New Roman"/>
          <w:bCs/>
        </w:rPr>
        <w:t>e (see supplementary note 8</w:t>
      </w:r>
      <w:r w:rsidR="007C1787" w:rsidRPr="00E66950">
        <w:rPr>
          <w:rFonts w:ascii="Times New Roman" w:hAnsi="Times New Roman" w:cs="Times New Roman"/>
          <w:bCs/>
        </w:rPr>
        <w:t>).</w:t>
      </w:r>
    </w:p>
    <w:p w14:paraId="07B88430" w14:textId="77777777" w:rsidR="00FA55CF" w:rsidRPr="00E66950" w:rsidRDefault="0045536D" w:rsidP="003F44C7">
      <w:pPr>
        <w:spacing w:line="240" w:lineRule="auto"/>
        <w:jc w:val="both"/>
        <w:rPr>
          <w:rFonts w:ascii="Times New Roman" w:eastAsiaTheme="minorEastAsia" w:hAnsi="Times New Roman" w:cs="Times New Roman"/>
          <w:b/>
        </w:rPr>
      </w:pPr>
      <w:r>
        <w:rPr>
          <w:rFonts w:ascii="Times New Roman" w:hAnsi="Times New Roman" w:cs="Times New Roman"/>
          <w:bCs/>
        </w:rPr>
        <w:t>We note that for the both the exterior and core of particles, in Figure 5 of the main and below, the reflection contrast is derived from intraparticle refractive index changes. In the case of the particle</w:t>
      </w:r>
      <w:r w:rsidR="00F33A28">
        <w:rPr>
          <w:rFonts w:ascii="Times New Roman" w:hAnsi="Times New Roman" w:cs="Times New Roman"/>
          <w:bCs/>
        </w:rPr>
        <w:t xml:space="preserve"> exterior </w:t>
      </w:r>
      <w:r w:rsidR="003F44C7">
        <w:rPr>
          <w:rFonts w:ascii="Times New Roman" w:hAnsi="Times New Roman" w:cs="Times New Roman"/>
          <w:bCs/>
        </w:rPr>
        <w:t>w</w:t>
      </w:r>
      <w:r>
        <w:rPr>
          <w:rFonts w:ascii="Times New Roman" w:hAnsi="Times New Roman" w:cs="Times New Roman"/>
          <w:bCs/>
        </w:rPr>
        <w:t>e focus ~</w:t>
      </w:r>
      <w:r w:rsidR="00493734">
        <w:rPr>
          <w:rFonts w:ascii="Times New Roman" w:hAnsi="Times New Roman" w:cs="Times New Roman"/>
          <w:bCs/>
        </w:rPr>
        <w:t>1</w:t>
      </w:r>
      <w:r>
        <w:rPr>
          <w:rFonts w:ascii="Times New Roman" w:hAnsi="Times New Roman" w:cs="Times New Roman"/>
          <w:bCs/>
        </w:rPr>
        <w:t xml:space="preserve">00 nm into the particle such that interface giving rise to reflection contrast is within the particle </w:t>
      </w:r>
      <w:r w:rsidR="00493734">
        <w:rPr>
          <w:rFonts w:ascii="Times New Roman" w:hAnsi="Times New Roman" w:cs="Times New Roman"/>
          <w:bCs/>
        </w:rPr>
        <w:t>but still close to the surface</w:t>
      </w:r>
      <w:r w:rsidR="003F44C7">
        <w:rPr>
          <w:rFonts w:ascii="Times New Roman" w:hAnsi="Times New Roman" w:cs="Times New Roman"/>
          <w:bCs/>
        </w:rPr>
        <w:t xml:space="preserve">. </w:t>
      </w:r>
    </w:p>
    <w:p w14:paraId="4CB3D2B2" w14:textId="77777777" w:rsidR="00FA55CF" w:rsidRPr="00E66950" w:rsidRDefault="00FA55CF" w:rsidP="00A35556">
      <w:pPr>
        <w:jc w:val="both"/>
        <w:rPr>
          <w:rFonts w:ascii="Times New Roman" w:eastAsiaTheme="minorEastAsia" w:hAnsi="Times New Roman" w:cs="Times New Roman"/>
          <w:b/>
        </w:rPr>
      </w:pPr>
    </w:p>
    <w:p w14:paraId="29A6C56A" w14:textId="77777777" w:rsidR="00FA55CF" w:rsidRPr="00E66950" w:rsidRDefault="00FA55CF" w:rsidP="00A35556">
      <w:pPr>
        <w:jc w:val="both"/>
        <w:rPr>
          <w:rFonts w:ascii="Times New Roman" w:eastAsiaTheme="minorEastAsia" w:hAnsi="Times New Roman" w:cs="Times New Roman"/>
          <w:b/>
        </w:rPr>
      </w:pPr>
    </w:p>
    <w:p w14:paraId="7DF049AC" w14:textId="77777777" w:rsidR="00FA55CF" w:rsidRPr="00E66950" w:rsidRDefault="00FA55CF" w:rsidP="00A35556">
      <w:pPr>
        <w:jc w:val="both"/>
        <w:rPr>
          <w:rFonts w:ascii="Times New Roman" w:eastAsiaTheme="minorEastAsia" w:hAnsi="Times New Roman" w:cs="Times New Roman"/>
          <w:b/>
        </w:rPr>
      </w:pPr>
    </w:p>
    <w:p w14:paraId="06474758" w14:textId="77777777" w:rsidR="00FA55CF" w:rsidRPr="00E66950" w:rsidRDefault="00FA55CF" w:rsidP="00A35556">
      <w:pPr>
        <w:jc w:val="both"/>
        <w:rPr>
          <w:rFonts w:ascii="Times New Roman" w:eastAsiaTheme="minorEastAsia" w:hAnsi="Times New Roman" w:cs="Times New Roman"/>
          <w:b/>
        </w:rPr>
      </w:pPr>
    </w:p>
    <w:p w14:paraId="7788B82F" w14:textId="77777777" w:rsidR="00FA55CF" w:rsidRPr="00E66950" w:rsidRDefault="00FA55CF" w:rsidP="00A35556">
      <w:pPr>
        <w:jc w:val="both"/>
        <w:rPr>
          <w:rFonts w:ascii="Times New Roman" w:eastAsiaTheme="minorEastAsia" w:hAnsi="Times New Roman" w:cs="Times New Roman"/>
          <w:b/>
        </w:rPr>
      </w:pPr>
    </w:p>
    <w:p w14:paraId="530ECC46" w14:textId="77777777" w:rsidR="00FA55CF" w:rsidRPr="00E66950" w:rsidRDefault="00FA55CF" w:rsidP="00A35556">
      <w:pPr>
        <w:jc w:val="both"/>
        <w:rPr>
          <w:rFonts w:ascii="Times New Roman" w:eastAsiaTheme="minorEastAsia" w:hAnsi="Times New Roman" w:cs="Times New Roman"/>
          <w:b/>
        </w:rPr>
      </w:pPr>
    </w:p>
    <w:p w14:paraId="79BF742A" w14:textId="77777777" w:rsidR="00FA55CF" w:rsidRPr="00E66950" w:rsidRDefault="00FA55CF" w:rsidP="00A35556">
      <w:pPr>
        <w:jc w:val="both"/>
        <w:rPr>
          <w:rFonts w:ascii="Times New Roman" w:eastAsiaTheme="minorEastAsia" w:hAnsi="Times New Roman" w:cs="Times New Roman"/>
          <w:b/>
        </w:rPr>
      </w:pPr>
    </w:p>
    <w:p w14:paraId="40D86E30" w14:textId="77777777" w:rsidR="00FA55CF" w:rsidRPr="00E66950" w:rsidRDefault="00FA55CF" w:rsidP="00A35556">
      <w:pPr>
        <w:jc w:val="both"/>
        <w:rPr>
          <w:rFonts w:ascii="Times New Roman" w:eastAsiaTheme="minorEastAsia" w:hAnsi="Times New Roman" w:cs="Times New Roman"/>
          <w:b/>
        </w:rPr>
      </w:pPr>
    </w:p>
    <w:p w14:paraId="4A07F5E3" w14:textId="77777777" w:rsidR="00C53B46" w:rsidRPr="00E66950" w:rsidRDefault="00C53B46" w:rsidP="00A35556">
      <w:pPr>
        <w:jc w:val="both"/>
        <w:rPr>
          <w:rFonts w:ascii="Times New Roman" w:eastAsiaTheme="minorEastAsia" w:hAnsi="Times New Roman" w:cs="Times New Roman"/>
          <w:b/>
        </w:rPr>
      </w:pPr>
    </w:p>
    <w:p w14:paraId="2E70E620" w14:textId="77777777" w:rsidR="00C53B46" w:rsidRPr="00E66950" w:rsidRDefault="00C53B46" w:rsidP="00A35556">
      <w:pPr>
        <w:jc w:val="both"/>
        <w:rPr>
          <w:rFonts w:ascii="Times New Roman" w:eastAsiaTheme="minorEastAsia" w:hAnsi="Times New Roman" w:cs="Times New Roman"/>
          <w:b/>
        </w:rPr>
      </w:pPr>
    </w:p>
    <w:p w14:paraId="3C39193D" w14:textId="77777777" w:rsidR="00C53B46" w:rsidRPr="00E66950" w:rsidRDefault="00C53B46" w:rsidP="00A35556">
      <w:pPr>
        <w:jc w:val="both"/>
        <w:rPr>
          <w:rFonts w:ascii="Times New Roman" w:eastAsiaTheme="minorEastAsia" w:hAnsi="Times New Roman" w:cs="Times New Roman"/>
          <w:b/>
        </w:rPr>
      </w:pPr>
    </w:p>
    <w:p w14:paraId="758A1B2A" w14:textId="77777777" w:rsidR="0078289E" w:rsidRPr="00E66950" w:rsidRDefault="0078289E" w:rsidP="00A35556">
      <w:pPr>
        <w:jc w:val="both"/>
        <w:rPr>
          <w:rFonts w:ascii="Times New Roman" w:eastAsiaTheme="minorEastAsia" w:hAnsi="Times New Roman" w:cs="Times New Roman"/>
          <w:b/>
        </w:rPr>
      </w:pPr>
    </w:p>
    <w:p w14:paraId="4E410A93" w14:textId="1D27D553" w:rsidR="00C31337" w:rsidRPr="00E66950" w:rsidRDefault="00443442" w:rsidP="00C109AB">
      <w:pPr>
        <w:pStyle w:val="Heading1"/>
        <w:rPr>
          <w:rFonts w:ascii="Times New Roman" w:eastAsiaTheme="minorEastAsia" w:hAnsi="Times New Roman" w:cs="Times New Roman"/>
          <w:b/>
          <w:color w:val="auto"/>
          <w:sz w:val="22"/>
          <w:szCs w:val="22"/>
        </w:rPr>
      </w:pPr>
      <w:bookmarkStart w:id="9" w:name="_Toc106800278"/>
      <w:r>
        <w:rPr>
          <w:rFonts w:ascii="Times New Roman" w:eastAsiaTheme="minorEastAsia" w:hAnsi="Times New Roman" w:cs="Times New Roman"/>
          <w:b/>
          <w:color w:val="auto"/>
          <w:sz w:val="22"/>
          <w:szCs w:val="22"/>
        </w:rPr>
        <w:lastRenderedPageBreak/>
        <w:t>Supplementary note 9</w:t>
      </w:r>
      <w:r w:rsidR="00E86049" w:rsidRPr="00E66950">
        <w:rPr>
          <w:rFonts w:ascii="Times New Roman" w:eastAsiaTheme="minorEastAsia" w:hAnsi="Times New Roman" w:cs="Times New Roman"/>
          <w:b/>
          <w:color w:val="auto"/>
          <w:sz w:val="22"/>
          <w:szCs w:val="22"/>
        </w:rPr>
        <w:t>:</w:t>
      </w:r>
      <w:r w:rsidR="000B5F83" w:rsidRPr="00E66950">
        <w:rPr>
          <w:rFonts w:ascii="Times New Roman" w:eastAsiaTheme="minorEastAsia" w:hAnsi="Times New Roman" w:cs="Times New Roman"/>
          <w:b/>
          <w:color w:val="auto"/>
          <w:sz w:val="22"/>
          <w:szCs w:val="22"/>
        </w:rPr>
        <w:t xml:space="preserve"> </w:t>
      </w:r>
      <w:r w:rsidR="00C270D2" w:rsidRPr="00E66950">
        <w:rPr>
          <w:rFonts w:ascii="Times New Roman" w:eastAsiaTheme="minorEastAsia" w:hAnsi="Times New Roman" w:cs="Times New Roman"/>
          <w:b/>
          <w:color w:val="auto"/>
          <w:sz w:val="22"/>
          <w:szCs w:val="22"/>
        </w:rPr>
        <w:t>Spatial inhomogeneities at core and surface of particles in LCO and NMC811 as a function of cycling-rate</w:t>
      </w:r>
      <w:bookmarkEnd w:id="9"/>
    </w:p>
    <w:p w14:paraId="303F8E08" w14:textId="77777777" w:rsidR="00B27AD3" w:rsidRPr="00E66950" w:rsidRDefault="00B27AD3" w:rsidP="00A35556">
      <w:pPr>
        <w:jc w:val="both"/>
        <w:rPr>
          <w:rFonts w:ascii="Times New Roman" w:eastAsiaTheme="minorEastAsia" w:hAnsi="Times New Roman" w:cs="Times New Roman"/>
          <w:b/>
        </w:rPr>
      </w:pPr>
    </w:p>
    <w:p w14:paraId="1138A093" w14:textId="77777777" w:rsidR="00B27AD3" w:rsidRPr="00E66950" w:rsidRDefault="00B27AD3" w:rsidP="00A35556">
      <w:pPr>
        <w:jc w:val="both"/>
        <w:rPr>
          <w:rFonts w:ascii="Times New Roman" w:eastAsiaTheme="minorEastAsia" w:hAnsi="Times New Roman" w:cs="Times New Roman"/>
          <w:b/>
        </w:rPr>
      </w:pPr>
      <w:r w:rsidRPr="00E66950">
        <w:rPr>
          <w:rFonts w:ascii="Times New Roman" w:eastAsiaTheme="minorEastAsia" w:hAnsi="Times New Roman" w:cs="Times New Roman"/>
          <w:b/>
          <w:noProof/>
          <w:lang w:eastAsia="en-GB"/>
        </w:rPr>
        <w:drawing>
          <wp:inline distT="0" distB="0" distL="0" distR="0" wp14:anchorId="590AA987" wp14:editId="09168905">
            <wp:extent cx="5731510" cy="2150110"/>
            <wp:effectExtent l="0" t="0" r="254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i_16.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731510" cy="2150110"/>
                    </a:xfrm>
                    <a:prstGeom prst="rect">
                      <a:avLst/>
                    </a:prstGeom>
                  </pic:spPr>
                </pic:pic>
              </a:graphicData>
            </a:graphic>
          </wp:inline>
        </w:drawing>
      </w:r>
    </w:p>
    <w:p w14:paraId="4474EECF" w14:textId="32A9B3A5" w:rsidR="00E66950" w:rsidRDefault="00E66950" w:rsidP="00E66950">
      <w:pPr>
        <w:jc w:val="both"/>
        <w:rPr>
          <w:rFonts w:ascii="Times New Roman" w:eastAsiaTheme="minorEastAsia" w:hAnsi="Times New Roman" w:cs="Times New Roman"/>
          <w:b/>
        </w:rPr>
      </w:pPr>
      <w:r>
        <w:rPr>
          <w:rFonts w:ascii="Times New Roman" w:eastAsiaTheme="minorEastAsia" w:hAnsi="Times New Roman" w:cs="Times New Roman"/>
          <w:b/>
        </w:rPr>
        <w:t>Supplementary Figure 1</w:t>
      </w:r>
      <w:r w:rsidR="005D2E76">
        <w:rPr>
          <w:rFonts w:ascii="Times New Roman" w:eastAsiaTheme="minorEastAsia" w:hAnsi="Times New Roman" w:cs="Times New Roman"/>
          <w:b/>
        </w:rPr>
        <w:t>9</w:t>
      </w:r>
      <w:r w:rsidRPr="00E66950">
        <w:rPr>
          <w:rFonts w:ascii="Times New Roman" w:eastAsiaTheme="minorEastAsia" w:hAnsi="Times New Roman" w:cs="Times New Roman"/>
          <w:b/>
        </w:rPr>
        <w:t>:</w:t>
      </w:r>
      <w:r>
        <w:rPr>
          <w:rFonts w:ascii="Times New Roman" w:eastAsiaTheme="minorEastAsia" w:hAnsi="Times New Roman" w:cs="Times New Roman"/>
          <w:b/>
        </w:rPr>
        <w:t xml:space="preserve"> </w:t>
      </w:r>
      <w:r>
        <w:rPr>
          <w:rFonts w:ascii="Times New Roman" w:hAnsi="Times New Roman" w:cs="Times New Roman"/>
        </w:rPr>
        <w:t>Example of segmentation of particles into hollow shells at exterior (left) and centre (right) of LCO (blue box) and NMC811 (red box). For LCO the ellipsoidal shell that encloses the surface has semi-major axis radii of 6.5, 6.5 and 7.3 μm for the core it is 1, 1 and 1.8 μm. For NMC811 the semi-major axes of the surface ellipsoid are 4.5, 3.5 and 6 μm, for core it is 1.5, 1 and 2 μm.</w:t>
      </w:r>
    </w:p>
    <w:p w14:paraId="54FA5902" w14:textId="77777777" w:rsidR="00E66950" w:rsidRDefault="00E66950" w:rsidP="00A35556">
      <w:pPr>
        <w:jc w:val="both"/>
        <w:rPr>
          <w:rFonts w:ascii="Times New Roman" w:eastAsiaTheme="minorEastAsia" w:hAnsi="Times New Roman" w:cs="Times New Roman"/>
          <w:b/>
        </w:rPr>
      </w:pPr>
    </w:p>
    <w:p w14:paraId="23358B74" w14:textId="77777777" w:rsidR="0044756B" w:rsidRPr="00E66950" w:rsidRDefault="004228BE" w:rsidP="00A35556">
      <w:pPr>
        <w:jc w:val="both"/>
        <w:rPr>
          <w:rFonts w:ascii="Times New Roman" w:eastAsiaTheme="minorEastAsia" w:hAnsi="Times New Roman" w:cs="Times New Roman"/>
          <w:b/>
        </w:rPr>
      </w:pPr>
      <w:r>
        <w:rPr>
          <w:rFonts w:ascii="Times New Roman" w:eastAsiaTheme="minorEastAsia" w:hAnsi="Times New Roman" w:cs="Times New Roman"/>
          <w:b/>
          <w:noProof/>
          <w:lang w:eastAsia="en-GB"/>
        </w:rPr>
        <w:drawing>
          <wp:inline distT="0" distB="0" distL="0" distR="0" wp14:anchorId="40934AA6" wp14:editId="6DA3A73B">
            <wp:extent cx="5731510" cy="3910330"/>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i_figure18.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731510" cy="3910330"/>
                    </a:xfrm>
                    <a:prstGeom prst="rect">
                      <a:avLst/>
                    </a:prstGeom>
                  </pic:spPr>
                </pic:pic>
              </a:graphicData>
            </a:graphic>
          </wp:inline>
        </w:drawing>
      </w:r>
    </w:p>
    <w:p w14:paraId="58339FEE" w14:textId="77777777" w:rsidR="0044756B" w:rsidRPr="00E66950" w:rsidRDefault="0044756B" w:rsidP="00A35556">
      <w:pPr>
        <w:jc w:val="both"/>
        <w:rPr>
          <w:rFonts w:ascii="Times New Roman" w:eastAsiaTheme="minorEastAsia" w:hAnsi="Times New Roman" w:cs="Times New Roman"/>
          <w:b/>
        </w:rPr>
      </w:pPr>
    </w:p>
    <w:p w14:paraId="4F8B4F8B" w14:textId="77777777" w:rsidR="009D62B4" w:rsidRPr="00E66950" w:rsidRDefault="009D62B4" w:rsidP="00CC4D81">
      <w:pPr>
        <w:spacing w:line="276" w:lineRule="auto"/>
        <w:jc w:val="both"/>
        <w:rPr>
          <w:rFonts w:ascii="Times New Roman" w:eastAsiaTheme="minorEastAsia" w:hAnsi="Times New Roman" w:cs="Times New Roman"/>
          <w:b/>
        </w:rPr>
      </w:pPr>
    </w:p>
    <w:p w14:paraId="2E77586C" w14:textId="53F859E1" w:rsidR="00244232" w:rsidRDefault="005D2E76" w:rsidP="00D5291F">
      <w:pPr>
        <w:spacing w:line="276" w:lineRule="auto"/>
        <w:jc w:val="both"/>
        <w:rPr>
          <w:rFonts w:ascii="Times New Roman" w:hAnsi="Times New Roman" w:cs="Times New Roman"/>
        </w:rPr>
      </w:pPr>
      <w:r>
        <w:rPr>
          <w:rFonts w:ascii="Times New Roman" w:eastAsiaTheme="minorEastAsia" w:hAnsi="Times New Roman" w:cs="Times New Roman"/>
          <w:b/>
        </w:rPr>
        <w:lastRenderedPageBreak/>
        <w:t>Supplementary Figure 20</w:t>
      </w:r>
      <w:r w:rsidR="00CC4D81" w:rsidRPr="00E66950">
        <w:rPr>
          <w:rFonts w:ascii="Times New Roman" w:eastAsiaTheme="minorEastAsia" w:hAnsi="Times New Roman" w:cs="Times New Roman"/>
          <w:b/>
        </w:rPr>
        <w:t xml:space="preserve">: </w:t>
      </w:r>
      <w:r w:rsidR="00244232">
        <w:rPr>
          <w:rFonts w:ascii="Times New Roman" w:hAnsi="Times New Roman" w:cs="Times New Roman"/>
        </w:rPr>
        <w:t xml:space="preserve">Charge-discharge cycle of LCO </w:t>
      </w:r>
      <w:r w:rsidR="00CC4D81" w:rsidRPr="00E66950">
        <w:rPr>
          <w:rFonts w:ascii="Times New Roman" w:hAnsi="Times New Roman" w:cs="Times New Roman"/>
        </w:rPr>
        <w:t>at</w:t>
      </w:r>
      <w:r w:rsidR="00244232">
        <w:rPr>
          <w:rFonts w:ascii="Times New Roman" w:hAnsi="Times New Roman" w:cs="Times New Roman"/>
        </w:rPr>
        <w:t xml:space="preserve"> C/2 and</w:t>
      </w:r>
      <w:r w:rsidR="00CC4D81" w:rsidRPr="00E66950">
        <w:rPr>
          <w:rFonts w:ascii="Times New Roman" w:hAnsi="Times New Roman" w:cs="Times New Roman"/>
        </w:rPr>
        <w:t xml:space="preserve"> 2C showing projections from shells at exterior and centre of particle at set points during the cycle (letters A to F)</w:t>
      </w:r>
      <w:r w:rsidR="00244232">
        <w:rPr>
          <w:rFonts w:ascii="Times New Roman" w:hAnsi="Times New Roman" w:cs="Times New Roman"/>
        </w:rPr>
        <w:t xml:space="preserve"> as shown in Figure 5 of the main text</w:t>
      </w:r>
      <w:r w:rsidR="00CC4D81" w:rsidRPr="00E66950">
        <w:rPr>
          <w:rFonts w:ascii="Times New Roman" w:hAnsi="Times New Roman" w:cs="Times New Roman"/>
        </w:rPr>
        <w:t xml:space="preserve">. Red arrows and dashed lines act as guide to eye to show motion of different Li-phases (colour scale) along the shell surface. Scale </w:t>
      </w:r>
      <w:r w:rsidR="00244232">
        <w:rPr>
          <w:rFonts w:ascii="Times New Roman" w:hAnsi="Times New Roman" w:cs="Times New Roman"/>
        </w:rPr>
        <w:t xml:space="preserve">bar in each image is 5 μm. The ellipsoidal shell that encloses the exterior surface has semi-major axis radii of 6.5, 6.5 and 7.3 μm whereas for the core it is 1, 1 and 1.8 μm. For both C/2 and 2C, </w:t>
      </w:r>
      <w:r w:rsidR="00244232" w:rsidRPr="00C15D1B">
        <w:rPr>
          <w:rFonts w:ascii="Times New Roman" w:hAnsi="Times New Roman" w:cs="Times New Roman"/>
        </w:rPr>
        <w:t xml:space="preserve">shells at the particle exterior and centre </w:t>
      </w:r>
      <w:r w:rsidR="00244232">
        <w:rPr>
          <w:rFonts w:ascii="Times New Roman" w:hAnsi="Times New Roman" w:cs="Times New Roman"/>
        </w:rPr>
        <w:t xml:space="preserve">show </w:t>
      </w:r>
      <w:r w:rsidR="00244232" w:rsidRPr="00C15D1B">
        <w:rPr>
          <w:rFonts w:ascii="Times New Roman" w:hAnsi="Times New Roman" w:cs="Times New Roman"/>
        </w:rPr>
        <w:t xml:space="preserve">a migration of </w:t>
      </w:r>
      <w:r w:rsidR="00244232">
        <w:rPr>
          <w:rFonts w:ascii="Times New Roman" w:hAnsi="Times New Roman" w:cs="Times New Roman"/>
        </w:rPr>
        <w:t xml:space="preserve">lithiation domains (regions of different colour) </w:t>
      </w:r>
      <w:r w:rsidR="00E15117">
        <w:rPr>
          <w:rFonts w:ascii="Times New Roman" w:hAnsi="Times New Roman" w:cs="Times New Roman"/>
        </w:rPr>
        <w:t xml:space="preserve">away from </w:t>
      </w:r>
      <w:r w:rsidR="00244232" w:rsidRPr="00C15D1B">
        <w:rPr>
          <w:rFonts w:ascii="Times New Roman" w:hAnsi="Times New Roman" w:cs="Times New Roman"/>
        </w:rPr>
        <w:t>the projection edges during delithiation.</w:t>
      </w:r>
      <w:r w:rsidR="00E15117">
        <w:rPr>
          <w:rFonts w:ascii="Times New Roman" w:hAnsi="Times New Roman" w:cs="Times New Roman"/>
        </w:rPr>
        <w:t xml:space="preserve"> During lithiation,</w:t>
      </w:r>
      <w:r w:rsidR="00E15117" w:rsidRPr="00E15117">
        <w:rPr>
          <w:rFonts w:ascii="Times New Roman" w:hAnsi="Times New Roman" w:cs="Times New Roman"/>
        </w:rPr>
        <w:t xml:space="preserve"> </w:t>
      </w:r>
      <w:r w:rsidR="00E15117" w:rsidRPr="00C15D1B">
        <w:rPr>
          <w:rFonts w:ascii="Times New Roman" w:hAnsi="Times New Roman" w:cs="Times New Roman"/>
        </w:rPr>
        <w:t>the</w:t>
      </w:r>
      <w:r w:rsidR="00E15117">
        <w:rPr>
          <w:rFonts w:ascii="Times New Roman" w:hAnsi="Times New Roman" w:cs="Times New Roman"/>
        </w:rPr>
        <w:t xml:space="preserve"> phase fronts appear to have a preferential direction </w:t>
      </w:r>
      <w:r w:rsidR="00D5291F">
        <w:rPr>
          <w:rFonts w:ascii="Times New Roman" w:hAnsi="Times New Roman" w:cs="Times New Roman"/>
        </w:rPr>
        <w:t xml:space="preserve">of motion towards one edge of the projection. </w:t>
      </w:r>
      <w:r w:rsidR="00244232" w:rsidRPr="00C15D1B">
        <w:rPr>
          <w:rFonts w:ascii="Times New Roman" w:hAnsi="Times New Roman" w:cs="Times New Roman"/>
        </w:rPr>
        <w:t>These observations</w:t>
      </w:r>
      <w:r w:rsidR="00D5291F">
        <w:rPr>
          <w:rFonts w:ascii="Times New Roman" w:hAnsi="Times New Roman" w:cs="Times New Roman"/>
        </w:rPr>
        <w:t xml:space="preserve"> </w:t>
      </w:r>
      <w:r w:rsidR="00244232" w:rsidRPr="00C15D1B">
        <w:rPr>
          <w:rFonts w:ascii="Times New Roman" w:hAnsi="Times New Roman" w:cs="Times New Roman"/>
        </w:rPr>
        <w:t>are consistent with shrinking-core and intercalation wave mechanisms</w:t>
      </w:r>
      <w:r w:rsidR="00D5291F">
        <w:rPr>
          <w:rFonts w:ascii="Times New Roman" w:hAnsi="Times New Roman" w:cs="Times New Roman"/>
        </w:rPr>
        <w:t xml:space="preserve"> for delithiation and lithiation of LCO</w:t>
      </w:r>
      <w:r w:rsidR="008C3E74">
        <w:rPr>
          <w:rFonts w:ascii="Times New Roman" w:hAnsi="Times New Roman" w:cs="Times New Roman"/>
        </w:rPr>
        <w:fldChar w:fldCharType="begin" w:fldLock="1"/>
      </w:r>
      <w:r w:rsidR="008C3E74">
        <w:rPr>
          <w:rFonts w:ascii="Times New Roman" w:hAnsi="Times New Roman" w:cs="Times New Roman"/>
        </w:rPr>
        <w:instrText>ADDIN CSL_CITATION {"citationItems":[{"id":"ITEM-1","itemData":{"DOI":"10.1021/AR300145C/ASSET/IMAGES/AR-2012-00145C_M072.GIF","ISSN":"00014842","PMID":"23520980","abstract":"Advances in the fields of catalysis and electrochemical energy conversion often involve nanoparticles, which can have kinetics surprisingly different from the bulk material. Classical theories of chemical kinetics assume independent reactions in dilute solutions, whose rates are determined by mean concentrations. In condensed matter, strong interactions alter chemical activities and create variations that can dramatically affect the reaction rate. The extreme case is that of a reaction coupled to a phase transformation, whose kinetics must depend not only on the order parameter but also on its gradients at phase boundaries. Reaction-driven phase transformations are common in electrochemistry, when charge transfer is accompanied by ion intercalation or deposition in a solid phase. Examples abound in Li-ion, metal-air, and lead-acid batteries, as well as metal electrodeposition-dissolution. Despite complex thermodynamics, however, the standard kinetic model is the Butler-Volmer equation, based on a dilute solution approximation. The Marcus theory of charge transfer likewise considers isolated reactants and neglects elastic stress, configurational entropy, and other nonidealities in condensed phases.The limitations of existing theories recently became apparent for the Li-ion battery material LixFePO4 (LFP). It has a strong tendency to separate into Li-rich and Li-poor solid phases, which scientists believe limits its performance. Chemists first modeled phase separation in LFP as an isotropic \"shrinking core\" within each particle, but experiments later revealed striped phase boundaries on the active crystal facet. This raised the question: What is the reaction rate at a surface undergoing a phase transformation? Meanwhile, dramatic rate enhancement was attained with LFP nanoparticles, and classical battery models could not predict the roles of phase separation and surface modification.In this Account, I present a general theory of chemical kinetics, developed over the past 7 years, which is capable of answering these questions. The reaction rate is a nonlinear function of the thermodynamic driving force, the free energy of reaction, expressed in terms of variational chemical potentials. The theory unifies and extends the Cahn-Hilliard and Allen-Cahn equations through a master equation for nonequilibrium chemical thermodynamics. For electrochemistry, I have also generalized both Marcus and Butler-Volmer kinetics for concentrated solutions and ionic solids.Th…","author":[{"dropping-particle":"","family":"Bazant","given":"Martin Z.","non-dropping-particle":"","parse-names":false,"suffix":""}],"container-title":"Accounts of Chemical Research","id":"ITEM-1","issue":"5","issued":{"date-parts":[["2013","5","21"]]},"page":"1144-1160","publisher":"American Chemical Society","title":"Theory of chemical kinetics and charge transfer based on nonequilibrium thermodynamics","type":"article-journal","volume":"46"},"uris":["http://www.mendeley.com/documents/?uuid=fa1d85ef-499d-3106-a6cc-20e695f79167"]},{"id":"ITEM-2","itemData":{"DOI":"10.1039/d0ee00653j","abstract":"Driven phase separation in ion intercalation materials is known to result in different non-equilibrium phase morphologies, such as intercalation waves and shrinking-core structures, but the mechanisms of pattern selection are poorly understood. Here, based on the idea that the coarsening of the slowest phase is the rate limiting step, we introduce a scaling law that quantifies the transition from quasi-equilibrium intercalation-wave to diffusion-limited shrinking-core behavior. The scaling law is validated by phase-field simulations of single Li x CoO 2 particles, in situ optical imaging of single Li x C 6 particles undergoing transitions between stage 1 (x = 1) and 2 (x = 0.5) at different rates, and all the available literature data for single-particle imaging of Li x CoO 2 , Li x C 6 and Li x FePO 4. The results are summarized in operational phase diagrams to guide simulations, experiments, and engineering applications of phase-separating active materials. Implications for Li-ion battery performance and degradation are discussed. Broader context Phase separation is ubiquitous in most commercial Li-ion battery materials, e.g. LiFePO 4 , LiC 6 , LiCoO 2 , and affects the (dis)charging dynamics on both single-and multi-particle levels. Based on the (dis)charge rate, different phase morphologies-intercalation wave or core-shell structures-within single particles can be observed. These morphologies are intimately linked to the performance and lifetime of Li-ion batteries. Therefore, it is important to understand the conditions for intra-particle phase separation, not only for its scientific interest, but also for battery engineering. When intercalation waves arise, the active area within the battery is reduced as intercalation reactions concentrate on the exposed phase boundaries, leaving a large area of the electrode inert during cycling. Additionally, core-shell morphologies are undesirable since they are associated with large concentration overpotentials and reduce the utilization of the available stored energy. Also, phase separation is responsible for mechanical deformation that can lead to battery degradation via microstructure fracture and damage. In this work, we provide a simple way to classify the observed phase morphologies during battery operation through a simple scaling law that combines the (dis)charge current, the size of the particles, and the diffusivity of the slowest phase.","author":[{"dropping-particle":"","family":"Fraggedakis","given":"Dimitrios","non-dropping-particle":"","parse-names":false,"suffix":""},{"dropping-particle":"","family":"Nadkarni","given":"Neel","non-dropping-particle":"","parse-names":false,"suffix":""},{"dropping-particle":"","family":"Gao","given":"Tao","non-dropping-particle":"","parse-names":false,"suffix":""},{"dropping-particle":"","family":"Zhou","given":"Tingtao","non-dropping-particle":"","parse-names":false,"suffix":""},{"dropping-particle":"","family":"Zhang","given":"Yirui","non-dropping-particle":"","parse-names":false,"suffix":""},{"dropping-particle":"","family":"Han","given":"Yu","non-dropping-particle":"","parse-names":false,"suffix":""},{"dropping-particle":"","family":"Stephens","given":"Ryan M","non-dropping-particle":"","parse-names":false,"suffix":""},{"dropping-particle":"","family":"Shao-Horn","given":"Yang","non-dropping-particle":"","parse-names":false,"suffix":""},{"dropping-particle":"","family":"Bazant","given":"Martin Z","non-dropping-particle":"","parse-names":false,"suffix":""}],"container-title":"Energy Environ. Sci","id":"ITEM-2","issued":{"date-parts":[["2020"]]},"page":"2142","title":"A scaling law to determine phase morphologies during ion intercalation","type":"article-journal","volume":"13"},"uris":["http://www.mendeley.com/documents/?uuid=03e26855-89d5-317d-bd9c-b071f9967f7f"]},{"id":"ITEM-3","itemData":{"DOI":"10.1038/S41586-021-03584-2","ISSN":"14764687","PMID":"34163058","abstract":"The key to advancing lithium-ion battery technology—in particular, fast charging—is the ability to follow and understand the dynamic processes occurring in functioning materials under realistic conditions, in real time and on the nano- to mesoscale. Imaging of lithium-ion dynamics during battery operation (operando imaging) at present requires sophisticated synchrotron X-ray1–7 or electron microscopy8,9 techniques, which do not lend themselves to high-throughput material screening. This limits rapid and rational materials improvements. Here we introduce a simple laboratory-based, optical interferometric scattering microscope10–13 to resolve nanoscopic lithium-ion dynamics in battery materials, and apply it to follow cycling of individual particles of the archetypal cathode material14,15, LixCoO2, within an electrode matrix. We visualize the insulator-to-metal, solid solution and lithium ordering phase transitions directly and determine rates of lithium diffusion at the single-particle level, identifying different mechanisms on charge and discharge. Finally, we capture the dynamic formation of domain boundaries between different crystal orientations associated with the monoclinic lattice distortion at the Li0.5CoO2 composition16. The high-throughput nature of our methodology allows many particles to be sampled across the entire electrode and in future will enable exploration of the role of dislocations, morphologies and cycling rate on battery degradation. The generality of our imaging concept means that it can be applied to study any battery electrode, and more broadly, systems where the transport of ions is associated with electronic or structural changes. Such systems include nanoionic films, ionic conducting polymers, photocatalytic materials and memristors.","author":[{"dropping-particle":"","family":"Merryweather","given":"Alice J.","non-dropping-particle":"","parse-names":false,"suffix":""},{"dropping-particle":"","family":"Schnedermann","given":"Christoph","non-dropping-particle":"","parse-names":false,"suffix":""},{"dropping-particle":"","family":"Jacquet","given":"Quentin","non-dropping-particle":"","parse-names":false,"suffix":""},{"dropping-particle":"","family":"Grey","given":"Clare P.","non-dropping-particle":"","parse-names":false,"suffix":""},{"dropping-particle":"","family":"Rao","given":"Akshay","non-dropping-particle":"","parse-names":false,"suffix":""}],"container-title":"Nature","id":"ITEM-3","issue":"7864","issued":{"date-parts":[["2021","6","24"]]},"page":"522-528","publisher":"Nature Research","title":"Operando optical tracking of single-particle ion dynamics in batteries","type":"article-journal","volume":"594"},"uris":["http://www.mendeley.com/documents/?uuid=5cf6c29c-4996-3c1c-bcd4-952c823552f0"]}],"mendeley":{"formattedCitation":"&lt;sup&gt;11–13&lt;/sup&gt;","plainTextFormattedCitation":"11–13"},"properties":{"noteIndex":0},"schema":"https://github.com/citation-style-language/schema/raw/master/csl-citation.json"}</w:instrText>
      </w:r>
      <w:r w:rsidR="008C3E74">
        <w:rPr>
          <w:rFonts w:ascii="Times New Roman" w:hAnsi="Times New Roman" w:cs="Times New Roman"/>
        </w:rPr>
        <w:fldChar w:fldCharType="separate"/>
      </w:r>
      <w:r w:rsidR="008C3E74" w:rsidRPr="008C3E74">
        <w:rPr>
          <w:rFonts w:ascii="Times New Roman" w:hAnsi="Times New Roman" w:cs="Times New Roman"/>
          <w:noProof/>
          <w:vertAlign w:val="superscript"/>
        </w:rPr>
        <w:t>11–13</w:t>
      </w:r>
      <w:r w:rsidR="008C3E74">
        <w:rPr>
          <w:rFonts w:ascii="Times New Roman" w:hAnsi="Times New Roman" w:cs="Times New Roman"/>
        </w:rPr>
        <w:fldChar w:fldCharType="end"/>
      </w:r>
      <w:r w:rsidR="00D5291F">
        <w:rPr>
          <w:rFonts w:ascii="Times New Roman" w:hAnsi="Times New Roman" w:cs="Times New Roman"/>
        </w:rPr>
        <w:t xml:space="preserve">. However as discussed in the main text </w:t>
      </w:r>
      <w:r w:rsidR="00D5291F">
        <w:rPr>
          <w:rFonts w:ascii="Times New Roman" w:hAnsi="Times New Roman" w:cs="Times New Roman"/>
          <w:bCs/>
        </w:rPr>
        <w:t>extracting such data is non-trivial and relies heavily on data treatment, and hence more is needed to to understand the implication of these observation</w:t>
      </w:r>
    </w:p>
    <w:p w14:paraId="3387E14E" w14:textId="77777777" w:rsidR="00244232" w:rsidRDefault="00244232" w:rsidP="00244232">
      <w:pPr>
        <w:spacing w:line="240" w:lineRule="auto"/>
        <w:jc w:val="both"/>
        <w:rPr>
          <w:rFonts w:ascii="Times New Roman" w:hAnsi="Times New Roman" w:cs="Times New Roman"/>
        </w:rPr>
      </w:pPr>
    </w:p>
    <w:p w14:paraId="7EDB3E68" w14:textId="77777777" w:rsidR="00244232" w:rsidRDefault="00244232" w:rsidP="00CC4D81">
      <w:pPr>
        <w:spacing w:line="276" w:lineRule="auto"/>
        <w:jc w:val="both"/>
        <w:rPr>
          <w:rFonts w:ascii="Times New Roman" w:hAnsi="Times New Roman" w:cs="Times New Roman"/>
        </w:rPr>
      </w:pPr>
    </w:p>
    <w:p w14:paraId="3BF60A27" w14:textId="77777777" w:rsidR="00244232" w:rsidRDefault="00244232" w:rsidP="00CC4D81">
      <w:pPr>
        <w:spacing w:line="276" w:lineRule="auto"/>
        <w:jc w:val="both"/>
        <w:rPr>
          <w:rFonts w:ascii="Times New Roman" w:hAnsi="Times New Roman" w:cs="Times New Roman"/>
        </w:rPr>
      </w:pPr>
    </w:p>
    <w:p w14:paraId="68F04312" w14:textId="77777777" w:rsidR="003474D2" w:rsidRPr="00E66950" w:rsidRDefault="003474D2" w:rsidP="00B7613F">
      <w:pPr>
        <w:jc w:val="both"/>
        <w:rPr>
          <w:rFonts w:ascii="Times New Roman" w:eastAsiaTheme="minorEastAsia" w:hAnsi="Times New Roman" w:cs="Times New Roman"/>
          <w:b/>
        </w:rPr>
      </w:pPr>
    </w:p>
    <w:p w14:paraId="6449FFA0" w14:textId="77777777" w:rsidR="003474D2" w:rsidRPr="00E66950" w:rsidRDefault="004228BE" w:rsidP="00B7613F">
      <w:pPr>
        <w:jc w:val="both"/>
        <w:rPr>
          <w:rFonts w:ascii="Times New Roman" w:eastAsiaTheme="minorEastAsia" w:hAnsi="Times New Roman" w:cs="Times New Roman"/>
          <w:b/>
        </w:rPr>
      </w:pPr>
      <w:r>
        <w:rPr>
          <w:rFonts w:ascii="Times New Roman" w:eastAsiaTheme="minorEastAsia" w:hAnsi="Times New Roman" w:cs="Times New Roman"/>
          <w:b/>
          <w:noProof/>
          <w:lang w:eastAsia="en-GB"/>
        </w:rPr>
        <w:drawing>
          <wp:inline distT="0" distB="0" distL="0" distR="0" wp14:anchorId="3A5375F9" wp14:editId="2EE1AEE5">
            <wp:extent cx="5731510" cy="3910330"/>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i_figure22.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731510" cy="3910330"/>
                    </a:xfrm>
                    <a:prstGeom prst="rect">
                      <a:avLst/>
                    </a:prstGeom>
                  </pic:spPr>
                </pic:pic>
              </a:graphicData>
            </a:graphic>
          </wp:inline>
        </w:drawing>
      </w:r>
    </w:p>
    <w:p w14:paraId="05E08128" w14:textId="77777777" w:rsidR="003474D2" w:rsidRPr="00E66950" w:rsidRDefault="003474D2" w:rsidP="00B7613F">
      <w:pPr>
        <w:jc w:val="both"/>
        <w:rPr>
          <w:rFonts w:ascii="Times New Roman" w:eastAsiaTheme="minorEastAsia" w:hAnsi="Times New Roman" w:cs="Times New Roman"/>
          <w:b/>
        </w:rPr>
      </w:pPr>
    </w:p>
    <w:p w14:paraId="10C7A1D1" w14:textId="77777777" w:rsidR="0078289E" w:rsidRPr="00E66950" w:rsidRDefault="0078289E" w:rsidP="00B7613F">
      <w:pPr>
        <w:jc w:val="both"/>
        <w:rPr>
          <w:rFonts w:ascii="Times New Roman" w:eastAsiaTheme="minorEastAsia" w:hAnsi="Times New Roman" w:cs="Times New Roman"/>
          <w:b/>
        </w:rPr>
      </w:pPr>
    </w:p>
    <w:p w14:paraId="559790F0" w14:textId="1654AD66" w:rsidR="0078289E" w:rsidRPr="00E66950" w:rsidRDefault="00D5291F" w:rsidP="00D5291F">
      <w:pPr>
        <w:jc w:val="both"/>
        <w:rPr>
          <w:rFonts w:ascii="Times New Roman" w:eastAsiaTheme="minorEastAsia" w:hAnsi="Times New Roman" w:cs="Times New Roman"/>
          <w:b/>
        </w:rPr>
      </w:pPr>
      <w:r>
        <w:rPr>
          <w:rFonts w:ascii="Times New Roman" w:eastAsiaTheme="minorEastAsia" w:hAnsi="Times New Roman" w:cs="Times New Roman"/>
          <w:b/>
        </w:rPr>
        <w:t xml:space="preserve">Supplementary Figure </w:t>
      </w:r>
      <w:r w:rsidR="005D2E76">
        <w:rPr>
          <w:rFonts w:ascii="Times New Roman" w:eastAsiaTheme="minorEastAsia" w:hAnsi="Times New Roman" w:cs="Times New Roman"/>
          <w:b/>
        </w:rPr>
        <w:t>2</w:t>
      </w:r>
      <w:r>
        <w:rPr>
          <w:rFonts w:ascii="Times New Roman" w:eastAsiaTheme="minorEastAsia" w:hAnsi="Times New Roman" w:cs="Times New Roman"/>
          <w:b/>
        </w:rPr>
        <w:t>1</w:t>
      </w:r>
      <w:r w:rsidRPr="00E66950">
        <w:rPr>
          <w:rFonts w:ascii="Times New Roman" w:eastAsiaTheme="minorEastAsia" w:hAnsi="Times New Roman" w:cs="Times New Roman"/>
          <w:b/>
        </w:rPr>
        <w:t xml:space="preserve">: </w:t>
      </w:r>
      <w:r>
        <w:rPr>
          <w:rFonts w:ascii="Times New Roman" w:hAnsi="Times New Roman" w:cs="Times New Roman"/>
        </w:rPr>
        <w:t>Charge-discharge cycle of NMC8</w:t>
      </w:r>
      <w:r w:rsidR="00891B18">
        <w:rPr>
          <w:rFonts w:ascii="Times New Roman" w:hAnsi="Times New Roman" w:cs="Times New Roman"/>
        </w:rPr>
        <w:t>11</w:t>
      </w:r>
      <w:r>
        <w:rPr>
          <w:rFonts w:ascii="Times New Roman" w:hAnsi="Times New Roman" w:cs="Times New Roman"/>
        </w:rPr>
        <w:t xml:space="preserve"> </w:t>
      </w:r>
      <w:r w:rsidRPr="00E66950">
        <w:rPr>
          <w:rFonts w:ascii="Times New Roman" w:hAnsi="Times New Roman" w:cs="Times New Roman"/>
        </w:rPr>
        <w:t>at</w:t>
      </w:r>
      <w:r>
        <w:rPr>
          <w:rFonts w:ascii="Times New Roman" w:hAnsi="Times New Roman" w:cs="Times New Roman"/>
        </w:rPr>
        <w:t xml:space="preserve"> C/2 and</w:t>
      </w:r>
      <w:r w:rsidRPr="00E66950">
        <w:rPr>
          <w:rFonts w:ascii="Times New Roman" w:hAnsi="Times New Roman" w:cs="Times New Roman"/>
        </w:rPr>
        <w:t xml:space="preserve"> 2C showing projections from shells at exterior and centre of particle at set points during the cycle (letters A to F)</w:t>
      </w:r>
      <w:r>
        <w:rPr>
          <w:rFonts w:ascii="Times New Roman" w:hAnsi="Times New Roman" w:cs="Times New Roman"/>
        </w:rPr>
        <w:t>.</w:t>
      </w:r>
      <w:r w:rsidRPr="00D5291F">
        <w:rPr>
          <w:rFonts w:ascii="Times New Roman" w:hAnsi="Times New Roman" w:cs="Times New Roman"/>
        </w:rPr>
        <w:t xml:space="preserve"> </w:t>
      </w:r>
      <w:r w:rsidR="00A72CAD" w:rsidRPr="00E66950">
        <w:rPr>
          <w:rFonts w:ascii="Times New Roman" w:hAnsi="Times New Roman" w:cs="Times New Roman"/>
        </w:rPr>
        <w:t xml:space="preserve">For NMC811 the semi-major axes of the surface ellipsoid are 3.5, 2.8 and 6.5 μm, for core it is 1.2, 1 and 1.8 μm. </w:t>
      </w:r>
      <w:r w:rsidR="00A72CAD">
        <w:rPr>
          <w:rFonts w:ascii="Times New Roman" w:hAnsi="Times New Roman" w:cs="Times New Roman"/>
        </w:rPr>
        <w:t>As f</w:t>
      </w:r>
      <w:r w:rsidR="00A72CAD" w:rsidRPr="00E66950">
        <w:rPr>
          <w:rFonts w:ascii="Times New Roman" w:hAnsi="Times New Roman" w:cs="Times New Roman"/>
        </w:rPr>
        <w:t xml:space="preserve">or LCO </w:t>
      </w:r>
      <w:r w:rsidR="00A72CAD">
        <w:rPr>
          <w:rFonts w:ascii="Times New Roman" w:hAnsi="Times New Roman" w:cs="Times New Roman"/>
        </w:rPr>
        <w:t>some m</w:t>
      </w:r>
      <w:r w:rsidR="00A72CAD" w:rsidRPr="00E66950">
        <w:rPr>
          <w:rFonts w:ascii="Times New Roman" w:hAnsi="Times New Roman" w:cs="Times New Roman"/>
        </w:rPr>
        <w:t>ovement of intensity from the edges of the projection to the centre on delithiation and a reverse on lithiation</w:t>
      </w:r>
      <w:r w:rsidR="00A72CAD">
        <w:rPr>
          <w:rFonts w:ascii="Times New Roman" w:hAnsi="Times New Roman" w:cs="Times New Roman"/>
        </w:rPr>
        <w:t xml:space="preserve"> can be observed, however the exact nature of the motion is unclear.</w:t>
      </w:r>
      <w:r w:rsidR="00A72CAD" w:rsidRPr="00E66950">
        <w:rPr>
          <w:rFonts w:ascii="Times New Roman" w:hAnsi="Times New Roman" w:cs="Times New Roman"/>
        </w:rPr>
        <w:t xml:space="preserve"> For NMC811 </w:t>
      </w:r>
      <w:r w:rsidR="00A72CAD">
        <w:rPr>
          <w:rFonts w:ascii="Times New Roman" w:hAnsi="Times New Roman" w:cs="Times New Roman"/>
        </w:rPr>
        <w:lastRenderedPageBreak/>
        <w:t>there are a range of domains with different degrees of lithiation at the start of the charge, further complicating the analysis. Qualitatively it appears the overall difference in degree of lithiation within and between domains decreases on charge and increases once again on discharge. However, further work is required to fully interpret these observations.</w:t>
      </w:r>
    </w:p>
    <w:p w14:paraId="32A02200" w14:textId="77777777" w:rsidR="003474D2" w:rsidRPr="00E66950" w:rsidRDefault="003474D2" w:rsidP="00B7613F">
      <w:pPr>
        <w:jc w:val="both"/>
        <w:rPr>
          <w:rFonts w:ascii="Times New Roman" w:eastAsiaTheme="minorEastAsia" w:hAnsi="Times New Roman" w:cs="Times New Roman"/>
          <w:b/>
        </w:rPr>
      </w:pPr>
    </w:p>
    <w:p w14:paraId="44453989" w14:textId="77777777" w:rsidR="002E65EB" w:rsidRPr="00E66950" w:rsidRDefault="002E65EB" w:rsidP="00B7613F">
      <w:pPr>
        <w:jc w:val="both"/>
        <w:rPr>
          <w:rFonts w:ascii="Times New Roman" w:eastAsiaTheme="minorEastAsia" w:hAnsi="Times New Roman" w:cs="Times New Roman"/>
          <w:b/>
        </w:rPr>
      </w:pPr>
    </w:p>
    <w:p w14:paraId="2EBD06F3" w14:textId="77777777" w:rsidR="002E65EB" w:rsidRPr="00E66950" w:rsidRDefault="002E65EB" w:rsidP="00B7613F">
      <w:pPr>
        <w:jc w:val="both"/>
        <w:rPr>
          <w:rFonts w:ascii="Times New Roman" w:eastAsiaTheme="minorEastAsia" w:hAnsi="Times New Roman" w:cs="Times New Roman"/>
          <w:b/>
        </w:rPr>
      </w:pPr>
    </w:p>
    <w:p w14:paraId="24C06B60" w14:textId="4732937E" w:rsidR="003474D2" w:rsidRDefault="003474D2" w:rsidP="00B7613F">
      <w:pPr>
        <w:jc w:val="both"/>
        <w:rPr>
          <w:rFonts w:ascii="Times New Roman" w:eastAsiaTheme="minorEastAsia" w:hAnsi="Times New Roman" w:cs="Times New Roman"/>
          <w:b/>
        </w:rPr>
      </w:pPr>
    </w:p>
    <w:p w14:paraId="7A511F2A" w14:textId="24FB14B1" w:rsidR="00891B18" w:rsidRDefault="00891B18" w:rsidP="00B7613F">
      <w:pPr>
        <w:jc w:val="both"/>
        <w:rPr>
          <w:rFonts w:ascii="Times New Roman" w:eastAsiaTheme="minorEastAsia" w:hAnsi="Times New Roman" w:cs="Times New Roman"/>
          <w:b/>
        </w:rPr>
      </w:pPr>
    </w:p>
    <w:p w14:paraId="4F558F29" w14:textId="2949D788" w:rsidR="00891B18" w:rsidRDefault="00891B18" w:rsidP="00B7613F">
      <w:pPr>
        <w:jc w:val="both"/>
        <w:rPr>
          <w:rFonts w:ascii="Times New Roman" w:eastAsiaTheme="minorEastAsia" w:hAnsi="Times New Roman" w:cs="Times New Roman"/>
          <w:b/>
        </w:rPr>
      </w:pPr>
    </w:p>
    <w:p w14:paraId="10DE3CC6" w14:textId="06789DE5" w:rsidR="00891B18" w:rsidRDefault="00891B18" w:rsidP="00B7613F">
      <w:pPr>
        <w:jc w:val="both"/>
        <w:rPr>
          <w:rFonts w:ascii="Times New Roman" w:eastAsiaTheme="minorEastAsia" w:hAnsi="Times New Roman" w:cs="Times New Roman"/>
          <w:b/>
        </w:rPr>
      </w:pPr>
    </w:p>
    <w:p w14:paraId="5C4E07AC" w14:textId="5E7907B8" w:rsidR="00891B18" w:rsidRDefault="00891B18" w:rsidP="00B7613F">
      <w:pPr>
        <w:jc w:val="both"/>
        <w:rPr>
          <w:rFonts w:ascii="Times New Roman" w:eastAsiaTheme="minorEastAsia" w:hAnsi="Times New Roman" w:cs="Times New Roman"/>
          <w:b/>
        </w:rPr>
      </w:pPr>
    </w:p>
    <w:p w14:paraId="6429F6C9" w14:textId="049A0406" w:rsidR="00891B18" w:rsidRDefault="00891B18" w:rsidP="00B7613F">
      <w:pPr>
        <w:jc w:val="both"/>
        <w:rPr>
          <w:rFonts w:ascii="Times New Roman" w:eastAsiaTheme="minorEastAsia" w:hAnsi="Times New Roman" w:cs="Times New Roman"/>
          <w:b/>
        </w:rPr>
      </w:pPr>
    </w:p>
    <w:p w14:paraId="23990364" w14:textId="7876D419" w:rsidR="00891B18" w:rsidRDefault="00891B18" w:rsidP="00B7613F">
      <w:pPr>
        <w:jc w:val="both"/>
        <w:rPr>
          <w:rFonts w:ascii="Times New Roman" w:eastAsiaTheme="minorEastAsia" w:hAnsi="Times New Roman" w:cs="Times New Roman"/>
          <w:b/>
        </w:rPr>
      </w:pPr>
    </w:p>
    <w:p w14:paraId="01B3CB4E" w14:textId="6DDE8481" w:rsidR="00891B18" w:rsidRDefault="00891B18" w:rsidP="00B7613F">
      <w:pPr>
        <w:jc w:val="both"/>
        <w:rPr>
          <w:rFonts w:ascii="Times New Roman" w:eastAsiaTheme="minorEastAsia" w:hAnsi="Times New Roman" w:cs="Times New Roman"/>
          <w:b/>
        </w:rPr>
      </w:pPr>
    </w:p>
    <w:p w14:paraId="0C8E397C" w14:textId="035230A7" w:rsidR="00891B18" w:rsidRDefault="00891B18" w:rsidP="00B7613F">
      <w:pPr>
        <w:jc w:val="both"/>
        <w:rPr>
          <w:rFonts w:ascii="Times New Roman" w:eastAsiaTheme="minorEastAsia" w:hAnsi="Times New Roman" w:cs="Times New Roman"/>
          <w:b/>
        </w:rPr>
      </w:pPr>
    </w:p>
    <w:p w14:paraId="0321201B" w14:textId="10BF4572" w:rsidR="00891B18" w:rsidRDefault="00891B18" w:rsidP="00B7613F">
      <w:pPr>
        <w:jc w:val="both"/>
        <w:rPr>
          <w:rFonts w:ascii="Times New Roman" w:eastAsiaTheme="minorEastAsia" w:hAnsi="Times New Roman" w:cs="Times New Roman"/>
          <w:b/>
        </w:rPr>
      </w:pPr>
    </w:p>
    <w:p w14:paraId="14D7EA4D" w14:textId="5245E7C8" w:rsidR="00891B18" w:rsidRDefault="00891B18" w:rsidP="00B7613F">
      <w:pPr>
        <w:jc w:val="both"/>
        <w:rPr>
          <w:rFonts w:ascii="Times New Roman" w:eastAsiaTheme="minorEastAsia" w:hAnsi="Times New Roman" w:cs="Times New Roman"/>
          <w:b/>
        </w:rPr>
      </w:pPr>
    </w:p>
    <w:p w14:paraId="5ED9D2A0" w14:textId="2C837914" w:rsidR="00891B18" w:rsidRDefault="00891B18" w:rsidP="00B7613F">
      <w:pPr>
        <w:jc w:val="both"/>
        <w:rPr>
          <w:rFonts w:ascii="Times New Roman" w:eastAsiaTheme="minorEastAsia" w:hAnsi="Times New Roman" w:cs="Times New Roman"/>
          <w:b/>
        </w:rPr>
      </w:pPr>
    </w:p>
    <w:p w14:paraId="4AC8ACB0" w14:textId="76D249A3" w:rsidR="00891B18" w:rsidRDefault="00891B18" w:rsidP="00B7613F">
      <w:pPr>
        <w:jc w:val="both"/>
        <w:rPr>
          <w:rFonts w:ascii="Times New Roman" w:eastAsiaTheme="minorEastAsia" w:hAnsi="Times New Roman" w:cs="Times New Roman"/>
          <w:b/>
        </w:rPr>
      </w:pPr>
    </w:p>
    <w:p w14:paraId="7C5FE4A1" w14:textId="0C31D62C" w:rsidR="00891B18" w:rsidRDefault="00891B18" w:rsidP="00B7613F">
      <w:pPr>
        <w:jc w:val="both"/>
        <w:rPr>
          <w:rFonts w:ascii="Times New Roman" w:eastAsiaTheme="minorEastAsia" w:hAnsi="Times New Roman" w:cs="Times New Roman"/>
          <w:b/>
        </w:rPr>
      </w:pPr>
    </w:p>
    <w:p w14:paraId="6EF202DD" w14:textId="190E134E" w:rsidR="00891B18" w:rsidRDefault="00891B18" w:rsidP="00B7613F">
      <w:pPr>
        <w:jc w:val="both"/>
        <w:rPr>
          <w:rFonts w:ascii="Times New Roman" w:eastAsiaTheme="minorEastAsia" w:hAnsi="Times New Roman" w:cs="Times New Roman"/>
          <w:b/>
        </w:rPr>
      </w:pPr>
    </w:p>
    <w:p w14:paraId="4C07614A" w14:textId="7EE67428" w:rsidR="00891B18" w:rsidRDefault="00891B18" w:rsidP="00B7613F">
      <w:pPr>
        <w:jc w:val="both"/>
        <w:rPr>
          <w:rFonts w:ascii="Times New Roman" w:eastAsiaTheme="minorEastAsia" w:hAnsi="Times New Roman" w:cs="Times New Roman"/>
          <w:b/>
        </w:rPr>
      </w:pPr>
    </w:p>
    <w:p w14:paraId="6A0313D2" w14:textId="557DF7DD" w:rsidR="00891B18" w:rsidRDefault="00891B18" w:rsidP="00B7613F">
      <w:pPr>
        <w:jc w:val="both"/>
        <w:rPr>
          <w:rFonts w:ascii="Times New Roman" w:eastAsiaTheme="minorEastAsia" w:hAnsi="Times New Roman" w:cs="Times New Roman"/>
          <w:b/>
        </w:rPr>
      </w:pPr>
    </w:p>
    <w:p w14:paraId="5C9ACDB9" w14:textId="7EE655F5" w:rsidR="00891B18" w:rsidRDefault="00891B18" w:rsidP="00B7613F">
      <w:pPr>
        <w:jc w:val="both"/>
        <w:rPr>
          <w:rFonts w:ascii="Times New Roman" w:eastAsiaTheme="minorEastAsia" w:hAnsi="Times New Roman" w:cs="Times New Roman"/>
          <w:b/>
        </w:rPr>
      </w:pPr>
    </w:p>
    <w:p w14:paraId="657C83D3" w14:textId="310B3E8B" w:rsidR="00891B18" w:rsidRDefault="00891B18" w:rsidP="00B7613F">
      <w:pPr>
        <w:jc w:val="both"/>
        <w:rPr>
          <w:rFonts w:ascii="Times New Roman" w:eastAsiaTheme="minorEastAsia" w:hAnsi="Times New Roman" w:cs="Times New Roman"/>
          <w:b/>
        </w:rPr>
      </w:pPr>
    </w:p>
    <w:p w14:paraId="176B189D" w14:textId="77777777" w:rsidR="00891B18" w:rsidRDefault="00891B18" w:rsidP="00B7613F">
      <w:pPr>
        <w:jc w:val="both"/>
        <w:rPr>
          <w:rFonts w:ascii="Times New Roman" w:eastAsiaTheme="minorEastAsia" w:hAnsi="Times New Roman" w:cs="Times New Roman"/>
          <w:b/>
        </w:rPr>
      </w:pPr>
    </w:p>
    <w:p w14:paraId="04E40637" w14:textId="77777777" w:rsidR="004B39B5" w:rsidRDefault="004B39B5" w:rsidP="00B7613F">
      <w:pPr>
        <w:jc w:val="both"/>
        <w:rPr>
          <w:rFonts w:ascii="Times New Roman" w:eastAsiaTheme="minorEastAsia" w:hAnsi="Times New Roman" w:cs="Times New Roman"/>
          <w:b/>
        </w:rPr>
      </w:pPr>
    </w:p>
    <w:p w14:paraId="3ACF1245" w14:textId="77777777" w:rsidR="004B39B5" w:rsidRDefault="004B39B5" w:rsidP="00B7613F">
      <w:pPr>
        <w:jc w:val="both"/>
        <w:rPr>
          <w:rFonts w:ascii="Times New Roman" w:eastAsiaTheme="minorEastAsia" w:hAnsi="Times New Roman" w:cs="Times New Roman"/>
          <w:b/>
        </w:rPr>
      </w:pPr>
    </w:p>
    <w:p w14:paraId="34FCB3F0" w14:textId="77777777" w:rsidR="004B39B5" w:rsidRDefault="004B39B5" w:rsidP="00B7613F">
      <w:pPr>
        <w:jc w:val="both"/>
        <w:rPr>
          <w:rFonts w:ascii="Times New Roman" w:eastAsiaTheme="minorEastAsia" w:hAnsi="Times New Roman" w:cs="Times New Roman"/>
          <w:b/>
        </w:rPr>
      </w:pPr>
    </w:p>
    <w:p w14:paraId="5D8FD3FB" w14:textId="77777777" w:rsidR="004B39B5" w:rsidRDefault="004B39B5" w:rsidP="00B7613F">
      <w:pPr>
        <w:jc w:val="both"/>
        <w:rPr>
          <w:rFonts w:ascii="Times New Roman" w:eastAsiaTheme="minorEastAsia" w:hAnsi="Times New Roman" w:cs="Times New Roman"/>
          <w:b/>
        </w:rPr>
      </w:pPr>
    </w:p>
    <w:p w14:paraId="71C41D32" w14:textId="77777777" w:rsidR="004B39B5" w:rsidRDefault="004B39B5" w:rsidP="00B7613F">
      <w:pPr>
        <w:jc w:val="both"/>
        <w:rPr>
          <w:rFonts w:ascii="Times New Roman" w:eastAsiaTheme="minorEastAsia" w:hAnsi="Times New Roman" w:cs="Times New Roman"/>
          <w:b/>
        </w:rPr>
      </w:pPr>
    </w:p>
    <w:p w14:paraId="7B06F8F0" w14:textId="77777777" w:rsidR="007A51A9" w:rsidRPr="00E66950" w:rsidRDefault="004C351C" w:rsidP="00C109AB">
      <w:pPr>
        <w:pStyle w:val="Heading1"/>
        <w:rPr>
          <w:rFonts w:ascii="Times New Roman" w:eastAsiaTheme="minorEastAsia" w:hAnsi="Times New Roman" w:cs="Times New Roman"/>
          <w:b/>
          <w:color w:val="auto"/>
          <w:sz w:val="22"/>
          <w:szCs w:val="22"/>
        </w:rPr>
      </w:pPr>
      <w:bookmarkStart w:id="10" w:name="_Toc106800279"/>
      <w:r w:rsidRPr="00E66950">
        <w:rPr>
          <w:rFonts w:ascii="Times New Roman" w:eastAsiaTheme="minorEastAsia" w:hAnsi="Times New Roman" w:cs="Times New Roman"/>
          <w:b/>
          <w:color w:val="auto"/>
          <w:sz w:val="22"/>
          <w:szCs w:val="22"/>
        </w:rPr>
        <w:lastRenderedPageBreak/>
        <w:t>S</w:t>
      </w:r>
      <w:r w:rsidR="002D6618" w:rsidRPr="00E66950">
        <w:rPr>
          <w:rFonts w:ascii="Times New Roman" w:eastAsiaTheme="minorEastAsia" w:hAnsi="Times New Roman" w:cs="Times New Roman"/>
          <w:b/>
          <w:color w:val="auto"/>
          <w:sz w:val="22"/>
          <w:szCs w:val="22"/>
        </w:rPr>
        <w:t xml:space="preserve">upplementary note 10: Imaging </w:t>
      </w:r>
      <w:r w:rsidR="00C109AB" w:rsidRPr="00E66950">
        <w:rPr>
          <w:rFonts w:ascii="Times New Roman" w:eastAsiaTheme="minorEastAsia" w:hAnsi="Times New Roman" w:cs="Times New Roman"/>
          <w:b/>
          <w:color w:val="auto"/>
          <w:sz w:val="22"/>
          <w:szCs w:val="22"/>
        </w:rPr>
        <w:t>electrolyte concentration gradients around cycling LCO and NMC811 particles</w:t>
      </w:r>
      <w:bookmarkEnd w:id="10"/>
    </w:p>
    <w:p w14:paraId="5589001A" w14:textId="77777777" w:rsidR="0020618F" w:rsidRPr="00E66950" w:rsidRDefault="0020618F" w:rsidP="00B7613F">
      <w:pPr>
        <w:jc w:val="both"/>
        <w:rPr>
          <w:rFonts w:ascii="Times New Roman" w:eastAsiaTheme="minorEastAsia" w:hAnsi="Times New Roman" w:cs="Times New Roman"/>
          <w:b/>
        </w:rPr>
      </w:pPr>
    </w:p>
    <w:p w14:paraId="03D5DB76" w14:textId="736F0F00" w:rsidR="00885C3A" w:rsidRPr="00E66950" w:rsidRDefault="0020618F" w:rsidP="00B7613F">
      <w:pPr>
        <w:jc w:val="both"/>
        <w:rPr>
          <w:rStyle w:val="markedcontent"/>
          <w:rFonts w:ascii="Times New Roman" w:hAnsi="Times New Roman" w:cs="Times New Roman"/>
        </w:rPr>
      </w:pPr>
      <w:r w:rsidRPr="00E66950">
        <w:rPr>
          <w:rFonts w:ascii="Times New Roman" w:eastAsiaTheme="minorEastAsia" w:hAnsi="Times New Roman" w:cs="Times New Roman"/>
        </w:rPr>
        <w:t>In th</w:t>
      </w:r>
      <w:r w:rsidR="003A7461">
        <w:rPr>
          <w:rFonts w:ascii="Times New Roman" w:eastAsiaTheme="minorEastAsia" w:hAnsi="Times New Roman" w:cs="Times New Roman"/>
        </w:rPr>
        <w:t>e main text we show in Figure 6b</w:t>
      </w:r>
      <w:r w:rsidRPr="00E66950">
        <w:rPr>
          <w:rFonts w:ascii="Times New Roman" w:eastAsiaTheme="minorEastAsia" w:hAnsi="Times New Roman" w:cs="Times New Roman"/>
        </w:rPr>
        <w:t xml:space="preserve"> the two photon excited fluorescence of LP30 electrolyte to be </w:t>
      </w:r>
      <w:r w:rsidR="006009DE">
        <w:rPr>
          <w:rFonts w:ascii="Times New Roman" w:eastAsiaTheme="minorEastAsia" w:hAnsi="Times New Roman" w:cs="Times New Roman"/>
        </w:rPr>
        <w:t>proportional</w:t>
      </w:r>
      <w:r w:rsidRPr="00E66950">
        <w:rPr>
          <w:rFonts w:ascii="Times New Roman" w:eastAsiaTheme="minorEastAsia" w:hAnsi="Times New Roman" w:cs="Times New Roman"/>
        </w:rPr>
        <w:t xml:space="preserve"> to the concentration of LiPF</w:t>
      </w:r>
      <w:r w:rsidRPr="00E66950">
        <w:rPr>
          <w:rFonts w:ascii="Times New Roman" w:eastAsiaTheme="minorEastAsia" w:hAnsi="Times New Roman" w:cs="Times New Roman"/>
          <w:vertAlign w:val="subscript"/>
        </w:rPr>
        <w:t xml:space="preserve">6 </w:t>
      </w:r>
      <w:r w:rsidRPr="00E66950">
        <w:rPr>
          <w:rFonts w:ascii="Times New Roman" w:eastAsiaTheme="minorEastAsia" w:hAnsi="Times New Roman" w:cs="Times New Roman"/>
        </w:rPr>
        <w:t>in the electrolyte. The principal assumption here is that because of electro-neutrality the PF</w:t>
      </w:r>
      <w:r w:rsidRPr="00E66950">
        <w:rPr>
          <w:rFonts w:ascii="Times New Roman" w:eastAsiaTheme="minorEastAsia" w:hAnsi="Times New Roman" w:cs="Times New Roman"/>
          <w:vertAlign w:val="subscript"/>
        </w:rPr>
        <w:t>6</w:t>
      </w:r>
      <w:r w:rsidRPr="00E66950">
        <w:rPr>
          <w:rFonts w:ascii="Times New Roman" w:eastAsiaTheme="minorEastAsia" w:hAnsi="Times New Roman" w:cs="Times New Roman"/>
          <w:vertAlign w:val="superscript"/>
        </w:rPr>
        <w:t xml:space="preserve">- </w:t>
      </w:r>
      <w:r w:rsidRPr="00E66950">
        <w:rPr>
          <w:rFonts w:ascii="Times New Roman" w:eastAsiaTheme="minorEastAsia" w:hAnsi="Times New Roman" w:cs="Times New Roman"/>
        </w:rPr>
        <w:t>ions must bind to Li</w:t>
      </w:r>
      <w:r w:rsidRPr="00E66950">
        <w:rPr>
          <w:rFonts w:ascii="Times New Roman" w:eastAsiaTheme="minorEastAsia" w:hAnsi="Times New Roman" w:cs="Times New Roman"/>
          <w:vertAlign w:val="superscript"/>
        </w:rPr>
        <w:t xml:space="preserve">+ </w:t>
      </w:r>
      <w:r w:rsidRPr="00E66950">
        <w:rPr>
          <w:rFonts w:ascii="Times New Roman" w:eastAsiaTheme="minorEastAsia" w:hAnsi="Times New Roman" w:cs="Times New Roman"/>
        </w:rPr>
        <w:t>such that Li</w:t>
      </w:r>
      <w:r w:rsidRPr="00E66950">
        <w:rPr>
          <w:rFonts w:ascii="Times New Roman" w:eastAsiaTheme="minorEastAsia" w:hAnsi="Times New Roman" w:cs="Times New Roman"/>
          <w:vertAlign w:val="superscript"/>
        </w:rPr>
        <w:t xml:space="preserve">+ </w:t>
      </w:r>
      <w:r w:rsidRPr="00E66950">
        <w:rPr>
          <w:rFonts w:ascii="Times New Roman" w:eastAsiaTheme="minorEastAsia" w:hAnsi="Times New Roman" w:cs="Times New Roman"/>
        </w:rPr>
        <w:t>exchanged with particle during lithiation/delithiation is correlated with the 2PEF. W</w:t>
      </w:r>
      <w:r w:rsidR="00885C3A" w:rsidRPr="00E66950">
        <w:rPr>
          <w:rFonts w:ascii="Times New Roman" w:eastAsiaTheme="minorEastAsia" w:hAnsi="Times New Roman" w:cs="Times New Roman"/>
        </w:rPr>
        <w:t xml:space="preserve">e </w:t>
      </w:r>
      <w:r w:rsidRPr="00E66950">
        <w:rPr>
          <w:rFonts w:ascii="Times New Roman" w:eastAsiaTheme="minorEastAsia" w:hAnsi="Times New Roman" w:cs="Times New Roman"/>
        </w:rPr>
        <w:t>note however there are</w:t>
      </w:r>
      <w:r w:rsidRPr="00E66950">
        <w:rPr>
          <w:rStyle w:val="markedcontent"/>
          <w:rFonts w:ascii="Times New Roman" w:hAnsi="Times New Roman" w:cs="Times New Roman"/>
        </w:rPr>
        <w:t xml:space="preserve"> numerous ion complexes that can b</w:t>
      </w:r>
      <w:r w:rsidR="00885C3A" w:rsidRPr="00E66950">
        <w:rPr>
          <w:rStyle w:val="markedcontent"/>
          <w:rFonts w:ascii="Times New Roman" w:hAnsi="Times New Roman" w:cs="Times New Roman"/>
        </w:rPr>
        <w:t>e present during battery cycling where</w:t>
      </w:r>
      <w:r w:rsidRPr="00E66950">
        <w:rPr>
          <w:rStyle w:val="markedcontent"/>
          <w:rFonts w:ascii="Times New Roman" w:hAnsi="Times New Roman" w:cs="Times New Roman"/>
        </w:rPr>
        <w:t xml:space="preserve"> anions are coordinating 0, 1 or 2 </w:t>
      </w:r>
      <w:r w:rsidR="00885C3A" w:rsidRPr="00E66950">
        <w:rPr>
          <w:rStyle w:val="markedcontent"/>
          <w:rFonts w:ascii="Times New Roman" w:hAnsi="Times New Roman" w:cs="Times New Roman"/>
        </w:rPr>
        <w:t xml:space="preserve">to </w:t>
      </w:r>
      <w:r w:rsidRPr="00E66950">
        <w:rPr>
          <w:rStyle w:val="markedcontent"/>
          <w:rFonts w:ascii="Times New Roman" w:hAnsi="Times New Roman" w:cs="Times New Roman"/>
        </w:rPr>
        <w:t>Li</w:t>
      </w:r>
      <w:r w:rsidRPr="00E66950">
        <w:rPr>
          <w:rStyle w:val="markedcontent"/>
          <w:rFonts w:ascii="Times New Roman" w:hAnsi="Times New Roman" w:cs="Times New Roman"/>
          <w:vertAlign w:val="superscript"/>
        </w:rPr>
        <w:t>+</w:t>
      </w:r>
      <w:r w:rsidRPr="00E66950">
        <w:rPr>
          <w:rStyle w:val="markedcontent"/>
          <w:rFonts w:ascii="Times New Roman" w:hAnsi="Times New Roman" w:cs="Times New Roman"/>
        </w:rPr>
        <w:t xml:space="preserve"> ions</w:t>
      </w:r>
      <w:r w:rsidR="00C53B46" w:rsidRPr="00E66950">
        <w:rPr>
          <w:rStyle w:val="markedcontent"/>
          <w:rFonts w:ascii="Times New Roman" w:hAnsi="Times New Roman" w:cs="Times New Roman"/>
        </w:rPr>
        <w:fldChar w:fldCharType="begin" w:fldLock="1"/>
      </w:r>
      <w:r w:rsidR="008C3E74">
        <w:rPr>
          <w:rStyle w:val="markedcontent"/>
          <w:rFonts w:ascii="Times New Roman" w:hAnsi="Times New Roman" w:cs="Times New Roman"/>
        </w:rPr>
        <w:instrText>ADDIN CSL_CITATION {"citationItems":[{"id":"ITEM-1","itemData":{"DOI":"10.1149/2.035209JES/XML","ISSN":"0013-4651","abstract":"Solution structure is the key determinant for electrolyte properties, but little is known about the ion solvate structures present in liquids. A detailed exploration of this topic is begun here utilizing acetonitrile (AN) due to the simplicity of this solvent's interactions with Li+ cations. Phase diagrams have been prepared for (AN)(n)-LiClO4 and -LiBF4 mixtures (salts with intermediate ionic association). The solvate species present in the solid and liquid phases have been analyzed utilizing single crystal solvate structures and Raman spectroscopy to determine how the anion identity influences the solvate species equilibrium (i.e., ionic association and solvation number). The phase behavior and solvation interactions of these mixtures are compared with those for (AN)(n)-LiCF3SO3, -LiNO3 and -LiCF3CO2 mixtures (salts which are highly associated). Quantum chemical calculations for the (AN)(n)-LiBF4 and -LiClO4 solvates have been performed to aid in the analysis. Results from MD simulations for (AN)(n)-LiBF4 and -LiClO4 mixtures have been compared to the experimental work to explore both the insight gained and limitations of the experimental work and simulations for electrolyte characterization. (C) 2012 The Electrochemical Society. [DOI: 10.1149/2.jes112264] All rights reserved.","author":[{"dropping-particle":"","family":"Seo","given":"Daniel M.","non-dropping-particle":"","parse-names":false,"suffix":""},{"dropping-particle":"","family":"Borodin","given":"Oleg","non-dropping-particle":"","parse-names":false,"suffix":""},{"dropping-particle":"","family":"Han","given":"Sang-Don","non-dropping-particle":"","parse-names":false,"suffix":""},{"dropping-particle":"","family":"Boyle","given":"Paul D.","non-dropping-particle":"","parse-names":false,"suffix":""},{"dropping-particle":"","family":"Henderson","given":"Wesley A.","non-dropping-particle":"","parse-names":false,"suffix":""}],"container-title":"Journal of The Electrochemical Society","id":"ITEM-1","issue":"9","issued":{"date-parts":[["2012","8","14"]]},"page":"A1489-A1500","publisher":"The Electrochemical Society","title":"Electrolyte Solvation and Ionic Association II. Acetonitrile-Lithium Salt Mixtures: Highly Dissociated Salts","type":"article-journal","volume":"159"},"uris":["http://www.mendeley.com/documents/?uuid=9e6cf9a6-f3ca-3937-82cf-1965e97964b9"]}],"mendeley":{"formattedCitation":"&lt;sup&gt;14&lt;/sup&gt;","plainTextFormattedCitation":"14","previouslyFormattedCitation":"&lt;sup&gt;13&lt;/sup&gt;"},"properties":{"noteIndex":0},"schema":"https://github.com/citation-style-language/schema/raw/master/csl-citation.json"}</w:instrText>
      </w:r>
      <w:r w:rsidR="00C53B46" w:rsidRPr="00E66950">
        <w:rPr>
          <w:rStyle w:val="markedcontent"/>
          <w:rFonts w:ascii="Times New Roman" w:hAnsi="Times New Roman" w:cs="Times New Roman"/>
        </w:rPr>
        <w:fldChar w:fldCharType="separate"/>
      </w:r>
      <w:r w:rsidR="008C3E74" w:rsidRPr="008C3E74">
        <w:rPr>
          <w:rStyle w:val="markedcontent"/>
          <w:rFonts w:ascii="Times New Roman" w:hAnsi="Times New Roman" w:cs="Times New Roman"/>
          <w:noProof/>
          <w:vertAlign w:val="superscript"/>
        </w:rPr>
        <w:t>14</w:t>
      </w:r>
      <w:r w:rsidR="00C53B46" w:rsidRPr="00E66950">
        <w:rPr>
          <w:rStyle w:val="markedcontent"/>
          <w:rFonts w:ascii="Times New Roman" w:hAnsi="Times New Roman" w:cs="Times New Roman"/>
        </w:rPr>
        <w:fldChar w:fldCharType="end"/>
      </w:r>
      <w:r w:rsidRPr="00E66950">
        <w:rPr>
          <w:rStyle w:val="markedcontent"/>
          <w:rFonts w:ascii="Times New Roman" w:hAnsi="Times New Roman" w:cs="Times New Roman"/>
        </w:rPr>
        <w:t>. As a result of this although we can confidently claim we are measuring the concentration of LiPF</w:t>
      </w:r>
      <w:r w:rsidRPr="00E66950">
        <w:rPr>
          <w:rStyle w:val="markedcontent"/>
          <w:rFonts w:ascii="Times New Roman" w:hAnsi="Times New Roman" w:cs="Times New Roman"/>
          <w:vertAlign w:val="subscript"/>
        </w:rPr>
        <w:t>6</w:t>
      </w:r>
      <w:r w:rsidR="00885C3A" w:rsidRPr="00E66950">
        <w:rPr>
          <w:rStyle w:val="markedcontent"/>
          <w:rFonts w:ascii="Times New Roman" w:hAnsi="Times New Roman" w:cs="Times New Roman"/>
        </w:rPr>
        <w:t xml:space="preserve"> and demonstrate how this can be used to track </w:t>
      </w:r>
      <w:r w:rsidR="006009DE">
        <w:rPr>
          <w:rStyle w:val="markedcontent"/>
          <w:rFonts w:ascii="Times New Roman" w:hAnsi="Times New Roman" w:cs="Times New Roman"/>
        </w:rPr>
        <w:t>electrolyte concentration gradients</w:t>
      </w:r>
      <w:r w:rsidR="00885C3A" w:rsidRPr="00E66950">
        <w:rPr>
          <w:rStyle w:val="markedcontent"/>
          <w:rFonts w:ascii="Times New Roman" w:hAnsi="Times New Roman" w:cs="Times New Roman"/>
        </w:rPr>
        <w:t xml:space="preserve"> in a cycle. We do not claim to be directly observing the total Li</w:t>
      </w:r>
      <w:r w:rsidR="00885C3A" w:rsidRPr="00E66950">
        <w:rPr>
          <w:rStyle w:val="markedcontent"/>
          <w:rFonts w:ascii="Times New Roman" w:hAnsi="Times New Roman" w:cs="Times New Roman"/>
          <w:vertAlign w:val="superscript"/>
        </w:rPr>
        <w:t xml:space="preserve">+ </w:t>
      </w:r>
      <w:r w:rsidR="00885C3A" w:rsidRPr="00E66950">
        <w:rPr>
          <w:rStyle w:val="markedcontent"/>
          <w:rFonts w:ascii="Times New Roman" w:hAnsi="Times New Roman" w:cs="Times New Roman"/>
        </w:rPr>
        <w:t>concentration</w:t>
      </w:r>
      <w:r w:rsidR="00CD35CA" w:rsidRPr="00E66950">
        <w:rPr>
          <w:rStyle w:val="markedcontent"/>
          <w:rFonts w:ascii="Times New Roman" w:hAnsi="Times New Roman" w:cs="Times New Roman"/>
        </w:rPr>
        <w:fldChar w:fldCharType="begin" w:fldLock="1"/>
      </w:r>
      <w:r w:rsidR="008C3E74">
        <w:rPr>
          <w:rStyle w:val="markedcontent"/>
          <w:rFonts w:ascii="Times New Roman" w:hAnsi="Times New Roman" w:cs="Times New Roman"/>
        </w:rPr>
        <w:instrText>ADDIN CSL_CITATION {"citationItems":[{"id":"ITEM-1","itemData":{"DOI":"10.1038/s41467-018-05289-z","ISSN":"2041-1723","PMID":"30061610","abstract":"Visualization of ion transport in electrolytes provides fundamental understandings of electrolyte dynamics and electrolyte-electrode interactions. However, this is challenging because existing techniques are hard to capture low ionic concentrations and fast electrolyte dynamics. Here we show that stimulated Raman scattering microscopy offers required resolutions to address a long-lasting question: how does the lithium-ion concentration correlate to uneven lithium deposition? In this study, anions are used to represent lithium ions since their concentrations should not deviate for more than 0.1 mM, even near nanoelectrodes. A three-stage lithium deposition process is uncovered, corresponding to no depletion, partial depletion, and full depletion of lithium ions. Further analysis reveals a feedback mechanism between the lithium dendrite growth and heterogeneity of local ionic concentration, which can be suppressed by artificial solid electrolyte interphase. This study shows that stimulated Raman scattering microscopy is a powerful tool for the materials and energy field. The relationship between Li-ion concentration and Li deposition remains an issue to be addressed. Here the authors show that stimulated Raman scattering microscopy offers insight into the concentration evolution and its impact on the dendrite growth, which is not possible by existing techniques.","author":[{"dropping-particle":"","family":"Cheng","given":"Qian","non-dropping-particle":"","parse-names":false,"suffix":""},{"dropping-particle":"","family":"Wei","given":"Lu","non-dropping-particle":"","parse-names":false,"suffix":""},{"dropping-particle":"","family":"Liu","given":"Zhe","non-dropping-particle":"","parse-names":false,"suffix":""},{"dropping-particle":"","family":"Ni","given":"Nan","non-dropping-particle":"","parse-names":false,"suffix":""},{"dropping-particle":"","family":"Sang","given":"Zhe","non-dropping-particle":"","parse-names":false,"suffix":""},{"dropping-particle":"","family":"Zhu","given":"Bin","non-dropping-particle":"","parse-names":false,"suffix":""},{"dropping-particle":"","family":"Xu","given":"Weiheng","non-dropping-particle":"","parse-names":false,"suffix":""},{"dropping-particle":"","family":"Chen","given":"Meijie","non-dropping-particle":"","parse-names":false,"suffix":""},{"dropping-particle":"","family":"Miao","given":"Yupeng","non-dropping-particle":"","parse-names":false,"suffix":""},{"dropping-particle":"","family":"Chen","given":"Long Qing","non-dropping-particle":"","parse-names":false,"suffix":""},{"dropping-particle":"","family":"Min","given":"Wei","non-dropping-particle":"","parse-names":false,"suffix":""},{"dropping-particle":"","family":"Yang","given":"Yuan","non-dropping-particle":"","parse-names":false,"suffix":""}],"container-title":"Nature Communications 2018 9:1","id":"ITEM-1","issue":"1","issued":{"date-parts":[["2018","7","30"]]},"page":"1-10","publisher":"Nature Publishing Group","title":"Operando and three-dimensional visualization of anion depletion and lithium growth by stimulated Raman scattering microscopy","type":"article-journal","volume":"9"},"uris":["http://www.mendeley.com/documents/?uuid=59e39da3-d01e-3948-b740-ca34726569db"]},{"id":"ITEM-2","itemData":{"DOI":"10.1038/s41467-021-24297-0","ISSN":"2041-1723","PMID":"34193848","abstract":"Knowledge of electrolyte transport and thermodynamic properties in Li-ion and beyond Li-ion technologies is vital for their continued development and success. Here, we present a method for fully characterising electrolyte systems. By measuring the electrolyte concentration gradient over time via operando Raman microspectroscopy, in tandem with potentiostatic electrochemical impedance spectroscopy, the Fickian “apparent” diffusion coefficient, transference number, thermodynamic factor, ionic conductivity and resistance of charge-transfer were quantified within a single experimental setup. Using lithium bis(fluorosulfonyl)imide (LiFSI) in tetraglyme (G4) as a model system, our study provides a visualisation of the electrolyte concentration gradient; a method for determining key electrolyte properties, and a necessary technique for correlating bulk intermolecular electrolyte structure with the described transport and thermodynamic properties. The full characterisation of lithium-ion electrolytes is of paramount importance for the continued development and innovation of lithium ion and lithium metal batteries. Here, the authors present a new experimental setup to obtain all key electrolyte parameters using operando Raman microspectroscopy","author":[{"dropping-particle":"","family":"Fawdon","given":"Jack","non-dropping-particle":"","parse-names":false,"suffix":""},{"dropping-particle":"","family":"Ihli","given":"Johannes","non-dropping-particle":"","parse-names":false,"suffix":""},{"dropping-particle":"La","family":"Mantia","given":"Fabio","non-dropping-particle":"","parse-names":false,"suffix":""},{"dropping-particle":"","family":"Pasta","given":"Mauro","non-dropping-particle":"","parse-names":false,"suffix":""}],"container-title":"Nature Communications 2021 12:1","id":"ITEM-2","issue":"1","issued":{"date-parts":[["2021","6","30"]]},"page":"1-9","publisher":"Nature Publishing Group","title":"Characterising lithium-ion electrolytes via operando Raman microspectroscopy","type":"article-journal","volume":"12"},"uris":["http://www.mendeley.com/documents/?uuid=1a81bc72-3e7c-3bd2-953b-f9f3ef88f37a"]}],"mendeley":{"formattedCitation":"&lt;sup&gt;15,16&lt;/sup&gt;","plainTextFormattedCitation":"15,16","previouslyFormattedCitation":"&lt;sup&gt;14,15&lt;/sup&gt;"},"properties":{"noteIndex":0},"schema":"https://github.com/citation-style-language/schema/raw/master/csl-citation.json"}</w:instrText>
      </w:r>
      <w:r w:rsidR="00CD35CA" w:rsidRPr="00E66950">
        <w:rPr>
          <w:rStyle w:val="markedcontent"/>
          <w:rFonts w:ascii="Times New Roman" w:hAnsi="Times New Roman" w:cs="Times New Roman"/>
        </w:rPr>
        <w:fldChar w:fldCharType="separate"/>
      </w:r>
      <w:r w:rsidR="008C3E74" w:rsidRPr="008C3E74">
        <w:rPr>
          <w:rStyle w:val="markedcontent"/>
          <w:rFonts w:ascii="Times New Roman" w:hAnsi="Times New Roman" w:cs="Times New Roman"/>
          <w:noProof/>
          <w:vertAlign w:val="superscript"/>
        </w:rPr>
        <w:t>15,16</w:t>
      </w:r>
      <w:r w:rsidR="00CD35CA" w:rsidRPr="00E66950">
        <w:rPr>
          <w:rStyle w:val="markedcontent"/>
          <w:rFonts w:ascii="Times New Roman" w:hAnsi="Times New Roman" w:cs="Times New Roman"/>
        </w:rPr>
        <w:fldChar w:fldCharType="end"/>
      </w:r>
      <w:r w:rsidR="00885C3A" w:rsidRPr="00E66950">
        <w:rPr>
          <w:rStyle w:val="markedcontent"/>
          <w:rFonts w:ascii="Times New Roman" w:hAnsi="Times New Roman" w:cs="Times New Roman"/>
        </w:rPr>
        <w:t xml:space="preserve"> and suggest there may be other non-fluorescent species in lower concentration than LiPF</w:t>
      </w:r>
      <w:r w:rsidR="00885C3A" w:rsidRPr="00E66950">
        <w:rPr>
          <w:rStyle w:val="markedcontent"/>
          <w:rFonts w:ascii="Times New Roman" w:hAnsi="Times New Roman" w:cs="Times New Roman"/>
          <w:vertAlign w:val="subscript"/>
        </w:rPr>
        <w:t>6</w:t>
      </w:r>
      <w:r w:rsidR="00885C3A" w:rsidRPr="00E66950">
        <w:rPr>
          <w:rStyle w:val="markedcontent"/>
          <w:rFonts w:ascii="Times New Roman" w:hAnsi="Times New Roman" w:cs="Times New Roman"/>
        </w:rPr>
        <w:t xml:space="preserve"> which may also play a role in inhomogeneities we are unable to capture.</w:t>
      </w:r>
    </w:p>
    <w:p w14:paraId="3E50F491" w14:textId="77777777" w:rsidR="00885C3A" w:rsidRPr="00E66950" w:rsidRDefault="00885C3A" w:rsidP="00B7613F">
      <w:pPr>
        <w:jc w:val="both"/>
        <w:rPr>
          <w:rStyle w:val="markedcontent"/>
          <w:rFonts w:ascii="Times New Roman" w:hAnsi="Times New Roman" w:cs="Times New Roman"/>
          <w:sz w:val="23"/>
          <w:szCs w:val="23"/>
        </w:rPr>
      </w:pPr>
    </w:p>
    <w:p w14:paraId="42C32914" w14:textId="77777777" w:rsidR="0020618F" w:rsidRPr="00E66950" w:rsidRDefault="0020618F" w:rsidP="00B7613F">
      <w:pPr>
        <w:jc w:val="both"/>
        <w:rPr>
          <w:rFonts w:ascii="Times New Roman" w:eastAsiaTheme="minorEastAsia" w:hAnsi="Times New Roman" w:cs="Times New Roman"/>
        </w:rPr>
      </w:pPr>
    </w:p>
    <w:p w14:paraId="540BCC44" w14:textId="77777777" w:rsidR="00884364" w:rsidRPr="00E66950" w:rsidRDefault="00667949" w:rsidP="00131394">
      <w:pPr>
        <w:jc w:val="both"/>
        <w:rPr>
          <w:rFonts w:ascii="Times New Roman" w:eastAsiaTheme="minorEastAsia" w:hAnsi="Times New Roman" w:cs="Times New Roman"/>
          <w:b/>
        </w:rPr>
      </w:pPr>
      <w:r w:rsidRPr="00E66950">
        <w:rPr>
          <w:rFonts w:ascii="Times New Roman" w:eastAsiaTheme="minorEastAsia" w:hAnsi="Times New Roman" w:cs="Times New Roman"/>
          <w:b/>
          <w:noProof/>
          <w:lang w:eastAsia="en-GB"/>
        </w:rPr>
        <w:drawing>
          <wp:inline distT="0" distB="0" distL="0" distR="0" wp14:anchorId="6C5BFDD1" wp14:editId="20251D75">
            <wp:extent cx="5731510" cy="375539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s13_2.pn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731510" cy="3755390"/>
                    </a:xfrm>
                    <a:prstGeom prst="rect">
                      <a:avLst/>
                    </a:prstGeom>
                  </pic:spPr>
                </pic:pic>
              </a:graphicData>
            </a:graphic>
          </wp:inline>
        </w:drawing>
      </w:r>
    </w:p>
    <w:p w14:paraId="63A82B09" w14:textId="77777777" w:rsidR="00884364" w:rsidRPr="00E66950" w:rsidRDefault="00884364" w:rsidP="00884364">
      <w:pPr>
        <w:rPr>
          <w:rFonts w:ascii="Times New Roman" w:eastAsiaTheme="minorEastAsia" w:hAnsi="Times New Roman" w:cs="Times New Roman"/>
        </w:rPr>
      </w:pPr>
    </w:p>
    <w:p w14:paraId="4587EC69" w14:textId="522D4AE1" w:rsidR="00714120" w:rsidRPr="00E66950" w:rsidRDefault="005D2E76" w:rsidP="00714120">
      <w:pPr>
        <w:spacing w:line="240" w:lineRule="auto"/>
        <w:jc w:val="both"/>
        <w:rPr>
          <w:rFonts w:ascii="Times New Roman" w:hAnsi="Times New Roman" w:cs="Times New Roman"/>
        </w:rPr>
      </w:pPr>
      <w:r>
        <w:rPr>
          <w:rFonts w:ascii="Times New Roman" w:eastAsiaTheme="minorEastAsia" w:hAnsi="Times New Roman" w:cs="Times New Roman"/>
          <w:b/>
        </w:rPr>
        <w:t>Supplementary Figure 22</w:t>
      </w:r>
      <w:r w:rsidR="00714120" w:rsidRPr="00E66950">
        <w:rPr>
          <w:rFonts w:ascii="Times New Roman" w:eastAsiaTheme="minorEastAsia" w:hAnsi="Times New Roman" w:cs="Times New Roman"/>
          <w:b/>
        </w:rPr>
        <w:t>:</w:t>
      </w:r>
      <w:r w:rsidR="00714120" w:rsidRPr="00E66950">
        <w:rPr>
          <w:rFonts w:ascii="Times New Roman" w:hAnsi="Times New Roman" w:cs="Times New Roman"/>
        </w:rPr>
        <w:t xml:space="preserve"> Two-photon excited fluorescence (2PEF) from region displayed in Figure 6 of main text with repeated cycling of cell at 2C. Each plot colour represents the total 2PEF </w:t>
      </w:r>
      <w:r w:rsidR="00714120" w:rsidRPr="00E66950">
        <w:rPr>
          <w:rFonts w:ascii="Times New Roman" w:hAnsi="Times New Roman" w:cs="Times New Roman"/>
          <w:i/>
        </w:rPr>
        <w:t xml:space="preserve">versus </w:t>
      </w:r>
      <w:r w:rsidR="00714120" w:rsidRPr="00E66950">
        <w:rPr>
          <w:rFonts w:ascii="Times New Roman" w:hAnsi="Times New Roman" w:cs="Times New Roman"/>
        </w:rPr>
        <w:t>time from the region with different colours representing different cycle. The patte</w:t>
      </w:r>
      <w:r w:rsidR="00620689">
        <w:rPr>
          <w:rFonts w:ascii="Times New Roman" w:hAnsi="Times New Roman" w:cs="Times New Roman"/>
        </w:rPr>
        <w:t xml:space="preserve">rn of intensity is changes are </w:t>
      </w:r>
      <w:r w:rsidR="00714120" w:rsidRPr="00E66950">
        <w:rPr>
          <w:rFonts w:ascii="Times New Roman" w:hAnsi="Times New Roman" w:cs="Times New Roman"/>
        </w:rPr>
        <w:t xml:space="preserve">reproducible both in magnitude and shape suggesting electrolyte degradation does not occur. </w:t>
      </w:r>
    </w:p>
    <w:p w14:paraId="0A854074" w14:textId="77777777" w:rsidR="00714120" w:rsidRPr="00E66950" w:rsidRDefault="00714120" w:rsidP="00714120">
      <w:pPr>
        <w:spacing w:line="240" w:lineRule="auto"/>
        <w:jc w:val="both"/>
        <w:rPr>
          <w:rFonts w:ascii="Times New Roman" w:hAnsi="Times New Roman" w:cs="Times New Roman"/>
        </w:rPr>
      </w:pPr>
    </w:p>
    <w:p w14:paraId="3506607B" w14:textId="77777777" w:rsidR="00884364" w:rsidRPr="00E66950" w:rsidRDefault="00884364" w:rsidP="00884364">
      <w:pPr>
        <w:rPr>
          <w:rFonts w:ascii="Times New Roman" w:eastAsiaTheme="minorEastAsia" w:hAnsi="Times New Roman" w:cs="Times New Roman"/>
        </w:rPr>
      </w:pPr>
    </w:p>
    <w:p w14:paraId="50B02D51" w14:textId="77777777" w:rsidR="00884364" w:rsidRPr="00E66950" w:rsidRDefault="0078351E" w:rsidP="00884364">
      <w:pPr>
        <w:rPr>
          <w:rFonts w:ascii="Times New Roman" w:eastAsiaTheme="minorEastAsia" w:hAnsi="Times New Roman" w:cs="Times New Roman"/>
        </w:rPr>
      </w:pPr>
      <w:r w:rsidRPr="00E66950">
        <w:rPr>
          <w:rFonts w:ascii="Times New Roman" w:eastAsiaTheme="minorEastAsia" w:hAnsi="Times New Roman" w:cs="Times New Roman"/>
          <w:noProof/>
          <w:lang w:eastAsia="en-GB"/>
        </w:rPr>
        <w:lastRenderedPageBreak/>
        <w:drawing>
          <wp:inline distT="0" distB="0" distL="0" distR="0" wp14:anchorId="4AE7E5F3" wp14:editId="3D6D69F4">
            <wp:extent cx="5731510" cy="4623435"/>
            <wp:effectExtent l="0" t="0" r="2540" b="571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si18.pn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731510" cy="4623435"/>
                    </a:xfrm>
                    <a:prstGeom prst="rect">
                      <a:avLst/>
                    </a:prstGeom>
                  </pic:spPr>
                </pic:pic>
              </a:graphicData>
            </a:graphic>
          </wp:inline>
        </w:drawing>
      </w:r>
    </w:p>
    <w:p w14:paraId="11C76614" w14:textId="77777777" w:rsidR="00884364" w:rsidRPr="00E66950" w:rsidRDefault="00884364" w:rsidP="00884364">
      <w:pPr>
        <w:rPr>
          <w:rFonts w:ascii="Times New Roman" w:eastAsiaTheme="minorEastAsia" w:hAnsi="Times New Roman" w:cs="Times New Roman"/>
        </w:rPr>
      </w:pPr>
    </w:p>
    <w:p w14:paraId="29A3C517" w14:textId="24D2BE91" w:rsidR="00667949" w:rsidRDefault="005D2E76" w:rsidP="00CC6DC3">
      <w:pPr>
        <w:spacing w:line="240" w:lineRule="auto"/>
        <w:jc w:val="both"/>
        <w:rPr>
          <w:rFonts w:ascii="Times New Roman" w:hAnsi="Times New Roman" w:cs="Times New Roman"/>
        </w:rPr>
      </w:pPr>
      <w:r>
        <w:rPr>
          <w:rFonts w:ascii="Times New Roman" w:eastAsiaTheme="minorEastAsia" w:hAnsi="Times New Roman" w:cs="Times New Roman"/>
          <w:b/>
        </w:rPr>
        <w:t>Supplementary Figure 23</w:t>
      </w:r>
      <w:r w:rsidR="00B21007" w:rsidRPr="00E66950">
        <w:rPr>
          <w:rFonts w:ascii="Times New Roman" w:eastAsiaTheme="minorEastAsia" w:hAnsi="Times New Roman" w:cs="Times New Roman"/>
          <w:b/>
        </w:rPr>
        <w:t>:</w:t>
      </w:r>
      <w:r w:rsidR="00B21007" w:rsidRPr="00E66950">
        <w:rPr>
          <w:rFonts w:ascii="Times New Roman" w:hAnsi="Times New Roman" w:cs="Times New Roman"/>
        </w:rPr>
        <w:t xml:space="preserve"> Two-photon excited fluorescence (2PEF) from LP30 electrolyte during a C/2 </w:t>
      </w:r>
      <w:r w:rsidR="00620689">
        <w:rPr>
          <w:rFonts w:ascii="Times New Roman" w:hAnsi="Times New Roman" w:cs="Times New Roman"/>
        </w:rPr>
        <w:t xml:space="preserve">and 2C </w:t>
      </w:r>
      <w:r w:rsidR="00B21007" w:rsidRPr="00E66950">
        <w:rPr>
          <w:rFonts w:ascii="Times New Roman" w:hAnsi="Times New Roman" w:cs="Times New Roman"/>
        </w:rPr>
        <w:t>cycle of LCO</w:t>
      </w:r>
      <w:r w:rsidR="006009DE">
        <w:rPr>
          <w:rFonts w:ascii="Times New Roman" w:hAnsi="Times New Roman" w:cs="Times New Roman"/>
        </w:rPr>
        <w:t>, around a different particle to that discussed in the main text</w:t>
      </w:r>
      <w:r w:rsidR="00B21007" w:rsidRPr="00E66950">
        <w:rPr>
          <w:rFonts w:ascii="Times New Roman" w:hAnsi="Times New Roman" w:cs="Times New Roman"/>
        </w:rPr>
        <w:t>. A qualitatively similar behaviour to that discuss</w:t>
      </w:r>
      <w:r w:rsidR="006009DE">
        <w:rPr>
          <w:rFonts w:ascii="Times New Roman" w:hAnsi="Times New Roman" w:cs="Times New Roman"/>
        </w:rPr>
        <w:t>ed in the main text (Figure 6)</w:t>
      </w:r>
      <w:r w:rsidR="00B21007" w:rsidRPr="00E66950">
        <w:rPr>
          <w:rFonts w:ascii="Times New Roman" w:hAnsi="Times New Roman" w:cs="Times New Roman"/>
        </w:rPr>
        <w:t xml:space="preserve"> is observed</w:t>
      </w:r>
      <w:r w:rsidR="006009DE">
        <w:rPr>
          <w:rFonts w:ascii="Times New Roman" w:hAnsi="Times New Roman" w:cs="Times New Roman"/>
        </w:rPr>
        <w:t xml:space="preserve">. </w:t>
      </w:r>
      <w:r w:rsidR="00C46A48">
        <w:rPr>
          <w:rFonts w:ascii="Times New Roman" w:hAnsi="Times New Roman" w:cs="Times New Roman"/>
        </w:rPr>
        <w:t>At C/2 a concentration gradient in the elec</w:t>
      </w:r>
      <w:r w:rsidR="00620689">
        <w:rPr>
          <w:rFonts w:ascii="Times New Roman" w:hAnsi="Times New Roman" w:cs="Times New Roman"/>
        </w:rPr>
        <w:t>trolyte is observed on charging above 4.0 V, this gradient disappears on discharging. At 2C t</w:t>
      </w:r>
      <w:r w:rsidR="00620689" w:rsidRPr="00E66950">
        <w:rPr>
          <w:rFonts w:ascii="Times New Roman" w:hAnsi="Times New Roman" w:cs="Times New Roman"/>
        </w:rPr>
        <w:t xml:space="preserve">here is a </w:t>
      </w:r>
      <w:r w:rsidR="00620689">
        <w:rPr>
          <w:rFonts w:ascii="Times New Roman" w:hAnsi="Times New Roman" w:cs="Times New Roman"/>
        </w:rPr>
        <w:t>bright</w:t>
      </w:r>
      <w:r w:rsidR="00620689" w:rsidRPr="00E66950">
        <w:rPr>
          <w:rFonts w:ascii="Times New Roman" w:hAnsi="Times New Roman" w:cs="Times New Roman"/>
        </w:rPr>
        <w:t>ening around particles up to 3.9 V (panel A)</w:t>
      </w:r>
      <w:r w:rsidR="00620689">
        <w:rPr>
          <w:rFonts w:ascii="Times New Roman" w:hAnsi="Times New Roman" w:cs="Times New Roman"/>
        </w:rPr>
        <w:t>, with a homogenously decaying concentration gradient</w:t>
      </w:r>
      <w:r w:rsidR="00620689" w:rsidRPr="00E66950">
        <w:rPr>
          <w:rFonts w:ascii="Times New Roman" w:hAnsi="Times New Roman" w:cs="Times New Roman"/>
        </w:rPr>
        <w:t>.</w:t>
      </w:r>
      <w:r w:rsidR="00620689">
        <w:rPr>
          <w:rFonts w:ascii="Times New Roman" w:hAnsi="Times New Roman" w:cs="Times New Roman"/>
        </w:rPr>
        <w:t xml:space="preserve"> </w:t>
      </w:r>
      <w:r w:rsidR="00620689" w:rsidRPr="00E66950">
        <w:rPr>
          <w:rFonts w:ascii="Times New Roman" w:hAnsi="Times New Roman" w:cs="Times New Roman"/>
        </w:rPr>
        <w:t>Following this, the electrolyte distribution becomes inhomogeneous surrounding the particles (dotted black lines are guides to the eye). The reverse behaviour is followed on the discharged</w:t>
      </w:r>
      <w:r w:rsidR="00620689">
        <w:rPr>
          <w:rFonts w:ascii="Times New Roman" w:hAnsi="Times New Roman" w:cs="Times New Roman"/>
        </w:rPr>
        <w:t xml:space="preserve">. </w:t>
      </w:r>
      <w:r w:rsidR="006009DE">
        <w:rPr>
          <w:rFonts w:ascii="Times New Roman" w:hAnsi="Times New Roman" w:cs="Times New Roman"/>
        </w:rPr>
        <w:t xml:space="preserve">The above observations again </w:t>
      </w:r>
      <w:r w:rsidR="006009DE" w:rsidRPr="00891B18">
        <w:rPr>
          <w:rFonts w:ascii="Times New Roman" w:hAnsi="Times New Roman" w:cs="Times New Roman"/>
        </w:rPr>
        <w:t>provide evidence that we image true concentration polarisation gradients due to mass transfer limitations at high C-rates. They further support the notion that at high C-rate</w:t>
      </w:r>
      <w:r w:rsidR="00C46A48" w:rsidRPr="00891B18">
        <w:rPr>
          <w:rFonts w:ascii="Times New Roman" w:hAnsi="Times New Roman" w:cs="Times New Roman"/>
        </w:rPr>
        <w:t xml:space="preserve">s the electrolyte transport is influenced by </w:t>
      </w:r>
      <w:r w:rsidR="00891B18" w:rsidRPr="00891B18">
        <w:rPr>
          <w:rFonts w:ascii="Times New Roman" w:hAnsi="Times New Roman" w:cs="Times New Roman"/>
        </w:rPr>
        <w:t>inhomogeneities</w:t>
      </w:r>
      <w:r w:rsidR="00C46A48" w:rsidRPr="00891B18">
        <w:rPr>
          <w:rFonts w:ascii="Times New Roman" w:hAnsi="Times New Roman" w:cs="Times New Roman"/>
        </w:rPr>
        <w:t xml:space="preserve"> in the self-standing electrodes.</w:t>
      </w:r>
      <w:r w:rsidR="00456F22" w:rsidRPr="00891B18">
        <w:rPr>
          <w:rFonts w:ascii="Times New Roman" w:hAnsi="Times New Roman" w:cs="Times New Roman"/>
        </w:rPr>
        <w:t xml:space="preserve"> </w:t>
      </w:r>
      <w:r w:rsidR="00A46530" w:rsidRPr="00891B18">
        <w:rPr>
          <w:rFonts w:ascii="Times New Roman" w:hAnsi="Times New Roman" w:cs="Times New Roman"/>
        </w:rPr>
        <w:t>Scale bar is 5 μm.</w:t>
      </w:r>
    </w:p>
    <w:p w14:paraId="0ACCC333" w14:textId="77777777" w:rsidR="00620689" w:rsidRDefault="00620689" w:rsidP="00CC6DC3">
      <w:pPr>
        <w:spacing w:line="240" w:lineRule="auto"/>
        <w:jc w:val="both"/>
        <w:rPr>
          <w:rFonts w:ascii="Times New Roman" w:hAnsi="Times New Roman" w:cs="Times New Roman"/>
        </w:rPr>
      </w:pPr>
    </w:p>
    <w:p w14:paraId="6C6925B6" w14:textId="77777777" w:rsidR="00C53B46" w:rsidRPr="00E66950" w:rsidRDefault="002425E3" w:rsidP="00CC6DC3">
      <w:pPr>
        <w:spacing w:line="240" w:lineRule="auto"/>
        <w:jc w:val="both"/>
        <w:rPr>
          <w:rFonts w:ascii="Times New Roman" w:hAnsi="Times New Roman" w:cs="Times New Roman"/>
        </w:rPr>
      </w:pPr>
      <w:r>
        <w:rPr>
          <w:rFonts w:ascii="Times New Roman" w:hAnsi="Times New Roman" w:cs="Times New Roman"/>
          <w:noProof/>
          <w:lang w:eastAsia="en-GB"/>
        </w:rPr>
        <w:lastRenderedPageBreak/>
        <w:drawing>
          <wp:inline distT="0" distB="0" distL="0" distR="0" wp14:anchorId="298684D7" wp14:editId="28A305B9">
            <wp:extent cx="5401067" cy="5041402"/>
            <wp:effectExtent l="0" t="0" r="9525" b="698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i20.pn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401067" cy="5041402"/>
                    </a:xfrm>
                    <a:prstGeom prst="rect">
                      <a:avLst/>
                    </a:prstGeom>
                  </pic:spPr>
                </pic:pic>
              </a:graphicData>
            </a:graphic>
          </wp:inline>
        </w:drawing>
      </w:r>
    </w:p>
    <w:p w14:paraId="18D89B13" w14:textId="4055D262" w:rsidR="00C53B46" w:rsidRPr="00E66950" w:rsidRDefault="005D2E76" w:rsidP="00CC6DC3">
      <w:pPr>
        <w:spacing w:line="240" w:lineRule="auto"/>
        <w:jc w:val="both"/>
        <w:rPr>
          <w:rFonts w:ascii="Times New Roman" w:hAnsi="Times New Roman" w:cs="Times New Roman"/>
        </w:rPr>
      </w:pPr>
      <w:r>
        <w:rPr>
          <w:rFonts w:ascii="Times New Roman" w:eastAsiaTheme="minorEastAsia" w:hAnsi="Times New Roman" w:cs="Times New Roman"/>
          <w:b/>
        </w:rPr>
        <w:t>Supplementary Figure 24</w:t>
      </w:r>
      <w:r w:rsidR="002425E3" w:rsidRPr="00E66950">
        <w:rPr>
          <w:rFonts w:ascii="Times New Roman" w:eastAsiaTheme="minorEastAsia" w:hAnsi="Times New Roman" w:cs="Times New Roman"/>
          <w:b/>
        </w:rPr>
        <w:t>:</w:t>
      </w:r>
      <w:r w:rsidR="002425E3" w:rsidRPr="00E66950">
        <w:rPr>
          <w:rFonts w:ascii="Times New Roman" w:hAnsi="Times New Roman" w:cs="Times New Roman"/>
        </w:rPr>
        <w:t xml:space="preserve"> Two-photon excited fluorescence (2PEF) from LP30 electrolyte during a </w:t>
      </w:r>
      <w:r w:rsidR="002425E3">
        <w:rPr>
          <w:rFonts w:ascii="Times New Roman" w:hAnsi="Times New Roman" w:cs="Times New Roman"/>
        </w:rPr>
        <w:t>C charge of LCO followed by relaxation to OCP. On relaxation to OCP the gradient in 2PEF density around the particles rapidly disappears, providing further evidence that the observed gradient does indeed arise from polarisation concentration.</w:t>
      </w:r>
    </w:p>
    <w:p w14:paraId="48C1E75E" w14:textId="77777777" w:rsidR="00C53B46" w:rsidRPr="00E66950" w:rsidRDefault="00C53B46" w:rsidP="00CC6DC3">
      <w:pPr>
        <w:spacing w:line="240" w:lineRule="auto"/>
        <w:jc w:val="both"/>
        <w:rPr>
          <w:rFonts w:ascii="Times New Roman" w:hAnsi="Times New Roman" w:cs="Times New Roman"/>
        </w:rPr>
      </w:pPr>
    </w:p>
    <w:p w14:paraId="51D5D538" w14:textId="09D94400" w:rsidR="00C53B46" w:rsidRPr="00E66950" w:rsidRDefault="000D5D1E" w:rsidP="00C53B46">
      <w:pPr>
        <w:rPr>
          <w:rFonts w:ascii="Times New Roman" w:eastAsiaTheme="minorEastAsia" w:hAnsi="Times New Roman" w:cs="Times New Roman"/>
        </w:rPr>
      </w:pPr>
      <w:r>
        <w:rPr>
          <w:rFonts w:ascii="Times New Roman" w:eastAsiaTheme="minorEastAsia" w:hAnsi="Times New Roman" w:cs="Times New Roman"/>
          <w:noProof/>
          <w:lang w:eastAsia="en-GB"/>
        </w:rPr>
        <w:lastRenderedPageBreak/>
        <w:drawing>
          <wp:inline distT="0" distB="0" distL="0" distR="0" wp14:anchorId="6F127962" wp14:editId="01A99F1A">
            <wp:extent cx="5471160" cy="4666186"/>
            <wp:effectExtent l="0" t="0" r="0" b="1270"/>
            <wp:docPr id="33" name="SI19b.png"/>
            <wp:cNvGraphicFramePr/>
            <a:graphic xmlns:a="http://schemas.openxmlformats.org/drawingml/2006/main">
              <a:graphicData uri="http://schemas.openxmlformats.org/drawingml/2006/picture">
                <pic:pic xmlns:pic="http://schemas.openxmlformats.org/drawingml/2006/picture">
                  <pic:nvPicPr>
                    <pic:cNvPr id="33" name="SI19b.pn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8364803" cy="7134086"/>
                    </a:xfrm>
                    <a:prstGeom prst="rect">
                      <a:avLst/>
                    </a:prstGeom>
                  </pic:spPr>
                </pic:pic>
              </a:graphicData>
            </a:graphic>
          </wp:inline>
        </w:drawing>
      </w:r>
    </w:p>
    <w:p w14:paraId="1361978B" w14:textId="77777777" w:rsidR="00C53B46" w:rsidRPr="00E66950" w:rsidRDefault="00C53B46" w:rsidP="00C53B46">
      <w:pPr>
        <w:rPr>
          <w:rFonts w:ascii="Times New Roman" w:eastAsiaTheme="minorEastAsia" w:hAnsi="Times New Roman" w:cs="Times New Roman"/>
        </w:rPr>
      </w:pPr>
    </w:p>
    <w:p w14:paraId="21FF6CF1" w14:textId="7A405757" w:rsidR="00C53B46" w:rsidRPr="00E66950" w:rsidRDefault="005D2E76" w:rsidP="00C53B46">
      <w:pPr>
        <w:spacing w:line="240" w:lineRule="auto"/>
        <w:jc w:val="both"/>
        <w:rPr>
          <w:rFonts w:ascii="Times New Roman" w:hAnsi="Times New Roman" w:cs="Times New Roman"/>
        </w:rPr>
      </w:pPr>
      <w:r>
        <w:rPr>
          <w:rFonts w:ascii="Times New Roman" w:eastAsiaTheme="minorEastAsia" w:hAnsi="Times New Roman" w:cs="Times New Roman"/>
          <w:b/>
        </w:rPr>
        <w:t>Supplementary Figure 25</w:t>
      </w:r>
      <w:r w:rsidR="00C53B46" w:rsidRPr="00E66950">
        <w:rPr>
          <w:rFonts w:ascii="Times New Roman" w:eastAsiaTheme="minorEastAsia" w:hAnsi="Times New Roman" w:cs="Times New Roman"/>
          <w:b/>
        </w:rPr>
        <w:t>:</w:t>
      </w:r>
      <w:r w:rsidR="00C53B46" w:rsidRPr="00E66950">
        <w:rPr>
          <w:rFonts w:ascii="Times New Roman" w:hAnsi="Times New Roman" w:cs="Times New Roman"/>
        </w:rPr>
        <w:t xml:space="preserve"> Two-photon excited fluorescence (2PEF) from LP30 electrolyte during a 2C</w:t>
      </w:r>
      <w:r w:rsidR="00B62F70">
        <w:rPr>
          <w:rFonts w:ascii="Times New Roman" w:hAnsi="Times New Roman" w:cs="Times New Roman"/>
        </w:rPr>
        <w:t xml:space="preserve"> top and C/2</w:t>
      </w:r>
      <w:r w:rsidR="00C53B46" w:rsidRPr="00E66950">
        <w:rPr>
          <w:rFonts w:ascii="Times New Roman" w:hAnsi="Times New Roman" w:cs="Times New Roman"/>
        </w:rPr>
        <w:t xml:space="preserve"> cycle of NMC811</w:t>
      </w:r>
      <w:r w:rsidR="00B62F70">
        <w:rPr>
          <w:rFonts w:ascii="Times New Roman" w:hAnsi="Times New Roman" w:cs="Times New Roman"/>
        </w:rPr>
        <w:t>.</w:t>
      </w:r>
      <w:r w:rsidR="00C53B46" w:rsidRPr="00E66950">
        <w:rPr>
          <w:rFonts w:ascii="Times New Roman" w:hAnsi="Times New Roman" w:cs="Times New Roman"/>
        </w:rPr>
        <w:t xml:space="preserve"> In a similar manner to </w:t>
      </w:r>
      <w:r w:rsidR="00E83DEE">
        <w:rPr>
          <w:rFonts w:ascii="Times New Roman" w:hAnsi="Times New Roman" w:cs="Times New Roman"/>
        </w:rPr>
        <w:t xml:space="preserve">LCO </w:t>
      </w:r>
      <w:r w:rsidR="00C53B46" w:rsidRPr="00E66950">
        <w:rPr>
          <w:rFonts w:ascii="Times New Roman" w:hAnsi="Times New Roman" w:cs="Times New Roman"/>
        </w:rPr>
        <w:t>there is brightening of the electrolyte</w:t>
      </w:r>
      <w:r w:rsidR="00E83DEE">
        <w:rPr>
          <w:rFonts w:ascii="Times New Roman" w:hAnsi="Times New Roman" w:cs="Times New Roman"/>
        </w:rPr>
        <w:t xml:space="preserve"> 2PEF</w:t>
      </w:r>
      <w:r w:rsidR="00C53B46" w:rsidRPr="00E66950">
        <w:rPr>
          <w:rFonts w:ascii="Times New Roman" w:hAnsi="Times New Roman" w:cs="Times New Roman"/>
        </w:rPr>
        <w:t xml:space="preserve"> on charge and dimming on di</w:t>
      </w:r>
      <w:r w:rsidR="00197958" w:rsidRPr="00E66950">
        <w:rPr>
          <w:rFonts w:ascii="Times New Roman" w:hAnsi="Times New Roman" w:cs="Times New Roman"/>
        </w:rPr>
        <w:t xml:space="preserve">scharge. Around the particles (white </w:t>
      </w:r>
      <w:r w:rsidR="00C53B46" w:rsidRPr="00E66950">
        <w:rPr>
          <w:rFonts w:ascii="Times New Roman" w:hAnsi="Times New Roman" w:cs="Times New Roman"/>
        </w:rPr>
        <w:t>outlines</w:t>
      </w:r>
      <w:r w:rsidR="00197958" w:rsidRPr="00E66950">
        <w:rPr>
          <w:rFonts w:ascii="Times New Roman" w:hAnsi="Times New Roman" w:cs="Times New Roman"/>
        </w:rPr>
        <w:t>; red dashed lines are guides to the eye</w:t>
      </w:r>
      <w:r w:rsidR="00C53B46" w:rsidRPr="00E66950">
        <w:rPr>
          <w:rFonts w:ascii="Times New Roman" w:hAnsi="Times New Roman" w:cs="Times New Roman"/>
        </w:rPr>
        <w:t xml:space="preserve">), the 2PEF </w:t>
      </w:r>
      <w:r w:rsidR="00B62F70">
        <w:rPr>
          <w:rFonts w:ascii="Times New Roman" w:hAnsi="Times New Roman" w:cs="Times New Roman"/>
        </w:rPr>
        <w:t>is initially</w:t>
      </w:r>
      <w:r w:rsidR="00C53B46" w:rsidRPr="00E66950">
        <w:rPr>
          <w:rFonts w:ascii="Times New Roman" w:hAnsi="Times New Roman" w:cs="Times New Roman"/>
        </w:rPr>
        <w:t xml:space="preserve"> homogeneously</w:t>
      </w:r>
      <w:r w:rsidR="00B62F70">
        <w:rPr>
          <w:rFonts w:ascii="Times New Roman" w:hAnsi="Times New Roman" w:cs="Times New Roman"/>
        </w:rPr>
        <w:t xml:space="preserve"> distributed</w:t>
      </w:r>
      <w:r w:rsidR="00C53B46" w:rsidRPr="00E66950">
        <w:rPr>
          <w:rFonts w:ascii="Times New Roman" w:hAnsi="Times New Roman" w:cs="Times New Roman"/>
        </w:rPr>
        <w:t xml:space="preserve"> </w:t>
      </w:r>
      <w:r w:rsidR="00B62F70">
        <w:rPr>
          <w:rFonts w:ascii="Times New Roman" w:hAnsi="Times New Roman" w:cs="Times New Roman"/>
        </w:rPr>
        <w:t xml:space="preserve">(panels A and B) </w:t>
      </w:r>
      <w:r w:rsidR="00C53B46" w:rsidRPr="00E66950">
        <w:rPr>
          <w:rFonts w:ascii="Times New Roman" w:hAnsi="Times New Roman" w:cs="Times New Roman"/>
        </w:rPr>
        <w:t>before</w:t>
      </w:r>
      <w:r w:rsidR="00B62F70">
        <w:rPr>
          <w:rFonts w:ascii="Times New Roman" w:hAnsi="Times New Roman" w:cs="Times New Roman"/>
        </w:rPr>
        <w:t xml:space="preserve"> </w:t>
      </w:r>
      <w:r w:rsidR="00E83DEE">
        <w:rPr>
          <w:rFonts w:ascii="Times New Roman" w:hAnsi="Times New Roman" w:cs="Times New Roman"/>
        </w:rPr>
        <w:t xml:space="preserve">a </w:t>
      </w:r>
      <w:r w:rsidR="00B62F70">
        <w:rPr>
          <w:rFonts w:ascii="Times New Roman" w:hAnsi="Times New Roman" w:cs="Times New Roman"/>
        </w:rPr>
        <w:t xml:space="preserve">concentration/2PEF gradients build-up at higher potentials above 4.0 V. The 2PEF </w:t>
      </w:r>
      <w:r w:rsidR="00E83DEE">
        <w:rPr>
          <w:rFonts w:ascii="Times New Roman" w:hAnsi="Times New Roman" w:cs="Times New Roman"/>
        </w:rPr>
        <w:t>concentration gradient is somewhat</w:t>
      </w:r>
      <w:r w:rsidR="00B62F70">
        <w:rPr>
          <w:rFonts w:ascii="Times New Roman" w:hAnsi="Times New Roman" w:cs="Times New Roman"/>
        </w:rPr>
        <w:t xml:space="preserve"> inhomogeneous</w:t>
      </w:r>
      <w:r w:rsidR="00E83DEE">
        <w:rPr>
          <w:rFonts w:ascii="Times New Roman" w:hAnsi="Times New Roman" w:cs="Times New Roman"/>
        </w:rPr>
        <w:t>ly distributed around particles above 4.0 V (panels C and D). At C/2 the onset of the 2PEF concentration gradient is at higher potentials as compared to 2C.</w:t>
      </w:r>
      <w:r w:rsidR="00A46530" w:rsidRPr="00E66950">
        <w:rPr>
          <w:rFonts w:ascii="Times New Roman" w:hAnsi="Times New Roman" w:cs="Times New Roman"/>
        </w:rPr>
        <w:t xml:space="preserve"> Scale bar is 4 μm.</w:t>
      </w:r>
    </w:p>
    <w:p w14:paraId="5F030AED" w14:textId="77777777" w:rsidR="00C53B46" w:rsidRPr="00E66950" w:rsidRDefault="00C53B46" w:rsidP="00CC6DC3">
      <w:pPr>
        <w:spacing w:line="240" w:lineRule="auto"/>
        <w:jc w:val="both"/>
        <w:rPr>
          <w:rFonts w:ascii="Times New Roman" w:hAnsi="Times New Roman" w:cs="Times New Roman"/>
        </w:rPr>
      </w:pPr>
    </w:p>
    <w:p w14:paraId="12C71AD7" w14:textId="77777777" w:rsidR="00A35556" w:rsidRPr="00E66950" w:rsidRDefault="00A35556" w:rsidP="00B21007">
      <w:pPr>
        <w:rPr>
          <w:rFonts w:ascii="Times New Roman" w:eastAsiaTheme="minorEastAsia" w:hAnsi="Times New Roman" w:cs="Times New Roman"/>
        </w:rPr>
      </w:pPr>
    </w:p>
    <w:p w14:paraId="7B5D5D6E" w14:textId="77777777" w:rsidR="00C53B46" w:rsidRPr="00E66950" w:rsidRDefault="00C53B46" w:rsidP="00B21007">
      <w:pPr>
        <w:rPr>
          <w:rFonts w:ascii="Times New Roman" w:eastAsiaTheme="minorEastAsia" w:hAnsi="Times New Roman" w:cs="Times New Roman"/>
        </w:rPr>
      </w:pPr>
    </w:p>
    <w:p w14:paraId="47D62F0F" w14:textId="77777777" w:rsidR="00C53B46" w:rsidRDefault="00C53B46" w:rsidP="00C109AB">
      <w:pPr>
        <w:pStyle w:val="Heading1"/>
        <w:rPr>
          <w:rFonts w:ascii="Times New Roman" w:eastAsiaTheme="minorEastAsia" w:hAnsi="Times New Roman" w:cs="Times New Roman"/>
          <w:color w:val="auto"/>
          <w:sz w:val="22"/>
          <w:szCs w:val="22"/>
        </w:rPr>
      </w:pPr>
    </w:p>
    <w:p w14:paraId="7ED83414" w14:textId="77777777" w:rsidR="00E83DEE" w:rsidRDefault="00E83DEE" w:rsidP="00E83DEE"/>
    <w:p w14:paraId="4752D71B" w14:textId="77777777" w:rsidR="00E83DEE" w:rsidRDefault="00E83DEE" w:rsidP="00E83DEE"/>
    <w:p w14:paraId="5012F9C1" w14:textId="15FD2264" w:rsidR="00E83DEE" w:rsidRDefault="00E83DEE" w:rsidP="00E83DEE"/>
    <w:p w14:paraId="2B1D1CD6" w14:textId="4F95E2F1" w:rsidR="000D5D1E" w:rsidRDefault="000D5D1E" w:rsidP="00E83DEE"/>
    <w:p w14:paraId="443017C2" w14:textId="6734603E" w:rsidR="000D5D1E" w:rsidRDefault="000D5D1E" w:rsidP="00E83DEE"/>
    <w:p w14:paraId="54C68F45" w14:textId="77777777" w:rsidR="002D6618" w:rsidRDefault="002D6618" w:rsidP="00C109AB">
      <w:pPr>
        <w:pStyle w:val="Heading1"/>
        <w:rPr>
          <w:rFonts w:ascii="Times New Roman" w:eastAsiaTheme="minorEastAsia" w:hAnsi="Times New Roman" w:cs="Times New Roman"/>
          <w:b/>
          <w:color w:val="auto"/>
          <w:sz w:val="22"/>
          <w:szCs w:val="22"/>
        </w:rPr>
      </w:pPr>
      <w:bookmarkStart w:id="11" w:name="_Toc106800280"/>
      <w:r w:rsidRPr="00E66950">
        <w:rPr>
          <w:rFonts w:ascii="Times New Roman" w:eastAsiaTheme="minorEastAsia" w:hAnsi="Times New Roman" w:cs="Times New Roman"/>
          <w:b/>
          <w:color w:val="auto"/>
          <w:sz w:val="22"/>
          <w:szCs w:val="22"/>
        </w:rPr>
        <w:lastRenderedPageBreak/>
        <w:t xml:space="preserve">Supplementary note 11: Assembly of </w:t>
      </w:r>
      <w:r w:rsidRPr="00E66950">
        <w:rPr>
          <w:rFonts w:ascii="Times New Roman" w:eastAsiaTheme="minorEastAsia" w:hAnsi="Times New Roman" w:cs="Times New Roman"/>
          <w:b/>
          <w:i/>
          <w:color w:val="auto"/>
          <w:sz w:val="22"/>
          <w:szCs w:val="22"/>
        </w:rPr>
        <w:t xml:space="preserve">operando </w:t>
      </w:r>
      <w:r w:rsidRPr="00E66950">
        <w:rPr>
          <w:rFonts w:ascii="Times New Roman" w:eastAsiaTheme="minorEastAsia" w:hAnsi="Times New Roman" w:cs="Times New Roman"/>
          <w:b/>
          <w:color w:val="auto"/>
          <w:sz w:val="22"/>
          <w:szCs w:val="22"/>
        </w:rPr>
        <w:t>half-cell</w:t>
      </w:r>
      <w:bookmarkEnd w:id="11"/>
    </w:p>
    <w:p w14:paraId="60731C30" w14:textId="77777777" w:rsidR="002B274B" w:rsidRDefault="002B274B" w:rsidP="002B274B"/>
    <w:p w14:paraId="3B0D5147" w14:textId="77777777" w:rsidR="002B274B" w:rsidRPr="002B274B" w:rsidRDefault="002B274B" w:rsidP="002B274B">
      <w:pPr>
        <w:jc w:val="both"/>
        <w:rPr>
          <w:rFonts w:ascii="Times New Roman" w:hAnsi="Times New Roman" w:cs="Times New Roman"/>
        </w:rPr>
      </w:pPr>
      <w:r w:rsidRPr="002B274B">
        <w:rPr>
          <w:rFonts w:ascii="Times New Roman" w:hAnsi="Times New Roman" w:cs="Times New Roman"/>
        </w:rPr>
        <w:t xml:space="preserve">The battery cell for </w:t>
      </w:r>
      <w:r w:rsidRPr="002B274B">
        <w:rPr>
          <w:rFonts w:ascii="Times New Roman" w:hAnsi="Times New Roman" w:cs="Times New Roman"/>
          <w:i/>
        </w:rPr>
        <w:t xml:space="preserve">operando </w:t>
      </w:r>
      <w:r w:rsidRPr="002B274B">
        <w:rPr>
          <w:rFonts w:ascii="Times New Roman" w:hAnsi="Times New Roman" w:cs="Times New Roman"/>
        </w:rPr>
        <w:t xml:space="preserve">measurements was purchased from EL-Cell GmbH. The stainless steel lid was modified such that a 0.15 mm thick glass coverslip could be accommodated. The assembly of the cell was performed in an Ar glovebox as can be found at </w:t>
      </w:r>
      <w:hyperlink r:id="rId37" w:anchor="1489590351680-30ae9365-4211" w:history="1">
        <w:r w:rsidRPr="002B274B">
          <w:rPr>
            <w:rStyle w:val="Hyperlink"/>
            <w:rFonts w:ascii="Times New Roman" w:hAnsi="Times New Roman" w:cs="Times New Roman"/>
          </w:rPr>
          <w:t>https://el-cell.com/products/test-cells/optical-test-cells/ecc-opto-std/#1489590351680-30ae9365-4211</w:t>
        </w:r>
      </w:hyperlink>
      <w:r w:rsidRPr="002B274B">
        <w:rPr>
          <w:rFonts w:ascii="Times New Roman" w:hAnsi="Times New Roman" w:cs="Times New Roman"/>
        </w:rPr>
        <w:t xml:space="preserve">.  </w:t>
      </w:r>
    </w:p>
    <w:p w14:paraId="08F3E398" w14:textId="77777777" w:rsidR="002D6618" w:rsidRPr="00E66950" w:rsidRDefault="00E83DEE" w:rsidP="00F16E4A">
      <w:pPr>
        <w:rPr>
          <w:rFonts w:ascii="Times New Roman" w:eastAsiaTheme="minorEastAsia" w:hAnsi="Times New Roman" w:cs="Times New Roman"/>
          <w:b/>
        </w:rPr>
      </w:pPr>
      <w:r>
        <w:rPr>
          <w:rFonts w:ascii="Times New Roman" w:eastAsiaTheme="minorEastAsia" w:hAnsi="Times New Roman" w:cs="Times New Roman"/>
          <w:b/>
          <w:noProof/>
          <w:lang w:eastAsia="en-GB"/>
        </w:rPr>
        <w:drawing>
          <wp:inline distT="0" distB="0" distL="0" distR="0" wp14:anchorId="329278B8" wp14:editId="382E013D">
            <wp:extent cx="5731510" cy="7210425"/>
            <wp:effectExtent l="0" t="0" r="254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s20.png"/>
                    <pic:cNvPicPr/>
                  </pic:nvPicPr>
                  <pic:blipFill rotWithShape="1">
                    <a:blip r:embed="rId38" cstate="print">
                      <a:extLst>
                        <a:ext uri="{28A0092B-C50C-407E-A947-70E740481C1C}">
                          <a14:useLocalDpi xmlns:a14="http://schemas.microsoft.com/office/drawing/2010/main" val="0"/>
                        </a:ext>
                      </a:extLst>
                    </a:blip>
                    <a:srcRect b="11060"/>
                    <a:stretch/>
                  </pic:blipFill>
                  <pic:spPr bwMode="auto">
                    <a:xfrm>
                      <a:off x="0" y="0"/>
                      <a:ext cx="5731510" cy="7210425"/>
                    </a:xfrm>
                    <a:prstGeom prst="rect">
                      <a:avLst/>
                    </a:prstGeom>
                    <a:ln>
                      <a:noFill/>
                    </a:ln>
                    <a:extLst>
                      <a:ext uri="{53640926-AAD7-44D8-BBD7-CCE9431645EC}">
                        <a14:shadowObscured xmlns:a14="http://schemas.microsoft.com/office/drawing/2010/main"/>
                      </a:ext>
                    </a:extLst>
                  </pic:spPr>
                </pic:pic>
              </a:graphicData>
            </a:graphic>
          </wp:inline>
        </w:drawing>
      </w:r>
    </w:p>
    <w:p w14:paraId="0F6EE6AF" w14:textId="37A7E234" w:rsidR="002B274B" w:rsidRDefault="005D2E76" w:rsidP="002B274B">
      <w:pPr>
        <w:rPr>
          <w:rFonts w:ascii="Times New Roman" w:eastAsiaTheme="minorEastAsia" w:hAnsi="Times New Roman" w:cs="Times New Roman"/>
        </w:rPr>
      </w:pPr>
      <w:r>
        <w:rPr>
          <w:rFonts w:ascii="Times New Roman" w:eastAsiaTheme="minorEastAsia" w:hAnsi="Times New Roman" w:cs="Times New Roman"/>
          <w:b/>
        </w:rPr>
        <w:t>Supplementary Figure 26</w:t>
      </w:r>
      <w:r w:rsidR="002B274B" w:rsidRPr="00E66950">
        <w:rPr>
          <w:rFonts w:ascii="Times New Roman" w:eastAsiaTheme="minorEastAsia" w:hAnsi="Times New Roman" w:cs="Times New Roman"/>
          <w:b/>
        </w:rPr>
        <w:t>:</w:t>
      </w:r>
      <w:r w:rsidR="002B274B">
        <w:rPr>
          <w:rFonts w:ascii="Times New Roman" w:eastAsiaTheme="minorEastAsia" w:hAnsi="Times New Roman" w:cs="Times New Roman"/>
          <w:b/>
        </w:rPr>
        <w:t xml:space="preserve"> </w:t>
      </w:r>
      <w:r w:rsidR="002B274B">
        <w:rPr>
          <w:rFonts w:ascii="Times New Roman" w:eastAsiaTheme="minorEastAsia" w:hAnsi="Times New Roman" w:cs="Times New Roman"/>
        </w:rPr>
        <w:t xml:space="preserve">Components of </w:t>
      </w:r>
      <w:r w:rsidR="002B274B">
        <w:rPr>
          <w:rFonts w:ascii="Times New Roman" w:eastAsiaTheme="minorEastAsia" w:hAnsi="Times New Roman" w:cs="Times New Roman"/>
          <w:i/>
        </w:rPr>
        <w:t xml:space="preserve">operando </w:t>
      </w:r>
      <w:r w:rsidR="002B274B">
        <w:rPr>
          <w:rFonts w:ascii="Times New Roman" w:eastAsiaTheme="minorEastAsia" w:hAnsi="Times New Roman" w:cs="Times New Roman"/>
        </w:rPr>
        <w:t xml:space="preserve">half-cell. </w:t>
      </w:r>
    </w:p>
    <w:p w14:paraId="2C947E59" w14:textId="77777777" w:rsidR="002B274B" w:rsidRPr="002B274B" w:rsidRDefault="002B274B" w:rsidP="002B274B">
      <w:pPr>
        <w:rPr>
          <w:rFonts w:ascii="Times New Roman" w:eastAsiaTheme="minorEastAsia" w:hAnsi="Times New Roman" w:cs="Times New Roman"/>
        </w:rPr>
      </w:pPr>
      <w:r>
        <w:rPr>
          <w:rFonts w:ascii="Times New Roman" w:eastAsiaTheme="minorEastAsia" w:hAnsi="Times New Roman" w:cs="Times New Roman"/>
          <w:noProof/>
          <w:lang w:eastAsia="en-GB"/>
        </w:rPr>
        <w:lastRenderedPageBreak/>
        <w:drawing>
          <wp:inline distT="0" distB="0" distL="0" distR="0" wp14:anchorId="57F24532" wp14:editId="0455664F">
            <wp:extent cx="5443739" cy="2179324"/>
            <wp:effectExtent l="0" t="0" r="508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text38324.pn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443739" cy="2179324"/>
                    </a:xfrm>
                    <a:prstGeom prst="rect">
                      <a:avLst/>
                    </a:prstGeom>
                  </pic:spPr>
                </pic:pic>
              </a:graphicData>
            </a:graphic>
          </wp:inline>
        </w:drawing>
      </w:r>
    </w:p>
    <w:p w14:paraId="57BFEDB4" w14:textId="5D0DE4D6" w:rsidR="002B274B" w:rsidRDefault="002B274B" w:rsidP="002B274B">
      <w:pPr>
        <w:rPr>
          <w:rFonts w:ascii="Times New Roman" w:eastAsiaTheme="minorEastAsia" w:hAnsi="Times New Roman" w:cs="Times New Roman"/>
        </w:rPr>
      </w:pPr>
      <w:r>
        <w:rPr>
          <w:rFonts w:ascii="Times New Roman" w:eastAsiaTheme="minorEastAsia" w:hAnsi="Times New Roman" w:cs="Times New Roman"/>
          <w:b/>
        </w:rPr>
        <w:t>Supplementary Figure 2</w:t>
      </w:r>
      <w:r w:rsidR="005D2E76">
        <w:rPr>
          <w:rFonts w:ascii="Times New Roman" w:eastAsiaTheme="minorEastAsia" w:hAnsi="Times New Roman" w:cs="Times New Roman"/>
          <w:b/>
        </w:rPr>
        <w:t>7</w:t>
      </w:r>
      <w:r w:rsidRPr="00E66950">
        <w:rPr>
          <w:rFonts w:ascii="Times New Roman" w:eastAsiaTheme="minorEastAsia" w:hAnsi="Times New Roman" w:cs="Times New Roman"/>
          <w:b/>
        </w:rPr>
        <w:t>:</w:t>
      </w:r>
      <w:r>
        <w:rPr>
          <w:rFonts w:ascii="Times New Roman" w:eastAsiaTheme="minorEastAsia" w:hAnsi="Times New Roman" w:cs="Times New Roman"/>
          <w:b/>
        </w:rPr>
        <w:t xml:space="preserve"> </w:t>
      </w:r>
      <w:r>
        <w:rPr>
          <w:rFonts w:ascii="Times New Roman" w:eastAsiaTheme="minorEastAsia" w:hAnsi="Times New Roman" w:cs="Times New Roman"/>
        </w:rPr>
        <w:t xml:space="preserve">Assembled </w:t>
      </w:r>
      <w:r>
        <w:rPr>
          <w:rFonts w:ascii="Times New Roman" w:eastAsiaTheme="minorEastAsia" w:hAnsi="Times New Roman" w:cs="Times New Roman"/>
          <w:i/>
        </w:rPr>
        <w:t xml:space="preserve">operando </w:t>
      </w:r>
      <w:r>
        <w:rPr>
          <w:rFonts w:ascii="Times New Roman" w:eastAsiaTheme="minorEastAsia" w:hAnsi="Times New Roman" w:cs="Times New Roman"/>
        </w:rPr>
        <w:t xml:space="preserve">half-cell with and without lid. </w:t>
      </w:r>
    </w:p>
    <w:p w14:paraId="790EF644" w14:textId="77777777" w:rsidR="002B274B" w:rsidRDefault="002B274B" w:rsidP="00F16E4A">
      <w:pPr>
        <w:rPr>
          <w:rFonts w:ascii="Times New Roman" w:eastAsiaTheme="minorEastAsia" w:hAnsi="Times New Roman" w:cs="Times New Roman"/>
          <w:b/>
        </w:rPr>
      </w:pPr>
    </w:p>
    <w:p w14:paraId="4E0A93C6" w14:textId="77777777" w:rsidR="002B274B" w:rsidRDefault="002B274B" w:rsidP="00F16E4A">
      <w:pPr>
        <w:rPr>
          <w:rFonts w:ascii="Times New Roman" w:eastAsiaTheme="minorEastAsia" w:hAnsi="Times New Roman" w:cs="Times New Roman"/>
          <w:b/>
        </w:rPr>
      </w:pPr>
    </w:p>
    <w:p w14:paraId="06D4038D" w14:textId="77777777" w:rsidR="002B274B" w:rsidRDefault="002B274B" w:rsidP="00F16E4A">
      <w:pPr>
        <w:rPr>
          <w:rFonts w:ascii="Times New Roman" w:eastAsiaTheme="minorEastAsia" w:hAnsi="Times New Roman" w:cs="Times New Roman"/>
          <w:b/>
        </w:rPr>
      </w:pPr>
    </w:p>
    <w:p w14:paraId="0E98EBED" w14:textId="77777777" w:rsidR="002B274B" w:rsidRDefault="002B274B" w:rsidP="00F16E4A">
      <w:pPr>
        <w:rPr>
          <w:rFonts w:ascii="Times New Roman" w:eastAsiaTheme="minorEastAsia" w:hAnsi="Times New Roman" w:cs="Times New Roman"/>
          <w:b/>
        </w:rPr>
      </w:pPr>
    </w:p>
    <w:p w14:paraId="1B9FA350" w14:textId="77777777" w:rsidR="002B274B" w:rsidRDefault="002B274B" w:rsidP="00F16E4A">
      <w:pPr>
        <w:rPr>
          <w:rFonts w:ascii="Times New Roman" w:eastAsiaTheme="minorEastAsia" w:hAnsi="Times New Roman" w:cs="Times New Roman"/>
          <w:b/>
        </w:rPr>
      </w:pPr>
    </w:p>
    <w:p w14:paraId="56490116" w14:textId="77777777" w:rsidR="002B274B" w:rsidRDefault="002B274B" w:rsidP="00F16E4A">
      <w:pPr>
        <w:rPr>
          <w:rFonts w:ascii="Times New Roman" w:eastAsiaTheme="minorEastAsia" w:hAnsi="Times New Roman" w:cs="Times New Roman"/>
          <w:b/>
        </w:rPr>
      </w:pPr>
    </w:p>
    <w:p w14:paraId="49BB9EB4" w14:textId="77777777" w:rsidR="002B274B" w:rsidRDefault="002B274B" w:rsidP="00F16E4A">
      <w:pPr>
        <w:rPr>
          <w:rFonts w:ascii="Times New Roman" w:eastAsiaTheme="minorEastAsia" w:hAnsi="Times New Roman" w:cs="Times New Roman"/>
          <w:b/>
        </w:rPr>
      </w:pPr>
    </w:p>
    <w:p w14:paraId="3DC446F1" w14:textId="77777777" w:rsidR="002B274B" w:rsidRDefault="002B274B" w:rsidP="00F16E4A">
      <w:pPr>
        <w:rPr>
          <w:rFonts w:ascii="Times New Roman" w:eastAsiaTheme="minorEastAsia" w:hAnsi="Times New Roman" w:cs="Times New Roman"/>
          <w:b/>
        </w:rPr>
      </w:pPr>
    </w:p>
    <w:p w14:paraId="2DE26671" w14:textId="77777777" w:rsidR="002B274B" w:rsidRDefault="002B274B" w:rsidP="00F16E4A">
      <w:pPr>
        <w:rPr>
          <w:rFonts w:ascii="Times New Roman" w:eastAsiaTheme="minorEastAsia" w:hAnsi="Times New Roman" w:cs="Times New Roman"/>
          <w:b/>
        </w:rPr>
      </w:pPr>
    </w:p>
    <w:p w14:paraId="6180BD30" w14:textId="77777777" w:rsidR="002B274B" w:rsidRDefault="002B274B" w:rsidP="00F16E4A">
      <w:pPr>
        <w:rPr>
          <w:rFonts w:ascii="Times New Roman" w:eastAsiaTheme="minorEastAsia" w:hAnsi="Times New Roman" w:cs="Times New Roman"/>
          <w:b/>
        </w:rPr>
      </w:pPr>
    </w:p>
    <w:p w14:paraId="22E6C6DC" w14:textId="77777777" w:rsidR="002B274B" w:rsidRDefault="002B274B" w:rsidP="00F16E4A">
      <w:pPr>
        <w:rPr>
          <w:rFonts w:ascii="Times New Roman" w:eastAsiaTheme="minorEastAsia" w:hAnsi="Times New Roman" w:cs="Times New Roman"/>
          <w:b/>
        </w:rPr>
      </w:pPr>
    </w:p>
    <w:p w14:paraId="0A67B965" w14:textId="77777777" w:rsidR="002B274B" w:rsidRDefault="002B274B" w:rsidP="00F16E4A">
      <w:pPr>
        <w:rPr>
          <w:rFonts w:ascii="Times New Roman" w:eastAsiaTheme="minorEastAsia" w:hAnsi="Times New Roman" w:cs="Times New Roman"/>
          <w:b/>
        </w:rPr>
      </w:pPr>
    </w:p>
    <w:p w14:paraId="48401881" w14:textId="77777777" w:rsidR="002B274B" w:rsidRDefault="002B274B" w:rsidP="00F16E4A">
      <w:pPr>
        <w:rPr>
          <w:rFonts w:ascii="Times New Roman" w:eastAsiaTheme="minorEastAsia" w:hAnsi="Times New Roman" w:cs="Times New Roman"/>
          <w:b/>
        </w:rPr>
      </w:pPr>
    </w:p>
    <w:p w14:paraId="5DF8EB45" w14:textId="77777777" w:rsidR="002B274B" w:rsidRDefault="002B274B" w:rsidP="00F16E4A">
      <w:pPr>
        <w:rPr>
          <w:rFonts w:ascii="Times New Roman" w:eastAsiaTheme="minorEastAsia" w:hAnsi="Times New Roman" w:cs="Times New Roman"/>
          <w:b/>
        </w:rPr>
      </w:pPr>
    </w:p>
    <w:p w14:paraId="3166B12D" w14:textId="77777777" w:rsidR="002B274B" w:rsidRDefault="002B274B" w:rsidP="00F16E4A">
      <w:pPr>
        <w:rPr>
          <w:rFonts w:ascii="Times New Roman" w:eastAsiaTheme="minorEastAsia" w:hAnsi="Times New Roman" w:cs="Times New Roman"/>
          <w:b/>
        </w:rPr>
      </w:pPr>
    </w:p>
    <w:p w14:paraId="4BA7CF88" w14:textId="77777777" w:rsidR="002B274B" w:rsidRDefault="002B274B" w:rsidP="00F16E4A">
      <w:pPr>
        <w:rPr>
          <w:rFonts w:ascii="Times New Roman" w:eastAsiaTheme="minorEastAsia" w:hAnsi="Times New Roman" w:cs="Times New Roman"/>
          <w:b/>
        </w:rPr>
      </w:pPr>
    </w:p>
    <w:p w14:paraId="7FD1797B" w14:textId="77777777" w:rsidR="002B274B" w:rsidRDefault="002B274B" w:rsidP="00F16E4A">
      <w:pPr>
        <w:rPr>
          <w:rFonts w:ascii="Times New Roman" w:eastAsiaTheme="minorEastAsia" w:hAnsi="Times New Roman" w:cs="Times New Roman"/>
          <w:b/>
        </w:rPr>
      </w:pPr>
    </w:p>
    <w:p w14:paraId="222E6529" w14:textId="77777777" w:rsidR="002B274B" w:rsidRDefault="002B274B" w:rsidP="00F16E4A">
      <w:pPr>
        <w:rPr>
          <w:rFonts w:ascii="Times New Roman" w:eastAsiaTheme="minorEastAsia" w:hAnsi="Times New Roman" w:cs="Times New Roman"/>
          <w:b/>
        </w:rPr>
      </w:pPr>
    </w:p>
    <w:p w14:paraId="68EBAAF0" w14:textId="77777777" w:rsidR="002B274B" w:rsidRDefault="002B274B" w:rsidP="00F16E4A">
      <w:pPr>
        <w:rPr>
          <w:rFonts w:ascii="Times New Roman" w:eastAsiaTheme="minorEastAsia" w:hAnsi="Times New Roman" w:cs="Times New Roman"/>
          <w:b/>
        </w:rPr>
      </w:pPr>
    </w:p>
    <w:p w14:paraId="3409993F" w14:textId="77777777" w:rsidR="002B274B" w:rsidRDefault="002B274B" w:rsidP="00F16E4A">
      <w:pPr>
        <w:rPr>
          <w:rFonts w:ascii="Times New Roman" w:eastAsiaTheme="minorEastAsia" w:hAnsi="Times New Roman" w:cs="Times New Roman"/>
          <w:b/>
        </w:rPr>
      </w:pPr>
    </w:p>
    <w:p w14:paraId="6F48DA7A" w14:textId="77777777" w:rsidR="002B274B" w:rsidRDefault="002B274B" w:rsidP="00F16E4A">
      <w:pPr>
        <w:rPr>
          <w:rFonts w:ascii="Times New Roman" w:eastAsiaTheme="minorEastAsia" w:hAnsi="Times New Roman" w:cs="Times New Roman"/>
          <w:b/>
        </w:rPr>
      </w:pPr>
    </w:p>
    <w:p w14:paraId="58F27D4B" w14:textId="77777777" w:rsidR="002B274B" w:rsidRDefault="002B274B" w:rsidP="00F16E4A">
      <w:pPr>
        <w:rPr>
          <w:rFonts w:ascii="Times New Roman" w:eastAsiaTheme="minorEastAsia" w:hAnsi="Times New Roman" w:cs="Times New Roman"/>
          <w:b/>
        </w:rPr>
      </w:pPr>
    </w:p>
    <w:p w14:paraId="69BD9390" w14:textId="77777777" w:rsidR="002B274B" w:rsidRDefault="002B274B" w:rsidP="00F16E4A">
      <w:pPr>
        <w:rPr>
          <w:rFonts w:ascii="Times New Roman" w:eastAsiaTheme="minorEastAsia" w:hAnsi="Times New Roman" w:cs="Times New Roman"/>
          <w:b/>
        </w:rPr>
      </w:pPr>
    </w:p>
    <w:p w14:paraId="28D2FC0B" w14:textId="77777777" w:rsidR="00C53B46" w:rsidRPr="00E66950" w:rsidRDefault="00CD35CA" w:rsidP="00F16E4A">
      <w:pPr>
        <w:rPr>
          <w:rFonts w:ascii="Times New Roman" w:eastAsiaTheme="minorEastAsia" w:hAnsi="Times New Roman" w:cs="Times New Roman"/>
          <w:b/>
        </w:rPr>
      </w:pPr>
      <w:r w:rsidRPr="00E66950">
        <w:rPr>
          <w:rFonts w:ascii="Times New Roman" w:eastAsiaTheme="minorEastAsia" w:hAnsi="Times New Roman" w:cs="Times New Roman"/>
          <w:b/>
        </w:rPr>
        <w:lastRenderedPageBreak/>
        <w:t>References</w:t>
      </w:r>
    </w:p>
    <w:p w14:paraId="411BE7B8" w14:textId="77777777" w:rsidR="00F16E4A" w:rsidRPr="00E66950" w:rsidRDefault="00F16E4A" w:rsidP="00F16E4A">
      <w:pPr>
        <w:rPr>
          <w:rFonts w:ascii="Times New Roman" w:eastAsiaTheme="minorEastAsia" w:hAnsi="Times New Roman" w:cs="Times New Roman"/>
          <w:b/>
        </w:rPr>
      </w:pPr>
    </w:p>
    <w:p w14:paraId="669560BF" w14:textId="77777777" w:rsidR="008C3E74" w:rsidRPr="008C3E74" w:rsidRDefault="00F16E4A" w:rsidP="008C3E74">
      <w:pPr>
        <w:widowControl w:val="0"/>
        <w:autoSpaceDE w:val="0"/>
        <w:autoSpaceDN w:val="0"/>
        <w:adjustRightInd w:val="0"/>
        <w:spacing w:line="240" w:lineRule="auto"/>
        <w:ind w:left="640" w:hanging="640"/>
        <w:rPr>
          <w:rFonts w:ascii="Times New Roman" w:hAnsi="Times New Roman" w:cs="Times New Roman"/>
          <w:noProof/>
          <w:szCs w:val="24"/>
        </w:rPr>
      </w:pPr>
      <w:r w:rsidRPr="00E66950">
        <w:rPr>
          <w:rFonts w:ascii="Times New Roman" w:eastAsiaTheme="minorEastAsia" w:hAnsi="Times New Roman" w:cs="Times New Roman"/>
        </w:rPr>
        <w:fldChar w:fldCharType="begin" w:fldLock="1"/>
      </w:r>
      <w:r w:rsidRPr="00E66950">
        <w:rPr>
          <w:rFonts w:ascii="Times New Roman" w:eastAsiaTheme="minorEastAsia" w:hAnsi="Times New Roman" w:cs="Times New Roman"/>
        </w:rPr>
        <w:instrText xml:space="preserve">ADDIN Mendeley Bibliography CSL_BIBLIOGRAPHY </w:instrText>
      </w:r>
      <w:r w:rsidRPr="00E66950">
        <w:rPr>
          <w:rFonts w:ascii="Times New Roman" w:eastAsiaTheme="minorEastAsia" w:hAnsi="Times New Roman" w:cs="Times New Roman"/>
        </w:rPr>
        <w:fldChar w:fldCharType="separate"/>
      </w:r>
      <w:r w:rsidR="008C3E74" w:rsidRPr="008C3E74">
        <w:rPr>
          <w:rFonts w:ascii="Times New Roman" w:hAnsi="Times New Roman" w:cs="Times New Roman"/>
          <w:noProof/>
          <w:szCs w:val="24"/>
        </w:rPr>
        <w:t>1.</w:t>
      </w:r>
      <w:r w:rsidR="008C3E74" w:rsidRPr="008C3E74">
        <w:rPr>
          <w:rFonts w:ascii="Times New Roman" w:hAnsi="Times New Roman" w:cs="Times New Roman"/>
          <w:noProof/>
          <w:szCs w:val="24"/>
        </w:rPr>
        <w:tab/>
        <w:t xml:space="preserve">Kuzmenko, A. B. Kramers–Kronig constrained variational analysis of optical spectra. </w:t>
      </w:r>
      <w:r w:rsidR="008C3E74" w:rsidRPr="008C3E74">
        <w:rPr>
          <w:rFonts w:ascii="Times New Roman" w:hAnsi="Times New Roman" w:cs="Times New Roman"/>
          <w:i/>
          <w:iCs/>
          <w:noProof/>
          <w:szCs w:val="24"/>
        </w:rPr>
        <w:t>Rev. Sci. Instrum.</w:t>
      </w:r>
      <w:r w:rsidR="008C3E74" w:rsidRPr="008C3E74">
        <w:rPr>
          <w:rFonts w:ascii="Times New Roman" w:hAnsi="Times New Roman" w:cs="Times New Roman"/>
          <w:noProof/>
          <w:szCs w:val="24"/>
        </w:rPr>
        <w:t xml:space="preserve"> </w:t>
      </w:r>
      <w:r w:rsidR="008C3E74" w:rsidRPr="008C3E74">
        <w:rPr>
          <w:rFonts w:ascii="Times New Roman" w:hAnsi="Times New Roman" w:cs="Times New Roman"/>
          <w:b/>
          <w:bCs/>
          <w:noProof/>
          <w:szCs w:val="24"/>
        </w:rPr>
        <w:t>76</w:t>
      </w:r>
      <w:r w:rsidR="008C3E74" w:rsidRPr="008C3E74">
        <w:rPr>
          <w:rFonts w:ascii="Times New Roman" w:hAnsi="Times New Roman" w:cs="Times New Roman"/>
          <w:noProof/>
          <w:szCs w:val="24"/>
        </w:rPr>
        <w:t>, 083108 (2005).</w:t>
      </w:r>
    </w:p>
    <w:p w14:paraId="0BAD769A" w14:textId="77777777" w:rsidR="008C3E74" w:rsidRPr="008C3E74" w:rsidRDefault="008C3E74" w:rsidP="008C3E74">
      <w:pPr>
        <w:widowControl w:val="0"/>
        <w:autoSpaceDE w:val="0"/>
        <w:autoSpaceDN w:val="0"/>
        <w:adjustRightInd w:val="0"/>
        <w:spacing w:line="240" w:lineRule="auto"/>
        <w:ind w:left="640" w:hanging="640"/>
        <w:rPr>
          <w:rFonts w:ascii="Times New Roman" w:hAnsi="Times New Roman" w:cs="Times New Roman"/>
          <w:noProof/>
          <w:szCs w:val="24"/>
        </w:rPr>
      </w:pPr>
      <w:r w:rsidRPr="008C3E74">
        <w:rPr>
          <w:rFonts w:ascii="Times New Roman" w:hAnsi="Times New Roman" w:cs="Times New Roman"/>
          <w:noProof/>
          <w:szCs w:val="24"/>
        </w:rPr>
        <w:t>2.</w:t>
      </w:r>
      <w:r w:rsidRPr="008C3E74">
        <w:rPr>
          <w:rFonts w:ascii="Times New Roman" w:hAnsi="Times New Roman" w:cs="Times New Roman"/>
          <w:noProof/>
          <w:szCs w:val="24"/>
        </w:rPr>
        <w:tab/>
        <w:t xml:space="preserve">Mahmoodabadi, R. G. </w:t>
      </w:r>
      <w:r w:rsidRPr="008C3E74">
        <w:rPr>
          <w:rFonts w:ascii="Times New Roman" w:hAnsi="Times New Roman" w:cs="Times New Roman"/>
          <w:i/>
          <w:iCs/>
          <w:noProof/>
          <w:szCs w:val="24"/>
        </w:rPr>
        <w:t>et al.</w:t>
      </w:r>
      <w:r w:rsidRPr="008C3E74">
        <w:rPr>
          <w:rFonts w:ascii="Times New Roman" w:hAnsi="Times New Roman" w:cs="Times New Roman"/>
          <w:noProof/>
          <w:szCs w:val="24"/>
        </w:rPr>
        <w:t xml:space="preserve"> Point spread function in interferometric scattering microscopy (iSCAT). Part I: aberrations in defocusing and axial localization. </w:t>
      </w:r>
      <w:r w:rsidRPr="008C3E74">
        <w:rPr>
          <w:rFonts w:ascii="Times New Roman" w:hAnsi="Times New Roman" w:cs="Times New Roman"/>
          <w:i/>
          <w:iCs/>
          <w:noProof/>
          <w:szCs w:val="24"/>
        </w:rPr>
        <w:t>Opt. Express, Vol. 28, Issue 18, pp. 25969-25988</w:t>
      </w:r>
      <w:r w:rsidRPr="008C3E74">
        <w:rPr>
          <w:rFonts w:ascii="Times New Roman" w:hAnsi="Times New Roman" w:cs="Times New Roman"/>
          <w:noProof/>
          <w:szCs w:val="24"/>
        </w:rPr>
        <w:t xml:space="preserve"> </w:t>
      </w:r>
      <w:r w:rsidRPr="008C3E74">
        <w:rPr>
          <w:rFonts w:ascii="Times New Roman" w:hAnsi="Times New Roman" w:cs="Times New Roman"/>
          <w:b/>
          <w:bCs/>
          <w:noProof/>
          <w:szCs w:val="24"/>
        </w:rPr>
        <w:t>28</w:t>
      </w:r>
      <w:r w:rsidRPr="008C3E74">
        <w:rPr>
          <w:rFonts w:ascii="Times New Roman" w:hAnsi="Times New Roman" w:cs="Times New Roman"/>
          <w:noProof/>
          <w:szCs w:val="24"/>
        </w:rPr>
        <w:t>, 25969–25988 (2020).</w:t>
      </w:r>
    </w:p>
    <w:p w14:paraId="18ABA50D" w14:textId="77777777" w:rsidR="008C3E74" w:rsidRPr="008C3E74" w:rsidRDefault="008C3E74" w:rsidP="008C3E74">
      <w:pPr>
        <w:widowControl w:val="0"/>
        <w:autoSpaceDE w:val="0"/>
        <w:autoSpaceDN w:val="0"/>
        <w:adjustRightInd w:val="0"/>
        <w:spacing w:line="240" w:lineRule="auto"/>
        <w:ind w:left="640" w:hanging="640"/>
        <w:rPr>
          <w:rFonts w:ascii="Times New Roman" w:hAnsi="Times New Roman" w:cs="Times New Roman"/>
          <w:noProof/>
          <w:szCs w:val="24"/>
        </w:rPr>
      </w:pPr>
      <w:r w:rsidRPr="008C3E74">
        <w:rPr>
          <w:rFonts w:ascii="Times New Roman" w:hAnsi="Times New Roman" w:cs="Times New Roman"/>
          <w:noProof/>
          <w:szCs w:val="24"/>
        </w:rPr>
        <w:t>3.</w:t>
      </w:r>
      <w:r w:rsidRPr="008C3E74">
        <w:rPr>
          <w:rFonts w:ascii="Times New Roman" w:hAnsi="Times New Roman" w:cs="Times New Roman"/>
          <w:noProof/>
          <w:szCs w:val="24"/>
        </w:rPr>
        <w:tab/>
        <w:t xml:space="preserve">Gong, P. </w:t>
      </w:r>
      <w:r w:rsidRPr="008C3E74">
        <w:rPr>
          <w:rFonts w:ascii="Times New Roman" w:hAnsi="Times New Roman" w:cs="Times New Roman"/>
          <w:i/>
          <w:iCs/>
          <w:noProof/>
          <w:szCs w:val="24"/>
        </w:rPr>
        <w:t>et al.</w:t>
      </w:r>
      <w:r w:rsidRPr="008C3E74">
        <w:rPr>
          <w:rFonts w:ascii="Times New Roman" w:hAnsi="Times New Roman" w:cs="Times New Roman"/>
          <w:noProof/>
          <w:szCs w:val="24"/>
        </w:rPr>
        <w:t xml:space="preserve"> Parametric imaging of attenuation by optical coherence tomography: review of models, methods, and clinical translation. </w:t>
      </w:r>
      <w:r w:rsidRPr="008C3E74">
        <w:rPr>
          <w:rFonts w:ascii="Times New Roman" w:hAnsi="Times New Roman" w:cs="Times New Roman"/>
          <w:i/>
          <w:iCs/>
          <w:noProof/>
          <w:szCs w:val="24"/>
        </w:rPr>
        <w:t>J. Biomed. Opt</w:t>
      </w:r>
      <w:r w:rsidRPr="008C3E74">
        <w:rPr>
          <w:rFonts w:ascii="Times New Roman" w:hAnsi="Times New Roman" w:cs="Times New Roman"/>
          <w:noProof/>
          <w:szCs w:val="24"/>
        </w:rPr>
        <w:t xml:space="preserve"> </w:t>
      </w:r>
      <w:r w:rsidRPr="008C3E74">
        <w:rPr>
          <w:rFonts w:ascii="Times New Roman" w:hAnsi="Times New Roman" w:cs="Times New Roman"/>
          <w:b/>
          <w:bCs/>
          <w:noProof/>
          <w:szCs w:val="24"/>
        </w:rPr>
        <w:t>25</w:t>
      </w:r>
      <w:r w:rsidRPr="008C3E74">
        <w:rPr>
          <w:rFonts w:ascii="Times New Roman" w:hAnsi="Times New Roman" w:cs="Times New Roman"/>
          <w:noProof/>
          <w:szCs w:val="24"/>
        </w:rPr>
        <w:t>, 40901 (2020).</w:t>
      </w:r>
    </w:p>
    <w:p w14:paraId="0BE7928E" w14:textId="77777777" w:rsidR="008C3E74" w:rsidRPr="008C3E74" w:rsidRDefault="008C3E74" w:rsidP="008C3E74">
      <w:pPr>
        <w:widowControl w:val="0"/>
        <w:autoSpaceDE w:val="0"/>
        <w:autoSpaceDN w:val="0"/>
        <w:adjustRightInd w:val="0"/>
        <w:spacing w:line="240" w:lineRule="auto"/>
        <w:ind w:left="640" w:hanging="640"/>
        <w:rPr>
          <w:rFonts w:ascii="Times New Roman" w:hAnsi="Times New Roman" w:cs="Times New Roman"/>
          <w:noProof/>
          <w:szCs w:val="24"/>
        </w:rPr>
      </w:pPr>
      <w:r w:rsidRPr="008C3E74">
        <w:rPr>
          <w:rFonts w:ascii="Times New Roman" w:hAnsi="Times New Roman" w:cs="Times New Roman"/>
          <w:noProof/>
          <w:szCs w:val="24"/>
        </w:rPr>
        <w:t>4.</w:t>
      </w:r>
      <w:r w:rsidRPr="008C3E74">
        <w:rPr>
          <w:rFonts w:ascii="Times New Roman" w:hAnsi="Times New Roman" w:cs="Times New Roman"/>
          <w:noProof/>
          <w:szCs w:val="24"/>
        </w:rPr>
        <w:tab/>
        <w:t xml:space="preserve">Ghosh, B., Mandal, M., Mitra, P. &amp; Chatterjee, J. Attenuation corrected-optical coherence tomography for quantitative assessment of skin wound healing and scar morphology. </w:t>
      </w:r>
      <w:r w:rsidRPr="008C3E74">
        <w:rPr>
          <w:rFonts w:ascii="Times New Roman" w:hAnsi="Times New Roman" w:cs="Times New Roman"/>
          <w:i/>
          <w:iCs/>
          <w:noProof/>
          <w:szCs w:val="24"/>
        </w:rPr>
        <w:t>J. Biomed. Opt</w:t>
      </w:r>
      <w:r w:rsidRPr="008C3E74">
        <w:rPr>
          <w:rFonts w:ascii="Times New Roman" w:hAnsi="Times New Roman" w:cs="Times New Roman"/>
          <w:noProof/>
          <w:szCs w:val="24"/>
        </w:rPr>
        <w:t xml:space="preserve"> </w:t>
      </w:r>
      <w:r w:rsidRPr="008C3E74">
        <w:rPr>
          <w:rFonts w:ascii="Times New Roman" w:hAnsi="Times New Roman" w:cs="Times New Roman"/>
          <w:b/>
          <w:bCs/>
          <w:noProof/>
          <w:szCs w:val="24"/>
        </w:rPr>
        <w:t>25</w:t>
      </w:r>
      <w:r w:rsidRPr="008C3E74">
        <w:rPr>
          <w:rFonts w:ascii="Times New Roman" w:hAnsi="Times New Roman" w:cs="Times New Roman"/>
          <w:noProof/>
          <w:szCs w:val="24"/>
        </w:rPr>
        <w:t>, 40901 (2020).</w:t>
      </w:r>
    </w:p>
    <w:p w14:paraId="4DEE1938" w14:textId="77777777" w:rsidR="008C3E74" w:rsidRPr="008C3E74" w:rsidRDefault="008C3E74" w:rsidP="008C3E74">
      <w:pPr>
        <w:widowControl w:val="0"/>
        <w:autoSpaceDE w:val="0"/>
        <w:autoSpaceDN w:val="0"/>
        <w:adjustRightInd w:val="0"/>
        <w:spacing w:line="240" w:lineRule="auto"/>
        <w:ind w:left="640" w:hanging="640"/>
        <w:rPr>
          <w:rFonts w:ascii="Times New Roman" w:hAnsi="Times New Roman" w:cs="Times New Roman"/>
          <w:noProof/>
          <w:szCs w:val="24"/>
        </w:rPr>
      </w:pPr>
      <w:r w:rsidRPr="008C3E74">
        <w:rPr>
          <w:rFonts w:ascii="Times New Roman" w:hAnsi="Times New Roman" w:cs="Times New Roman"/>
          <w:noProof/>
          <w:szCs w:val="24"/>
        </w:rPr>
        <w:t>5.</w:t>
      </w:r>
      <w:r w:rsidRPr="008C3E74">
        <w:rPr>
          <w:rFonts w:ascii="Times New Roman" w:hAnsi="Times New Roman" w:cs="Times New Roman"/>
          <w:noProof/>
          <w:szCs w:val="24"/>
        </w:rPr>
        <w:tab/>
        <w:t xml:space="preserve">Diel, E. E., Lichtman, J. W. &amp; Richardson, D. S. Tutorial: avoiding and correcting sample-induced spherical aberration artifacts in 3D fluorescence microscopy. </w:t>
      </w:r>
      <w:r w:rsidRPr="008C3E74">
        <w:rPr>
          <w:rFonts w:ascii="Times New Roman" w:hAnsi="Times New Roman" w:cs="Times New Roman"/>
          <w:i/>
          <w:iCs/>
          <w:noProof/>
          <w:szCs w:val="24"/>
        </w:rPr>
        <w:t>Nat. Protoc. 2020 159</w:t>
      </w:r>
      <w:r w:rsidRPr="008C3E74">
        <w:rPr>
          <w:rFonts w:ascii="Times New Roman" w:hAnsi="Times New Roman" w:cs="Times New Roman"/>
          <w:noProof/>
          <w:szCs w:val="24"/>
        </w:rPr>
        <w:t xml:space="preserve"> </w:t>
      </w:r>
      <w:r w:rsidRPr="008C3E74">
        <w:rPr>
          <w:rFonts w:ascii="Times New Roman" w:hAnsi="Times New Roman" w:cs="Times New Roman"/>
          <w:b/>
          <w:bCs/>
          <w:noProof/>
          <w:szCs w:val="24"/>
        </w:rPr>
        <w:t>15</w:t>
      </w:r>
      <w:r w:rsidRPr="008C3E74">
        <w:rPr>
          <w:rFonts w:ascii="Times New Roman" w:hAnsi="Times New Roman" w:cs="Times New Roman"/>
          <w:noProof/>
          <w:szCs w:val="24"/>
        </w:rPr>
        <w:t>, 2773–2784 (2020).</w:t>
      </w:r>
    </w:p>
    <w:p w14:paraId="424A45B2" w14:textId="77777777" w:rsidR="008C3E74" w:rsidRPr="008C3E74" w:rsidRDefault="008C3E74" w:rsidP="008C3E74">
      <w:pPr>
        <w:widowControl w:val="0"/>
        <w:autoSpaceDE w:val="0"/>
        <w:autoSpaceDN w:val="0"/>
        <w:adjustRightInd w:val="0"/>
        <w:spacing w:line="240" w:lineRule="auto"/>
        <w:ind w:left="640" w:hanging="640"/>
        <w:rPr>
          <w:rFonts w:ascii="Times New Roman" w:hAnsi="Times New Roman" w:cs="Times New Roman"/>
          <w:noProof/>
          <w:szCs w:val="24"/>
        </w:rPr>
      </w:pPr>
      <w:r w:rsidRPr="008C3E74">
        <w:rPr>
          <w:rFonts w:ascii="Times New Roman" w:hAnsi="Times New Roman" w:cs="Times New Roman"/>
          <w:noProof/>
          <w:szCs w:val="24"/>
        </w:rPr>
        <w:t>6.</w:t>
      </w:r>
      <w:r w:rsidRPr="008C3E74">
        <w:rPr>
          <w:rFonts w:ascii="Times New Roman" w:hAnsi="Times New Roman" w:cs="Times New Roman"/>
          <w:noProof/>
          <w:szCs w:val="24"/>
        </w:rPr>
        <w:tab/>
        <w:t xml:space="preserve">Otsu, N. Threshold selection method from gray-level histograms. </w:t>
      </w:r>
      <w:r w:rsidRPr="008C3E74">
        <w:rPr>
          <w:rFonts w:ascii="Times New Roman" w:hAnsi="Times New Roman" w:cs="Times New Roman"/>
          <w:i/>
          <w:iCs/>
          <w:noProof/>
          <w:szCs w:val="24"/>
        </w:rPr>
        <w:t>IEEE Trans Syst Man Cybern</w:t>
      </w:r>
      <w:r w:rsidRPr="008C3E74">
        <w:rPr>
          <w:rFonts w:ascii="Times New Roman" w:hAnsi="Times New Roman" w:cs="Times New Roman"/>
          <w:noProof/>
          <w:szCs w:val="24"/>
        </w:rPr>
        <w:t xml:space="preserve"> </w:t>
      </w:r>
      <w:r w:rsidRPr="008C3E74">
        <w:rPr>
          <w:rFonts w:ascii="Times New Roman" w:hAnsi="Times New Roman" w:cs="Times New Roman"/>
          <w:b/>
          <w:bCs/>
          <w:noProof/>
          <w:szCs w:val="24"/>
        </w:rPr>
        <w:t>SMC</w:t>
      </w:r>
      <w:r w:rsidRPr="008C3E74">
        <w:rPr>
          <w:rFonts w:ascii="Times New Roman" w:hAnsi="Times New Roman" w:cs="Times New Roman"/>
          <w:noProof/>
          <w:szCs w:val="24"/>
        </w:rPr>
        <w:t>-</w:t>
      </w:r>
      <w:r w:rsidRPr="008C3E74">
        <w:rPr>
          <w:rFonts w:ascii="Times New Roman" w:hAnsi="Times New Roman" w:cs="Times New Roman"/>
          <w:b/>
          <w:bCs/>
          <w:noProof/>
          <w:szCs w:val="24"/>
        </w:rPr>
        <w:t>9</w:t>
      </w:r>
      <w:r w:rsidRPr="008C3E74">
        <w:rPr>
          <w:rFonts w:ascii="Times New Roman" w:hAnsi="Times New Roman" w:cs="Times New Roman"/>
          <w:noProof/>
          <w:szCs w:val="24"/>
        </w:rPr>
        <w:t>, 62–66 (1979).</w:t>
      </w:r>
    </w:p>
    <w:p w14:paraId="36609B07" w14:textId="77777777" w:rsidR="008C3E74" w:rsidRPr="008C3E74" w:rsidRDefault="008C3E74" w:rsidP="008C3E74">
      <w:pPr>
        <w:widowControl w:val="0"/>
        <w:autoSpaceDE w:val="0"/>
        <w:autoSpaceDN w:val="0"/>
        <w:adjustRightInd w:val="0"/>
        <w:spacing w:line="240" w:lineRule="auto"/>
        <w:ind w:left="640" w:hanging="640"/>
        <w:rPr>
          <w:rFonts w:ascii="Times New Roman" w:hAnsi="Times New Roman" w:cs="Times New Roman"/>
          <w:noProof/>
          <w:szCs w:val="24"/>
        </w:rPr>
      </w:pPr>
      <w:r w:rsidRPr="008C3E74">
        <w:rPr>
          <w:rFonts w:ascii="Times New Roman" w:hAnsi="Times New Roman" w:cs="Times New Roman"/>
          <w:noProof/>
          <w:szCs w:val="24"/>
        </w:rPr>
        <w:t>7.</w:t>
      </w:r>
      <w:r w:rsidRPr="008C3E74">
        <w:rPr>
          <w:rFonts w:ascii="Times New Roman" w:hAnsi="Times New Roman" w:cs="Times New Roman"/>
          <w:noProof/>
          <w:szCs w:val="24"/>
        </w:rPr>
        <w:tab/>
        <w:t xml:space="preserve">Rivnay, J. </w:t>
      </w:r>
      <w:r w:rsidRPr="008C3E74">
        <w:rPr>
          <w:rFonts w:ascii="Times New Roman" w:hAnsi="Times New Roman" w:cs="Times New Roman"/>
          <w:i/>
          <w:iCs/>
          <w:noProof/>
          <w:szCs w:val="24"/>
        </w:rPr>
        <w:t>et al.</w:t>
      </w:r>
      <w:r w:rsidRPr="008C3E74">
        <w:rPr>
          <w:rFonts w:ascii="Times New Roman" w:hAnsi="Times New Roman" w:cs="Times New Roman"/>
          <w:noProof/>
          <w:szCs w:val="24"/>
        </w:rPr>
        <w:t xml:space="preserve"> Structural control of mixed ionic and electronic transport in conducting polymers. </w:t>
      </w:r>
      <w:r w:rsidRPr="008C3E74">
        <w:rPr>
          <w:rFonts w:ascii="Times New Roman" w:hAnsi="Times New Roman" w:cs="Times New Roman"/>
          <w:i/>
          <w:iCs/>
          <w:noProof/>
          <w:szCs w:val="24"/>
        </w:rPr>
        <w:t>Nat. Commun. 2016 71</w:t>
      </w:r>
      <w:r w:rsidRPr="008C3E74">
        <w:rPr>
          <w:rFonts w:ascii="Times New Roman" w:hAnsi="Times New Roman" w:cs="Times New Roman"/>
          <w:noProof/>
          <w:szCs w:val="24"/>
        </w:rPr>
        <w:t xml:space="preserve"> </w:t>
      </w:r>
      <w:r w:rsidRPr="008C3E74">
        <w:rPr>
          <w:rFonts w:ascii="Times New Roman" w:hAnsi="Times New Roman" w:cs="Times New Roman"/>
          <w:b/>
          <w:bCs/>
          <w:noProof/>
          <w:szCs w:val="24"/>
        </w:rPr>
        <w:t>7</w:t>
      </w:r>
      <w:r w:rsidRPr="008C3E74">
        <w:rPr>
          <w:rFonts w:ascii="Times New Roman" w:hAnsi="Times New Roman" w:cs="Times New Roman"/>
          <w:noProof/>
          <w:szCs w:val="24"/>
        </w:rPr>
        <w:t>, 1–9 (2016).</w:t>
      </w:r>
    </w:p>
    <w:p w14:paraId="33281B75" w14:textId="77777777" w:rsidR="008C3E74" w:rsidRPr="008C3E74" w:rsidRDefault="008C3E74" w:rsidP="008C3E74">
      <w:pPr>
        <w:widowControl w:val="0"/>
        <w:autoSpaceDE w:val="0"/>
        <w:autoSpaceDN w:val="0"/>
        <w:adjustRightInd w:val="0"/>
        <w:spacing w:line="240" w:lineRule="auto"/>
        <w:ind w:left="640" w:hanging="640"/>
        <w:rPr>
          <w:rFonts w:ascii="Times New Roman" w:hAnsi="Times New Roman" w:cs="Times New Roman"/>
          <w:noProof/>
          <w:szCs w:val="24"/>
        </w:rPr>
      </w:pPr>
      <w:r w:rsidRPr="008C3E74">
        <w:rPr>
          <w:rFonts w:ascii="Times New Roman" w:hAnsi="Times New Roman" w:cs="Times New Roman"/>
          <w:noProof/>
          <w:szCs w:val="24"/>
        </w:rPr>
        <w:t>8.</w:t>
      </w:r>
      <w:r w:rsidRPr="008C3E74">
        <w:rPr>
          <w:rFonts w:ascii="Times New Roman" w:hAnsi="Times New Roman" w:cs="Times New Roman"/>
          <w:noProof/>
          <w:szCs w:val="24"/>
        </w:rPr>
        <w:tab/>
        <w:t xml:space="preserve">Todd, M. J. &amp; Yildirim, E. A. On Khachiyan’s algorithm for the computation of minimum-volume enclosing ellipsoids. </w:t>
      </w:r>
      <w:r w:rsidRPr="008C3E74">
        <w:rPr>
          <w:rFonts w:ascii="Times New Roman" w:hAnsi="Times New Roman" w:cs="Times New Roman"/>
          <w:i/>
          <w:iCs/>
          <w:noProof/>
          <w:szCs w:val="24"/>
        </w:rPr>
        <w:t>Discret. Appl. Math.</w:t>
      </w:r>
      <w:r w:rsidRPr="008C3E74">
        <w:rPr>
          <w:rFonts w:ascii="Times New Roman" w:hAnsi="Times New Roman" w:cs="Times New Roman"/>
          <w:noProof/>
          <w:szCs w:val="24"/>
        </w:rPr>
        <w:t xml:space="preserve"> </w:t>
      </w:r>
      <w:r w:rsidRPr="008C3E74">
        <w:rPr>
          <w:rFonts w:ascii="Times New Roman" w:hAnsi="Times New Roman" w:cs="Times New Roman"/>
          <w:b/>
          <w:bCs/>
          <w:noProof/>
          <w:szCs w:val="24"/>
        </w:rPr>
        <w:t>155</w:t>
      </w:r>
      <w:r w:rsidRPr="008C3E74">
        <w:rPr>
          <w:rFonts w:ascii="Times New Roman" w:hAnsi="Times New Roman" w:cs="Times New Roman"/>
          <w:noProof/>
          <w:szCs w:val="24"/>
        </w:rPr>
        <w:t>, 1731–1744 (2007).</w:t>
      </w:r>
    </w:p>
    <w:p w14:paraId="24B22F06" w14:textId="77777777" w:rsidR="008C3E74" w:rsidRPr="008C3E74" w:rsidRDefault="008C3E74" w:rsidP="008C3E74">
      <w:pPr>
        <w:widowControl w:val="0"/>
        <w:autoSpaceDE w:val="0"/>
        <w:autoSpaceDN w:val="0"/>
        <w:adjustRightInd w:val="0"/>
        <w:spacing w:line="240" w:lineRule="auto"/>
        <w:ind w:left="640" w:hanging="640"/>
        <w:rPr>
          <w:rFonts w:ascii="Times New Roman" w:hAnsi="Times New Roman" w:cs="Times New Roman"/>
          <w:noProof/>
          <w:szCs w:val="24"/>
        </w:rPr>
      </w:pPr>
      <w:r w:rsidRPr="008C3E74">
        <w:rPr>
          <w:rFonts w:ascii="Times New Roman" w:hAnsi="Times New Roman" w:cs="Times New Roman"/>
          <w:noProof/>
          <w:szCs w:val="24"/>
        </w:rPr>
        <w:t>9.</w:t>
      </w:r>
      <w:r w:rsidRPr="008C3E74">
        <w:rPr>
          <w:rFonts w:ascii="Times New Roman" w:hAnsi="Times New Roman" w:cs="Times New Roman"/>
          <w:noProof/>
          <w:szCs w:val="24"/>
        </w:rPr>
        <w:tab/>
        <w:t xml:space="preserve">Khachiyan, L. G. Rounding of Polytopes in the Real Number Model of Computation. </w:t>
      </w:r>
      <w:r w:rsidRPr="008C3E74">
        <w:rPr>
          <w:rFonts w:ascii="Times New Roman" w:hAnsi="Times New Roman" w:cs="Times New Roman"/>
          <w:i/>
          <w:iCs/>
          <w:noProof/>
          <w:szCs w:val="24"/>
        </w:rPr>
        <w:t>Math. Oper. Res.</w:t>
      </w:r>
      <w:r w:rsidRPr="008C3E74">
        <w:rPr>
          <w:rFonts w:ascii="Times New Roman" w:hAnsi="Times New Roman" w:cs="Times New Roman"/>
          <w:noProof/>
          <w:szCs w:val="24"/>
        </w:rPr>
        <w:t xml:space="preserve"> </w:t>
      </w:r>
      <w:r w:rsidRPr="008C3E74">
        <w:rPr>
          <w:rFonts w:ascii="Times New Roman" w:hAnsi="Times New Roman" w:cs="Times New Roman"/>
          <w:b/>
          <w:bCs/>
          <w:noProof/>
          <w:szCs w:val="24"/>
        </w:rPr>
        <w:t>21</w:t>
      </w:r>
      <w:r w:rsidRPr="008C3E74">
        <w:rPr>
          <w:rFonts w:ascii="Times New Roman" w:hAnsi="Times New Roman" w:cs="Times New Roman"/>
          <w:noProof/>
          <w:szCs w:val="24"/>
        </w:rPr>
        <w:t>, 307–320 (1996).</w:t>
      </w:r>
    </w:p>
    <w:p w14:paraId="62C2B2A6" w14:textId="77777777" w:rsidR="008C3E74" w:rsidRPr="008C3E74" w:rsidRDefault="008C3E74" w:rsidP="008C3E74">
      <w:pPr>
        <w:widowControl w:val="0"/>
        <w:autoSpaceDE w:val="0"/>
        <w:autoSpaceDN w:val="0"/>
        <w:adjustRightInd w:val="0"/>
        <w:spacing w:line="240" w:lineRule="auto"/>
        <w:ind w:left="640" w:hanging="640"/>
        <w:rPr>
          <w:rFonts w:ascii="Times New Roman" w:hAnsi="Times New Roman" w:cs="Times New Roman"/>
          <w:noProof/>
          <w:szCs w:val="24"/>
        </w:rPr>
      </w:pPr>
      <w:r w:rsidRPr="008C3E74">
        <w:rPr>
          <w:rFonts w:ascii="Times New Roman" w:hAnsi="Times New Roman" w:cs="Times New Roman"/>
          <w:noProof/>
          <w:szCs w:val="24"/>
        </w:rPr>
        <w:t>10.</w:t>
      </w:r>
      <w:r w:rsidRPr="008C3E74">
        <w:rPr>
          <w:rFonts w:ascii="Times New Roman" w:hAnsi="Times New Roman" w:cs="Times New Roman"/>
          <w:noProof/>
          <w:szCs w:val="24"/>
        </w:rPr>
        <w:tab/>
        <w:t xml:space="preserve">Maling, D. H. </w:t>
      </w:r>
      <w:r w:rsidRPr="008C3E74">
        <w:rPr>
          <w:rFonts w:ascii="Times New Roman" w:hAnsi="Times New Roman" w:cs="Times New Roman"/>
          <w:i/>
          <w:iCs/>
          <w:noProof/>
          <w:szCs w:val="24"/>
        </w:rPr>
        <w:t>Coordinate systems and map projections</w:t>
      </w:r>
      <w:r w:rsidRPr="008C3E74">
        <w:rPr>
          <w:rFonts w:ascii="Times New Roman" w:hAnsi="Times New Roman" w:cs="Times New Roman"/>
          <w:noProof/>
          <w:szCs w:val="24"/>
        </w:rPr>
        <w:t>. (Pergamon Press, 1992).</w:t>
      </w:r>
    </w:p>
    <w:p w14:paraId="624C705B" w14:textId="77777777" w:rsidR="008C3E74" w:rsidRPr="008C3E74" w:rsidRDefault="008C3E74" w:rsidP="008C3E74">
      <w:pPr>
        <w:widowControl w:val="0"/>
        <w:autoSpaceDE w:val="0"/>
        <w:autoSpaceDN w:val="0"/>
        <w:adjustRightInd w:val="0"/>
        <w:spacing w:line="240" w:lineRule="auto"/>
        <w:ind w:left="640" w:hanging="640"/>
        <w:rPr>
          <w:rFonts w:ascii="Times New Roman" w:hAnsi="Times New Roman" w:cs="Times New Roman"/>
          <w:noProof/>
          <w:szCs w:val="24"/>
        </w:rPr>
      </w:pPr>
      <w:r w:rsidRPr="008C3E74">
        <w:rPr>
          <w:rFonts w:ascii="Times New Roman" w:hAnsi="Times New Roman" w:cs="Times New Roman"/>
          <w:noProof/>
          <w:szCs w:val="24"/>
        </w:rPr>
        <w:t>11.</w:t>
      </w:r>
      <w:r w:rsidRPr="008C3E74">
        <w:rPr>
          <w:rFonts w:ascii="Times New Roman" w:hAnsi="Times New Roman" w:cs="Times New Roman"/>
          <w:noProof/>
          <w:szCs w:val="24"/>
        </w:rPr>
        <w:tab/>
        <w:t xml:space="preserve">Bazant, M. Z. Theory of chemical kinetics and charge transfer based on nonequilibrium thermodynamics. </w:t>
      </w:r>
      <w:r w:rsidRPr="008C3E74">
        <w:rPr>
          <w:rFonts w:ascii="Times New Roman" w:hAnsi="Times New Roman" w:cs="Times New Roman"/>
          <w:i/>
          <w:iCs/>
          <w:noProof/>
          <w:szCs w:val="24"/>
        </w:rPr>
        <w:t>Acc. Chem. Res.</w:t>
      </w:r>
      <w:r w:rsidRPr="008C3E74">
        <w:rPr>
          <w:rFonts w:ascii="Times New Roman" w:hAnsi="Times New Roman" w:cs="Times New Roman"/>
          <w:noProof/>
          <w:szCs w:val="24"/>
        </w:rPr>
        <w:t xml:space="preserve"> </w:t>
      </w:r>
      <w:r w:rsidRPr="008C3E74">
        <w:rPr>
          <w:rFonts w:ascii="Times New Roman" w:hAnsi="Times New Roman" w:cs="Times New Roman"/>
          <w:b/>
          <w:bCs/>
          <w:noProof/>
          <w:szCs w:val="24"/>
        </w:rPr>
        <w:t>46</w:t>
      </w:r>
      <w:r w:rsidRPr="008C3E74">
        <w:rPr>
          <w:rFonts w:ascii="Times New Roman" w:hAnsi="Times New Roman" w:cs="Times New Roman"/>
          <w:noProof/>
          <w:szCs w:val="24"/>
        </w:rPr>
        <w:t>, 1144–1160 (2013).</w:t>
      </w:r>
    </w:p>
    <w:p w14:paraId="297F3C09" w14:textId="77777777" w:rsidR="008C3E74" w:rsidRPr="008C3E74" w:rsidRDefault="008C3E74" w:rsidP="008C3E74">
      <w:pPr>
        <w:widowControl w:val="0"/>
        <w:autoSpaceDE w:val="0"/>
        <w:autoSpaceDN w:val="0"/>
        <w:adjustRightInd w:val="0"/>
        <w:spacing w:line="240" w:lineRule="auto"/>
        <w:ind w:left="640" w:hanging="640"/>
        <w:rPr>
          <w:rFonts w:ascii="Times New Roman" w:hAnsi="Times New Roman" w:cs="Times New Roman"/>
          <w:noProof/>
          <w:szCs w:val="24"/>
        </w:rPr>
      </w:pPr>
      <w:r w:rsidRPr="008C3E74">
        <w:rPr>
          <w:rFonts w:ascii="Times New Roman" w:hAnsi="Times New Roman" w:cs="Times New Roman"/>
          <w:noProof/>
          <w:szCs w:val="24"/>
        </w:rPr>
        <w:t>12.</w:t>
      </w:r>
      <w:r w:rsidRPr="008C3E74">
        <w:rPr>
          <w:rFonts w:ascii="Times New Roman" w:hAnsi="Times New Roman" w:cs="Times New Roman"/>
          <w:noProof/>
          <w:szCs w:val="24"/>
        </w:rPr>
        <w:tab/>
        <w:t xml:space="preserve">Fraggedakis, D. </w:t>
      </w:r>
      <w:r w:rsidRPr="008C3E74">
        <w:rPr>
          <w:rFonts w:ascii="Times New Roman" w:hAnsi="Times New Roman" w:cs="Times New Roman"/>
          <w:i/>
          <w:iCs/>
          <w:noProof/>
          <w:szCs w:val="24"/>
        </w:rPr>
        <w:t>et al.</w:t>
      </w:r>
      <w:r w:rsidRPr="008C3E74">
        <w:rPr>
          <w:rFonts w:ascii="Times New Roman" w:hAnsi="Times New Roman" w:cs="Times New Roman"/>
          <w:noProof/>
          <w:szCs w:val="24"/>
        </w:rPr>
        <w:t xml:space="preserve"> A scaling law to determine phase morphologies during ion intercalation. </w:t>
      </w:r>
      <w:r w:rsidRPr="008C3E74">
        <w:rPr>
          <w:rFonts w:ascii="Times New Roman" w:hAnsi="Times New Roman" w:cs="Times New Roman"/>
          <w:i/>
          <w:iCs/>
          <w:noProof/>
          <w:szCs w:val="24"/>
        </w:rPr>
        <w:t>Energy Environ. Sci</w:t>
      </w:r>
      <w:r w:rsidRPr="008C3E74">
        <w:rPr>
          <w:rFonts w:ascii="Times New Roman" w:hAnsi="Times New Roman" w:cs="Times New Roman"/>
          <w:noProof/>
          <w:szCs w:val="24"/>
        </w:rPr>
        <w:t xml:space="preserve"> </w:t>
      </w:r>
      <w:r w:rsidRPr="008C3E74">
        <w:rPr>
          <w:rFonts w:ascii="Times New Roman" w:hAnsi="Times New Roman" w:cs="Times New Roman"/>
          <w:b/>
          <w:bCs/>
          <w:noProof/>
          <w:szCs w:val="24"/>
        </w:rPr>
        <w:t>13</w:t>
      </w:r>
      <w:r w:rsidRPr="008C3E74">
        <w:rPr>
          <w:rFonts w:ascii="Times New Roman" w:hAnsi="Times New Roman" w:cs="Times New Roman"/>
          <w:noProof/>
          <w:szCs w:val="24"/>
        </w:rPr>
        <w:t>, 2142 (2020).</w:t>
      </w:r>
    </w:p>
    <w:p w14:paraId="112EEB1B" w14:textId="77777777" w:rsidR="008C3E74" w:rsidRPr="008C3E74" w:rsidRDefault="008C3E74" w:rsidP="008C3E74">
      <w:pPr>
        <w:widowControl w:val="0"/>
        <w:autoSpaceDE w:val="0"/>
        <w:autoSpaceDN w:val="0"/>
        <w:adjustRightInd w:val="0"/>
        <w:spacing w:line="240" w:lineRule="auto"/>
        <w:ind w:left="640" w:hanging="640"/>
        <w:rPr>
          <w:rFonts w:ascii="Times New Roman" w:hAnsi="Times New Roman" w:cs="Times New Roman"/>
          <w:noProof/>
          <w:szCs w:val="24"/>
        </w:rPr>
      </w:pPr>
      <w:r w:rsidRPr="008C3E74">
        <w:rPr>
          <w:rFonts w:ascii="Times New Roman" w:hAnsi="Times New Roman" w:cs="Times New Roman"/>
          <w:noProof/>
          <w:szCs w:val="24"/>
        </w:rPr>
        <w:t>13.</w:t>
      </w:r>
      <w:r w:rsidRPr="008C3E74">
        <w:rPr>
          <w:rFonts w:ascii="Times New Roman" w:hAnsi="Times New Roman" w:cs="Times New Roman"/>
          <w:noProof/>
          <w:szCs w:val="24"/>
        </w:rPr>
        <w:tab/>
        <w:t xml:space="preserve">Merryweather, A. J., Schnedermann, C., Jacquet, Q., Grey, C. P. &amp; Rao, A. Operando optical tracking of single-particle ion dynamics in batteries. </w:t>
      </w:r>
      <w:r w:rsidRPr="008C3E74">
        <w:rPr>
          <w:rFonts w:ascii="Times New Roman" w:hAnsi="Times New Roman" w:cs="Times New Roman"/>
          <w:i/>
          <w:iCs/>
          <w:noProof/>
          <w:szCs w:val="24"/>
        </w:rPr>
        <w:t>Nature</w:t>
      </w:r>
      <w:r w:rsidRPr="008C3E74">
        <w:rPr>
          <w:rFonts w:ascii="Times New Roman" w:hAnsi="Times New Roman" w:cs="Times New Roman"/>
          <w:noProof/>
          <w:szCs w:val="24"/>
        </w:rPr>
        <w:t xml:space="preserve"> </w:t>
      </w:r>
      <w:r w:rsidRPr="008C3E74">
        <w:rPr>
          <w:rFonts w:ascii="Times New Roman" w:hAnsi="Times New Roman" w:cs="Times New Roman"/>
          <w:b/>
          <w:bCs/>
          <w:noProof/>
          <w:szCs w:val="24"/>
        </w:rPr>
        <w:t>594</w:t>
      </w:r>
      <w:r w:rsidRPr="008C3E74">
        <w:rPr>
          <w:rFonts w:ascii="Times New Roman" w:hAnsi="Times New Roman" w:cs="Times New Roman"/>
          <w:noProof/>
          <w:szCs w:val="24"/>
        </w:rPr>
        <w:t>, 522–528 (2021).</w:t>
      </w:r>
    </w:p>
    <w:p w14:paraId="4FFE2960" w14:textId="77777777" w:rsidR="008C3E74" w:rsidRPr="008C3E74" w:rsidRDefault="008C3E74" w:rsidP="008C3E74">
      <w:pPr>
        <w:widowControl w:val="0"/>
        <w:autoSpaceDE w:val="0"/>
        <w:autoSpaceDN w:val="0"/>
        <w:adjustRightInd w:val="0"/>
        <w:spacing w:line="240" w:lineRule="auto"/>
        <w:ind w:left="640" w:hanging="640"/>
        <w:rPr>
          <w:rFonts w:ascii="Times New Roman" w:hAnsi="Times New Roman" w:cs="Times New Roman"/>
          <w:noProof/>
          <w:szCs w:val="24"/>
        </w:rPr>
      </w:pPr>
      <w:r w:rsidRPr="008C3E74">
        <w:rPr>
          <w:rFonts w:ascii="Times New Roman" w:hAnsi="Times New Roman" w:cs="Times New Roman"/>
          <w:noProof/>
          <w:szCs w:val="24"/>
        </w:rPr>
        <w:t>14.</w:t>
      </w:r>
      <w:r w:rsidRPr="008C3E74">
        <w:rPr>
          <w:rFonts w:ascii="Times New Roman" w:hAnsi="Times New Roman" w:cs="Times New Roman"/>
          <w:noProof/>
          <w:szCs w:val="24"/>
        </w:rPr>
        <w:tab/>
        <w:t xml:space="preserve">Seo, D. M., Borodin, O., Han, S.-D., Boyle, P. D. &amp; Henderson, W. A. Electrolyte Solvation and Ionic Association II. Acetonitrile-Lithium Salt Mixtures: Highly Dissociated Salts. </w:t>
      </w:r>
      <w:r w:rsidRPr="008C3E74">
        <w:rPr>
          <w:rFonts w:ascii="Times New Roman" w:hAnsi="Times New Roman" w:cs="Times New Roman"/>
          <w:i/>
          <w:iCs/>
          <w:noProof/>
          <w:szCs w:val="24"/>
        </w:rPr>
        <w:t>J. Electrochem. Soc.</w:t>
      </w:r>
      <w:r w:rsidRPr="008C3E74">
        <w:rPr>
          <w:rFonts w:ascii="Times New Roman" w:hAnsi="Times New Roman" w:cs="Times New Roman"/>
          <w:noProof/>
          <w:szCs w:val="24"/>
        </w:rPr>
        <w:t xml:space="preserve"> </w:t>
      </w:r>
      <w:r w:rsidRPr="008C3E74">
        <w:rPr>
          <w:rFonts w:ascii="Times New Roman" w:hAnsi="Times New Roman" w:cs="Times New Roman"/>
          <w:b/>
          <w:bCs/>
          <w:noProof/>
          <w:szCs w:val="24"/>
        </w:rPr>
        <w:t>159</w:t>
      </w:r>
      <w:r w:rsidRPr="008C3E74">
        <w:rPr>
          <w:rFonts w:ascii="Times New Roman" w:hAnsi="Times New Roman" w:cs="Times New Roman"/>
          <w:noProof/>
          <w:szCs w:val="24"/>
        </w:rPr>
        <w:t>, A1489–A1500 (2012).</w:t>
      </w:r>
    </w:p>
    <w:p w14:paraId="6486150D" w14:textId="77777777" w:rsidR="008C3E74" w:rsidRPr="008C3E74" w:rsidRDefault="008C3E74" w:rsidP="008C3E74">
      <w:pPr>
        <w:widowControl w:val="0"/>
        <w:autoSpaceDE w:val="0"/>
        <w:autoSpaceDN w:val="0"/>
        <w:adjustRightInd w:val="0"/>
        <w:spacing w:line="240" w:lineRule="auto"/>
        <w:ind w:left="640" w:hanging="640"/>
        <w:rPr>
          <w:rFonts w:ascii="Times New Roman" w:hAnsi="Times New Roman" w:cs="Times New Roman"/>
          <w:noProof/>
          <w:szCs w:val="24"/>
        </w:rPr>
      </w:pPr>
      <w:r w:rsidRPr="008C3E74">
        <w:rPr>
          <w:rFonts w:ascii="Times New Roman" w:hAnsi="Times New Roman" w:cs="Times New Roman"/>
          <w:noProof/>
          <w:szCs w:val="24"/>
        </w:rPr>
        <w:t>15.</w:t>
      </w:r>
      <w:r w:rsidRPr="008C3E74">
        <w:rPr>
          <w:rFonts w:ascii="Times New Roman" w:hAnsi="Times New Roman" w:cs="Times New Roman"/>
          <w:noProof/>
          <w:szCs w:val="24"/>
        </w:rPr>
        <w:tab/>
        <w:t xml:space="preserve">Cheng, Q. </w:t>
      </w:r>
      <w:r w:rsidRPr="008C3E74">
        <w:rPr>
          <w:rFonts w:ascii="Times New Roman" w:hAnsi="Times New Roman" w:cs="Times New Roman"/>
          <w:i/>
          <w:iCs/>
          <w:noProof/>
          <w:szCs w:val="24"/>
        </w:rPr>
        <w:t>et al.</w:t>
      </w:r>
      <w:r w:rsidRPr="008C3E74">
        <w:rPr>
          <w:rFonts w:ascii="Times New Roman" w:hAnsi="Times New Roman" w:cs="Times New Roman"/>
          <w:noProof/>
          <w:szCs w:val="24"/>
        </w:rPr>
        <w:t xml:space="preserve"> Operando and three-dimensional visualization of anion depletion and lithium growth by stimulated Raman scattering microscopy. </w:t>
      </w:r>
      <w:r w:rsidRPr="008C3E74">
        <w:rPr>
          <w:rFonts w:ascii="Times New Roman" w:hAnsi="Times New Roman" w:cs="Times New Roman"/>
          <w:i/>
          <w:iCs/>
          <w:noProof/>
          <w:szCs w:val="24"/>
        </w:rPr>
        <w:t>Nat. Commun. 2018 91</w:t>
      </w:r>
      <w:r w:rsidRPr="008C3E74">
        <w:rPr>
          <w:rFonts w:ascii="Times New Roman" w:hAnsi="Times New Roman" w:cs="Times New Roman"/>
          <w:noProof/>
          <w:szCs w:val="24"/>
        </w:rPr>
        <w:t xml:space="preserve"> </w:t>
      </w:r>
      <w:r w:rsidRPr="008C3E74">
        <w:rPr>
          <w:rFonts w:ascii="Times New Roman" w:hAnsi="Times New Roman" w:cs="Times New Roman"/>
          <w:b/>
          <w:bCs/>
          <w:noProof/>
          <w:szCs w:val="24"/>
        </w:rPr>
        <w:t>9</w:t>
      </w:r>
      <w:r w:rsidRPr="008C3E74">
        <w:rPr>
          <w:rFonts w:ascii="Times New Roman" w:hAnsi="Times New Roman" w:cs="Times New Roman"/>
          <w:noProof/>
          <w:szCs w:val="24"/>
        </w:rPr>
        <w:t>, 1–10 (2018).</w:t>
      </w:r>
    </w:p>
    <w:p w14:paraId="06E27103" w14:textId="77777777" w:rsidR="008C3E74" w:rsidRPr="008C3E74" w:rsidRDefault="008C3E74" w:rsidP="008C3E74">
      <w:pPr>
        <w:widowControl w:val="0"/>
        <w:autoSpaceDE w:val="0"/>
        <w:autoSpaceDN w:val="0"/>
        <w:adjustRightInd w:val="0"/>
        <w:spacing w:line="240" w:lineRule="auto"/>
        <w:ind w:left="640" w:hanging="640"/>
        <w:rPr>
          <w:rFonts w:ascii="Times New Roman" w:hAnsi="Times New Roman" w:cs="Times New Roman"/>
          <w:noProof/>
        </w:rPr>
      </w:pPr>
      <w:r w:rsidRPr="008C3E74">
        <w:rPr>
          <w:rFonts w:ascii="Times New Roman" w:hAnsi="Times New Roman" w:cs="Times New Roman"/>
          <w:noProof/>
          <w:szCs w:val="24"/>
        </w:rPr>
        <w:t>16.</w:t>
      </w:r>
      <w:r w:rsidRPr="008C3E74">
        <w:rPr>
          <w:rFonts w:ascii="Times New Roman" w:hAnsi="Times New Roman" w:cs="Times New Roman"/>
          <w:noProof/>
          <w:szCs w:val="24"/>
        </w:rPr>
        <w:tab/>
        <w:t xml:space="preserve">Fawdon, J., Ihli, J., Mantia, F. La &amp; Pasta, M. Characterising lithium-ion electrolytes via operando Raman microspectroscopy. </w:t>
      </w:r>
      <w:r w:rsidRPr="008C3E74">
        <w:rPr>
          <w:rFonts w:ascii="Times New Roman" w:hAnsi="Times New Roman" w:cs="Times New Roman"/>
          <w:i/>
          <w:iCs/>
          <w:noProof/>
          <w:szCs w:val="24"/>
        </w:rPr>
        <w:t>Nat. Commun. 2021 121</w:t>
      </w:r>
      <w:r w:rsidRPr="008C3E74">
        <w:rPr>
          <w:rFonts w:ascii="Times New Roman" w:hAnsi="Times New Roman" w:cs="Times New Roman"/>
          <w:noProof/>
          <w:szCs w:val="24"/>
        </w:rPr>
        <w:t xml:space="preserve"> </w:t>
      </w:r>
      <w:r w:rsidRPr="008C3E74">
        <w:rPr>
          <w:rFonts w:ascii="Times New Roman" w:hAnsi="Times New Roman" w:cs="Times New Roman"/>
          <w:b/>
          <w:bCs/>
          <w:noProof/>
          <w:szCs w:val="24"/>
        </w:rPr>
        <w:t>12</w:t>
      </w:r>
      <w:r w:rsidRPr="008C3E74">
        <w:rPr>
          <w:rFonts w:ascii="Times New Roman" w:hAnsi="Times New Roman" w:cs="Times New Roman"/>
          <w:noProof/>
          <w:szCs w:val="24"/>
        </w:rPr>
        <w:t>, 1–9 (2021).</w:t>
      </w:r>
    </w:p>
    <w:p w14:paraId="38163909" w14:textId="77777777" w:rsidR="00F16E4A" w:rsidRPr="00E66950" w:rsidRDefault="00F16E4A" w:rsidP="00F16E4A">
      <w:pPr>
        <w:rPr>
          <w:rFonts w:ascii="Times New Roman" w:eastAsiaTheme="minorEastAsia" w:hAnsi="Times New Roman" w:cs="Times New Roman"/>
        </w:rPr>
      </w:pPr>
      <w:r w:rsidRPr="00E66950">
        <w:rPr>
          <w:rFonts w:ascii="Times New Roman" w:eastAsiaTheme="minorEastAsia" w:hAnsi="Times New Roman" w:cs="Times New Roman"/>
        </w:rPr>
        <w:fldChar w:fldCharType="end"/>
      </w:r>
    </w:p>
    <w:p w14:paraId="4796E9E8" w14:textId="77777777" w:rsidR="00C53B46" w:rsidRPr="00E66950" w:rsidRDefault="00C53B46" w:rsidP="00B21007">
      <w:pPr>
        <w:rPr>
          <w:rFonts w:ascii="Times New Roman" w:eastAsiaTheme="minorEastAsia" w:hAnsi="Times New Roman" w:cs="Times New Roman"/>
        </w:rPr>
      </w:pPr>
    </w:p>
    <w:sectPr w:rsidR="00C53B46" w:rsidRPr="00E66950">
      <w:footerReference w:type="default" r:id="rId4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243391" w14:textId="77777777" w:rsidR="006111BF" w:rsidRDefault="006111BF" w:rsidP="00FA55CF">
      <w:pPr>
        <w:spacing w:after="0" w:line="240" w:lineRule="auto"/>
      </w:pPr>
      <w:r>
        <w:separator/>
      </w:r>
    </w:p>
  </w:endnote>
  <w:endnote w:type="continuationSeparator" w:id="0">
    <w:p w14:paraId="05A517B4" w14:textId="77777777" w:rsidR="006111BF" w:rsidRDefault="006111BF" w:rsidP="00FA55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56078370"/>
      <w:docPartObj>
        <w:docPartGallery w:val="Page Numbers (Bottom of Page)"/>
        <w:docPartUnique/>
      </w:docPartObj>
    </w:sdtPr>
    <w:sdtEndPr>
      <w:rPr>
        <w:noProof/>
      </w:rPr>
    </w:sdtEndPr>
    <w:sdtContent>
      <w:p w14:paraId="2DD5665C" w14:textId="4A336C92" w:rsidR="006009DE" w:rsidRDefault="006009DE">
        <w:pPr>
          <w:pStyle w:val="Footer"/>
          <w:jc w:val="center"/>
        </w:pPr>
        <w:r>
          <w:fldChar w:fldCharType="begin"/>
        </w:r>
        <w:r>
          <w:instrText xml:space="preserve"> PAGE   \* MERGEFORMAT </w:instrText>
        </w:r>
        <w:r>
          <w:fldChar w:fldCharType="separate"/>
        </w:r>
        <w:r w:rsidR="00B81C6A">
          <w:rPr>
            <w:noProof/>
          </w:rPr>
          <w:t>16</w:t>
        </w:r>
        <w:r>
          <w:rPr>
            <w:noProof/>
          </w:rPr>
          <w:fldChar w:fldCharType="end"/>
        </w:r>
      </w:p>
    </w:sdtContent>
  </w:sdt>
  <w:p w14:paraId="6EC49C6E" w14:textId="77777777" w:rsidR="006009DE" w:rsidRDefault="006009DE">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F4639C" w14:textId="77777777" w:rsidR="006111BF" w:rsidRDefault="006111BF" w:rsidP="00FA55CF">
      <w:pPr>
        <w:spacing w:after="0" w:line="240" w:lineRule="auto"/>
      </w:pPr>
      <w:r>
        <w:separator/>
      </w:r>
    </w:p>
  </w:footnote>
  <w:footnote w:type="continuationSeparator" w:id="0">
    <w:p w14:paraId="37047822" w14:textId="77777777" w:rsidR="006111BF" w:rsidRDefault="006111BF" w:rsidP="00FA55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1DD735A"/>
    <w:multiLevelType w:val="hybridMultilevel"/>
    <w:tmpl w:val="342844A4"/>
    <w:lvl w:ilvl="0" w:tplc="1A385E9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F13565D"/>
    <w:multiLevelType w:val="hybridMultilevel"/>
    <w:tmpl w:val="545485EC"/>
    <w:lvl w:ilvl="0" w:tplc="04090001">
      <w:start w:val="1"/>
      <w:numFmt w:val="bullet"/>
      <w:lvlText w:val=""/>
      <w:lvlJc w:val="left"/>
      <w:pPr>
        <w:ind w:left="360" w:hanging="360"/>
      </w:pPr>
      <w:rPr>
        <w:rFonts w:ascii="Symbol" w:hAnsi="Symbol" w:hint="default"/>
      </w:rPr>
    </w:lvl>
    <w:lvl w:ilvl="1" w:tplc="1A385E98">
      <w:numFmt w:val="bullet"/>
      <w:lvlText w:val="-"/>
      <w:lvlJc w:val="left"/>
      <w:pPr>
        <w:ind w:left="1440" w:hanging="720"/>
      </w:pPr>
      <w:rPr>
        <w:rFonts w:ascii="Times New Roman" w:eastAsiaTheme="minorHAnsi" w:hAnsi="Times New Roman"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6264"/>
    <w:rsid w:val="00026A71"/>
    <w:rsid w:val="000408EE"/>
    <w:rsid w:val="000428F4"/>
    <w:rsid w:val="000479E4"/>
    <w:rsid w:val="000578BE"/>
    <w:rsid w:val="0006163D"/>
    <w:rsid w:val="00085B98"/>
    <w:rsid w:val="00097985"/>
    <w:rsid w:val="000A7EEA"/>
    <w:rsid w:val="000B00D6"/>
    <w:rsid w:val="000B5F83"/>
    <w:rsid w:val="000D5D1E"/>
    <w:rsid w:val="000E1171"/>
    <w:rsid w:val="000E2089"/>
    <w:rsid w:val="000F14C2"/>
    <w:rsid w:val="0012048F"/>
    <w:rsid w:val="00131394"/>
    <w:rsid w:val="001363DF"/>
    <w:rsid w:val="00136B30"/>
    <w:rsid w:val="001529B7"/>
    <w:rsid w:val="00162639"/>
    <w:rsid w:val="00166E6E"/>
    <w:rsid w:val="00176DEA"/>
    <w:rsid w:val="001872D4"/>
    <w:rsid w:val="00197487"/>
    <w:rsid w:val="00197958"/>
    <w:rsid w:val="001A662A"/>
    <w:rsid w:val="001B4E52"/>
    <w:rsid w:val="001C4F34"/>
    <w:rsid w:val="001C625C"/>
    <w:rsid w:val="001D413A"/>
    <w:rsid w:val="001D774B"/>
    <w:rsid w:val="001F0869"/>
    <w:rsid w:val="001F3E2A"/>
    <w:rsid w:val="0020618F"/>
    <w:rsid w:val="00216266"/>
    <w:rsid w:val="002278C7"/>
    <w:rsid w:val="002425E3"/>
    <w:rsid w:val="00244232"/>
    <w:rsid w:val="002533BD"/>
    <w:rsid w:val="00262BC3"/>
    <w:rsid w:val="00266FB1"/>
    <w:rsid w:val="00272EA3"/>
    <w:rsid w:val="002B274B"/>
    <w:rsid w:val="002C1F3B"/>
    <w:rsid w:val="002C4968"/>
    <w:rsid w:val="002D0C7B"/>
    <w:rsid w:val="002D6618"/>
    <w:rsid w:val="002E65EB"/>
    <w:rsid w:val="00303DDA"/>
    <w:rsid w:val="003474D2"/>
    <w:rsid w:val="00366F1F"/>
    <w:rsid w:val="00384B32"/>
    <w:rsid w:val="00391404"/>
    <w:rsid w:val="00393A60"/>
    <w:rsid w:val="003A7461"/>
    <w:rsid w:val="003B2697"/>
    <w:rsid w:val="003E1FCE"/>
    <w:rsid w:val="003F44C7"/>
    <w:rsid w:val="00410B33"/>
    <w:rsid w:val="00417F37"/>
    <w:rsid w:val="004228BE"/>
    <w:rsid w:val="00423158"/>
    <w:rsid w:val="00443442"/>
    <w:rsid w:val="0044756B"/>
    <w:rsid w:val="0045536D"/>
    <w:rsid w:val="00456F22"/>
    <w:rsid w:val="00463866"/>
    <w:rsid w:val="004647B8"/>
    <w:rsid w:val="00493734"/>
    <w:rsid w:val="004B39B5"/>
    <w:rsid w:val="004B4E37"/>
    <w:rsid w:val="004C351C"/>
    <w:rsid w:val="004D2329"/>
    <w:rsid w:val="004E643E"/>
    <w:rsid w:val="004F05B0"/>
    <w:rsid w:val="004F3EC9"/>
    <w:rsid w:val="0050348C"/>
    <w:rsid w:val="005121E7"/>
    <w:rsid w:val="00512819"/>
    <w:rsid w:val="005302E7"/>
    <w:rsid w:val="00531534"/>
    <w:rsid w:val="00533F49"/>
    <w:rsid w:val="00534E87"/>
    <w:rsid w:val="005379D8"/>
    <w:rsid w:val="00541F30"/>
    <w:rsid w:val="00552132"/>
    <w:rsid w:val="00555B17"/>
    <w:rsid w:val="00561869"/>
    <w:rsid w:val="00570F20"/>
    <w:rsid w:val="0059632F"/>
    <w:rsid w:val="005A2269"/>
    <w:rsid w:val="005A71D6"/>
    <w:rsid w:val="005B7760"/>
    <w:rsid w:val="005C6131"/>
    <w:rsid w:val="005D1F09"/>
    <w:rsid w:val="005D2E76"/>
    <w:rsid w:val="005E73FE"/>
    <w:rsid w:val="006009DE"/>
    <w:rsid w:val="006111BF"/>
    <w:rsid w:val="00620689"/>
    <w:rsid w:val="00624447"/>
    <w:rsid w:val="00630341"/>
    <w:rsid w:val="00666E38"/>
    <w:rsid w:val="00667949"/>
    <w:rsid w:val="00691527"/>
    <w:rsid w:val="006C4F6F"/>
    <w:rsid w:val="006E5028"/>
    <w:rsid w:val="00714120"/>
    <w:rsid w:val="00725668"/>
    <w:rsid w:val="0078289E"/>
    <w:rsid w:val="0078351E"/>
    <w:rsid w:val="00784887"/>
    <w:rsid w:val="007A51A9"/>
    <w:rsid w:val="007C1787"/>
    <w:rsid w:val="007D2A28"/>
    <w:rsid w:val="00824A57"/>
    <w:rsid w:val="00827F12"/>
    <w:rsid w:val="00874886"/>
    <w:rsid w:val="00874A46"/>
    <w:rsid w:val="00876D02"/>
    <w:rsid w:val="008813C8"/>
    <w:rsid w:val="00884364"/>
    <w:rsid w:val="00885C3A"/>
    <w:rsid w:val="00891B18"/>
    <w:rsid w:val="008A419B"/>
    <w:rsid w:val="008C3E74"/>
    <w:rsid w:val="008E2D05"/>
    <w:rsid w:val="00924BB6"/>
    <w:rsid w:val="0092667B"/>
    <w:rsid w:val="00933A3B"/>
    <w:rsid w:val="00943155"/>
    <w:rsid w:val="0095330B"/>
    <w:rsid w:val="00981BF2"/>
    <w:rsid w:val="00993080"/>
    <w:rsid w:val="009B0D48"/>
    <w:rsid w:val="009C6ADC"/>
    <w:rsid w:val="009D62B4"/>
    <w:rsid w:val="009F365E"/>
    <w:rsid w:val="00A03641"/>
    <w:rsid w:val="00A2143B"/>
    <w:rsid w:val="00A327D8"/>
    <w:rsid w:val="00A35556"/>
    <w:rsid w:val="00A46530"/>
    <w:rsid w:val="00A47D8C"/>
    <w:rsid w:val="00A53297"/>
    <w:rsid w:val="00A60E69"/>
    <w:rsid w:val="00A6283B"/>
    <w:rsid w:val="00A64FD7"/>
    <w:rsid w:val="00A71AFA"/>
    <w:rsid w:val="00A72CAD"/>
    <w:rsid w:val="00A779D5"/>
    <w:rsid w:val="00A85174"/>
    <w:rsid w:val="00AB53C6"/>
    <w:rsid w:val="00AC19B2"/>
    <w:rsid w:val="00AC5078"/>
    <w:rsid w:val="00AD036B"/>
    <w:rsid w:val="00AD3724"/>
    <w:rsid w:val="00AE6264"/>
    <w:rsid w:val="00AF5226"/>
    <w:rsid w:val="00AF6C47"/>
    <w:rsid w:val="00B07349"/>
    <w:rsid w:val="00B1455D"/>
    <w:rsid w:val="00B160C3"/>
    <w:rsid w:val="00B178CE"/>
    <w:rsid w:val="00B21007"/>
    <w:rsid w:val="00B27AD3"/>
    <w:rsid w:val="00B62F70"/>
    <w:rsid w:val="00B7613F"/>
    <w:rsid w:val="00B81C6A"/>
    <w:rsid w:val="00BA018B"/>
    <w:rsid w:val="00BA7181"/>
    <w:rsid w:val="00BB791A"/>
    <w:rsid w:val="00BD38B8"/>
    <w:rsid w:val="00BE357D"/>
    <w:rsid w:val="00C109AB"/>
    <w:rsid w:val="00C270D2"/>
    <w:rsid w:val="00C31337"/>
    <w:rsid w:val="00C329B6"/>
    <w:rsid w:val="00C33C21"/>
    <w:rsid w:val="00C46A48"/>
    <w:rsid w:val="00C53B46"/>
    <w:rsid w:val="00C56E46"/>
    <w:rsid w:val="00C5717F"/>
    <w:rsid w:val="00C61787"/>
    <w:rsid w:val="00C84D3A"/>
    <w:rsid w:val="00C973E3"/>
    <w:rsid w:val="00CA2481"/>
    <w:rsid w:val="00CA6E0E"/>
    <w:rsid w:val="00CA7E14"/>
    <w:rsid w:val="00CB0AE6"/>
    <w:rsid w:val="00CC1856"/>
    <w:rsid w:val="00CC4D81"/>
    <w:rsid w:val="00CC4E9D"/>
    <w:rsid w:val="00CC6DC3"/>
    <w:rsid w:val="00CD35CA"/>
    <w:rsid w:val="00CD4E96"/>
    <w:rsid w:val="00D02981"/>
    <w:rsid w:val="00D06D65"/>
    <w:rsid w:val="00D122C0"/>
    <w:rsid w:val="00D22582"/>
    <w:rsid w:val="00D26169"/>
    <w:rsid w:val="00D37EFA"/>
    <w:rsid w:val="00D412F8"/>
    <w:rsid w:val="00D5291F"/>
    <w:rsid w:val="00D661A1"/>
    <w:rsid w:val="00D9129A"/>
    <w:rsid w:val="00DA05BD"/>
    <w:rsid w:val="00DA2B6B"/>
    <w:rsid w:val="00DA72C0"/>
    <w:rsid w:val="00DE3F3E"/>
    <w:rsid w:val="00E0364E"/>
    <w:rsid w:val="00E11F76"/>
    <w:rsid w:val="00E15117"/>
    <w:rsid w:val="00E17527"/>
    <w:rsid w:val="00E33F2F"/>
    <w:rsid w:val="00E40FAD"/>
    <w:rsid w:val="00E43503"/>
    <w:rsid w:val="00E542CE"/>
    <w:rsid w:val="00E645E9"/>
    <w:rsid w:val="00E66950"/>
    <w:rsid w:val="00E83DEE"/>
    <w:rsid w:val="00E86049"/>
    <w:rsid w:val="00E95B1F"/>
    <w:rsid w:val="00EA603D"/>
    <w:rsid w:val="00EA61B5"/>
    <w:rsid w:val="00EA6D4A"/>
    <w:rsid w:val="00EB124C"/>
    <w:rsid w:val="00EC2397"/>
    <w:rsid w:val="00ED3554"/>
    <w:rsid w:val="00EE2DFD"/>
    <w:rsid w:val="00EF494E"/>
    <w:rsid w:val="00F06DBA"/>
    <w:rsid w:val="00F164B5"/>
    <w:rsid w:val="00F16E4A"/>
    <w:rsid w:val="00F33A28"/>
    <w:rsid w:val="00F376B6"/>
    <w:rsid w:val="00F437FB"/>
    <w:rsid w:val="00F43914"/>
    <w:rsid w:val="00F54603"/>
    <w:rsid w:val="00F54F0C"/>
    <w:rsid w:val="00F77997"/>
    <w:rsid w:val="00FA55CF"/>
    <w:rsid w:val="00FB738C"/>
    <w:rsid w:val="00FC2ABF"/>
    <w:rsid w:val="00FC31D1"/>
    <w:rsid w:val="00FE40DF"/>
    <w:rsid w:val="00FE65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711AD2"/>
  <w15:chartTrackingRefBased/>
  <w15:docId w15:val="{D5F95C0B-86EB-4C82-AB7F-9BB5B208B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2397"/>
  </w:style>
  <w:style w:type="paragraph" w:styleId="Heading1">
    <w:name w:val="heading 1"/>
    <w:basedOn w:val="Normal"/>
    <w:next w:val="Normal"/>
    <w:link w:val="Heading1Char"/>
    <w:uiPriority w:val="9"/>
    <w:qFormat/>
    <w:rsid w:val="00C109A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arkedcontent">
    <w:name w:val="markedcontent"/>
    <w:basedOn w:val="DefaultParagraphFont"/>
    <w:rsid w:val="00EC2397"/>
  </w:style>
  <w:style w:type="character" w:styleId="Hyperlink">
    <w:name w:val="Hyperlink"/>
    <w:basedOn w:val="DefaultParagraphFont"/>
    <w:uiPriority w:val="99"/>
    <w:unhideWhenUsed/>
    <w:rsid w:val="00EC2397"/>
    <w:rPr>
      <w:color w:val="0563C1" w:themeColor="hyperlink"/>
      <w:u w:val="single"/>
    </w:rPr>
  </w:style>
  <w:style w:type="character" w:customStyle="1" w:styleId="accordion-tabbedtab-mobile">
    <w:name w:val="accordion-tabbed__tab-mobile"/>
    <w:basedOn w:val="DefaultParagraphFont"/>
    <w:rsid w:val="00EC2397"/>
  </w:style>
  <w:style w:type="character" w:styleId="PlaceholderText">
    <w:name w:val="Placeholder Text"/>
    <w:basedOn w:val="DefaultParagraphFont"/>
    <w:uiPriority w:val="99"/>
    <w:semiHidden/>
    <w:rsid w:val="00C329B6"/>
    <w:rPr>
      <w:color w:val="808080"/>
    </w:rPr>
  </w:style>
  <w:style w:type="character" w:customStyle="1" w:styleId="chemf">
    <w:name w:val="chemf"/>
    <w:basedOn w:val="DefaultParagraphFont"/>
    <w:rsid w:val="000428F4"/>
  </w:style>
  <w:style w:type="character" w:customStyle="1" w:styleId="mjx-char">
    <w:name w:val="mjx-char"/>
    <w:basedOn w:val="DefaultParagraphFont"/>
    <w:rsid w:val="00C5717F"/>
  </w:style>
  <w:style w:type="character" w:styleId="CommentReference">
    <w:name w:val="annotation reference"/>
    <w:basedOn w:val="DefaultParagraphFont"/>
    <w:uiPriority w:val="99"/>
    <w:semiHidden/>
    <w:unhideWhenUsed/>
    <w:rsid w:val="00552132"/>
    <w:rPr>
      <w:sz w:val="16"/>
      <w:szCs w:val="16"/>
    </w:rPr>
  </w:style>
  <w:style w:type="paragraph" w:styleId="CommentText">
    <w:name w:val="annotation text"/>
    <w:basedOn w:val="Normal"/>
    <w:link w:val="CommentTextChar"/>
    <w:uiPriority w:val="99"/>
    <w:unhideWhenUsed/>
    <w:rsid w:val="00552132"/>
    <w:pPr>
      <w:spacing w:line="240" w:lineRule="auto"/>
    </w:pPr>
    <w:rPr>
      <w:sz w:val="20"/>
      <w:szCs w:val="20"/>
    </w:rPr>
  </w:style>
  <w:style w:type="character" w:customStyle="1" w:styleId="CommentTextChar">
    <w:name w:val="Comment Text Char"/>
    <w:basedOn w:val="DefaultParagraphFont"/>
    <w:link w:val="CommentText"/>
    <w:uiPriority w:val="99"/>
    <w:rsid w:val="00552132"/>
    <w:rPr>
      <w:sz w:val="20"/>
      <w:szCs w:val="20"/>
    </w:rPr>
  </w:style>
  <w:style w:type="paragraph" w:styleId="ListParagraph">
    <w:name w:val="List Paragraph"/>
    <w:basedOn w:val="Normal"/>
    <w:uiPriority w:val="34"/>
    <w:qFormat/>
    <w:rsid w:val="00552132"/>
    <w:pPr>
      <w:ind w:left="720"/>
      <w:contextualSpacing/>
    </w:pPr>
  </w:style>
  <w:style w:type="paragraph" w:styleId="BalloonText">
    <w:name w:val="Balloon Text"/>
    <w:basedOn w:val="Normal"/>
    <w:link w:val="BalloonTextChar"/>
    <w:uiPriority w:val="99"/>
    <w:semiHidden/>
    <w:unhideWhenUsed/>
    <w:rsid w:val="0055213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2132"/>
    <w:rPr>
      <w:rFonts w:ascii="Segoe UI" w:hAnsi="Segoe UI" w:cs="Segoe UI"/>
      <w:sz w:val="18"/>
      <w:szCs w:val="18"/>
    </w:rPr>
  </w:style>
  <w:style w:type="character" w:customStyle="1" w:styleId="hlfld-contribauthor">
    <w:name w:val="hlfld-contribauthor"/>
    <w:basedOn w:val="DefaultParagraphFont"/>
    <w:rsid w:val="00410B33"/>
  </w:style>
  <w:style w:type="paragraph" w:styleId="Header">
    <w:name w:val="header"/>
    <w:basedOn w:val="Normal"/>
    <w:link w:val="HeaderChar"/>
    <w:uiPriority w:val="99"/>
    <w:unhideWhenUsed/>
    <w:rsid w:val="00FA55C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A55CF"/>
  </w:style>
  <w:style w:type="paragraph" w:styleId="Footer">
    <w:name w:val="footer"/>
    <w:basedOn w:val="Normal"/>
    <w:link w:val="FooterChar"/>
    <w:uiPriority w:val="99"/>
    <w:unhideWhenUsed/>
    <w:rsid w:val="00FA55C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55CF"/>
  </w:style>
  <w:style w:type="character" w:customStyle="1" w:styleId="Heading1Char">
    <w:name w:val="Heading 1 Char"/>
    <w:basedOn w:val="DefaultParagraphFont"/>
    <w:link w:val="Heading1"/>
    <w:uiPriority w:val="9"/>
    <w:rsid w:val="00C109AB"/>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C109AB"/>
    <w:pPr>
      <w:outlineLvl w:val="9"/>
    </w:pPr>
    <w:rPr>
      <w:lang w:val="en-US"/>
    </w:rPr>
  </w:style>
  <w:style w:type="paragraph" w:styleId="TOC1">
    <w:name w:val="toc 1"/>
    <w:basedOn w:val="Normal"/>
    <w:next w:val="Normal"/>
    <w:autoRedefine/>
    <w:uiPriority w:val="39"/>
    <w:unhideWhenUsed/>
    <w:rsid w:val="00C109AB"/>
    <w:pPr>
      <w:spacing w:after="100"/>
    </w:pPr>
  </w:style>
  <w:style w:type="paragraph" w:styleId="CommentSubject">
    <w:name w:val="annotation subject"/>
    <w:basedOn w:val="CommentText"/>
    <w:next w:val="CommentText"/>
    <w:link w:val="CommentSubjectChar"/>
    <w:uiPriority w:val="99"/>
    <w:semiHidden/>
    <w:unhideWhenUsed/>
    <w:rsid w:val="00E0364E"/>
    <w:rPr>
      <w:b/>
      <w:bCs/>
    </w:rPr>
  </w:style>
  <w:style w:type="character" w:customStyle="1" w:styleId="CommentSubjectChar">
    <w:name w:val="Comment Subject Char"/>
    <w:basedOn w:val="CommentTextChar"/>
    <w:link w:val="CommentSubject"/>
    <w:uiPriority w:val="99"/>
    <w:semiHidden/>
    <w:rsid w:val="00E0364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p558@cam.ac.uk" TargetMode="Externa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image" Target="media/image27.png"/><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image" Target="media/image23.png"/><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6.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8.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lexis.grimaud@college-de-france.fr" TargetMode="Externa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hyperlink" Target="https://el-cell.com/products/test-cells/optical-test-cells/ecc-opto-std/" TargetMode="External"/><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10" Type="http://schemas.openxmlformats.org/officeDocument/2006/relationships/hyperlink" Target="file:///C:\Users\Raj%20Pandya\OneDrive%20-%20University%20of%20Cambridge\Documents\3D%20Imaging\paper\h.aguiar@lkb.ens.fr" TargetMode="External"/><Relationship Id="rId19" Type="http://schemas.openxmlformats.org/officeDocument/2006/relationships/image" Target="media/image8.png"/><Relationship Id="rId31"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hyperlink" Target="file:///C:\Users\Raj%20Pandya\OneDrive%20-%20University%20of%20Cambridge\Documents\3D%20Imaging\paper\sylvain.gigan@lkb.ens.fr" TargetMode="Externa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FCBE97-1EA2-4D27-99DE-E4DE7AAE8C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11755</Words>
  <Characters>67005</Characters>
  <Application>Microsoft Office Word</Application>
  <DocSecurity>0</DocSecurity>
  <Lines>558</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 Pandya</dc:creator>
  <cp:keywords/>
  <dc:description/>
  <cp:lastModifiedBy>Raj Pandya</cp:lastModifiedBy>
  <cp:revision>2</cp:revision>
  <dcterms:created xsi:type="dcterms:W3CDTF">2022-06-29T21:29:00Z</dcterms:created>
  <dcterms:modified xsi:type="dcterms:W3CDTF">2022-06-29T21:29:00Z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http://www.zotero.org/styles/acs-photonics</vt:lpwstr>
  </property>
  <property fmtid="{D5CDD505-2E9C-101B-9397-08002B2CF9AE}" pid="3" name="Mendeley Recent Style Name 0_1">
    <vt:lpwstr>ACS Photonics</vt:lpwstr>
  </property>
  <property fmtid="{D5CDD505-2E9C-101B-9397-08002B2CF9AE}" pid="4" name="Mendeley Recent Style Id 1_1">
    <vt:lpwstr>http://www.zotero.org/styles/cell-reports</vt:lpwstr>
  </property>
  <property fmtid="{D5CDD505-2E9C-101B-9397-08002B2CF9AE}" pid="5" name="Mendeley Recent Style Name 1_1">
    <vt:lpwstr>Cell Reports</vt:lpwstr>
  </property>
  <property fmtid="{D5CDD505-2E9C-101B-9397-08002B2CF9AE}" pid="6" name="Mendeley Recent Style Id 2_1">
    <vt:lpwstr>http://www.zotero.org/styles/elsevier-harvard-without-titles</vt:lpwstr>
  </property>
  <property fmtid="{D5CDD505-2E9C-101B-9397-08002B2CF9AE}" pid="7" name="Mendeley Recent Style Name 2_1">
    <vt:lpwstr>Elsevier - Harvard (without titles)</vt:lpwstr>
  </property>
  <property fmtid="{D5CDD505-2E9C-101B-9397-08002B2CF9AE}" pid="8" name="Mendeley Recent Style Id 3_1">
    <vt:lpwstr>http://www.zotero.org/styles/harvard1</vt:lpwstr>
  </property>
  <property fmtid="{D5CDD505-2E9C-101B-9397-08002B2CF9AE}" pid="9" name="Mendeley Recent Style Name 3_1">
    <vt:lpwstr>Harvard reference format 1 (deprecated)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http://www.zotero.org/styles/journal-of-the-american-chemical-society</vt:lpwstr>
  </property>
  <property fmtid="{D5CDD505-2E9C-101B-9397-08002B2CF9AE}" pid="13" name="Mendeley Recent Style Name 5_1">
    <vt:lpwstr>Journal of the American Chemical Society</vt:lpwstr>
  </property>
  <property fmtid="{D5CDD505-2E9C-101B-9397-08002B2CF9AE}" pid="14" name="Mendeley Recent Style Id 6_1">
    <vt:lpwstr>http://www.zotero.org/styles/nature</vt:lpwstr>
  </property>
  <property fmtid="{D5CDD505-2E9C-101B-9397-08002B2CF9AE}" pid="15" name="Mendeley Recent Style Name 6_1">
    <vt:lpwstr>Nature</vt:lpwstr>
  </property>
  <property fmtid="{D5CDD505-2E9C-101B-9397-08002B2CF9AE}" pid="16" name="Mendeley Recent Style Id 7_1">
    <vt:lpwstr>http://www.zotero.org/styles/nature-physics</vt:lpwstr>
  </property>
  <property fmtid="{D5CDD505-2E9C-101B-9397-08002B2CF9AE}" pid="17" name="Mendeley Recent Style Name 7_1">
    <vt:lpwstr>Nature Physics</vt:lpwstr>
  </property>
  <property fmtid="{D5CDD505-2E9C-101B-9397-08002B2CF9AE}" pid="18" name="Mendeley Recent Style Id 8_1">
    <vt:lpwstr>http://www.zotero.org/styles/science</vt:lpwstr>
  </property>
  <property fmtid="{D5CDD505-2E9C-101B-9397-08002B2CF9AE}" pid="19" name="Mendeley Recent Style Name 8_1">
    <vt:lpwstr>Science</vt:lpwstr>
  </property>
  <property fmtid="{D5CDD505-2E9C-101B-9397-08002B2CF9AE}" pid="20" name="Mendeley Recent Style Id 9_1">
    <vt:lpwstr>http://www.zotero.org/styles/the-journal-of-physical-chemistry-a</vt:lpwstr>
  </property>
  <property fmtid="{D5CDD505-2E9C-101B-9397-08002B2CF9AE}" pid="21" name="Mendeley Recent Style Name 9_1">
    <vt:lpwstr>The Journal of Physical Chemistry A</vt:lpwstr>
  </property>
  <property fmtid="{D5CDD505-2E9C-101B-9397-08002B2CF9AE}" pid="22" name="Mendeley Document_1">
    <vt:lpwstr>True</vt:lpwstr>
  </property>
  <property fmtid="{D5CDD505-2E9C-101B-9397-08002B2CF9AE}" pid="23" name="Mendeley Unique User Id_1">
    <vt:lpwstr>957ec8a4-4174-39e5-874d-39bd2be32366</vt:lpwstr>
  </property>
  <property fmtid="{D5CDD505-2E9C-101B-9397-08002B2CF9AE}" pid="24" name="Mendeley Citation Style_1">
    <vt:lpwstr>http://www.zotero.org/styles/nature</vt:lpwstr>
  </property>
</Properties>
</file>