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56" w:type="dxa"/>
        <w:tblInd w:w="108" w:type="dxa"/>
        <w:tblLayout w:type="fixed"/>
        <w:tblLook w:val="0400" w:firstRow="0" w:lastRow="0" w:firstColumn="0" w:lastColumn="0" w:noHBand="0" w:noVBand="1"/>
      </w:tblPr>
      <w:tblGrid>
        <w:gridCol w:w="1493"/>
        <w:gridCol w:w="1973"/>
        <w:gridCol w:w="2585"/>
        <w:gridCol w:w="1611"/>
        <w:gridCol w:w="894"/>
      </w:tblGrid>
      <w:tr w:rsidR="007F0E1D" w:rsidRPr="00951338" w:rsidTr="00695274">
        <w:trPr>
          <w:trHeight w:val="295"/>
          <w:tblHeader/>
        </w:trPr>
        <w:tc>
          <w:tcPr>
            <w:tcW w:w="8556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Default="007F0E1D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Supplementary </w:t>
            </w: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Table 3. </w:t>
            </w:r>
            <w:r w:rsidRPr="00CE4647">
              <w:rPr>
                <w:rFonts w:eastAsia="Times New Roman"/>
                <w:color w:val="000000"/>
                <w:sz w:val="22"/>
                <w:szCs w:val="22"/>
              </w:rPr>
              <w:t>Purine circulating levels in control groups and sepsis cases.</w:t>
            </w: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</w:t>
            </w:r>
          </w:p>
          <w:p w:rsidR="007F0E1D" w:rsidRPr="00951338" w:rsidRDefault="007F0E1D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</w:p>
        </w:tc>
      </w:tr>
      <w:tr w:rsidR="007F0E1D" w:rsidRPr="00951338" w:rsidTr="00695274">
        <w:trPr>
          <w:trHeight w:val="295"/>
          <w:tblHeader/>
        </w:trPr>
        <w:tc>
          <w:tcPr>
            <w:tcW w:w="149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97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Control 1 </w:t>
            </w:r>
          </w:p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(Healthy 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subjects</w:t>
            </w: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58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Control 2 (Ward, Non-septic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subjects</w:t>
            </w: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161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Sep</w:t>
            </w:r>
            <w:r>
              <w:rPr>
                <w:rFonts w:eastAsia="Times New Roman"/>
                <w:b/>
                <w:color w:val="000000"/>
                <w:sz w:val="22"/>
                <w:szCs w:val="22"/>
              </w:rPr>
              <w:t>tic subjects</w:t>
            </w:r>
          </w:p>
        </w:tc>
        <w:tc>
          <w:tcPr>
            <w:tcW w:w="894" w:type="dxa"/>
            <w:tcBorders>
              <w:top w:val="single" w:sz="4" w:space="0" w:color="000000"/>
              <w:bottom w:val="single" w:sz="4" w:space="0" w:color="000000"/>
            </w:tcBorders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7A5EC7">
              <w:rPr>
                <w:rFonts w:eastAsia="Times New Roman"/>
                <w:b/>
                <w:i/>
                <w:color w:val="000000"/>
                <w:sz w:val="22"/>
                <w:szCs w:val="22"/>
              </w:rPr>
              <w:t>p</w:t>
            </w: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-value</w:t>
            </w:r>
          </w:p>
        </w:tc>
      </w:tr>
      <w:tr w:rsidR="007F0E1D" w:rsidRPr="00951338" w:rsidTr="00695274">
        <w:trPr>
          <w:trHeight w:val="295"/>
        </w:trPr>
        <w:tc>
          <w:tcPr>
            <w:tcW w:w="1493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ATP</w:t>
            </w:r>
          </w:p>
        </w:tc>
        <w:tc>
          <w:tcPr>
            <w:tcW w:w="1973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:rsidR="007F0E1D" w:rsidRPr="00951338" w:rsidRDefault="007F0E1D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  <w:tr w:rsidR="007F0E1D" w:rsidRPr="00951338" w:rsidTr="00695274">
        <w:trPr>
          <w:trHeight w:val="295"/>
        </w:trPr>
        <w:tc>
          <w:tcPr>
            <w:tcW w:w="1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Subjects</w:t>
            </w:r>
          </w:p>
        </w:tc>
        <w:tc>
          <w:tcPr>
            <w:tcW w:w="197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5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61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894" w:type="dxa"/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7F0E1D" w:rsidRPr="00951338" w:rsidTr="00695274">
        <w:trPr>
          <w:trHeight w:val="295"/>
        </w:trPr>
        <w:tc>
          <w:tcPr>
            <w:tcW w:w="149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197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 xml:space="preserve"> 1.14 (0.29-2.17)</w:t>
            </w:r>
          </w:p>
        </w:tc>
        <w:tc>
          <w:tcPr>
            <w:tcW w:w="2585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1.70 (0.27-2.33)</w:t>
            </w:r>
          </w:p>
        </w:tc>
        <w:tc>
          <w:tcPr>
            <w:tcW w:w="1611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C780F">
              <w:rPr>
                <w:rFonts w:eastAsia="Times New Roman"/>
                <w:b/>
                <w:color w:val="000000"/>
                <w:sz w:val="22"/>
                <w:szCs w:val="22"/>
              </w:rPr>
              <w:t>6.82</w:t>
            </w:r>
            <w:r w:rsidRPr="00951338">
              <w:rPr>
                <w:rFonts w:eastAsia="Times New Roman"/>
                <w:color w:val="000000"/>
                <w:sz w:val="22"/>
                <w:szCs w:val="22"/>
              </w:rPr>
              <w:t xml:space="preserve"> (0.77-13.</w:t>
            </w:r>
            <w:proofErr w:type="gramStart"/>
            <w:r w:rsidRPr="00951338">
              <w:rPr>
                <w:rFonts w:eastAsia="Times New Roman"/>
                <w:color w:val="000000"/>
                <w:sz w:val="22"/>
                <w:szCs w:val="22"/>
              </w:rPr>
              <w:t>87)</w:t>
            </w:r>
            <w:r w:rsidRPr="001C780F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*</w:t>
            </w:r>
            <w:proofErr w:type="gramEnd"/>
          </w:p>
        </w:tc>
        <w:tc>
          <w:tcPr>
            <w:tcW w:w="894" w:type="dxa"/>
            <w:tcBorders>
              <w:bottom w:val="single" w:sz="4" w:space="0" w:color="000000"/>
            </w:tcBorders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951338">
              <w:rPr>
                <w:b/>
                <w:color w:val="000000"/>
                <w:sz w:val="22"/>
                <w:szCs w:val="22"/>
              </w:rPr>
              <w:t>0.033</w:t>
            </w:r>
          </w:p>
        </w:tc>
      </w:tr>
      <w:tr w:rsidR="007F0E1D" w:rsidRPr="00951338" w:rsidTr="00695274">
        <w:trPr>
          <w:trHeight w:val="295"/>
        </w:trPr>
        <w:tc>
          <w:tcPr>
            <w:tcW w:w="1493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ADP</w:t>
            </w:r>
          </w:p>
        </w:tc>
        <w:tc>
          <w:tcPr>
            <w:tcW w:w="1973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:rsidR="007F0E1D" w:rsidRPr="00951338" w:rsidRDefault="007F0E1D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  <w:tr w:rsidR="007F0E1D" w:rsidRPr="00951338" w:rsidTr="00695274">
        <w:trPr>
          <w:trHeight w:val="295"/>
        </w:trPr>
        <w:tc>
          <w:tcPr>
            <w:tcW w:w="1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Subjects</w:t>
            </w:r>
          </w:p>
        </w:tc>
        <w:tc>
          <w:tcPr>
            <w:tcW w:w="197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5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61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94" w:type="dxa"/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7F0E1D" w:rsidRPr="00951338" w:rsidTr="00695274">
        <w:trPr>
          <w:trHeight w:val="295"/>
        </w:trPr>
        <w:tc>
          <w:tcPr>
            <w:tcW w:w="149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197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1.69 (0.34-4.89)</w:t>
            </w:r>
          </w:p>
        </w:tc>
        <w:tc>
          <w:tcPr>
            <w:tcW w:w="2585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0.25 (0.11-1.49)</w:t>
            </w:r>
          </w:p>
        </w:tc>
        <w:tc>
          <w:tcPr>
            <w:tcW w:w="1611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1C780F">
              <w:rPr>
                <w:rFonts w:eastAsia="Times New Roman"/>
                <w:b/>
                <w:color w:val="000000"/>
                <w:sz w:val="22"/>
                <w:szCs w:val="22"/>
              </w:rPr>
              <w:t>4.43</w:t>
            </w:r>
            <w:r w:rsidRPr="00951338">
              <w:rPr>
                <w:rFonts w:eastAsia="Times New Roman"/>
                <w:color w:val="000000"/>
                <w:sz w:val="22"/>
                <w:szCs w:val="22"/>
              </w:rPr>
              <w:t xml:space="preserve"> (1.04 - </w:t>
            </w:r>
            <w:proofErr w:type="gramStart"/>
            <w:r w:rsidRPr="00951338">
              <w:rPr>
                <w:rFonts w:eastAsia="Times New Roman"/>
                <w:color w:val="000000"/>
                <w:sz w:val="22"/>
                <w:szCs w:val="22"/>
              </w:rPr>
              <w:t>7.13)</w:t>
            </w:r>
            <w:r w:rsidRPr="001C780F">
              <w:rPr>
                <w:rFonts w:eastAsia="Times New Roman"/>
                <w:color w:val="000000"/>
                <w:sz w:val="22"/>
                <w:szCs w:val="22"/>
                <w:vertAlign w:val="superscript"/>
              </w:rPr>
              <w:t>#</w:t>
            </w:r>
            <w:proofErr w:type="gramEnd"/>
          </w:p>
        </w:tc>
        <w:tc>
          <w:tcPr>
            <w:tcW w:w="894" w:type="dxa"/>
            <w:tcBorders>
              <w:bottom w:val="single" w:sz="4" w:space="0" w:color="000000"/>
            </w:tcBorders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b/>
                <w:color w:val="000000"/>
                <w:sz w:val="22"/>
                <w:szCs w:val="22"/>
              </w:rPr>
            </w:pPr>
            <w:r w:rsidRPr="00951338">
              <w:rPr>
                <w:b/>
                <w:color w:val="000000"/>
                <w:sz w:val="22"/>
                <w:szCs w:val="22"/>
              </w:rPr>
              <w:t>0.001</w:t>
            </w:r>
          </w:p>
        </w:tc>
      </w:tr>
      <w:tr w:rsidR="007F0E1D" w:rsidRPr="00951338" w:rsidTr="00695274">
        <w:trPr>
          <w:trHeight w:val="295"/>
        </w:trPr>
        <w:tc>
          <w:tcPr>
            <w:tcW w:w="149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AMP</w:t>
            </w:r>
          </w:p>
        </w:tc>
        <w:tc>
          <w:tcPr>
            <w:tcW w:w="197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611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F2F2F2" w:themeFill="background1" w:themeFillShade="F2"/>
          </w:tcPr>
          <w:p w:rsidR="007F0E1D" w:rsidRPr="00951338" w:rsidRDefault="007F0E1D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  <w:tr w:rsidR="007F0E1D" w:rsidRPr="00951338" w:rsidTr="00695274">
        <w:trPr>
          <w:trHeight w:val="295"/>
        </w:trPr>
        <w:tc>
          <w:tcPr>
            <w:tcW w:w="1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Subjects</w:t>
            </w:r>
          </w:p>
        </w:tc>
        <w:tc>
          <w:tcPr>
            <w:tcW w:w="197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5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1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894" w:type="dxa"/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7F0E1D" w:rsidRPr="00951338" w:rsidTr="00695274">
        <w:trPr>
          <w:trHeight w:val="295"/>
        </w:trPr>
        <w:tc>
          <w:tcPr>
            <w:tcW w:w="149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197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4.57 (0.89-5.95)</w:t>
            </w:r>
          </w:p>
        </w:tc>
        <w:tc>
          <w:tcPr>
            <w:tcW w:w="2585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3.19 (0.10-3.75)</w:t>
            </w:r>
          </w:p>
        </w:tc>
        <w:tc>
          <w:tcPr>
            <w:tcW w:w="1611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0.36 (0.09-4.91)</w:t>
            </w:r>
          </w:p>
        </w:tc>
        <w:tc>
          <w:tcPr>
            <w:tcW w:w="894" w:type="dxa"/>
            <w:tcBorders>
              <w:bottom w:val="single" w:sz="4" w:space="0" w:color="000000"/>
            </w:tcBorders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0.321</w:t>
            </w:r>
          </w:p>
        </w:tc>
      </w:tr>
      <w:tr w:rsidR="007F0E1D" w:rsidRPr="00951338" w:rsidTr="00695274">
        <w:trPr>
          <w:trHeight w:val="295"/>
        </w:trPr>
        <w:tc>
          <w:tcPr>
            <w:tcW w:w="149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Adenosine</w:t>
            </w:r>
          </w:p>
        </w:tc>
        <w:tc>
          <w:tcPr>
            <w:tcW w:w="1973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1611" w:type="dxa"/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F2F2F2" w:themeFill="background1" w:themeFillShade="F2"/>
          </w:tcPr>
          <w:p w:rsidR="007F0E1D" w:rsidRPr="00951338" w:rsidRDefault="007F0E1D" w:rsidP="00695274">
            <w:pPr>
              <w:spacing w:line="276" w:lineRule="auto"/>
              <w:contextualSpacing/>
              <w:rPr>
                <w:sz w:val="22"/>
                <w:szCs w:val="22"/>
              </w:rPr>
            </w:pPr>
          </w:p>
        </w:tc>
      </w:tr>
      <w:tr w:rsidR="007F0E1D" w:rsidRPr="00951338" w:rsidTr="00695274">
        <w:trPr>
          <w:trHeight w:val="295"/>
        </w:trPr>
        <w:tc>
          <w:tcPr>
            <w:tcW w:w="1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Subjects</w:t>
            </w:r>
          </w:p>
        </w:tc>
        <w:tc>
          <w:tcPr>
            <w:tcW w:w="197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5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1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894" w:type="dxa"/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7F0E1D" w:rsidRPr="00951338" w:rsidTr="00695274">
        <w:trPr>
          <w:trHeight w:val="295"/>
        </w:trPr>
        <w:tc>
          <w:tcPr>
            <w:tcW w:w="149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197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2.47 (0.99-3.75)</w:t>
            </w:r>
          </w:p>
        </w:tc>
        <w:tc>
          <w:tcPr>
            <w:tcW w:w="2585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1.81 (1.27-2.55)</w:t>
            </w:r>
          </w:p>
        </w:tc>
        <w:tc>
          <w:tcPr>
            <w:tcW w:w="1611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2.64 (0.98-83.24)</w:t>
            </w:r>
          </w:p>
        </w:tc>
        <w:tc>
          <w:tcPr>
            <w:tcW w:w="894" w:type="dxa"/>
            <w:tcBorders>
              <w:bottom w:val="single" w:sz="4" w:space="0" w:color="000000"/>
            </w:tcBorders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0.491</w:t>
            </w:r>
          </w:p>
        </w:tc>
      </w:tr>
      <w:tr w:rsidR="007F0E1D" w:rsidRPr="00951338" w:rsidTr="00695274">
        <w:trPr>
          <w:trHeight w:val="295"/>
        </w:trPr>
        <w:tc>
          <w:tcPr>
            <w:tcW w:w="1493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Inosine</w:t>
            </w:r>
          </w:p>
        </w:tc>
        <w:tc>
          <w:tcPr>
            <w:tcW w:w="1973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2585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1611" w:type="dxa"/>
            <w:tcBorders>
              <w:top w:val="single" w:sz="4" w:space="0" w:color="000000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894" w:type="dxa"/>
            <w:tcBorders>
              <w:top w:val="single" w:sz="4" w:space="0" w:color="000000"/>
            </w:tcBorders>
            <w:shd w:val="clear" w:color="auto" w:fill="F2F2F2" w:themeFill="background1" w:themeFillShade="F2"/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7F0E1D" w:rsidRPr="00951338" w:rsidTr="00695274">
        <w:trPr>
          <w:trHeight w:val="295"/>
        </w:trPr>
        <w:tc>
          <w:tcPr>
            <w:tcW w:w="149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>
              <w:rPr>
                <w:rFonts w:eastAsia="Times New Roman"/>
                <w:b/>
                <w:color w:val="000000"/>
                <w:sz w:val="22"/>
                <w:szCs w:val="22"/>
              </w:rPr>
              <w:t>Subjects</w:t>
            </w:r>
          </w:p>
        </w:tc>
        <w:tc>
          <w:tcPr>
            <w:tcW w:w="197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5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61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894" w:type="dxa"/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</w:tr>
      <w:tr w:rsidR="007F0E1D" w:rsidRPr="00951338" w:rsidTr="00695274">
        <w:trPr>
          <w:trHeight w:val="295"/>
        </w:trPr>
        <w:tc>
          <w:tcPr>
            <w:tcW w:w="149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b/>
                <w:color w:val="000000"/>
                <w:sz w:val="22"/>
                <w:szCs w:val="22"/>
              </w:rPr>
              <w:t>Median (IQR)</w:t>
            </w:r>
          </w:p>
        </w:tc>
        <w:tc>
          <w:tcPr>
            <w:tcW w:w="1973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2.15 (0.31-12.79)</w:t>
            </w:r>
          </w:p>
        </w:tc>
        <w:tc>
          <w:tcPr>
            <w:tcW w:w="2585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1.80 (0.60-</w:t>
            </w:r>
            <w:sdt>
              <w:sdtPr>
                <w:rPr>
                  <w:sz w:val="22"/>
                  <w:szCs w:val="22"/>
                </w:rPr>
                <w:tag w:val="goog_rdk_0"/>
                <w:id w:val="-1386876924"/>
              </w:sdtPr>
              <w:sdtContent/>
            </w:sdt>
            <w:r w:rsidRPr="00951338">
              <w:rPr>
                <w:rFonts w:eastAsia="Times New Roman"/>
                <w:color w:val="000000"/>
                <w:sz w:val="22"/>
                <w:szCs w:val="22"/>
              </w:rPr>
              <w:t>13.86)</w:t>
            </w:r>
          </w:p>
        </w:tc>
        <w:tc>
          <w:tcPr>
            <w:tcW w:w="1611" w:type="dxa"/>
            <w:tcBorders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2.33 (0.82- 0.34)</w:t>
            </w:r>
          </w:p>
        </w:tc>
        <w:tc>
          <w:tcPr>
            <w:tcW w:w="894" w:type="dxa"/>
            <w:tcBorders>
              <w:bottom w:val="single" w:sz="4" w:space="0" w:color="000000"/>
            </w:tcBorders>
          </w:tcPr>
          <w:p w:rsidR="007F0E1D" w:rsidRPr="00951338" w:rsidRDefault="007F0E1D" w:rsidP="00695274">
            <w:pPr>
              <w:spacing w:line="276" w:lineRule="auto"/>
              <w:contextualSpacing/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51338">
              <w:rPr>
                <w:rFonts w:eastAsia="Times New Roman"/>
                <w:color w:val="000000"/>
                <w:sz w:val="22"/>
                <w:szCs w:val="22"/>
              </w:rPr>
              <w:t>0.790</w:t>
            </w:r>
          </w:p>
        </w:tc>
      </w:tr>
    </w:tbl>
    <w:p w:rsidR="007F0E1D" w:rsidRDefault="007F0E1D" w:rsidP="007F0E1D">
      <w:pPr>
        <w:spacing w:line="276" w:lineRule="auto"/>
        <w:contextualSpacing/>
        <w:rPr>
          <w:rFonts w:eastAsia="Times New Roman"/>
          <w:color w:val="000000"/>
          <w:sz w:val="22"/>
          <w:szCs w:val="22"/>
        </w:rPr>
      </w:pPr>
    </w:p>
    <w:p w:rsidR="007F0E1D" w:rsidRPr="00951338" w:rsidRDefault="007F0E1D" w:rsidP="007F0E1D">
      <w:pPr>
        <w:spacing w:line="276" w:lineRule="auto"/>
        <w:contextualSpacing/>
        <w:jc w:val="both"/>
        <w:rPr>
          <w:sz w:val="22"/>
          <w:szCs w:val="22"/>
        </w:rPr>
      </w:pPr>
      <w:r w:rsidRPr="00CE4647">
        <w:rPr>
          <w:rFonts w:eastAsia="Times New Roman"/>
          <w:color w:val="000000"/>
          <w:sz w:val="22"/>
          <w:szCs w:val="22"/>
        </w:rPr>
        <w:t xml:space="preserve">Serum purine levels were determined in control groups and sepsis cases by HPLC as described in material and methods. </w:t>
      </w:r>
      <w:r>
        <w:rPr>
          <w:sz w:val="22"/>
          <w:szCs w:val="22"/>
        </w:rPr>
        <w:t xml:space="preserve">Data were expressed as micromolar </w:t>
      </w:r>
      <w:r w:rsidRPr="00F358A2">
        <w:rPr>
          <w:sz w:val="22"/>
          <w:szCs w:val="22"/>
        </w:rPr>
        <w:t>(</w:t>
      </w:r>
      <w:proofErr w:type="spellStart"/>
      <w:r w:rsidRPr="00F358A2">
        <w:rPr>
          <w:rFonts w:eastAsia="Times New Roman"/>
          <w:color w:val="000000"/>
          <w:sz w:val="22"/>
          <w:szCs w:val="22"/>
        </w:rPr>
        <w:t>μM</w:t>
      </w:r>
      <w:proofErr w:type="spellEnd"/>
      <w:r w:rsidRPr="00F358A2">
        <w:rPr>
          <w:rFonts w:eastAsia="Times New Roman"/>
          <w:color w:val="000000"/>
          <w:sz w:val="22"/>
          <w:szCs w:val="22"/>
        </w:rPr>
        <w:t>)</w:t>
      </w:r>
      <w:r>
        <w:rPr>
          <w:rFonts w:eastAsia="Times New Roman"/>
          <w:color w:val="000000"/>
          <w:sz w:val="22"/>
          <w:szCs w:val="22"/>
        </w:rPr>
        <w:t xml:space="preserve">. </w:t>
      </w:r>
      <w:r w:rsidRPr="0036279A">
        <w:rPr>
          <w:sz w:val="22"/>
          <w:szCs w:val="22"/>
          <w:vertAlign w:val="superscript"/>
        </w:rPr>
        <w:t xml:space="preserve">* </w:t>
      </w:r>
      <w:r>
        <w:rPr>
          <w:sz w:val="22"/>
          <w:szCs w:val="22"/>
        </w:rPr>
        <w:t xml:space="preserve">and </w:t>
      </w:r>
      <w:r w:rsidRPr="0036279A">
        <w:rPr>
          <w:sz w:val="22"/>
          <w:szCs w:val="22"/>
          <w:vertAlign w:val="superscript"/>
        </w:rPr>
        <w:t>#</w:t>
      </w:r>
      <w:r>
        <w:rPr>
          <w:sz w:val="22"/>
          <w:szCs w:val="22"/>
          <w:vertAlign w:val="superscript"/>
        </w:rPr>
        <w:t xml:space="preserve"> </w:t>
      </w:r>
      <w:r>
        <w:rPr>
          <w:sz w:val="22"/>
          <w:szCs w:val="22"/>
        </w:rPr>
        <w:t xml:space="preserve">Significantly different from Control 1 and Control 2, respectively. </w:t>
      </w:r>
      <w:r w:rsidRPr="00951338">
        <w:rPr>
          <w:sz w:val="22"/>
          <w:szCs w:val="22"/>
        </w:rPr>
        <w:t>IQR = interquartile range</w:t>
      </w:r>
    </w:p>
    <w:p w:rsidR="007F0E1D" w:rsidRPr="00951338" w:rsidRDefault="007F0E1D" w:rsidP="007F0E1D">
      <w:pPr>
        <w:spacing w:line="276" w:lineRule="auto"/>
        <w:contextualSpacing/>
        <w:rPr>
          <w:sz w:val="22"/>
          <w:szCs w:val="22"/>
        </w:rPr>
      </w:pPr>
    </w:p>
    <w:p w:rsidR="002277CE" w:rsidRDefault="007F0E1D">
      <w:bookmarkStart w:id="0" w:name="_GoBack"/>
      <w:bookmarkEnd w:id="0"/>
    </w:p>
    <w:sectPr w:rsidR="002277C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E1D"/>
    <w:rsid w:val="0038214B"/>
    <w:rsid w:val="007F0E1D"/>
    <w:rsid w:val="00FE7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45A466-6658-4C3F-A8E8-D2FBF4EC6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E1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UFCSPA Univ. Federal Ciências Saúde P. Alegre</Company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Elizandra Braganhol</dc:creator>
  <cp:keywords/>
  <dc:description/>
  <cp:lastModifiedBy>Elizandra Braganhol</cp:lastModifiedBy>
  <cp:revision>1</cp:revision>
  <dcterms:created xsi:type="dcterms:W3CDTF">2022-06-15T02:09:00Z</dcterms:created>
  <dcterms:modified xsi:type="dcterms:W3CDTF">2022-06-15T02:10:00Z</dcterms:modified>
</cp:coreProperties>
</file>