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0A160" w14:textId="77777777" w:rsidR="00393BAB" w:rsidRPr="00BC6A3F" w:rsidRDefault="00393BAB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31C337D1" w14:textId="77777777" w:rsidR="00D04BCF" w:rsidRPr="00BC6A3F" w:rsidRDefault="00BB2D2A" w:rsidP="00BC6A3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Supplementary Materials</w:t>
      </w:r>
      <w:r w:rsidR="009743A9" w:rsidRPr="00BC6A3F">
        <w:rPr>
          <w:rFonts w:ascii="Arial" w:hAnsi="Arial" w:cs="Arial"/>
          <w:sz w:val="22"/>
          <w:szCs w:val="22"/>
        </w:rPr>
        <w:t xml:space="preserve"> for</w:t>
      </w:r>
    </w:p>
    <w:p w14:paraId="29411C5A" w14:textId="77777777" w:rsidR="005001AC" w:rsidRPr="00BC6A3F" w:rsidRDefault="005001AC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41E970DA" w14:textId="6BB7D998" w:rsidR="002C030F" w:rsidRPr="00BC6A3F" w:rsidRDefault="00CD2058" w:rsidP="005E0F55">
      <w:pPr>
        <w:spacing w:line="360" w:lineRule="auto"/>
        <w:rPr>
          <w:rFonts w:ascii="Arial" w:hAnsi="Arial" w:cs="Arial"/>
          <w:sz w:val="22"/>
          <w:szCs w:val="22"/>
        </w:rPr>
      </w:pPr>
      <w:r w:rsidRPr="00CD2058">
        <w:rPr>
          <w:rFonts w:ascii="Arial" w:hAnsi="Arial" w:cs="Arial"/>
          <w:b/>
          <w:bCs/>
          <w:sz w:val="22"/>
          <w:szCs w:val="22"/>
        </w:rPr>
        <w:t>Fluid shear stress promotes periodontal ligament cells proliferation via p38-Amot-YAP/TAZ.</w:t>
      </w:r>
    </w:p>
    <w:p w14:paraId="339B31F7" w14:textId="77777777" w:rsidR="00015F74" w:rsidRPr="00BC6A3F" w:rsidRDefault="00015F74" w:rsidP="00BC6A3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3D8913E" w14:textId="397F6617" w:rsidR="002C030F" w:rsidRPr="00BC6A3F" w:rsidRDefault="00D421BE" w:rsidP="00BC6A3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proofErr w:type="spellStart"/>
      <w:r w:rsidRPr="00BC6A3F">
        <w:rPr>
          <w:rFonts w:ascii="Arial" w:hAnsi="Arial" w:cs="Arial"/>
          <w:sz w:val="22"/>
          <w:szCs w:val="22"/>
        </w:rPr>
        <w:t>Qiusheng</w:t>
      </w:r>
      <w:proofErr w:type="spellEnd"/>
      <w:r w:rsidRPr="00BC6A3F">
        <w:rPr>
          <w:rFonts w:ascii="Arial" w:hAnsi="Arial" w:cs="Arial"/>
          <w:sz w:val="22"/>
          <w:szCs w:val="22"/>
        </w:rPr>
        <w:t xml:space="preserve"> Shi</w:t>
      </w:r>
      <w:r w:rsidRPr="00BC6A3F">
        <w:rPr>
          <w:rFonts w:ascii="Arial" w:hAnsi="Arial" w:cs="Arial"/>
          <w:sz w:val="22"/>
          <w:szCs w:val="22"/>
          <w:vertAlign w:val="superscript"/>
        </w:rPr>
        <w:t>1†</w:t>
      </w:r>
      <w:r w:rsidRPr="00BC6A3F">
        <w:rPr>
          <w:rFonts w:ascii="Arial" w:hAnsi="Arial" w:cs="Arial"/>
          <w:sz w:val="22"/>
          <w:szCs w:val="22"/>
        </w:rPr>
        <w:t>, Lisha Zheng</w:t>
      </w:r>
      <w:r w:rsidRPr="00BC6A3F">
        <w:rPr>
          <w:rFonts w:ascii="Arial" w:hAnsi="Arial" w:cs="Arial"/>
          <w:sz w:val="22"/>
          <w:szCs w:val="22"/>
          <w:vertAlign w:val="superscript"/>
        </w:rPr>
        <w:t>1†*</w:t>
      </w:r>
      <w:r w:rsidRPr="00BC6A3F">
        <w:rPr>
          <w:rFonts w:ascii="Arial" w:hAnsi="Arial" w:cs="Arial"/>
          <w:sz w:val="22"/>
          <w:szCs w:val="22"/>
        </w:rPr>
        <w:t>, Jing Na</w:t>
      </w:r>
      <w:r w:rsidRPr="00BC6A3F">
        <w:rPr>
          <w:rFonts w:ascii="Arial" w:hAnsi="Arial" w:cs="Arial"/>
          <w:sz w:val="22"/>
          <w:szCs w:val="22"/>
          <w:vertAlign w:val="superscript"/>
        </w:rPr>
        <w:t>1</w:t>
      </w:r>
      <w:r w:rsidRPr="00BC6A3F">
        <w:rPr>
          <w:rFonts w:ascii="Arial" w:hAnsi="Arial" w:cs="Arial"/>
          <w:sz w:val="22"/>
          <w:szCs w:val="22"/>
        </w:rPr>
        <w:t>, Xinyang Li</w:t>
      </w:r>
      <w:r w:rsidRPr="00BC6A3F">
        <w:rPr>
          <w:rFonts w:ascii="Arial" w:hAnsi="Arial" w:cs="Arial"/>
          <w:sz w:val="22"/>
          <w:szCs w:val="22"/>
          <w:vertAlign w:val="superscript"/>
        </w:rPr>
        <w:t>1</w:t>
      </w:r>
      <w:r w:rsidRPr="00BC6A3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C6A3F">
        <w:rPr>
          <w:rFonts w:ascii="Arial" w:hAnsi="Arial" w:cs="Arial"/>
          <w:sz w:val="22"/>
          <w:szCs w:val="22"/>
        </w:rPr>
        <w:t>Zhijie</w:t>
      </w:r>
      <w:proofErr w:type="spellEnd"/>
      <w:r w:rsidRPr="00BC6A3F">
        <w:rPr>
          <w:rFonts w:ascii="Arial" w:hAnsi="Arial" w:cs="Arial"/>
          <w:sz w:val="22"/>
          <w:szCs w:val="22"/>
        </w:rPr>
        <w:t xml:space="preserve"> Yang</w:t>
      </w:r>
      <w:r w:rsidRPr="00BC6A3F">
        <w:rPr>
          <w:rFonts w:ascii="Arial" w:hAnsi="Arial" w:cs="Arial"/>
          <w:sz w:val="22"/>
          <w:szCs w:val="22"/>
          <w:vertAlign w:val="superscript"/>
        </w:rPr>
        <w:t>1</w:t>
      </w:r>
      <w:r w:rsidRPr="00BC6A3F">
        <w:rPr>
          <w:rFonts w:ascii="Arial" w:hAnsi="Arial" w:cs="Arial"/>
          <w:sz w:val="22"/>
          <w:szCs w:val="22"/>
        </w:rPr>
        <w:t>, Xinyuan Chen</w:t>
      </w:r>
      <w:r w:rsidRPr="00BC6A3F">
        <w:rPr>
          <w:rFonts w:ascii="Arial" w:hAnsi="Arial" w:cs="Arial"/>
          <w:sz w:val="22"/>
          <w:szCs w:val="22"/>
          <w:vertAlign w:val="superscript"/>
        </w:rPr>
        <w:t>1</w:t>
      </w:r>
      <w:r w:rsidRPr="00BC6A3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C6A3F">
        <w:rPr>
          <w:rFonts w:ascii="Arial" w:hAnsi="Arial" w:cs="Arial"/>
          <w:sz w:val="22"/>
          <w:szCs w:val="22"/>
        </w:rPr>
        <w:t>Yaxin</w:t>
      </w:r>
      <w:proofErr w:type="spellEnd"/>
      <w:r w:rsidRPr="00BC6A3F">
        <w:rPr>
          <w:rFonts w:ascii="Arial" w:hAnsi="Arial" w:cs="Arial"/>
          <w:sz w:val="22"/>
          <w:szCs w:val="22"/>
        </w:rPr>
        <w:t xml:space="preserve"> Song</w:t>
      </w:r>
      <w:r w:rsidRPr="00BC6A3F">
        <w:rPr>
          <w:rFonts w:ascii="Arial" w:hAnsi="Arial" w:cs="Arial"/>
          <w:sz w:val="22"/>
          <w:szCs w:val="22"/>
          <w:vertAlign w:val="superscript"/>
        </w:rPr>
        <w:t>1</w:t>
      </w:r>
      <w:r w:rsidRPr="00BC6A3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C6A3F">
        <w:rPr>
          <w:rFonts w:ascii="Arial" w:hAnsi="Arial" w:cs="Arial"/>
          <w:sz w:val="22"/>
          <w:szCs w:val="22"/>
        </w:rPr>
        <w:t>Chiyu</w:t>
      </w:r>
      <w:proofErr w:type="spellEnd"/>
      <w:r w:rsidRPr="00BC6A3F">
        <w:rPr>
          <w:rFonts w:ascii="Arial" w:hAnsi="Arial" w:cs="Arial"/>
          <w:sz w:val="22"/>
          <w:szCs w:val="22"/>
        </w:rPr>
        <w:t xml:space="preserve"> Li</w:t>
      </w:r>
      <w:r w:rsidRPr="00BC6A3F">
        <w:rPr>
          <w:rFonts w:ascii="Arial" w:hAnsi="Arial" w:cs="Arial"/>
          <w:sz w:val="22"/>
          <w:szCs w:val="22"/>
          <w:vertAlign w:val="superscript"/>
        </w:rPr>
        <w:t>1</w:t>
      </w:r>
      <w:r w:rsidRPr="00BC6A3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C6A3F">
        <w:rPr>
          <w:rFonts w:ascii="Arial" w:hAnsi="Arial" w:cs="Arial"/>
          <w:sz w:val="22"/>
          <w:szCs w:val="22"/>
        </w:rPr>
        <w:t>Lulin</w:t>
      </w:r>
      <w:proofErr w:type="spellEnd"/>
      <w:r w:rsidRPr="00BC6A3F">
        <w:rPr>
          <w:rFonts w:ascii="Arial" w:hAnsi="Arial" w:cs="Arial"/>
          <w:sz w:val="22"/>
          <w:szCs w:val="22"/>
        </w:rPr>
        <w:t xml:space="preserve"> Zhou</w:t>
      </w:r>
      <w:r w:rsidRPr="00BC6A3F">
        <w:rPr>
          <w:rFonts w:ascii="Arial" w:hAnsi="Arial" w:cs="Arial"/>
          <w:sz w:val="22"/>
          <w:szCs w:val="22"/>
          <w:vertAlign w:val="superscript"/>
        </w:rPr>
        <w:t>1</w:t>
      </w:r>
      <w:r w:rsidRPr="00BC6A3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C6A3F">
        <w:rPr>
          <w:rFonts w:ascii="Arial" w:hAnsi="Arial" w:cs="Arial"/>
          <w:sz w:val="22"/>
          <w:szCs w:val="22"/>
        </w:rPr>
        <w:t>Yubo</w:t>
      </w:r>
      <w:proofErr w:type="spellEnd"/>
      <w:r w:rsidRPr="00BC6A3F">
        <w:rPr>
          <w:rFonts w:ascii="Arial" w:hAnsi="Arial" w:cs="Arial"/>
          <w:sz w:val="22"/>
          <w:szCs w:val="22"/>
        </w:rPr>
        <w:t xml:space="preserve"> Fan</w:t>
      </w:r>
      <w:r w:rsidRPr="00BC6A3F">
        <w:rPr>
          <w:rFonts w:ascii="Arial" w:hAnsi="Arial" w:cs="Arial"/>
          <w:sz w:val="22"/>
          <w:szCs w:val="22"/>
          <w:vertAlign w:val="superscript"/>
        </w:rPr>
        <w:t>1*</w:t>
      </w:r>
    </w:p>
    <w:p w14:paraId="0648E06D" w14:textId="77777777" w:rsidR="000F0DCE" w:rsidRPr="00BC6A3F" w:rsidRDefault="000F0DCE" w:rsidP="00BC6A3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4D67477" w14:textId="412A7CA8" w:rsidR="004779CB" w:rsidRPr="00BC6A3F" w:rsidRDefault="00533910" w:rsidP="00BC6A3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*</w:t>
      </w:r>
      <w:r w:rsidR="00E4519A" w:rsidRPr="00BC6A3F">
        <w:rPr>
          <w:rFonts w:ascii="Arial" w:hAnsi="Arial" w:cs="Arial"/>
          <w:sz w:val="22"/>
          <w:szCs w:val="22"/>
        </w:rPr>
        <w:t>Correspond</w:t>
      </w:r>
      <w:r w:rsidRPr="00BC6A3F">
        <w:rPr>
          <w:rFonts w:ascii="Arial" w:hAnsi="Arial" w:cs="Arial"/>
          <w:sz w:val="22"/>
          <w:szCs w:val="22"/>
        </w:rPr>
        <w:t>ing author</w:t>
      </w:r>
      <w:r w:rsidR="00392402" w:rsidRPr="00BC6A3F">
        <w:rPr>
          <w:rFonts w:ascii="Arial" w:hAnsi="Arial" w:cs="Arial"/>
          <w:sz w:val="22"/>
          <w:szCs w:val="22"/>
        </w:rPr>
        <w:t>. Email</w:t>
      </w:r>
      <w:r w:rsidR="004779CB" w:rsidRPr="00BC6A3F">
        <w:rPr>
          <w:rFonts w:ascii="Arial" w:hAnsi="Arial" w:cs="Arial"/>
          <w:sz w:val="22"/>
          <w:szCs w:val="22"/>
        </w:rPr>
        <w:t>:</w:t>
      </w:r>
      <w:r w:rsidR="00BC3E04" w:rsidRPr="00BC6A3F">
        <w:rPr>
          <w:rFonts w:ascii="Arial" w:hAnsi="Arial" w:cs="Arial"/>
          <w:sz w:val="22"/>
          <w:szCs w:val="22"/>
        </w:rPr>
        <w:t xml:space="preserve"> </w:t>
      </w:r>
      <w:r w:rsidR="00D421BE" w:rsidRPr="00BC6A3F">
        <w:rPr>
          <w:rFonts w:ascii="Arial" w:hAnsi="Arial" w:cs="Arial"/>
          <w:sz w:val="22"/>
          <w:szCs w:val="22"/>
        </w:rPr>
        <w:t>lishazheng@buaa.edu.cn, yubofan@buaa.edu.cn</w:t>
      </w:r>
    </w:p>
    <w:p w14:paraId="050BA42C" w14:textId="77777777" w:rsidR="00ED2CBE" w:rsidRPr="00BC6A3F" w:rsidRDefault="00ED2CBE" w:rsidP="00BC6A3F">
      <w:pPr>
        <w:pStyle w:val="PubInfo"/>
        <w:spacing w:line="360" w:lineRule="auto"/>
        <w:rPr>
          <w:rFonts w:ascii="Arial" w:hAnsi="Arial" w:cs="Arial"/>
          <w:sz w:val="22"/>
          <w:szCs w:val="22"/>
        </w:rPr>
      </w:pPr>
    </w:p>
    <w:p w14:paraId="71939F02" w14:textId="77777777" w:rsidR="00533910" w:rsidRPr="00BC6A3F" w:rsidRDefault="00533910" w:rsidP="00BC6A3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A1047ED" w14:textId="77777777" w:rsidR="00533910" w:rsidRPr="00BC6A3F" w:rsidRDefault="00533910" w:rsidP="00BC6A3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23EBBEB" w14:textId="77777777" w:rsidR="002C030F" w:rsidRPr="00BC6A3F" w:rsidRDefault="002C030F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5BBBF32C" w14:textId="77777777" w:rsidR="00015F74" w:rsidRPr="00BC6A3F" w:rsidRDefault="00015F74" w:rsidP="00BC6A3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46CBFCA" w14:textId="5F125AB5" w:rsidR="002C030F" w:rsidRPr="00BC6A3F" w:rsidRDefault="009743A9" w:rsidP="00BC6A3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C6A3F">
        <w:rPr>
          <w:rFonts w:ascii="Arial" w:hAnsi="Arial" w:cs="Arial"/>
          <w:b/>
          <w:sz w:val="22"/>
          <w:szCs w:val="22"/>
        </w:rPr>
        <w:t xml:space="preserve">This </w:t>
      </w:r>
      <w:r w:rsidR="005E0F55">
        <w:rPr>
          <w:rFonts w:ascii="Arial" w:hAnsi="Arial" w:cs="Arial"/>
          <w:b/>
          <w:sz w:val="22"/>
          <w:szCs w:val="22"/>
        </w:rPr>
        <w:t>W</w:t>
      </w:r>
      <w:r w:rsidR="005E0F55">
        <w:rPr>
          <w:rFonts w:ascii="Arial" w:hAnsi="Arial" w:cs="Arial" w:hint="eastAsia"/>
          <w:b/>
          <w:sz w:val="22"/>
          <w:szCs w:val="22"/>
          <w:lang w:eastAsia="zh-CN"/>
        </w:rPr>
        <w:t>ord</w:t>
      </w:r>
      <w:r w:rsidRPr="00BC6A3F">
        <w:rPr>
          <w:rFonts w:ascii="Arial" w:hAnsi="Arial" w:cs="Arial"/>
          <w:b/>
          <w:sz w:val="22"/>
          <w:szCs w:val="22"/>
        </w:rPr>
        <w:t xml:space="preserve"> file </w:t>
      </w:r>
      <w:r w:rsidR="002C030F" w:rsidRPr="00BC6A3F">
        <w:rPr>
          <w:rFonts w:ascii="Arial" w:hAnsi="Arial" w:cs="Arial"/>
          <w:b/>
          <w:sz w:val="22"/>
          <w:szCs w:val="22"/>
        </w:rPr>
        <w:t>includes:</w:t>
      </w:r>
    </w:p>
    <w:p w14:paraId="6B069C4B" w14:textId="77777777" w:rsidR="002C030F" w:rsidRPr="00BC6A3F" w:rsidRDefault="002C030F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5953D2BA" w14:textId="697A123A" w:rsidR="002C030F" w:rsidRPr="00BC6A3F" w:rsidRDefault="00BB2D2A" w:rsidP="00BC6A3F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Supplementary</w:t>
      </w:r>
      <w:r w:rsidR="00AB399E" w:rsidRPr="00BC6A3F">
        <w:rPr>
          <w:rFonts w:ascii="Arial" w:hAnsi="Arial" w:cs="Arial"/>
          <w:sz w:val="22"/>
          <w:szCs w:val="22"/>
        </w:rPr>
        <w:t xml:space="preserve"> </w:t>
      </w:r>
      <w:r w:rsidR="002C030F" w:rsidRPr="00BC6A3F">
        <w:rPr>
          <w:rFonts w:ascii="Arial" w:hAnsi="Arial" w:cs="Arial"/>
          <w:sz w:val="22"/>
          <w:szCs w:val="22"/>
        </w:rPr>
        <w:t>Text</w:t>
      </w:r>
    </w:p>
    <w:p w14:paraId="7FC81517" w14:textId="47CA9F4E" w:rsidR="002C030F" w:rsidRPr="00BC6A3F" w:rsidRDefault="002C030F" w:rsidP="00BC6A3F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Fig</w:t>
      </w:r>
      <w:r w:rsidR="00A3403B" w:rsidRPr="00BC6A3F">
        <w:rPr>
          <w:rFonts w:ascii="Arial" w:hAnsi="Arial" w:cs="Arial"/>
          <w:sz w:val="22"/>
          <w:szCs w:val="22"/>
        </w:rPr>
        <w:t xml:space="preserve">s. </w:t>
      </w:r>
      <w:r w:rsidRPr="00BC6A3F">
        <w:rPr>
          <w:rFonts w:ascii="Arial" w:hAnsi="Arial" w:cs="Arial"/>
          <w:sz w:val="22"/>
          <w:szCs w:val="22"/>
        </w:rPr>
        <w:t>S1</w:t>
      </w:r>
      <w:r w:rsidR="00A3403B" w:rsidRPr="00BC6A3F">
        <w:rPr>
          <w:rFonts w:ascii="Arial" w:hAnsi="Arial" w:cs="Arial"/>
          <w:sz w:val="22"/>
          <w:szCs w:val="22"/>
        </w:rPr>
        <w:t xml:space="preserve"> to </w:t>
      </w:r>
      <w:r w:rsidRPr="00BC6A3F">
        <w:rPr>
          <w:rFonts w:ascii="Arial" w:hAnsi="Arial" w:cs="Arial"/>
          <w:sz w:val="22"/>
          <w:szCs w:val="22"/>
        </w:rPr>
        <w:t>S</w:t>
      </w:r>
      <w:r w:rsidR="00D421BE" w:rsidRPr="00BC6A3F">
        <w:rPr>
          <w:rFonts w:ascii="Arial" w:hAnsi="Arial" w:cs="Arial"/>
          <w:sz w:val="22"/>
          <w:szCs w:val="22"/>
        </w:rPr>
        <w:t>1</w:t>
      </w:r>
      <w:r w:rsidR="00D12A3D">
        <w:rPr>
          <w:rFonts w:ascii="Arial" w:hAnsi="Arial" w:cs="Arial"/>
          <w:sz w:val="22"/>
          <w:szCs w:val="22"/>
        </w:rPr>
        <w:t>1</w:t>
      </w:r>
    </w:p>
    <w:p w14:paraId="39DE064C" w14:textId="434CB48F" w:rsidR="002C030F" w:rsidRPr="00BC6A3F" w:rsidRDefault="002C030F" w:rsidP="00BC6A3F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Tables S1</w:t>
      </w:r>
      <w:r w:rsidR="00A3403B" w:rsidRPr="00BC6A3F">
        <w:rPr>
          <w:rFonts w:ascii="Arial" w:hAnsi="Arial" w:cs="Arial"/>
          <w:sz w:val="22"/>
          <w:szCs w:val="22"/>
        </w:rPr>
        <w:t xml:space="preserve"> to </w:t>
      </w:r>
      <w:r w:rsidRPr="00BC6A3F">
        <w:rPr>
          <w:rFonts w:ascii="Arial" w:hAnsi="Arial" w:cs="Arial"/>
          <w:sz w:val="22"/>
          <w:szCs w:val="22"/>
        </w:rPr>
        <w:t>S</w:t>
      </w:r>
      <w:r w:rsidR="00D421BE" w:rsidRPr="00BC6A3F">
        <w:rPr>
          <w:rFonts w:ascii="Arial" w:hAnsi="Arial" w:cs="Arial"/>
          <w:sz w:val="22"/>
          <w:szCs w:val="22"/>
        </w:rPr>
        <w:t>3</w:t>
      </w:r>
    </w:p>
    <w:p w14:paraId="68691C5A" w14:textId="77777777" w:rsidR="00065EBD" w:rsidRPr="00BC6A3F" w:rsidRDefault="00065EBD" w:rsidP="00BC6A3F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14:paraId="23718CE0" w14:textId="77777777" w:rsidR="00015F74" w:rsidRPr="00BC6A3F" w:rsidRDefault="00015F74" w:rsidP="00BC6A3F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/>
      </w:r>
    </w:p>
    <w:p w14:paraId="7F6E0C41" w14:textId="03BC466D" w:rsidR="00355362" w:rsidRPr="00BC6A3F" w:rsidRDefault="00015F74" w:rsidP="00BC6A3F">
      <w:pPr>
        <w:pStyle w:val="SMHeading"/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 w:type="page"/>
      </w:r>
      <w:bookmarkStart w:id="0" w:name="Tables"/>
      <w:bookmarkStart w:id="1" w:name="MaterialsMethods"/>
      <w:bookmarkEnd w:id="0"/>
      <w:bookmarkEnd w:id="1"/>
    </w:p>
    <w:p w14:paraId="56F29DC2" w14:textId="77777777" w:rsidR="008218C4" w:rsidRPr="00BC6A3F" w:rsidRDefault="008218C4" w:rsidP="00BC6A3F">
      <w:pPr>
        <w:pStyle w:val="SMText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12923ABF" w14:textId="77777777" w:rsidR="00015F74" w:rsidRPr="00BC6A3F" w:rsidRDefault="00BB2D2A" w:rsidP="00BC6A3F">
      <w:pPr>
        <w:pStyle w:val="SMHeading"/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Supplementary</w:t>
      </w:r>
      <w:r w:rsidR="00015F74" w:rsidRPr="00BC6A3F">
        <w:rPr>
          <w:rFonts w:ascii="Arial" w:hAnsi="Arial" w:cs="Arial"/>
          <w:sz w:val="22"/>
          <w:szCs w:val="22"/>
        </w:rPr>
        <w:t xml:space="preserve"> Text</w:t>
      </w:r>
    </w:p>
    <w:p w14:paraId="29D453A1" w14:textId="14663ACB" w:rsidR="009A5287" w:rsidRPr="00BC6A3F" w:rsidRDefault="009A5287" w:rsidP="00BC6A3F">
      <w:pPr>
        <w:pStyle w:val="SMText"/>
        <w:spacing w:line="360" w:lineRule="auto"/>
        <w:rPr>
          <w:rFonts w:ascii="Arial" w:hAnsi="Arial" w:cs="Arial"/>
          <w:sz w:val="22"/>
          <w:szCs w:val="22"/>
        </w:rPr>
      </w:pPr>
    </w:p>
    <w:p w14:paraId="30EA357E" w14:textId="0A411E68" w:rsidR="00D766F1" w:rsidRPr="00BC6A3F" w:rsidRDefault="00D421BE" w:rsidP="00BC6A3F">
      <w:pPr>
        <w:pStyle w:val="SMText"/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7F383E17" wp14:editId="4F9DC009">
            <wp:extent cx="5943600" cy="33743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CAB2" w14:textId="50F54313" w:rsidR="00452E80" w:rsidRPr="00BC6A3F" w:rsidRDefault="007411A1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Fig. S1.</w:t>
      </w:r>
      <w:r w:rsidR="00452E80" w:rsidRPr="00BC6A3F">
        <w:rPr>
          <w:rFonts w:ascii="Arial" w:hAnsi="Arial" w:cs="Arial"/>
          <w:sz w:val="22"/>
          <w:szCs w:val="22"/>
        </w:rPr>
        <w:t xml:space="preserve"> </w:t>
      </w:r>
      <w:r w:rsidR="00D421BE" w:rsidRPr="00BC6A3F">
        <w:rPr>
          <w:rFonts w:ascii="Arial" w:hAnsi="Arial" w:cs="Arial"/>
          <w:sz w:val="22"/>
          <w:szCs w:val="22"/>
        </w:rPr>
        <w:t>FSS regulated the paxillin in PDL cells. (A)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PDL cells under static conditions or subjected to FSS at 6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dyn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>/cm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for 5 min, 10 min, 30 min, 1 h, 2 h or 4 h were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immunostained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with rhodamine-phalloidin (F-actin, red) together with DAPI (blue) and Paxillin (green). Scale bars = 25 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m. Yellow boxes indicate the regions that were shown as a magnified view. Scale bars = 7.5 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="00D421BE" w:rsidRPr="00BC6A3F">
        <w:rPr>
          <w:rFonts w:ascii="Arial" w:hAnsi="Arial" w:cs="Arial"/>
          <w:b w:val="0"/>
          <w:sz w:val="22"/>
          <w:szCs w:val="22"/>
        </w:rPr>
        <w:t>m.</w:t>
      </w:r>
      <w:r w:rsidR="00D421BE" w:rsidRPr="00BC6A3F">
        <w:rPr>
          <w:rFonts w:ascii="Arial" w:hAnsi="Arial" w:cs="Arial"/>
          <w:sz w:val="22"/>
          <w:szCs w:val="22"/>
        </w:rPr>
        <w:t xml:space="preserve"> (B)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Quantification of paxillin length (n = 86, 100, 77, 169, 79, 109, 68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roi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, respectively) in static or sheared PDL cells examined in (A). Bar represent mean ±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s.d.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*p &lt; 0.05 and 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#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p &lt; 0.01; </w:t>
      </w:r>
      <w:bookmarkStart w:id="2" w:name="_GoBack"/>
      <w:r w:rsidR="00D421BE" w:rsidRPr="00BC6A3F">
        <w:rPr>
          <w:rFonts w:ascii="Arial" w:hAnsi="Arial" w:cs="Arial"/>
          <w:b w:val="0"/>
          <w:sz w:val="22"/>
          <w:szCs w:val="22"/>
        </w:rPr>
        <w:t>NS, not significant.</w:t>
      </w:r>
      <w:bookmarkEnd w:id="2"/>
    </w:p>
    <w:p w14:paraId="529DD7C2" w14:textId="07FBF82E" w:rsidR="009A5287" w:rsidRDefault="00452E80" w:rsidP="00BC6A3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C6A3F">
        <w:rPr>
          <w:rFonts w:ascii="Arial" w:hAnsi="Arial" w:cs="Arial"/>
          <w:b/>
          <w:sz w:val="22"/>
          <w:szCs w:val="22"/>
        </w:rPr>
        <w:br w:type="page"/>
      </w:r>
      <w:r w:rsidR="00D12A3D">
        <w:rPr>
          <w:rFonts w:ascii="Arial" w:hAnsi="Arial" w:cs="Arial"/>
          <w:bCs/>
          <w:noProof/>
          <w:kern w:val="32"/>
          <w:sz w:val="22"/>
          <w:szCs w:val="22"/>
          <w:lang w:eastAsia="zh-CN"/>
        </w:rPr>
        <w:lastRenderedPageBreak/>
        <w:drawing>
          <wp:inline distT="0" distB="0" distL="0" distR="0" wp14:anchorId="5130F8F2" wp14:editId="56E7718C">
            <wp:extent cx="5943600" cy="415226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P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47D2" w14:textId="73D915DF" w:rsidR="00D12A3D" w:rsidRPr="00BC6A3F" w:rsidRDefault="00D12A3D" w:rsidP="00D12A3D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Fig. S</w:t>
      </w:r>
      <w:r>
        <w:rPr>
          <w:rFonts w:ascii="Arial" w:hAnsi="Arial" w:cs="Arial"/>
          <w:sz w:val="22"/>
          <w:szCs w:val="22"/>
        </w:rPr>
        <w:t>2</w:t>
      </w:r>
      <w:r w:rsidRPr="00BC6A3F">
        <w:rPr>
          <w:rFonts w:ascii="Arial" w:hAnsi="Arial" w:cs="Arial"/>
          <w:sz w:val="22"/>
          <w:szCs w:val="22"/>
        </w:rPr>
        <w:t xml:space="preserve">. FSS regulated </w:t>
      </w:r>
      <w:r w:rsidRPr="00D12A3D">
        <w:rPr>
          <w:rFonts w:ascii="Arial" w:hAnsi="Arial" w:cs="Arial"/>
          <w:sz w:val="22"/>
          <w:szCs w:val="22"/>
        </w:rPr>
        <w:t xml:space="preserve">Chromatin condensation parameter (CCP) </w:t>
      </w:r>
      <w:r w:rsidRPr="00BC6A3F">
        <w:rPr>
          <w:rFonts w:ascii="Arial" w:hAnsi="Arial" w:cs="Arial"/>
          <w:sz w:val="22"/>
          <w:szCs w:val="22"/>
        </w:rPr>
        <w:t>in PDL cells. (A)</w:t>
      </w:r>
      <w:r w:rsidRPr="00D12A3D">
        <w:t xml:space="preserve"> </w:t>
      </w:r>
      <w:r w:rsidRPr="00D12A3D">
        <w:rPr>
          <w:rFonts w:ascii="Arial" w:hAnsi="Arial" w:cs="Arial"/>
          <w:b w:val="0"/>
          <w:sz w:val="22"/>
          <w:szCs w:val="22"/>
        </w:rPr>
        <w:t xml:space="preserve">Representative DAPI stained nuclei after PDL cells were exposed to 6 </w:t>
      </w:r>
      <w:proofErr w:type="spellStart"/>
      <w:r w:rsidRPr="00D12A3D">
        <w:rPr>
          <w:rFonts w:ascii="Arial" w:hAnsi="Arial" w:cs="Arial"/>
          <w:b w:val="0"/>
          <w:sz w:val="22"/>
          <w:szCs w:val="22"/>
        </w:rPr>
        <w:t>dyn</w:t>
      </w:r>
      <w:proofErr w:type="spellEnd"/>
      <w:r w:rsidRPr="00D12A3D">
        <w:rPr>
          <w:rFonts w:ascii="Arial" w:hAnsi="Arial" w:cs="Arial"/>
          <w:b w:val="0"/>
          <w:sz w:val="22"/>
          <w:szCs w:val="22"/>
        </w:rPr>
        <w:t>/cm</w:t>
      </w:r>
      <w:r w:rsidRPr="00D12A3D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Pr="00D12A3D">
        <w:rPr>
          <w:rFonts w:ascii="Arial" w:hAnsi="Arial" w:cs="Arial"/>
          <w:b w:val="0"/>
          <w:sz w:val="22"/>
          <w:szCs w:val="22"/>
        </w:rPr>
        <w:t xml:space="preserve"> FSS for 5 min, 10 min, 30 min, 1 h, 2 h or 4 h, and corresponding edge detection for CCP calculation. Scale =10 </w:t>
      </w:r>
      <w:r w:rsidRPr="00D12A3D">
        <w:rPr>
          <w:rFonts w:ascii="Symbol" w:hAnsi="Symbol" w:cs="Arial"/>
          <w:b w:val="0"/>
          <w:sz w:val="22"/>
          <w:szCs w:val="22"/>
          <w:lang w:eastAsia="zh-CN"/>
        </w:rPr>
        <w:t></w:t>
      </w:r>
      <w:r w:rsidRPr="00D12A3D">
        <w:rPr>
          <w:rFonts w:ascii="Arial" w:hAnsi="Arial" w:cs="Arial"/>
          <w:b w:val="0"/>
          <w:sz w:val="22"/>
          <w:szCs w:val="22"/>
        </w:rPr>
        <w:t xml:space="preserve">m. </w:t>
      </w:r>
      <w:r w:rsidRPr="00D12A3D">
        <w:rPr>
          <w:rFonts w:ascii="Arial" w:hAnsi="Arial" w:cs="Arial"/>
          <w:sz w:val="22"/>
          <w:szCs w:val="22"/>
        </w:rPr>
        <w:t>(B)</w:t>
      </w:r>
      <w:r w:rsidRPr="00D12A3D">
        <w:rPr>
          <w:rFonts w:ascii="Arial" w:hAnsi="Arial" w:cs="Arial"/>
          <w:b w:val="0"/>
          <w:sz w:val="22"/>
          <w:szCs w:val="22"/>
        </w:rPr>
        <w:t xml:space="preserve"> Quantification of CCP (n = 31 </w:t>
      </w:r>
      <w:proofErr w:type="spellStart"/>
      <w:r w:rsidRPr="00D12A3D">
        <w:rPr>
          <w:rFonts w:ascii="Arial" w:hAnsi="Arial" w:cs="Arial"/>
          <w:b w:val="0"/>
          <w:sz w:val="22"/>
          <w:szCs w:val="22"/>
        </w:rPr>
        <w:t>roi</w:t>
      </w:r>
      <w:proofErr w:type="spellEnd"/>
      <w:r w:rsidRPr="00D12A3D">
        <w:rPr>
          <w:rFonts w:ascii="Arial" w:hAnsi="Arial" w:cs="Arial"/>
          <w:b w:val="0"/>
          <w:sz w:val="22"/>
          <w:szCs w:val="22"/>
        </w:rPr>
        <w:t xml:space="preserve"> per condition) in static or sheared PDL cells examined in (A).</w:t>
      </w:r>
      <w:r w:rsidRPr="00BC6A3F">
        <w:rPr>
          <w:rFonts w:ascii="Arial" w:hAnsi="Arial" w:cs="Arial"/>
          <w:b w:val="0"/>
          <w:sz w:val="22"/>
          <w:szCs w:val="22"/>
        </w:rPr>
        <w:t xml:space="preserve"> Bar represent mean ± </w:t>
      </w:r>
      <w:proofErr w:type="spellStart"/>
      <w:r w:rsidRPr="00BC6A3F">
        <w:rPr>
          <w:rFonts w:ascii="Arial" w:hAnsi="Arial" w:cs="Arial"/>
          <w:b w:val="0"/>
          <w:sz w:val="22"/>
          <w:szCs w:val="22"/>
        </w:rPr>
        <w:t>s.d.</w:t>
      </w:r>
      <w:proofErr w:type="spellEnd"/>
      <w:r w:rsidRPr="00BC6A3F">
        <w:rPr>
          <w:rFonts w:ascii="Arial" w:hAnsi="Arial" w:cs="Arial"/>
          <w:b w:val="0"/>
          <w:sz w:val="22"/>
          <w:szCs w:val="22"/>
        </w:rPr>
        <w:t xml:space="preserve"> *p &lt; 0.05 and </w:t>
      </w:r>
      <w:r w:rsidRPr="00BC6A3F">
        <w:rPr>
          <w:rFonts w:ascii="Arial" w:hAnsi="Arial" w:cs="Arial"/>
          <w:b w:val="0"/>
          <w:sz w:val="22"/>
          <w:szCs w:val="22"/>
          <w:vertAlign w:val="superscript"/>
        </w:rPr>
        <w:t>#</w:t>
      </w:r>
      <w:r w:rsidRPr="00BC6A3F">
        <w:rPr>
          <w:rFonts w:ascii="Arial" w:hAnsi="Arial" w:cs="Arial"/>
          <w:b w:val="0"/>
          <w:sz w:val="22"/>
          <w:szCs w:val="22"/>
        </w:rPr>
        <w:t>p &lt; 0.01; NS, not significant.</w:t>
      </w:r>
    </w:p>
    <w:p w14:paraId="57BCFE59" w14:textId="77777777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06B6477D" w14:textId="4B5DD41A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lastRenderedPageBreak/>
        <w:drawing>
          <wp:inline distT="0" distB="0" distL="0" distR="0" wp14:anchorId="699EC77A" wp14:editId="08B49F62">
            <wp:extent cx="5943600" cy="29171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74394" w14:textId="456BB254" w:rsidR="00D421BE" w:rsidRPr="00BC6A3F" w:rsidRDefault="00D421BE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  <w:lang w:eastAsia="zh-CN"/>
        </w:rPr>
      </w:pPr>
      <w:r w:rsidRPr="00BC6A3F">
        <w:rPr>
          <w:rFonts w:ascii="Arial" w:hAnsi="Arial" w:cs="Arial"/>
          <w:sz w:val="22"/>
          <w:szCs w:val="22"/>
          <w:lang w:eastAsia="zh-CN"/>
        </w:rPr>
        <w:t>Fig. S</w:t>
      </w:r>
      <w:r w:rsidR="00D12A3D">
        <w:rPr>
          <w:rFonts w:ascii="Arial" w:hAnsi="Arial" w:cs="Arial"/>
          <w:sz w:val="22"/>
          <w:szCs w:val="22"/>
          <w:lang w:eastAsia="zh-CN"/>
        </w:rPr>
        <w:t>3</w:t>
      </w:r>
      <w:r w:rsidRPr="00BC6A3F">
        <w:rPr>
          <w:rFonts w:ascii="Arial" w:hAnsi="Arial" w:cs="Arial"/>
          <w:sz w:val="22"/>
          <w:szCs w:val="22"/>
          <w:lang w:eastAsia="zh-CN"/>
        </w:rPr>
        <w:t>.</w:t>
      </w:r>
      <w:r w:rsidRPr="00BC6A3F">
        <w:rPr>
          <w:rFonts w:ascii="Arial" w:hAnsi="Arial" w:cs="Arial"/>
          <w:sz w:val="22"/>
          <w:szCs w:val="22"/>
        </w:rPr>
        <w:t xml:space="preserve"> </w:t>
      </w:r>
      <w:r w:rsidRPr="00BC6A3F">
        <w:rPr>
          <w:rFonts w:ascii="Arial" w:hAnsi="Arial" w:cs="Arial"/>
          <w:sz w:val="22"/>
          <w:szCs w:val="22"/>
          <w:lang w:eastAsia="zh-CN"/>
        </w:rPr>
        <w:t>The nuclear export inhibitor (LMB) regulated FSS-induced YAP/TAZ transport. (A)</w:t>
      </w:r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PDL cells preincubated with DMSO or nuclear export inhibitor Leptomycin B (LMB, 20 </w:t>
      </w:r>
      <w:proofErr w:type="spellStart"/>
      <w:r w:rsidRPr="00BC6A3F">
        <w:rPr>
          <w:rFonts w:ascii="Arial" w:hAnsi="Arial" w:cs="Arial"/>
          <w:b w:val="0"/>
          <w:sz w:val="22"/>
          <w:szCs w:val="22"/>
          <w:lang w:eastAsia="zh-CN"/>
        </w:rPr>
        <w:t>nM</w:t>
      </w:r>
      <w:proofErr w:type="spellEnd"/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, 2 h) were under static conditions or subjected to FSS (6 </w:t>
      </w:r>
      <w:proofErr w:type="spellStart"/>
      <w:r w:rsidRPr="00BC6A3F">
        <w:rPr>
          <w:rFonts w:ascii="Arial" w:hAnsi="Arial" w:cs="Arial"/>
          <w:b w:val="0"/>
          <w:sz w:val="22"/>
          <w:szCs w:val="22"/>
          <w:lang w:eastAsia="zh-CN"/>
        </w:rPr>
        <w:t>dyn</w:t>
      </w:r>
      <w:proofErr w:type="spellEnd"/>
      <w:r w:rsidRPr="00BC6A3F">
        <w:rPr>
          <w:rFonts w:ascii="Arial" w:hAnsi="Arial" w:cs="Arial"/>
          <w:b w:val="0"/>
          <w:sz w:val="22"/>
          <w:szCs w:val="22"/>
          <w:lang w:eastAsia="zh-CN"/>
        </w:rPr>
        <w:t>/cm</w:t>
      </w:r>
      <w:r w:rsidRPr="00BC6A3F">
        <w:rPr>
          <w:rFonts w:ascii="Arial" w:hAnsi="Arial" w:cs="Arial"/>
          <w:b w:val="0"/>
          <w:sz w:val="22"/>
          <w:szCs w:val="22"/>
          <w:vertAlign w:val="superscript"/>
          <w:lang w:eastAsia="zh-CN"/>
        </w:rPr>
        <w:t>2</w:t>
      </w:r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, 1 h) and </w:t>
      </w:r>
      <w:proofErr w:type="spellStart"/>
      <w:r w:rsidRPr="00BC6A3F">
        <w:rPr>
          <w:rFonts w:ascii="Arial" w:hAnsi="Arial" w:cs="Arial"/>
          <w:b w:val="0"/>
          <w:sz w:val="22"/>
          <w:szCs w:val="22"/>
          <w:lang w:eastAsia="zh-CN"/>
        </w:rPr>
        <w:t>immunostained</w:t>
      </w:r>
      <w:proofErr w:type="spellEnd"/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with YAP/TAZ antibody (green) together with DAPI (blue). Yellow arrowheads of color maps showing YAP/TAZ intensity in the conditions measured. Scale bars = 50 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m. </w:t>
      </w:r>
      <w:r w:rsidRPr="00BC6A3F">
        <w:rPr>
          <w:rFonts w:ascii="Arial" w:hAnsi="Arial" w:cs="Arial"/>
          <w:sz w:val="22"/>
          <w:szCs w:val="22"/>
          <w:lang w:eastAsia="zh-CN"/>
        </w:rPr>
        <w:t xml:space="preserve">(B) </w:t>
      </w:r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Quantification of nuclear relative to cytoplasmic fluorescent intensity of YAP/TAZ in static or sheared PDL cells examined in (A). Data represent mean ± </w:t>
      </w:r>
      <w:proofErr w:type="spellStart"/>
      <w:r w:rsidRPr="00BC6A3F">
        <w:rPr>
          <w:rFonts w:ascii="Arial" w:hAnsi="Arial" w:cs="Arial"/>
          <w:b w:val="0"/>
          <w:sz w:val="22"/>
          <w:szCs w:val="22"/>
          <w:lang w:eastAsia="zh-CN"/>
        </w:rPr>
        <w:t>s.d.</w:t>
      </w:r>
      <w:proofErr w:type="spellEnd"/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(n = 53 </w:t>
      </w:r>
      <w:proofErr w:type="spellStart"/>
      <w:r w:rsidRPr="00BC6A3F">
        <w:rPr>
          <w:rFonts w:ascii="Arial" w:hAnsi="Arial" w:cs="Arial"/>
          <w:b w:val="0"/>
          <w:sz w:val="22"/>
          <w:szCs w:val="22"/>
          <w:lang w:eastAsia="zh-CN"/>
        </w:rPr>
        <w:t>roi</w:t>
      </w:r>
      <w:proofErr w:type="spellEnd"/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per condition). *p &lt; 0.05 and </w:t>
      </w:r>
      <w:r w:rsidRPr="00BC6A3F">
        <w:rPr>
          <w:rFonts w:ascii="Arial" w:hAnsi="Arial" w:cs="Arial"/>
          <w:b w:val="0"/>
          <w:sz w:val="22"/>
          <w:szCs w:val="22"/>
          <w:vertAlign w:val="superscript"/>
          <w:lang w:eastAsia="zh-CN"/>
        </w:rPr>
        <w:t>#</w:t>
      </w:r>
      <w:r w:rsidRPr="00BC6A3F">
        <w:rPr>
          <w:rFonts w:ascii="Arial" w:hAnsi="Arial" w:cs="Arial"/>
          <w:b w:val="0"/>
          <w:sz w:val="22"/>
          <w:szCs w:val="22"/>
          <w:lang w:eastAsia="zh-CN"/>
        </w:rPr>
        <w:t>p &lt; 0.01; NS, not significant.</w:t>
      </w:r>
    </w:p>
    <w:p w14:paraId="4CA2A112" w14:textId="160A1A8A" w:rsidR="00452E80" w:rsidRPr="00BC6A3F" w:rsidRDefault="00452E80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  <w:r w:rsidRPr="00BC6A3F">
        <w:rPr>
          <w:rFonts w:ascii="Arial" w:hAnsi="Arial" w:cs="Arial"/>
          <w:sz w:val="22"/>
          <w:szCs w:val="22"/>
          <w:lang w:eastAsia="zh-CN"/>
        </w:rPr>
        <w:br w:type="page"/>
      </w:r>
    </w:p>
    <w:p w14:paraId="093D9255" w14:textId="24E769D0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</w:p>
    <w:p w14:paraId="5CD30CCE" w14:textId="1D227FEF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4F92C785" wp14:editId="23369E51">
            <wp:extent cx="2880360" cy="29565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4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77E32" w14:textId="0AEE3260" w:rsidR="00D421BE" w:rsidRPr="00BC6A3F" w:rsidRDefault="00D421BE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  <w:lang w:eastAsia="zh-CN"/>
        </w:rPr>
      </w:pPr>
      <w:r w:rsidRPr="00BC6A3F">
        <w:rPr>
          <w:rFonts w:ascii="Arial" w:hAnsi="Arial" w:cs="Arial"/>
          <w:sz w:val="22"/>
          <w:szCs w:val="22"/>
          <w:lang w:eastAsia="zh-CN"/>
        </w:rPr>
        <w:t>Fig. S</w:t>
      </w:r>
      <w:r w:rsidR="00D12A3D">
        <w:rPr>
          <w:rFonts w:ascii="Arial" w:hAnsi="Arial" w:cs="Arial"/>
          <w:sz w:val="22"/>
          <w:szCs w:val="22"/>
          <w:lang w:eastAsia="zh-CN"/>
        </w:rPr>
        <w:t>4</w:t>
      </w:r>
      <w:r w:rsidRPr="00BC6A3F">
        <w:rPr>
          <w:rFonts w:ascii="Arial" w:hAnsi="Arial" w:cs="Arial"/>
          <w:sz w:val="22"/>
          <w:szCs w:val="22"/>
          <w:lang w:eastAsia="zh-CN"/>
        </w:rPr>
        <w:t>. FSS suppresses YAP phosphorylation in PDL cells.</w:t>
      </w:r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Lysates of static or sheared (6 </w:t>
      </w:r>
      <w:proofErr w:type="spellStart"/>
      <w:r w:rsidRPr="00BC6A3F">
        <w:rPr>
          <w:rFonts w:ascii="Arial" w:hAnsi="Arial" w:cs="Arial"/>
          <w:b w:val="0"/>
          <w:sz w:val="22"/>
          <w:szCs w:val="22"/>
          <w:lang w:eastAsia="zh-CN"/>
        </w:rPr>
        <w:t>dyn</w:t>
      </w:r>
      <w:proofErr w:type="spellEnd"/>
      <w:r w:rsidRPr="00BC6A3F">
        <w:rPr>
          <w:rFonts w:ascii="Arial" w:hAnsi="Arial" w:cs="Arial"/>
          <w:b w:val="0"/>
          <w:sz w:val="22"/>
          <w:szCs w:val="22"/>
          <w:lang w:eastAsia="zh-CN"/>
        </w:rPr>
        <w:t>/cm</w:t>
      </w:r>
      <w:r w:rsidRPr="00BC6A3F">
        <w:rPr>
          <w:rFonts w:ascii="Arial" w:hAnsi="Arial" w:cs="Arial"/>
          <w:b w:val="0"/>
          <w:sz w:val="22"/>
          <w:szCs w:val="22"/>
          <w:vertAlign w:val="superscript"/>
          <w:lang w:eastAsia="zh-CN"/>
        </w:rPr>
        <w:t>2</w:t>
      </w:r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, 30 min, 1 h, 2 h, 4 h) PDL cells were subjected to Western blot with anti-phosphorylated YAP on Ser127 and anti-YAP antibodies. Graph showing the </w:t>
      </w:r>
      <w:proofErr w:type="spellStart"/>
      <w:r w:rsidRPr="00BC6A3F">
        <w:rPr>
          <w:rFonts w:ascii="Arial" w:hAnsi="Arial" w:cs="Arial"/>
          <w:b w:val="0"/>
          <w:sz w:val="22"/>
          <w:szCs w:val="22"/>
          <w:lang w:eastAsia="zh-CN"/>
        </w:rPr>
        <w:t>pYAP</w:t>
      </w:r>
      <w:proofErr w:type="spellEnd"/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/total YAP intensity ratio relative to static PDL cells. Bar represent mean ± </w:t>
      </w:r>
      <w:proofErr w:type="spellStart"/>
      <w:r w:rsidRPr="00BC6A3F">
        <w:rPr>
          <w:rFonts w:ascii="Arial" w:hAnsi="Arial" w:cs="Arial"/>
          <w:b w:val="0"/>
          <w:sz w:val="22"/>
          <w:szCs w:val="22"/>
          <w:lang w:eastAsia="zh-CN"/>
        </w:rPr>
        <w:t>s.d.</w:t>
      </w:r>
      <w:proofErr w:type="spellEnd"/>
      <w:r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(n ≥ 3). *p &lt; 0.05 and </w:t>
      </w:r>
      <w:r w:rsidRPr="00BC6A3F">
        <w:rPr>
          <w:rFonts w:ascii="Arial" w:hAnsi="Arial" w:cs="Arial"/>
          <w:b w:val="0"/>
          <w:sz w:val="22"/>
          <w:szCs w:val="22"/>
          <w:vertAlign w:val="superscript"/>
          <w:lang w:eastAsia="zh-CN"/>
        </w:rPr>
        <w:t>#</w:t>
      </w:r>
      <w:r w:rsidRPr="00BC6A3F">
        <w:rPr>
          <w:rFonts w:ascii="Arial" w:hAnsi="Arial" w:cs="Arial"/>
          <w:b w:val="0"/>
          <w:sz w:val="22"/>
          <w:szCs w:val="22"/>
          <w:lang w:eastAsia="zh-CN"/>
        </w:rPr>
        <w:t>p &lt; 0.01; NS, not significant.</w:t>
      </w:r>
    </w:p>
    <w:p w14:paraId="072364C4" w14:textId="3E26CAC2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</w:p>
    <w:p w14:paraId="713D52CF" w14:textId="5DB8A90F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lastRenderedPageBreak/>
        <w:drawing>
          <wp:inline distT="0" distB="0" distL="0" distR="0" wp14:anchorId="103A9718" wp14:editId="591BA640">
            <wp:extent cx="5943600" cy="5117465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2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64F14" w14:textId="352AA521" w:rsidR="00D421BE" w:rsidRPr="00BC6A3F" w:rsidRDefault="00A40D3B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  <w:lang w:eastAsia="zh-CN"/>
        </w:rPr>
      </w:pPr>
      <w:r w:rsidRPr="00BC6A3F">
        <w:rPr>
          <w:rFonts w:ascii="Arial" w:hAnsi="Arial" w:cs="Arial"/>
          <w:sz w:val="22"/>
          <w:szCs w:val="22"/>
          <w:lang w:eastAsia="zh-CN"/>
        </w:rPr>
        <w:t>Fig. S</w:t>
      </w:r>
      <w:r w:rsidR="00D12A3D">
        <w:rPr>
          <w:rFonts w:ascii="Arial" w:hAnsi="Arial" w:cs="Arial"/>
          <w:sz w:val="22"/>
          <w:szCs w:val="22"/>
          <w:lang w:eastAsia="zh-CN"/>
        </w:rPr>
        <w:t>5</w:t>
      </w:r>
      <w:r w:rsidRPr="00BC6A3F">
        <w:rPr>
          <w:rFonts w:ascii="Arial" w:hAnsi="Arial" w:cs="Arial"/>
          <w:sz w:val="22"/>
          <w:szCs w:val="22"/>
          <w:lang w:eastAsia="zh-CN"/>
        </w:rPr>
        <w:t xml:space="preserve">. </w:t>
      </w:r>
      <w:r w:rsidR="00D421BE" w:rsidRPr="00BC6A3F">
        <w:rPr>
          <w:rFonts w:ascii="Arial" w:hAnsi="Arial" w:cs="Arial"/>
          <w:sz w:val="22"/>
          <w:szCs w:val="22"/>
          <w:lang w:eastAsia="zh-CN"/>
        </w:rPr>
        <w:t xml:space="preserve">Knockdown efficiency of YAP/TAZ, LATS1/2, Nesprin1, cofilin and AMOT were determined by Western Blot or qPCR. 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Lysates of PDL cells transfected with control siRNA or siRNA of YAP/TAZ</w:t>
      </w:r>
      <w:r w:rsidR="00D421BE" w:rsidRPr="00BC6A3F">
        <w:rPr>
          <w:rFonts w:ascii="Arial" w:hAnsi="Arial" w:cs="Arial"/>
          <w:sz w:val="22"/>
          <w:szCs w:val="22"/>
          <w:lang w:eastAsia="zh-CN"/>
        </w:rPr>
        <w:t xml:space="preserve"> (A)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, LATS1/2</w:t>
      </w:r>
      <w:r w:rsidR="00D421BE" w:rsidRPr="00BC6A3F">
        <w:rPr>
          <w:rFonts w:ascii="Arial" w:hAnsi="Arial" w:cs="Arial"/>
          <w:sz w:val="22"/>
          <w:szCs w:val="22"/>
          <w:lang w:eastAsia="zh-CN"/>
        </w:rPr>
        <w:t xml:space="preserve"> (B)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, cofilin </w:t>
      </w:r>
      <w:r w:rsidR="00D421BE" w:rsidRPr="00BC6A3F">
        <w:rPr>
          <w:rFonts w:ascii="Arial" w:hAnsi="Arial" w:cs="Arial"/>
          <w:sz w:val="22"/>
          <w:szCs w:val="22"/>
          <w:lang w:eastAsia="zh-CN"/>
        </w:rPr>
        <w:t>(C)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, AMOT</w:t>
      </w:r>
      <w:r w:rsidR="00D421BE" w:rsidRPr="00BC6A3F">
        <w:rPr>
          <w:rFonts w:ascii="Arial" w:hAnsi="Arial" w:cs="Arial"/>
          <w:sz w:val="22"/>
          <w:szCs w:val="22"/>
          <w:lang w:eastAsia="zh-CN"/>
        </w:rPr>
        <w:t xml:space="preserve"> (D)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were subjected to Western blot analyses with corresponding antibodies. Panels showed the relative protein expression in PDL cells. Data represent mean ±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s.d.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(n ≥ 3).</w:t>
      </w:r>
      <w:r w:rsidR="00D421BE" w:rsidRPr="00BC6A3F">
        <w:rPr>
          <w:rFonts w:ascii="Arial" w:hAnsi="Arial" w:cs="Arial"/>
          <w:sz w:val="22"/>
          <w:szCs w:val="22"/>
          <w:lang w:eastAsia="zh-CN"/>
        </w:rPr>
        <w:t xml:space="preserve"> (E)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Relative gene expression of Nesprin1 in control siRNA or Nesprin1 siRNA analyzed by qPCR analyses. Expression of GAPDH was used to normalize mRNA content. Bar represent mean ±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s.d.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*p &lt; 0.05 and 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  <w:lang w:eastAsia="zh-CN"/>
        </w:rPr>
        <w:t>#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p &lt; 0.01; NS, not significant.</w:t>
      </w:r>
    </w:p>
    <w:p w14:paraId="0C25E0CD" w14:textId="79BBE322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</w:p>
    <w:p w14:paraId="38057A80" w14:textId="42DB9DD5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lastRenderedPageBreak/>
        <w:drawing>
          <wp:inline distT="0" distB="0" distL="0" distR="0" wp14:anchorId="7E42C42D" wp14:editId="5CCD0786">
            <wp:extent cx="2877312" cy="2740152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6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2" cy="274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AD27D" w14:textId="697C6969" w:rsidR="00D421BE" w:rsidRPr="00BC6A3F" w:rsidRDefault="00A40D3B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  <w:lang w:eastAsia="zh-CN"/>
        </w:rPr>
      </w:pPr>
      <w:r w:rsidRPr="00BC6A3F">
        <w:rPr>
          <w:rFonts w:ascii="Arial" w:hAnsi="Arial" w:cs="Arial"/>
          <w:sz w:val="22"/>
          <w:szCs w:val="22"/>
          <w:lang w:eastAsia="zh-CN"/>
        </w:rPr>
        <w:t>Fig. S</w:t>
      </w:r>
      <w:r w:rsidR="00D12A3D">
        <w:rPr>
          <w:rFonts w:ascii="Arial" w:hAnsi="Arial" w:cs="Arial"/>
          <w:sz w:val="22"/>
          <w:szCs w:val="22"/>
          <w:lang w:eastAsia="zh-CN"/>
        </w:rPr>
        <w:t>6</w:t>
      </w:r>
      <w:r w:rsidRPr="00BC6A3F">
        <w:rPr>
          <w:rFonts w:ascii="Arial" w:hAnsi="Arial" w:cs="Arial"/>
          <w:sz w:val="22"/>
          <w:szCs w:val="22"/>
          <w:lang w:eastAsia="zh-CN"/>
        </w:rPr>
        <w:t xml:space="preserve">. </w:t>
      </w:r>
      <w:r w:rsidR="00D421BE" w:rsidRPr="00BC6A3F">
        <w:rPr>
          <w:rFonts w:ascii="Arial" w:hAnsi="Arial" w:cs="Arial"/>
          <w:sz w:val="22"/>
          <w:szCs w:val="22"/>
          <w:lang w:eastAsia="zh-CN"/>
        </w:rPr>
        <w:t xml:space="preserve">FSS suppresses LATS phosphorylation in PDL cells. 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Lysates of static or sheared (6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dyn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/cm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  <w:lang w:eastAsia="zh-CN"/>
        </w:rPr>
        <w:t>2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, 30 min, 1 h, 2 h, 4 h) PDL cells were subjected to Western blotting with anti-pLATS1 (Thr1079) and anti-LATS1 antibodies. Graph showing the pLATS1/total LATS1 intensity ratio relative to static PDL cells. Bar represent mean ±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s.d.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 xml:space="preserve"> (n ≥ 3). *p &lt; 0.05 and 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  <w:lang w:eastAsia="zh-CN"/>
        </w:rPr>
        <w:t>#</w:t>
      </w:r>
      <w:r w:rsidR="00D421BE" w:rsidRPr="00BC6A3F">
        <w:rPr>
          <w:rFonts w:ascii="Arial" w:hAnsi="Arial" w:cs="Arial"/>
          <w:b w:val="0"/>
          <w:sz w:val="22"/>
          <w:szCs w:val="22"/>
          <w:lang w:eastAsia="zh-CN"/>
        </w:rPr>
        <w:t>p &lt; 0.01; NS, not significant.</w:t>
      </w:r>
    </w:p>
    <w:p w14:paraId="77700A71" w14:textId="15FE4000" w:rsidR="00452E80" w:rsidRPr="00BC6A3F" w:rsidRDefault="00452E80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  <w:r w:rsidRPr="00BC6A3F">
        <w:rPr>
          <w:rFonts w:ascii="Arial" w:hAnsi="Arial" w:cs="Arial"/>
          <w:sz w:val="22"/>
          <w:szCs w:val="22"/>
          <w:lang w:eastAsia="zh-CN"/>
        </w:rPr>
        <w:br w:type="page"/>
      </w:r>
    </w:p>
    <w:p w14:paraId="55E9F0ED" w14:textId="77777777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</w:p>
    <w:p w14:paraId="4622F32D" w14:textId="046673F3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  <w:lang w:eastAsia="zh-CN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697AF742" wp14:editId="25828368">
            <wp:extent cx="5943600" cy="22193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S7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E7EB6" w14:textId="39334133" w:rsidR="00D421BE" w:rsidRPr="00BC6A3F" w:rsidRDefault="00A40D3B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Fig. S</w:t>
      </w:r>
      <w:r w:rsidR="00D12A3D">
        <w:rPr>
          <w:rFonts w:ascii="Arial" w:hAnsi="Arial" w:cs="Arial"/>
          <w:sz w:val="22"/>
          <w:szCs w:val="22"/>
        </w:rPr>
        <w:t>7</w:t>
      </w:r>
      <w:r w:rsidRPr="00BC6A3F">
        <w:rPr>
          <w:rFonts w:ascii="Arial" w:hAnsi="Arial" w:cs="Arial"/>
          <w:sz w:val="22"/>
          <w:szCs w:val="22"/>
        </w:rPr>
        <w:t xml:space="preserve">. </w:t>
      </w:r>
      <w:r w:rsidR="00D421BE" w:rsidRPr="00BC6A3F">
        <w:rPr>
          <w:rFonts w:ascii="Arial" w:hAnsi="Arial" w:cs="Arial"/>
          <w:sz w:val="22"/>
          <w:szCs w:val="22"/>
        </w:rPr>
        <w:t xml:space="preserve">Nesprin1 regulated FSS-induced paxillin length. (A) 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PDL Cells transfected with control siRNA or Nesprin1 siRNA were under static conditions or FSS (6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dyn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>/cm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, 5 min) and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immunostained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with rhodamine-phalloidin (red), anti-Paxillin (green) together with DAPI (blue). Images were captured with a confocal laser-scanning microscope (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Andor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Dragonfly 500, Leica). Representative images and the merged images were shown. Scale bars = 20 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m. Yellow boxes indicate the regions that were shown as a magnified view. Scale bars = 7 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m. </w:t>
      </w:r>
      <w:r w:rsidR="00D421BE" w:rsidRPr="00BC6A3F">
        <w:rPr>
          <w:rFonts w:ascii="Arial" w:hAnsi="Arial" w:cs="Arial"/>
          <w:sz w:val="22"/>
          <w:szCs w:val="22"/>
        </w:rPr>
        <w:t>(B)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Quantification of paxillin length in static or sheared PDL cells examined in (A). Data represent mean ±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s.d.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(n = 60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roi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per condition). *p &lt; 0.05 and 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#</w:t>
      </w:r>
      <w:r w:rsidR="00D421BE" w:rsidRPr="00BC6A3F">
        <w:rPr>
          <w:rFonts w:ascii="Arial" w:hAnsi="Arial" w:cs="Arial"/>
          <w:b w:val="0"/>
          <w:sz w:val="22"/>
          <w:szCs w:val="22"/>
        </w:rPr>
        <w:t>p &lt; 0.01; NS, not significant.</w:t>
      </w:r>
    </w:p>
    <w:p w14:paraId="7203A5C9" w14:textId="0ACCA565" w:rsidR="00452E80" w:rsidRPr="00BC6A3F" w:rsidRDefault="00452E80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 w:type="page"/>
      </w:r>
    </w:p>
    <w:p w14:paraId="67F1B961" w14:textId="77777777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0C7DEDDA" w14:textId="511A4B65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78CB505B" wp14:editId="7E9EBD9F">
            <wp:extent cx="5285232" cy="2200656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.S8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232" cy="220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9DC91" w14:textId="3811DE23" w:rsidR="00D421BE" w:rsidRPr="00BC6A3F" w:rsidRDefault="00A40D3B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Fig. S</w:t>
      </w:r>
      <w:r w:rsidR="00D12A3D">
        <w:rPr>
          <w:rFonts w:ascii="Arial" w:hAnsi="Arial" w:cs="Arial"/>
          <w:sz w:val="22"/>
          <w:szCs w:val="22"/>
        </w:rPr>
        <w:t>8</w:t>
      </w:r>
      <w:r w:rsidRPr="00BC6A3F">
        <w:rPr>
          <w:rFonts w:ascii="Arial" w:hAnsi="Arial" w:cs="Arial"/>
          <w:sz w:val="22"/>
          <w:szCs w:val="22"/>
        </w:rPr>
        <w:t xml:space="preserve">. </w:t>
      </w:r>
      <w:r w:rsidR="00D421BE" w:rsidRPr="00BC6A3F">
        <w:rPr>
          <w:rFonts w:ascii="Arial" w:hAnsi="Arial" w:cs="Arial"/>
          <w:sz w:val="22"/>
          <w:szCs w:val="22"/>
        </w:rPr>
        <w:t>Knockdown of cofilin promoted F-actin polymerization in PDL cells. (A)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PDL cells transfected with control siRNA or cofilin siRNA were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immunostained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with rhodamine-phalloidin (red) together with DAPI (blue). Scale bars = 25 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m. </w:t>
      </w:r>
      <w:r w:rsidR="00D421BE" w:rsidRPr="00BC6A3F">
        <w:rPr>
          <w:rFonts w:ascii="Arial" w:hAnsi="Arial" w:cs="Arial"/>
          <w:sz w:val="22"/>
          <w:szCs w:val="22"/>
        </w:rPr>
        <w:t>(B)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Quantification of F-actin fluorescence intensity examined in (A). Data represent mean ±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s.d.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(n = 51, 57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roi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, respectively). *p &lt; 0.05 and 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#</w:t>
      </w:r>
      <w:r w:rsidR="00D421BE" w:rsidRPr="00BC6A3F">
        <w:rPr>
          <w:rFonts w:ascii="Arial" w:hAnsi="Arial" w:cs="Arial"/>
          <w:b w:val="0"/>
          <w:sz w:val="22"/>
          <w:szCs w:val="22"/>
        </w:rPr>
        <w:t>p &lt; 0.01; NS, not significant.</w:t>
      </w:r>
    </w:p>
    <w:p w14:paraId="322A93CA" w14:textId="6891DE50" w:rsidR="00452E80" w:rsidRPr="00BC6A3F" w:rsidRDefault="00452E80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 w:type="page"/>
      </w:r>
    </w:p>
    <w:p w14:paraId="3F0A7F99" w14:textId="77777777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202D90C1" w14:textId="0F171222" w:rsidR="00452E80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169DB956" wp14:editId="1B31A2CA">
            <wp:extent cx="5943600" cy="301879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.S9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6021A" w14:textId="772CB689" w:rsidR="00D421BE" w:rsidRPr="00BC6A3F" w:rsidRDefault="00FA348A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Fig. S</w:t>
      </w:r>
      <w:r w:rsidR="00D12A3D">
        <w:rPr>
          <w:rFonts w:ascii="Arial" w:hAnsi="Arial" w:cs="Arial"/>
          <w:sz w:val="22"/>
          <w:szCs w:val="22"/>
        </w:rPr>
        <w:t>9</w:t>
      </w:r>
      <w:r w:rsidRPr="00BC6A3F">
        <w:rPr>
          <w:rFonts w:ascii="Arial" w:hAnsi="Arial" w:cs="Arial"/>
          <w:sz w:val="22"/>
          <w:szCs w:val="22"/>
        </w:rPr>
        <w:t xml:space="preserve">. </w:t>
      </w:r>
      <w:r w:rsidR="00D421BE" w:rsidRPr="00BC6A3F">
        <w:rPr>
          <w:rFonts w:ascii="Arial" w:hAnsi="Arial" w:cs="Arial"/>
          <w:sz w:val="22"/>
          <w:szCs w:val="22"/>
        </w:rPr>
        <w:t xml:space="preserve">PI3K regulated FSS-Induced cofilin phosphorylation. 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PDL Cells incubated with DMSO or PI3K pathway inhibitor LY294002 (2 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M, 24 h) on static condition or subjected to FSS (6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dyn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>/cm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, 5 min).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pcofilin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and cofilin protein expression were tested by Western blot. Graph showing the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pcofilin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/total cofilin intensity ratio on corresponding conditions. Bar represent mean ±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s.d.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(n ≥ 3). *p &lt; 0.05 and 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#</w:t>
      </w:r>
      <w:r w:rsidR="00D421BE" w:rsidRPr="00BC6A3F">
        <w:rPr>
          <w:rFonts w:ascii="Arial" w:hAnsi="Arial" w:cs="Arial"/>
          <w:b w:val="0"/>
          <w:sz w:val="22"/>
          <w:szCs w:val="22"/>
        </w:rPr>
        <w:t>p &lt; 0.01; NS, not significant.</w:t>
      </w:r>
    </w:p>
    <w:p w14:paraId="3F5F6FB1" w14:textId="10CDF6F0" w:rsidR="00452E80" w:rsidRPr="00BC6A3F" w:rsidRDefault="00452E80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 w:type="page"/>
      </w:r>
    </w:p>
    <w:p w14:paraId="48870D4F" w14:textId="77777777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48CEE8E1" w14:textId="6736211C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22A11CCB" wp14:editId="4A887630">
            <wp:extent cx="5730240" cy="3529584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.S10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35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FC48D" w14:textId="651C61EF" w:rsidR="00D421BE" w:rsidRPr="00BC6A3F" w:rsidRDefault="00FA348A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Fig. S</w:t>
      </w:r>
      <w:r w:rsidR="008556DC">
        <w:rPr>
          <w:rFonts w:ascii="Arial" w:hAnsi="Arial" w:cs="Arial"/>
          <w:sz w:val="22"/>
          <w:szCs w:val="22"/>
        </w:rPr>
        <w:t>10</w:t>
      </w:r>
      <w:r w:rsidRPr="00BC6A3F">
        <w:rPr>
          <w:rFonts w:ascii="Arial" w:hAnsi="Arial" w:cs="Arial"/>
          <w:sz w:val="22"/>
          <w:szCs w:val="22"/>
        </w:rPr>
        <w:t xml:space="preserve">. </w:t>
      </w:r>
      <w:r w:rsidR="00D421BE" w:rsidRPr="00BC6A3F">
        <w:rPr>
          <w:rFonts w:ascii="Arial" w:hAnsi="Arial" w:cs="Arial"/>
          <w:sz w:val="22"/>
          <w:szCs w:val="22"/>
        </w:rPr>
        <w:t>Inhibition of p38 abrogated the FSS induced F-actin reinforcement.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</w:t>
      </w:r>
      <w:r w:rsidR="00D421BE" w:rsidRPr="00BC6A3F">
        <w:rPr>
          <w:rFonts w:ascii="Arial" w:hAnsi="Arial" w:cs="Arial"/>
          <w:sz w:val="22"/>
          <w:szCs w:val="22"/>
        </w:rPr>
        <w:t>(A)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PDL cells preincubated with DMSO or p38 inhibitor SB203580 (SB, 10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M, 2 h) were under static conditions or subjected to FSS (6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dyn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>/cm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, 4 h) and were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immunostained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with rhodamine-phalloidin (red) together with DAPI (blue). Scale bars = 25 </w:t>
      </w:r>
      <w:r w:rsidR="00BC6A3F" w:rsidRPr="00BC6A3F">
        <w:rPr>
          <w:rFonts w:ascii="Symbol" w:hAnsi="Symbol" w:cs="Arial"/>
          <w:b w:val="0"/>
          <w:sz w:val="22"/>
          <w:szCs w:val="22"/>
        </w:rPr>
        <w:t>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m. </w:t>
      </w:r>
      <w:r w:rsidR="00D421BE" w:rsidRPr="00BC6A3F">
        <w:rPr>
          <w:rFonts w:ascii="Arial" w:hAnsi="Arial" w:cs="Arial"/>
          <w:sz w:val="22"/>
          <w:szCs w:val="22"/>
        </w:rPr>
        <w:t>(B)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Quantification of F-actin fluorescence intensity as in (B). Data represent mean ±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s.d.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 (n=110,103,107 </w:t>
      </w:r>
      <w:proofErr w:type="spellStart"/>
      <w:r w:rsidR="00D421BE" w:rsidRPr="00BC6A3F">
        <w:rPr>
          <w:rFonts w:ascii="Arial" w:hAnsi="Arial" w:cs="Arial"/>
          <w:b w:val="0"/>
          <w:sz w:val="22"/>
          <w:szCs w:val="22"/>
        </w:rPr>
        <w:t>roi</w:t>
      </w:r>
      <w:proofErr w:type="spellEnd"/>
      <w:r w:rsidR="00D421BE" w:rsidRPr="00BC6A3F">
        <w:rPr>
          <w:rFonts w:ascii="Arial" w:hAnsi="Arial" w:cs="Arial"/>
          <w:b w:val="0"/>
          <w:sz w:val="22"/>
          <w:szCs w:val="22"/>
        </w:rPr>
        <w:t xml:space="preserve">, respectively). *p &lt; 0.05 and </w:t>
      </w:r>
      <w:r w:rsidR="00D421BE" w:rsidRPr="00BC6A3F">
        <w:rPr>
          <w:rFonts w:ascii="Arial" w:hAnsi="Arial" w:cs="Arial"/>
          <w:b w:val="0"/>
          <w:sz w:val="22"/>
          <w:szCs w:val="22"/>
          <w:vertAlign w:val="superscript"/>
        </w:rPr>
        <w:t>#</w:t>
      </w:r>
      <w:r w:rsidR="00D421BE" w:rsidRPr="00BC6A3F">
        <w:rPr>
          <w:rFonts w:ascii="Arial" w:hAnsi="Arial" w:cs="Arial"/>
          <w:b w:val="0"/>
          <w:sz w:val="22"/>
          <w:szCs w:val="22"/>
        </w:rPr>
        <w:t>p &lt; 0.01; NS, not significant.</w:t>
      </w:r>
    </w:p>
    <w:p w14:paraId="66762119" w14:textId="00166B6A" w:rsidR="00452E80" w:rsidRPr="00BC6A3F" w:rsidRDefault="00452E80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 w:type="page"/>
      </w:r>
    </w:p>
    <w:p w14:paraId="77238192" w14:textId="77777777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</w:p>
    <w:p w14:paraId="01D66621" w14:textId="155F2514" w:rsidR="00D421BE" w:rsidRPr="00BC6A3F" w:rsidRDefault="00D421BE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7E1E1D38" wp14:editId="175DFC8B">
            <wp:extent cx="3371088" cy="2203704"/>
            <wp:effectExtent l="0" t="0" r="127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.S1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088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AE7CD" w14:textId="6C5106C7" w:rsidR="00D421BE" w:rsidRPr="00BC6A3F" w:rsidRDefault="00FA348A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t>Fig. S1</w:t>
      </w:r>
      <w:r w:rsidR="008556DC">
        <w:rPr>
          <w:rFonts w:ascii="Arial" w:hAnsi="Arial" w:cs="Arial"/>
          <w:sz w:val="22"/>
          <w:szCs w:val="22"/>
        </w:rPr>
        <w:t>1</w:t>
      </w:r>
      <w:r w:rsidRPr="00BC6A3F">
        <w:rPr>
          <w:rFonts w:ascii="Arial" w:hAnsi="Arial" w:cs="Arial"/>
          <w:sz w:val="22"/>
          <w:szCs w:val="22"/>
        </w:rPr>
        <w:t xml:space="preserve">. </w:t>
      </w:r>
      <w:r w:rsidR="00D421BE" w:rsidRPr="00BC6A3F">
        <w:rPr>
          <w:rFonts w:ascii="Arial" w:hAnsi="Arial" w:cs="Arial"/>
          <w:sz w:val="22"/>
          <w:szCs w:val="22"/>
        </w:rPr>
        <w:t>Experimental system and computed shear stress distribution. (A)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A parallel plate flow chamber was used to generate fluid shear stress. The system consisted of a reservoir, a peristaltic pump, a parallel plate flow chamber, where cells were cultured and exposed to shear flow. </w:t>
      </w:r>
      <w:r w:rsidR="00D421BE" w:rsidRPr="00BC6A3F">
        <w:rPr>
          <w:rFonts w:ascii="Arial" w:hAnsi="Arial" w:cs="Arial"/>
          <w:sz w:val="22"/>
          <w:szCs w:val="22"/>
        </w:rPr>
        <w:t>(B)</w:t>
      </w:r>
      <w:r w:rsidR="00D421BE" w:rsidRPr="00BC6A3F">
        <w:rPr>
          <w:rFonts w:ascii="Arial" w:hAnsi="Arial" w:cs="Arial"/>
          <w:b w:val="0"/>
          <w:sz w:val="22"/>
          <w:szCs w:val="22"/>
        </w:rPr>
        <w:t xml:space="preserve"> A three-dimensional computer simulation was performed to analyze the flow in the channel by using a finite volume method-based commercial code, FLUENT 5.5 (Fluent, USA). Quantitative analysis showed that cell culture zone had a good uniformity of shear stress.</w:t>
      </w:r>
    </w:p>
    <w:p w14:paraId="2CD53C5B" w14:textId="58CF3057" w:rsidR="00452E80" w:rsidRPr="00BC6A3F" w:rsidRDefault="00452E80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 w:type="page"/>
      </w:r>
    </w:p>
    <w:p w14:paraId="2F6393F6" w14:textId="30B45C1D" w:rsidR="00452E80" w:rsidRPr="00BC6A3F" w:rsidRDefault="001B406F" w:rsidP="00BC6A3F">
      <w:pPr>
        <w:pStyle w:val="SMHeading"/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lastRenderedPageBreak/>
        <w:t xml:space="preserve">Supplementary Table 1: </w:t>
      </w:r>
      <w:r w:rsidR="001D49F5" w:rsidRPr="00BC6A3F">
        <w:rPr>
          <w:rFonts w:ascii="Arial" w:hAnsi="Arial" w:cs="Arial"/>
          <w:b w:val="0"/>
          <w:sz w:val="22"/>
          <w:szCs w:val="22"/>
        </w:rPr>
        <w:t>Antibody.</w:t>
      </w:r>
    </w:p>
    <w:tbl>
      <w:tblPr>
        <w:tblStyle w:val="affff8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1418"/>
        <w:gridCol w:w="2551"/>
      </w:tblGrid>
      <w:tr w:rsidR="009A42DF" w:rsidRPr="00BC6A3F" w14:paraId="0A2DFE49" w14:textId="77777777" w:rsidTr="00C70B6B">
        <w:tc>
          <w:tcPr>
            <w:tcW w:w="2405" w:type="dxa"/>
          </w:tcPr>
          <w:p w14:paraId="786C6C60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Target antigen</w:t>
            </w:r>
          </w:p>
        </w:tc>
        <w:tc>
          <w:tcPr>
            <w:tcW w:w="2693" w:type="dxa"/>
          </w:tcPr>
          <w:p w14:paraId="7286925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Vendor or source</w:t>
            </w:r>
          </w:p>
        </w:tc>
        <w:tc>
          <w:tcPr>
            <w:tcW w:w="1418" w:type="dxa"/>
          </w:tcPr>
          <w:p w14:paraId="2FA8EA00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Catalog #</w:t>
            </w:r>
          </w:p>
        </w:tc>
        <w:tc>
          <w:tcPr>
            <w:tcW w:w="2551" w:type="dxa"/>
          </w:tcPr>
          <w:p w14:paraId="7E25C61B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Working Concentration</w:t>
            </w:r>
          </w:p>
        </w:tc>
      </w:tr>
      <w:tr w:rsidR="009A42DF" w:rsidRPr="00BC6A3F" w14:paraId="5D558373" w14:textId="77777777" w:rsidTr="00C70B6B">
        <w:tc>
          <w:tcPr>
            <w:tcW w:w="2405" w:type="dxa"/>
          </w:tcPr>
          <w:p w14:paraId="2180EF6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YAP/TAZ</w:t>
            </w:r>
          </w:p>
        </w:tc>
        <w:tc>
          <w:tcPr>
            <w:tcW w:w="2693" w:type="dxa"/>
          </w:tcPr>
          <w:p w14:paraId="6A6CA3FF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Santa Cruz</w:t>
            </w:r>
          </w:p>
        </w:tc>
        <w:tc>
          <w:tcPr>
            <w:tcW w:w="1418" w:type="dxa"/>
          </w:tcPr>
          <w:p w14:paraId="64DC5137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SC-101199</w:t>
            </w:r>
          </w:p>
        </w:tc>
        <w:tc>
          <w:tcPr>
            <w:tcW w:w="2551" w:type="dxa"/>
          </w:tcPr>
          <w:p w14:paraId="7324942D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1:500 (IF); 1:800 (WB)</w:t>
            </w:r>
          </w:p>
        </w:tc>
      </w:tr>
      <w:tr w:rsidR="009A42DF" w:rsidRPr="00BC6A3F" w14:paraId="05A757CA" w14:textId="77777777" w:rsidTr="00C70B6B">
        <w:tc>
          <w:tcPr>
            <w:tcW w:w="2405" w:type="dxa"/>
          </w:tcPr>
          <w:p w14:paraId="34A0AB6B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 w:rsidRPr="00BC6A3F">
              <w:rPr>
                <w:rFonts w:ascii="Arial" w:hAnsi="Arial" w:cs="Arial"/>
                <w:sz w:val="22"/>
              </w:rPr>
              <w:t>YAP</w:t>
            </w:r>
          </w:p>
        </w:tc>
        <w:tc>
          <w:tcPr>
            <w:tcW w:w="2693" w:type="dxa"/>
          </w:tcPr>
          <w:p w14:paraId="12DCFD2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 w:rsidRPr="00BC6A3F">
              <w:rPr>
                <w:rFonts w:ascii="Arial" w:hAnsi="Arial" w:cs="Arial"/>
                <w:sz w:val="22"/>
              </w:rPr>
              <w:t>Santa Cruz</w:t>
            </w:r>
          </w:p>
        </w:tc>
        <w:tc>
          <w:tcPr>
            <w:tcW w:w="1418" w:type="dxa"/>
          </w:tcPr>
          <w:p w14:paraId="42E81CAE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SC-271134</w:t>
            </w:r>
          </w:p>
        </w:tc>
        <w:tc>
          <w:tcPr>
            <w:tcW w:w="2551" w:type="dxa"/>
          </w:tcPr>
          <w:p w14:paraId="5DA10771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 w:rsidRPr="00BC6A3F">
              <w:rPr>
                <w:rFonts w:ascii="Arial" w:hAnsi="Arial" w:cs="Arial"/>
                <w:sz w:val="22"/>
              </w:rPr>
              <w:t>1:800 (WB); 1:200 (IP)</w:t>
            </w:r>
          </w:p>
        </w:tc>
      </w:tr>
      <w:tr w:rsidR="009A42DF" w:rsidRPr="00BC6A3F" w14:paraId="06E4101D" w14:textId="77777777" w:rsidTr="00C70B6B">
        <w:tc>
          <w:tcPr>
            <w:tcW w:w="2405" w:type="dxa"/>
          </w:tcPr>
          <w:p w14:paraId="7FDF9CC5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phospho-YAP (Ser127)</w:t>
            </w:r>
          </w:p>
        </w:tc>
        <w:tc>
          <w:tcPr>
            <w:tcW w:w="2693" w:type="dxa"/>
          </w:tcPr>
          <w:p w14:paraId="408E413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2C6849A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4911</w:t>
            </w:r>
          </w:p>
        </w:tc>
        <w:tc>
          <w:tcPr>
            <w:tcW w:w="2551" w:type="dxa"/>
          </w:tcPr>
          <w:p w14:paraId="37DF26E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1:500 (WB)</w:t>
            </w:r>
          </w:p>
        </w:tc>
      </w:tr>
      <w:tr w:rsidR="009A42DF" w:rsidRPr="00BC6A3F" w14:paraId="7E0A4A7B" w14:textId="77777777" w:rsidTr="00C70B6B">
        <w:tc>
          <w:tcPr>
            <w:tcW w:w="2405" w:type="dxa"/>
          </w:tcPr>
          <w:p w14:paraId="764AD1BE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LATS1</w:t>
            </w:r>
          </w:p>
        </w:tc>
        <w:tc>
          <w:tcPr>
            <w:tcW w:w="2693" w:type="dxa"/>
          </w:tcPr>
          <w:p w14:paraId="2F5D627B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2C97D749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3477</w:t>
            </w:r>
          </w:p>
        </w:tc>
        <w:tc>
          <w:tcPr>
            <w:tcW w:w="2551" w:type="dxa"/>
          </w:tcPr>
          <w:p w14:paraId="582AD3C0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1:500 (WB)</w:t>
            </w:r>
          </w:p>
        </w:tc>
      </w:tr>
      <w:tr w:rsidR="009A42DF" w:rsidRPr="00BC6A3F" w14:paraId="13FCD43B" w14:textId="77777777" w:rsidTr="00C70B6B">
        <w:tc>
          <w:tcPr>
            <w:tcW w:w="2405" w:type="dxa"/>
          </w:tcPr>
          <w:p w14:paraId="6BD859CD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phospho-LATS1</w:t>
            </w:r>
          </w:p>
        </w:tc>
        <w:tc>
          <w:tcPr>
            <w:tcW w:w="2693" w:type="dxa"/>
          </w:tcPr>
          <w:p w14:paraId="65F9F6E5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41819EE9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8654</w:t>
            </w:r>
          </w:p>
        </w:tc>
        <w:tc>
          <w:tcPr>
            <w:tcW w:w="2551" w:type="dxa"/>
          </w:tcPr>
          <w:p w14:paraId="24BA23D1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1:400 (WB)</w:t>
            </w:r>
          </w:p>
        </w:tc>
      </w:tr>
      <w:tr w:rsidR="009A42DF" w:rsidRPr="00BC6A3F" w14:paraId="1CBB209C" w14:textId="77777777" w:rsidTr="00C70B6B">
        <w:tc>
          <w:tcPr>
            <w:tcW w:w="2405" w:type="dxa"/>
          </w:tcPr>
          <w:p w14:paraId="6566A3F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p38 </w:t>
            </w:r>
          </w:p>
        </w:tc>
        <w:tc>
          <w:tcPr>
            <w:tcW w:w="2693" w:type="dxa"/>
          </w:tcPr>
          <w:p w14:paraId="2DAD0DFA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Abcam</w:t>
            </w:r>
          </w:p>
        </w:tc>
        <w:tc>
          <w:tcPr>
            <w:tcW w:w="1418" w:type="dxa"/>
          </w:tcPr>
          <w:p w14:paraId="62FE0217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ab31828</w:t>
            </w:r>
          </w:p>
        </w:tc>
        <w:tc>
          <w:tcPr>
            <w:tcW w:w="2551" w:type="dxa"/>
          </w:tcPr>
          <w:p w14:paraId="45A31721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1:500 (WB)</w:t>
            </w:r>
          </w:p>
        </w:tc>
      </w:tr>
      <w:tr w:rsidR="009A42DF" w:rsidRPr="00BC6A3F" w14:paraId="2615C5FC" w14:textId="77777777" w:rsidTr="00C70B6B">
        <w:tc>
          <w:tcPr>
            <w:tcW w:w="2405" w:type="dxa"/>
          </w:tcPr>
          <w:p w14:paraId="51DECF6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phospho-p38 </w:t>
            </w:r>
          </w:p>
        </w:tc>
        <w:tc>
          <w:tcPr>
            <w:tcW w:w="2693" w:type="dxa"/>
          </w:tcPr>
          <w:p w14:paraId="6BC8386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7B289CE8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4511S</w:t>
            </w:r>
          </w:p>
        </w:tc>
        <w:tc>
          <w:tcPr>
            <w:tcW w:w="2551" w:type="dxa"/>
          </w:tcPr>
          <w:p w14:paraId="60187A39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1:800 (WB)</w:t>
            </w:r>
          </w:p>
        </w:tc>
      </w:tr>
      <w:tr w:rsidR="009A42DF" w:rsidRPr="00BC6A3F" w14:paraId="72FC5B14" w14:textId="77777777" w:rsidTr="00C70B6B">
        <w:tc>
          <w:tcPr>
            <w:tcW w:w="2405" w:type="dxa"/>
          </w:tcPr>
          <w:p w14:paraId="2C590FE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JNK</w:t>
            </w:r>
          </w:p>
        </w:tc>
        <w:tc>
          <w:tcPr>
            <w:tcW w:w="2693" w:type="dxa"/>
          </w:tcPr>
          <w:p w14:paraId="6FC37245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Abcam</w:t>
            </w:r>
          </w:p>
        </w:tc>
        <w:tc>
          <w:tcPr>
            <w:tcW w:w="1418" w:type="dxa"/>
          </w:tcPr>
          <w:p w14:paraId="3803B61B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ab124956</w:t>
            </w:r>
          </w:p>
        </w:tc>
        <w:tc>
          <w:tcPr>
            <w:tcW w:w="2551" w:type="dxa"/>
          </w:tcPr>
          <w:p w14:paraId="016DF929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1:1000 (WB)</w:t>
            </w:r>
          </w:p>
        </w:tc>
      </w:tr>
      <w:tr w:rsidR="009A42DF" w:rsidRPr="00BC6A3F" w14:paraId="0FA1BD44" w14:textId="77777777" w:rsidTr="00C70B6B">
        <w:tc>
          <w:tcPr>
            <w:tcW w:w="2405" w:type="dxa"/>
          </w:tcPr>
          <w:p w14:paraId="563F0F8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phospho-JNK</w:t>
            </w:r>
          </w:p>
        </w:tc>
        <w:tc>
          <w:tcPr>
            <w:tcW w:w="2693" w:type="dxa"/>
          </w:tcPr>
          <w:p w14:paraId="4C432D12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4824D78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9255</w:t>
            </w:r>
          </w:p>
        </w:tc>
        <w:tc>
          <w:tcPr>
            <w:tcW w:w="2551" w:type="dxa"/>
          </w:tcPr>
          <w:p w14:paraId="486CC3D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1:800 (WB)</w:t>
            </w:r>
          </w:p>
        </w:tc>
      </w:tr>
      <w:tr w:rsidR="009A42DF" w:rsidRPr="00BC6A3F" w14:paraId="22EBF697" w14:textId="77777777" w:rsidTr="00C70B6B">
        <w:tc>
          <w:tcPr>
            <w:tcW w:w="2405" w:type="dxa"/>
          </w:tcPr>
          <w:p w14:paraId="4AE688F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ERK1/2</w:t>
            </w:r>
          </w:p>
        </w:tc>
        <w:tc>
          <w:tcPr>
            <w:tcW w:w="2693" w:type="dxa"/>
          </w:tcPr>
          <w:p w14:paraId="0921F6A1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Santa Cruz</w:t>
            </w:r>
          </w:p>
        </w:tc>
        <w:tc>
          <w:tcPr>
            <w:tcW w:w="1418" w:type="dxa"/>
          </w:tcPr>
          <w:p w14:paraId="76FF321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SC-514302</w:t>
            </w:r>
          </w:p>
        </w:tc>
        <w:tc>
          <w:tcPr>
            <w:tcW w:w="2551" w:type="dxa"/>
          </w:tcPr>
          <w:p w14:paraId="37326225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1:500 (WB)</w:t>
            </w:r>
          </w:p>
        </w:tc>
      </w:tr>
      <w:tr w:rsidR="009A42DF" w:rsidRPr="00BC6A3F" w14:paraId="7DE9D983" w14:textId="77777777" w:rsidTr="00C70B6B">
        <w:tc>
          <w:tcPr>
            <w:tcW w:w="2405" w:type="dxa"/>
          </w:tcPr>
          <w:p w14:paraId="515FCDD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phospho-ERK</w:t>
            </w:r>
          </w:p>
        </w:tc>
        <w:tc>
          <w:tcPr>
            <w:tcW w:w="2693" w:type="dxa"/>
          </w:tcPr>
          <w:p w14:paraId="6368291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Santa Cruz</w:t>
            </w:r>
          </w:p>
        </w:tc>
        <w:tc>
          <w:tcPr>
            <w:tcW w:w="1418" w:type="dxa"/>
          </w:tcPr>
          <w:p w14:paraId="2DFD207D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SC-7383</w:t>
            </w:r>
          </w:p>
        </w:tc>
        <w:tc>
          <w:tcPr>
            <w:tcW w:w="2551" w:type="dxa"/>
          </w:tcPr>
          <w:p w14:paraId="62D419A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1:500 (WB)</w:t>
            </w:r>
          </w:p>
        </w:tc>
      </w:tr>
      <w:tr w:rsidR="009A42DF" w:rsidRPr="00BC6A3F" w14:paraId="7D8852EE" w14:textId="77777777" w:rsidTr="00C70B6B">
        <w:tc>
          <w:tcPr>
            <w:tcW w:w="2405" w:type="dxa"/>
          </w:tcPr>
          <w:p w14:paraId="0F4A645D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cofilin</w:t>
            </w:r>
          </w:p>
        </w:tc>
        <w:tc>
          <w:tcPr>
            <w:tcW w:w="2693" w:type="dxa"/>
          </w:tcPr>
          <w:p w14:paraId="33F8FB4F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71CDD00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5175</w:t>
            </w:r>
          </w:p>
        </w:tc>
        <w:tc>
          <w:tcPr>
            <w:tcW w:w="2551" w:type="dxa"/>
          </w:tcPr>
          <w:p w14:paraId="7FB27D92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1:1000 (WB)</w:t>
            </w:r>
          </w:p>
        </w:tc>
      </w:tr>
      <w:tr w:rsidR="009A42DF" w:rsidRPr="00BC6A3F" w14:paraId="25BC1B04" w14:textId="77777777" w:rsidTr="00C70B6B">
        <w:tc>
          <w:tcPr>
            <w:tcW w:w="2405" w:type="dxa"/>
          </w:tcPr>
          <w:p w14:paraId="71E26F4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phospho-cofilin (ser3)</w:t>
            </w:r>
          </w:p>
        </w:tc>
        <w:tc>
          <w:tcPr>
            <w:tcW w:w="2693" w:type="dxa"/>
          </w:tcPr>
          <w:p w14:paraId="16D378D2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49CEC02B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3313</w:t>
            </w:r>
          </w:p>
        </w:tc>
        <w:tc>
          <w:tcPr>
            <w:tcW w:w="2551" w:type="dxa"/>
          </w:tcPr>
          <w:p w14:paraId="1BAF0E1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1:800 (WB)</w:t>
            </w:r>
          </w:p>
        </w:tc>
      </w:tr>
      <w:tr w:rsidR="009A42DF" w:rsidRPr="00BC6A3F" w14:paraId="695F4C2C" w14:textId="77777777" w:rsidTr="00C70B6B">
        <w:tc>
          <w:tcPr>
            <w:tcW w:w="2405" w:type="dxa"/>
          </w:tcPr>
          <w:p w14:paraId="3C6524B2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 w:rsidRPr="00BC6A3F">
              <w:rPr>
                <w:rFonts w:ascii="Arial" w:hAnsi="Arial" w:cs="Arial"/>
                <w:sz w:val="22"/>
              </w:rPr>
              <w:t>Akt</w:t>
            </w:r>
            <w:proofErr w:type="spellEnd"/>
          </w:p>
        </w:tc>
        <w:tc>
          <w:tcPr>
            <w:tcW w:w="2693" w:type="dxa"/>
          </w:tcPr>
          <w:p w14:paraId="0F3D9C01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499695F3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9272</w:t>
            </w:r>
          </w:p>
        </w:tc>
        <w:tc>
          <w:tcPr>
            <w:tcW w:w="2551" w:type="dxa"/>
          </w:tcPr>
          <w:p w14:paraId="31035EF9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1:1000 (WB)</w:t>
            </w:r>
          </w:p>
        </w:tc>
      </w:tr>
      <w:tr w:rsidR="009A42DF" w:rsidRPr="00BC6A3F" w14:paraId="3B40BB83" w14:textId="77777777" w:rsidTr="00C70B6B">
        <w:tc>
          <w:tcPr>
            <w:tcW w:w="2405" w:type="dxa"/>
          </w:tcPr>
          <w:p w14:paraId="07FA2C6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phospho-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Akt</w:t>
            </w:r>
            <w:proofErr w:type="spellEnd"/>
          </w:p>
        </w:tc>
        <w:tc>
          <w:tcPr>
            <w:tcW w:w="2693" w:type="dxa"/>
          </w:tcPr>
          <w:p w14:paraId="2385F490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1418" w:type="dxa"/>
          </w:tcPr>
          <w:p w14:paraId="6503F1EE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9275S</w:t>
            </w:r>
          </w:p>
        </w:tc>
        <w:tc>
          <w:tcPr>
            <w:tcW w:w="2551" w:type="dxa"/>
          </w:tcPr>
          <w:p w14:paraId="63652B73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1:800 (WB)</w:t>
            </w:r>
          </w:p>
        </w:tc>
      </w:tr>
      <w:tr w:rsidR="009A42DF" w:rsidRPr="00BC6A3F" w14:paraId="230B3EAD" w14:textId="77777777" w:rsidTr="00C70B6B">
        <w:tc>
          <w:tcPr>
            <w:tcW w:w="2405" w:type="dxa"/>
          </w:tcPr>
          <w:p w14:paraId="3D66572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Angiomotin</w:t>
            </w:r>
          </w:p>
        </w:tc>
        <w:tc>
          <w:tcPr>
            <w:tcW w:w="2693" w:type="dxa"/>
          </w:tcPr>
          <w:p w14:paraId="1A2B10DF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Santa Cruz</w:t>
            </w:r>
          </w:p>
        </w:tc>
        <w:tc>
          <w:tcPr>
            <w:tcW w:w="1418" w:type="dxa"/>
          </w:tcPr>
          <w:p w14:paraId="01330558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SC-166924</w:t>
            </w:r>
          </w:p>
        </w:tc>
        <w:tc>
          <w:tcPr>
            <w:tcW w:w="2551" w:type="dxa"/>
          </w:tcPr>
          <w:p w14:paraId="1D60BBA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1:500 (WB); 1:200 (IF); 1:200 (IP)</w:t>
            </w:r>
          </w:p>
        </w:tc>
      </w:tr>
      <w:tr w:rsidR="009A42DF" w:rsidRPr="00BC6A3F" w14:paraId="570DB57F" w14:textId="77777777" w:rsidTr="00C70B6B">
        <w:tc>
          <w:tcPr>
            <w:tcW w:w="2405" w:type="dxa"/>
          </w:tcPr>
          <w:p w14:paraId="01702564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Phospho- Angiomotin (Ser175)</w:t>
            </w:r>
          </w:p>
        </w:tc>
        <w:tc>
          <w:tcPr>
            <w:tcW w:w="2693" w:type="dxa"/>
          </w:tcPr>
          <w:p w14:paraId="46572171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EMD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Milliore</w:t>
            </w:r>
            <w:proofErr w:type="spellEnd"/>
          </w:p>
        </w:tc>
        <w:tc>
          <w:tcPr>
            <w:tcW w:w="1418" w:type="dxa"/>
          </w:tcPr>
          <w:p w14:paraId="17AABF6A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ABS1045</w:t>
            </w:r>
          </w:p>
        </w:tc>
        <w:tc>
          <w:tcPr>
            <w:tcW w:w="2551" w:type="dxa"/>
          </w:tcPr>
          <w:p w14:paraId="0C7DF431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1:500 (WB)</w:t>
            </w:r>
          </w:p>
        </w:tc>
      </w:tr>
      <w:tr w:rsidR="009A42DF" w:rsidRPr="00BC6A3F" w14:paraId="24290EF9" w14:textId="77777777" w:rsidTr="00C70B6B">
        <w:tc>
          <w:tcPr>
            <w:tcW w:w="2405" w:type="dxa"/>
          </w:tcPr>
          <w:p w14:paraId="43F89DBB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F-actin</w:t>
            </w:r>
          </w:p>
        </w:tc>
        <w:tc>
          <w:tcPr>
            <w:tcW w:w="2693" w:type="dxa"/>
          </w:tcPr>
          <w:p w14:paraId="33C7EB8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Abcam</w:t>
            </w:r>
          </w:p>
        </w:tc>
        <w:tc>
          <w:tcPr>
            <w:tcW w:w="1418" w:type="dxa"/>
          </w:tcPr>
          <w:p w14:paraId="17A420D2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ab205</w:t>
            </w:r>
          </w:p>
        </w:tc>
        <w:tc>
          <w:tcPr>
            <w:tcW w:w="2551" w:type="dxa"/>
          </w:tcPr>
          <w:p w14:paraId="0E8BCC4B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1:800 (WB); 1:200(IP)</w:t>
            </w:r>
          </w:p>
        </w:tc>
      </w:tr>
      <w:tr w:rsidR="009A42DF" w:rsidRPr="00BC6A3F" w14:paraId="176E6F78" w14:textId="77777777" w:rsidTr="00C70B6B">
        <w:tc>
          <w:tcPr>
            <w:tcW w:w="2405" w:type="dxa"/>
          </w:tcPr>
          <w:p w14:paraId="56302300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Paxillin</w:t>
            </w:r>
          </w:p>
        </w:tc>
        <w:tc>
          <w:tcPr>
            <w:tcW w:w="2693" w:type="dxa"/>
          </w:tcPr>
          <w:p w14:paraId="0FBB87DA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Abcam</w:t>
            </w:r>
          </w:p>
        </w:tc>
        <w:tc>
          <w:tcPr>
            <w:tcW w:w="1418" w:type="dxa"/>
          </w:tcPr>
          <w:p w14:paraId="2857694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ab32084</w:t>
            </w:r>
          </w:p>
        </w:tc>
        <w:tc>
          <w:tcPr>
            <w:tcW w:w="2551" w:type="dxa"/>
          </w:tcPr>
          <w:p w14:paraId="3C6F5DCE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1:200 (IF)</w:t>
            </w:r>
          </w:p>
        </w:tc>
      </w:tr>
      <w:tr w:rsidR="009A42DF" w:rsidRPr="00BC6A3F" w14:paraId="10DC0446" w14:textId="77777777" w:rsidTr="00C70B6B">
        <w:tc>
          <w:tcPr>
            <w:tcW w:w="2405" w:type="dxa"/>
          </w:tcPr>
          <w:p w14:paraId="02B71AF3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FAK</w:t>
            </w:r>
          </w:p>
        </w:tc>
        <w:tc>
          <w:tcPr>
            <w:tcW w:w="2693" w:type="dxa"/>
          </w:tcPr>
          <w:p w14:paraId="4591934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 w:rsidRPr="00BC6A3F">
              <w:rPr>
                <w:rFonts w:ascii="Arial" w:hAnsi="Arial" w:cs="Arial"/>
                <w:sz w:val="22"/>
              </w:rPr>
              <w:t>proteintech</w:t>
            </w:r>
            <w:proofErr w:type="spellEnd"/>
          </w:p>
        </w:tc>
        <w:tc>
          <w:tcPr>
            <w:tcW w:w="1418" w:type="dxa"/>
          </w:tcPr>
          <w:p w14:paraId="7CCBCAB5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12636-1-AP</w:t>
            </w:r>
          </w:p>
        </w:tc>
        <w:tc>
          <w:tcPr>
            <w:tcW w:w="2551" w:type="dxa"/>
          </w:tcPr>
          <w:p w14:paraId="312C704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1:200 (IF)</w:t>
            </w:r>
          </w:p>
        </w:tc>
      </w:tr>
      <w:tr w:rsidR="009A42DF" w:rsidRPr="00BC6A3F" w14:paraId="3450E7A0" w14:textId="77777777" w:rsidTr="00C70B6B">
        <w:tc>
          <w:tcPr>
            <w:tcW w:w="2405" w:type="dxa"/>
          </w:tcPr>
          <w:p w14:paraId="639CB8E9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lastRenderedPageBreak/>
              <w:t>GAPDH</w:t>
            </w:r>
          </w:p>
        </w:tc>
        <w:tc>
          <w:tcPr>
            <w:tcW w:w="2693" w:type="dxa"/>
          </w:tcPr>
          <w:p w14:paraId="0E6EA76D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Hangzhou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Goodhere</w:t>
            </w:r>
            <w:proofErr w:type="spellEnd"/>
            <w:r w:rsidRPr="00BC6A3F">
              <w:rPr>
                <w:rFonts w:ascii="Arial" w:hAnsi="Arial" w:cs="Arial"/>
                <w:sz w:val="22"/>
              </w:rPr>
              <w:t xml:space="preserve"> Biotechnology</w:t>
            </w:r>
          </w:p>
        </w:tc>
        <w:tc>
          <w:tcPr>
            <w:tcW w:w="1418" w:type="dxa"/>
          </w:tcPr>
          <w:p w14:paraId="4619BFD6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AB-P-R 001</w:t>
            </w:r>
          </w:p>
        </w:tc>
        <w:tc>
          <w:tcPr>
            <w:tcW w:w="2551" w:type="dxa"/>
          </w:tcPr>
          <w:p w14:paraId="64E15A45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1:1000(WB)</w:t>
            </w:r>
          </w:p>
        </w:tc>
      </w:tr>
      <w:tr w:rsidR="009A42DF" w:rsidRPr="00BC6A3F" w14:paraId="25BADCE5" w14:textId="77777777" w:rsidTr="00C70B6B">
        <w:tc>
          <w:tcPr>
            <w:tcW w:w="2405" w:type="dxa"/>
          </w:tcPr>
          <w:p w14:paraId="1ED2C7CF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Anti-mouse IgG Alexa Fluor 488</w:t>
            </w:r>
          </w:p>
        </w:tc>
        <w:tc>
          <w:tcPr>
            <w:tcW w:w="2693" w:type="dxa"/>
          </w:tcPr>
          <w:p w14:paraId="17480C25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Abcam</w:t>
            </w:r>
          </w:p>
        </w:tc>
        <w:tc>
          <w:tcPr>
            <w:tcW w:w="1418" w:type="dxa"/>
          </w:tcPr>
          <w:p w14:paraId="4206A6E8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ab150117</w:t>
            </w:r>
          </w:p>
        </w:tc>
        <w:tc>
          <w:tcPr>
            <w:tcW w:w="2551" w:type="dxa"/>
          </w:tcPr>
          <w:p w14:paraId="143DE65B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1:200 (IF)</w:t>
            </w:r>
          </w:p>
        </w:tc>
      </w:tr>
      <w:tr w:rsidR="009A42DF" w:rsidRPr="00BC6A3F" w14:paraId="50957B61" w14:textId="77777777" w:rsidTr="00C70B6B">
        <w:tc>
          <w:tcPr>
            <w:tcW w:w="2405" w:type="dxa"/>
          </w:tcPr>
          <w:p w14:paraId="0CB8FAA3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Anti-rabbit IgG Alexa Fluor 488</w:t>
            </w:r>
          </w:p>
        </w:tc>
        <w:tc>
          <w:tcPr>
            <w:tcW w:w="2693" w:type="dxa"/>
          </w:tcPr>
          <w:p w14:paraId="2F73F098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Abcam</w:t>
            </w:r>
          </w:p>
        </w:tc>
        <w:tc>
          <w:tcPr>
            <w:tcW w:w="1418" w:type="dxa"/>
          </w:tcPr>
          <w:p w14:paraId="0DE1C599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ab150081</w:t>
            </w:r>
          </w:p>
        </w:tc>
        <w:tc>
          <w:tcPr>
            <w:tcW w:w="2551" w:type="dxa"/>
          </w:tcPr>
          <w:p w14:paraId="296631E9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1:200 (IF)</w:t>
            </w:r>
          </w:p>
        </w:tc>
      </w:tr>
      <w:tr w:rsidR="009A42DF" w:rsidRPr="00BC6A3F" w14:paraId="3F1E7B46" w14:textId="77777777" w:rsidTr="00C70B6B">
        <w:tc>
          <w:tcPr>
            <w:tcW w:w="2405" w:type="dxa"/>
          </w:tcPr>
          <w:p w14:paraId="11AB19DF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Goat Anti-Mouse IgG HRP</w:t>
            </w:r>
          </w:p>
        </w:tc>
        <w:tc>
          <w:tcPr>
            <w:tcW w:w="2693" w:type="dxa"/>
          </w:tcPr>
          <w:p w14:paraId="6C0C4D7C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Zhongshan Golden Bridge Biotechnology</w:t>
            </w:r>
          </w:p>
        </w:tc>
        <w:tc>
          <w:tcPr>
            <w:tcW w:w="1418" w:type="dxa"/>
          </w:tcPr>
          <w:p w14:paraId="2F058735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ZB2305</w:t>
            </w:r>
          </w:p>
        </w:tc>
        <w:tc>
          <w:tcPr>
            <w:tcW w:w="2551" w:type="dxa"/>
          </w:tcPr>
          <w:p w14:paraId="0220CB28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1:1000 (WB)</w:t>
            </w:r>
          </w:p>
        </w:tc>
      </w:tr>
      <w:tr w:rsidR="009A42DF" w:rsidRPr="00BC6A3F" w14:paraId="2C22084A" w14:textId="77777777" w:rsidTr="00C70B6B">
        <w:tc>
          <w:tcPr>
            <w:tcW w:w="2405" w:type="dxa"/>
          </w:tcPr>
          <w:p w14:paraId="0F6BF9B0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Goat Anti-rabbit IgG HRP</w:t>
            </w:r>
          </w:p>
        </w:tc>
        <w:tc>
          <w:tcPr>
            <w:tcW w:w="2693" w:type="dxa"/>
          </w:tcPr>
          <w:p w14:paraId="3C568378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Zhongshan Golden Bridge Biotechnology</w:t>
            </w:r>
          </w:p>
        </w:tc>
        <w:tc>
          <w:tcPr>
            <w:tcW w:w="1418" w:type="dxa"/>
          </w:tcPr>
          <w:p w14:paraId="5DFE64B7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ZB2301</w:t>
            </w:r>
          </w:p>
        </w:tc>
        <w:tc>
          <w:tcPr>
            <w:tcW w:w="2551" w:type="dxa"/>
          </w:tcPr>
          <w:p w14:paraId="036A9D52" w14:textId="77777777" w:rsidR="009A42DF" w:rsidRPr="00BC6A3F" w:rsidRDefault="009A42DF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1:1000 (WB)</w:t>
            </w:r>
          </w:p>
        </w:tc>
      </w:tr>
    </w:tbl>
    <w:p w14:paraId="1734D1A3" w14:textId="42136EC8" w:rsidR="001D49F5" w:rsidRPr="00BC6A3F" w:rsidRDefault="001D49F5" w:rsidP="00BC6A3F">
      <w:pPr>
        <w:pStyle w:val="SMcaption"/>
        <w:spacing w:line="360" w:lineRule="auto"/>
        <w:rPr>
          <w:rFonts w:ascii="Arial" w:hAnsi="Arial" w:cs="Arial"/>
          <w:sz w:val="22"/>
          <w:szCs w:val="22"/>
        </w:rPr>
      </w:pPr>
    </w:p>
    <w:p w14:paraId="621B099E" w14:textId="6ADC8516" w:rsidR="009A5287" w:rsidRPr="00BC6A3F" w:rsidRDefault="001D49F5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 w:type="page"/>
      </w:r>
    </w:p>
    <w:p w14:paraId="6E056F56" w14:textId="0B3A10C2" w:rsidR="009A5287" w:rsidRPr="00BC6A3F" w:rsidRDefault="001B406F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lastRenderedPageBreak/>
        <w:t xml:space="preserve">Supplementary Table </w:t>
      </w:r>
      <w:r w:rsidR="001301A1">
        <w:rPr>
          <w:rFonts w:ascii="Arial" w:hAnsi="Arial" w:cs="Arial"/>
          <w:sz w:val="22"/>
          <w:szCs w:val="22"/>
        </w:rPr>
        <w:t>2</w:t>
      </w:r>
      <w:r w:rsidRPr="00BC6A3F">
        <w:rPr>
          <w:rFonts w:ascii="Arial" w:hAnsi="Arial" w:cs="Arial"/>
          <w:sz w:val="22"/>
          <w:szCs w:val="22"/>
        </w:rPr>
        <w:t>:</w:t>
      </w:r>
      <w:r w:rsidRPr="00BC6A3F">
        <w:rPr>
          <w:rFonts w:ascii="Arial" w:hAnsi="Arial" w:cs="Arial"/>
          <w:b w:val="0"/>
          <w:sz w:val="22"/>
          <w:szCs w:val="22"/>
        </w:rPr>
        <w:t xml:space="preserve"> </w:t>
      </w:r>
      <w:r w:rsidR="001D49F5" w:rsidRPr="00BC6A3F">
        <w:rPr>
          <w:rFonts w:ascii="Arial" w:hAnsi="Arial" w:cs="Arial"/>
          <w:b w:val="0"/>
          <w:sz w:val="22"/>
          <w:szCs w:val="22"/>
        </w:rPr>
        <w:t>List of the primers used in this study.</w:t>
      </w:r>
    </w:p>
    <w:tbl>
      <w:tblPr>
        <w:tblStyle w:val="affff8"/>
        <w:tblW w:w="0" w:type="auto"/>
        <w:tblLook w:val="04A0" w:firstRow="1" w:lastRow="0" w:firstColumn="1" w:lastColumn="0" w:noHBand="0" w:noVBand="1"/>
      </w:tblPr>
      <w:tblGrid>
        <w:gridCol w:w="1109"/>
        <w:gridCol w:w="999"/>
        <w:gridCol w:w="4691"/>
      </w:tblGrid>
      <w:tr w:rsidR="001D49F5" w:rsidRPr="00BC6A3F" w14:paraId="33FC76DB" w14:textId="77777777" w:rsidTr="00C70B6B">
        <w:tc>
          <w:tcPr>
            <w:tcW w:w="1109" w:type="dxa"/>
          </w:tcPr>
          <w:p w14:paraId="0CF56F42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bookmarkStart w:id="3" w:name="_Hlk105179509"/>
            <w:r w:rsidRPr="00BC6A3F">
              <w:rPr>
                <w:rFonts w:ascii="Arial" w:hAnsi="Arial" w:cs="Arial"/>
                <w:sz w:val="22"/>
              </w:rPr>
              <w:t>Gene</w:t>
            </w:r>
          </w:p>
        </w:tc>
        <w:tc>
          <w:tcPr>
            <w:tcW w:w="999" w:type="dxa"/>
          </w:tcPr>
          <w:p w14:paraId="3EB9E19C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Species</w:t>
            </w:r>
          </w:p>
        </w:tc>
        <w:tc>
          <w:tcPr>
            <w:tcW w:w="4691" w:type="dxa"/>
          </w:tcPr>
          <w:p w14:paraId="7C110512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Sequence (5’ - 3’)</w:t>
            </w:r>
          </w:p>
        </w:tc>
      </w:tr>
      <w:tr w:rsidR="001D49F5" w:rsidRPr="00BC6A3F" w14:paraId="607EAB5D" w14:textId="77777777" w:rsidTr="00C70B6B">
        <w:tc>
          <w:tcPr>
            <w:tcW w:w="1109" w:type="dxa"/>
            <w:vMerge w:val="restart"/>
          </w:tcPr>
          <w:p w14:paraId="77687803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CTGF</w:t>
            </w:r>
          </w:p>
        </w:tc>
        <w:tc>
          <w:tcPr>
            <w:tcW w:w="999" w:type="dxa"/>
            <w:vMerge w:val="restart"/>
          </w:tcPr>
          <w:p w14:paraId="7DD0FDBA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Human</w:t>
            </w:r>
          </w:p>
        </w:tc>
        <w:tc>
          <w:tcPr>
            <w:tcW w:w="4691" w:type="dxa"/>
          </w:tcPr>
          <w:p w14:paraId="55A2C57A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Forward: AGGAGTGGGTGTGTGACGA</w:t>
            </w:r>
          </w:p>
        </w:tc>
      </w:tr>
      <w:tr w:rsidR="001D49F5" w:rsidRPr="00BC6A3F" w14:paraId="022573AB" w14:textId="77777777" w:rsidTr="00C70B6B">
        <w:tc>
          <w:tcPr>
            <w:tcW w:w="1109" w:type="dxa"/>
            <w:vMerge/>
          </w:tcPr>
          <w:p w14:paraId="76810B03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vMerge/>
          </w:tcPr>
          <w:p w14:paraId="4F907870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691" w:type="dxa"/>
          </w:tcPr>
          <w:p w14:paraId="74692E63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Reverse: CCAGGCAGTTGGCTCTAATC</w:t>
            </w:r>
          </w:p>
        </w:tc>
      </w:tr>
      <w:tr w:rsidR="001D49F5" w:rsidRPr="00BC6A3F" w14:paraId="2B434950" w14:textId="77777777" w:rsidTr="00C70B6B">
        <w:tc>
          <w:tcPr>
            <w:tcW w:w="1109" w:type="dxa"/>
            <w:vMerge w:val="restart"/>
          </w:tcPr>
          <w:p w14:paraId="71D32994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ANKRD1</w:t>
            </w:r>
          </w:p>
        </w:tc>
        <w:tc>
          <w:tcPr>
            <w:tcW w:w="999" w:type="dxa"/>
            <w:vMerge w:val="restart"/>
          </w:tcPr>
          <w:p w14:paraId="4CEF1764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Human</w:t>
            </w:r>
          </w:p>
        </w:tc>
        <w:tc>
          <w:tcPr>
            <w:tcW w:w="4691" w:type="dxa"/>
          </w:tcPr>
          <w:p w14:paraId="0B613538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Forward: AGTAGAGGAACTGGTCACTGG</w:t>
            </w:r>
          </w:p>
        </w:tc>
      </w:tr>
      <w:tr w:rsidR="001D49F5" w:rsidRPr="00BC6A3F" w14:paraId="623E2AC2" w14:textId="77777777" w:rsidTr="00C70B6B">
        <w:tc>
          <w:tcPr>
            <w:tcW w:w="1109" w:type="dxa"/>
            <w:vMerge/>
          </w:tcPr>
          <w:p w14:paraId="4F603CBB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vMerge/>
          </w:tcPr>
          <w:p w14:paraId="3A06B464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691" w:type="dxa"/>
          </w:tcPr>
          <w:p w14:paraId="2E432DBB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Reverse: TGGGCTAGAAGTGTCTTCAGAT</w:t>
            </w:r>
          </w:p>
        </w:tc>
      </w:tr>
      <w:tr w:rsidR="001D49F5" w:rsidRPr="00BC6A3F" w14:paraId="123B0059" w14:textId="77777777" w:rsidTr="00C70B6B">
        <w:tc>
          <w:tcPr>
            <w:tcW w:w="1109" w:type="dxa"/>
            <w:vMerge w:val="restart"/>
          </w:tcPr>
          <w:p w14:paraId="05FB4DCA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Nesprin1</w:t>
            </w:r>
          </w:p>
        </w:tc>
        <w:tc>
          <w:tcPr>
            <w:tcW w:w="999" w:type="dxa"/>
            <w:vMerge w:val="restart"/>
          </w:tcPr>
          <w:p w14:paraId="14E3F4C9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Human</w:t>
            </w:r>
          </w:p>
        </w:tc>
        <w:tc>
          <w:tcPr>
            <w:tcW w:w="4691" w:type="dxa"/>
          </w:tcPr>
          <w:p w14:paraId="0832718E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Forward: CTGGCTTTGTTAACCTGCATAG</w:t>
            </w:r>
          </w:p>
        </w:tc>
      </w:tr>
      <w:tr w:rsidR="001D49F5" w:rsidRPr="00BC6A3F" w14:paraId="22136C7F" w14:textId="77777777" w:rsidTr="00C70B6B">
        <w:tc>
          <w:tcPr>
            <w:tcW w:w="1109" w:type="dxa"/>
            <w:vMerge/>
          </w:tcPr>
          <w:p w14:paraId="7C890CCD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vMerge/>
          </w:tcPr>
          <w:p w14:paraId="30BD16B3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691" w:type="dxa"/>
          </w:tcPr>
          <w:p w14:paraId="611C9F2D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Reverse: CTTTTTGATCTGGAGCTCGATG</w:t>
            </w:r>
          </w:p>
        </w:tc>
      </w:tr>
      <w:tr w:rsidR="001D49F5" w:rsidRPr="00BC6A3F" w14:paraId="34F46720" w14:textId="77777777" w:rsidTr="00C70B6B">
        <w:tc>
          <w:tcPr>
            <w:tcW w:w="1109" w:type="dxa"/>
            <w:vMerge w:val="restart"/>
          </w:tcPr>
          <w:p w14:paraId="5E36143C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GAPDH</w:t>
            </w:r>
          </w:p>
        </w:tc>
        <w:tc>
          <w:tcPr>
            <w:tcW w:w="999" w:type="dxa"/>
            <w:vMerge w:val="restart"/>
          </w:tcPr>
          <w:p w14:paraId="5BB3224E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Human</w:t>
            </w:r>
          </w:p>
        </w:tc>
        <w:tc>
          <w:tcPr>
            <w:tcW w:w="4691" w:type="dxa"/>
          </w:tcPr>
          <w:p w14:paraId="0237E261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Forward: GGTCACCAGGGCTGCTTTTA</w:t>
            </w:r>
          </w:p>
        </w:tc>
      </w:tr>
      <w:tr w:rsidR="001D49F5" w:rsidRPr="00BC6A3F" w14:paraId="6F1BF557" w14:textId="77777777" w:rsidTr="00C70B6B">
        <w:tc>
          <w:tcPr>
            <w:tcW w:w="1109" w:type="dxa"/>
            <w:vMerge/>
          </w:tcPr>
          <w:p w14:paraId="1F24FFD6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9" w:type="dxa"/>
            <w:vMerge/>
          </w:tcPr>
          <w:p w14:paraId="69776A9D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691" w:type="dxa"/>
          </w:tcPr>
          <w:p w14:paraId="2541F9E1" w14:textId="77777777" w:rsidR="001D49F5" w:rsidRPr="00BC6A3F" w:rsidRDefault="001D49F5" w:rsidP="00BC6A3F">
            <w:pPr>
              <w:pStyle w:val="SMcaption"/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Reverse: GAGGGATCTCGCTCCTGGA</w:t>
            </w:r>
          </w:p>
        </w:tc>
      </w:tr>
      <w:bookmarkEnd w:id="3"/>
    </w:tbl>
    <w:p w14:paraId="37F107C1" w14:textId="65EDDD33" w:rsidR="001D49F5" w:rsidRPr="00BC6A3F" w:rsidRDefault="001D49F5" w:rsidP="00BC6A3F">
      <w:pPr>
        <w:pStyle w:val="SMcaption"/>
        <w:spacing w:line="360" w:lineRule="auto"/>
        <w:rPr>
          <w:rFonts w:ascii="Arial" w:hAnsi="Arial" w:cs="Arial"/>
          <w:sz w:val="22"/>
          <w:szCs w:val="22"/>
        </w:rPr>
      </w:pPr>
    </w:p>
    <w:p w14:paraId="3C09FAF8" w14:textId="058217ED" w:rsidR="00D766F1" w:rsidRPr="00BC6A3F" w:rsidRDefault="001D49F5" w:rsidP="00BC6A3F">
      <w:pPr>
        <w:spacing w:line="360" w:lineRule="auto"/>
        <w:rPr>
          <w:rFonts w:ascii="Arial" w:hAnsi="Arial" w:cs="Arial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br w:type="page"/>
      </w:r>
    </w:p>
    <w:p w14:paraId="6F65A7BE" w14:textId="17E0887F" w:rsidR="001D49F5" w:rsidRPr="00BC6A3F" w:rsidRDefault="001B406F" w:rsidP="00BC6A3F">
      <w:pPr>
        <w:pStyle w:val="SMHeading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BC6A3F">
        <w:rPr>
          <w:rFonts w:ascii="Arial" w:hAnsi="Arial" w:cs="Arial"/>
          <w:sz w:val="22"/>
          <w:szCs w:val="22"/>
        </w:rPr>
        <w:lastRenderedPageBreak/>
        <w:t xml:space="preserve">Supplementary Table 3: </w:t>
      </w:r>
      <w:r w:rsidR="001D49F5" w:rsidRPr="00BC6A3F">
        <w:rPr>
          <w:rFonts w:ascii="Arial" w:hAnsi="Arial" w:cs="Arial"/>
          <w:b w:val="0"/>
          <w:sz w:val="22"/>
          <w:szCs w:val="22"/>
        </w:rPr>
        <w:t>Sequences of siRNA used in this study.</w:t>
      </w:r>
    </w:p>
    <w:tbl>
      <w:tblPr>
        <w:tblStyle w:val="affff8"/>
        <w:tblW w:w="0" w:type="auto"/>
        <w:tblLook w:val="04A0" w:firstRow="1" w:lastRow="0" w:firstColumn="1" w:lastColumn="0" w:noHBand="0" w:noVBand="1"/>
      </w:tblPr>
      <w:tblGrid>
        <w:gridCol w:w="2469"/>
        <w:gridCol w:w="4614"/>
      </w:tblGrid>
      <w:tr w:rsidR="001D49F5" w:rsidRPr="00BC6A3F" w14:paraId="6298DFD6" w14:textId="77777777" w:rsidTr="0000054C">
        <w:trPr>
          <w:trHeight w:val="283"/>
        </w:trPr>
        <w:tc>
          <w:tcPr>
            <w:tcW w:w="2469" w:type="dxa"/>
          </w:tcPr>
          <w:p w14:paraId="64C160E0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siRNA</w:t>
            </w:r>
          </w:p>
        </w:tc>
        <w:tc>
          <w:tcPr>
            <w:tcW w:w="4614" w:type="dxa"/>
          </w:tcPr>
          <w:p w14:paraId="69AE6656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proofErr w:type="spellStart"/>
            <w:r w:rsidRPr="00BC6A3F">
              <w:rPr>
                <w:rFonts w:ascii="Arial" w:hAnsi="Arial" w:cs="Arial"/>
                <w:sz w:val="22"/>
              </w:rPr>
              <w:t>sence</w:t>
            </w:r>
            <w:proofErr w:type="spellEnd"/>
            <w:r w:rsidRPr="00BC6A3F">
              <w:rPr>
                <w:rFonts w:ascii="Arial" w:hAnsi="Arial" w:cs="Arial"/>
                <w:sz w:val="22"/>
              </w:rPr>
              <w:t xml:space="preserve"> strand sequence</w:t>
            </w:r>
          </w:p>
        </w:tc>
      </w:tr>
      <w:tr w:rsidR="001D49F5" w:rsidRPr="00BC6A3F" w14:paraId="11B3632E" w14:textId="77777777" w:rsidTr="0000054C">
        <w:trPr>
          <w:trHeight w:val="283"/>
        </w:trPr>
        <w:tc>
          <w:tcPr>
            <w:tcW w:w="2469" w:type="dxa"/>
          </w:tcPr>
          <w:p w14:paraId="1DCFF27B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YAP</w:t>
            </w:r>
          </w:p>
        </w:tc>
        <w:tc>
          <w:tcPr>
            <w:tcW w:w="4614" w:type="dxa"/>
          </w:tcPr>
          <w:p w14:paraId="4D961513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GACAUCUUCUGGUCAGAGA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dTdT</w:t>
            </w:r>
            <w:proofErr w:type="spellEnd"/>
          </w:p>
        </w:tc>
      </w:tr>
      <w:tr w:rsidR="001D49F5" w:rsidRPr="00BC6A3F" w14:paraId="5D1CD814" w14:textId="77777777" w:rsidTr="0000054C">
        <w:trPr>
          <w:trHeight w:val="283"/>
        </w:trPr>
        <w:tc>
          <w:tcPr>
            <w:tcW w:w="2469" w:type="dxa"/>
          </w:tcPr>
          <w:p w14:paraId="29F0970E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TAZ</w:t>
            </w:r>
          </w:p>
        </w:tc>
        <w:tc>
          <w:tcPr>
            <w:tcW w:w="4614" w:type="dxa"/>
          </w:tcPr>
          <w:p w14:paraId="0DDFC889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ACGUUGACUUAGGAACUUU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dTdT</w:t>
            </w:r>
            <w:proofErr w:type="spellEnd"/>
          </w:p>
        </w:tc>
      </w:tr>
      <w:tr w:rsidR="001D49F5" w:rsidRPr="00BC6A3F" w14:paraId="0EC9359F" w14:textId="77777777" w:rsidTr="0000054C">
        <w:trPr>
          <w:trHeight w:val="283"/>
        </w:trPr>
        <w:tc>
          <w:tcPr>
            <w:tcW w:w="2469" w:type="dxa"/>
          </w:tcPr>
          <w:p w14:paraId="369A6CD4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LATS1</w:t>
            </w:r>
          </w:p>
        </w:tc>
        <w:tc>
          <w:tcPr>
            <w:tcW w:w="4614" w:type="dxa"/>
          </w:tcPr>
          <w:p w14:paraId="5D4DDAA1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CACGGCAAGAUAGCAUGGA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dTdT</w:t>
            </w:r>
            <w:proofErr w:type="spellEnd"/>
          </w:p>
        </w:tc>
      </w:tr>
      <w:tr w:rsidR="001D49F5" w:rsidRPr="00BC6A3F" w14:paraId="5CEF9262" w14:textId="77777777" w:rsidTr="0000054C">
        <w:trPr>
          <w:trHeight w:val="283"/>
        </w:trPr>
        <w:tc>
          <w:tcPr>
            <w:tcW w:w="2469" w:type="dxa"/>
          </w:tcPr>
          <w:p w14:paraId="581AD426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LATS2</w:t>
            </w:r>
          </w:p>
        </w:tc>
        <w:tc>
          <w:tcPr>
            <w:tcW w:w="4614" w:type="dxa"/>
          </w:tcPr>
          <w:p w14:paraId="1849A946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AAAGGCGUAUGGCGAGUAG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dTdT</w:t>
            </w:r>
            <w:proofErr w:type="spellEnd"/>
          </w:p>
        </w:tc>
      </w:tr>
      <w:tr w:rsidR="001D49F5" w:rsidRPr="00BC6A3F" w14:paraId="272DAFC1" w14:textId="77777777" w:rsidTr="0000054C">
        <w:trPr>
          <w:trHeight w:val="283"/>
        </w:trPr>
        <w:tc>
          <w:tcPr>
            <w:tcW w:w="2469" w:type="dxa"/>
          </w:tcPr>
          <w:p w14:paraId="6DCF9D07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Nesprin1</w:t>
            </w:r>
          </w:p>
        </w:tc>
        <w:tc>
          <w:tcPr>
            <w:tcW w:w="4614" w:type="dxa"/>
          </w:tcPr>
          <w:p w14:paraId="50C8172B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GAAAUUGUCCCUAUUGAUU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dTdT</w:t>
            </w:r>
            <w:proofErr w:type="spellEnd"/>
          </w:p>
        </w:tc>
      </w:tr>
      <w:tr w:rsidR="001D49F5" w:rsidRPr="00BC6A3F" w14:paraId="1856850D" w14:textId="77777777" w:rsidTr="0000054C">
        <w:trPr>
          <w:trHeight w:val="283"/>
        </w:trPr>
        <w:tc>
          <w:tcPr>
            <w:tcW w:w="2469" w:type="dxa"/>
          </w:tcPr>
          <w:p w14:paraId="1EBC3E81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cofilin</w:t>
            </w:r>
          </w:p>
        </w:tc>
        <w:tc>
          <w:tcPr>
            <w:tcW w:w="4614" w:type="dxa"/>
          </w:tcPr>
          <w:p w14:paraId="36B6A7F7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AGCAUGAAUUGCAAGCAAA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dTdT</w:t>
            </w:r>
            <w:proofErr w:type="spellEnd"/>
          </w:p>
        </w:tc>
      </w:tr>
      <w:tr w:rsidR="001D49F5" w:rsidRPr="00BC6A3F" w14:paraId="37E33CEC" w14:textId="77777777" w:rsidTr="0000054C">
        <w:trPr>
          <w:trHeight w:val="283"/>
        </w:trPr>
        <w:tc>
          <w:tcPr>
            <w:tcW w:w="2469" w:type="dxa"/>
          </w:tcPr>
          <w:p w14:paraId="4A3B00CA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AMOT</w:t>
            </w:r>
          </w:p>
        </w:tc>
        <w:tc>
          <w:tcPr>
            <w:tcW w:w="4614" w:type="dxa"/>
          </w:tcPr>
          <w:p w14:paraId="549A20A5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GAGAAAGCCATGAGAAACA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dTdT</w:t>
            </w:r>
            <w:proofErr w:type="spellEnd"/>
          </w:p>
        </w:tc>
      </w:tr>
      <w:tr w:rsidR="001D49F5" w:rsidRPr="00BC6A3F" w14:paraId="0E47B73F" w14:textId="77777777" w:rsidTr="0000054C">
        <w:trPr>
          <w:trHeight w:val="283"/>
        </w:trPr>
        <w:tc>
          <w:tcPr>
            <w:tcW w:w="2469" w:type="dxa"/>
          </w:tcPr>
          <w:p w14:paraId="23A5018D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>control</w:t>
            </w:r>
          </w:p>
        </w:tc>
        <w:tc>
          <w:tcPr>
            <w:tcW w:w="4614" w:type="dxa"/>
          </w:tcPr>
          <w:p w14:paraId="0C395392" w14:textId="77777777" w:rsidR="001D49F5" w:rsidRPr="00BC6A3F" w:rsidRDefault="001D49F5" w:rsidP="00BC6A3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C6A3F">
              <w:rPr>
                <w:rFonts w:ascii="Arial" w:hAnsi="Arial" w:cs="Arial"/>
                <w:sz w:val="22"/>
              </w:rPr>
              <w:t xml:space="preserve">UUCUCCGAACGUGUCACGU </w:t>
            </w:r>
            <w:proofErr w:type="spellStart"/>
            <w:r w:rsidRPr="00BC6A3F">
              <w:rPr>
                <w:rFonts w:ascii="Arial" w:hAnsi="Arial" w:cs="Arial"/>
                <w:sz w:val="22"/>
              </w:rPr>
              <w:t>dTdT</w:t>
            </w:r>
            <w:proofErr w:type="spellEnd"/>
          </w:p>
        </w:tc>
      </w:tr>
    </w:tbl>
    <w:p w14:paraId="10BF7DE9" w14:textId="77777777" w:rsidR="00B9440A" w:rsidRPr="00BC6A3F" w:rsidRDefault="00B9440A" w:rsidP="00BC6A3F">
      <w:pPr>
        <w:pStyle w:val="SMcaption"/>
        <w:spacing w:line="360" w:lineRule="auto"/>
        <w:rPr>
          <w:rFonts w:ascii="Arial" w:hAnsi="Arial" w:cs="Arial"/>
          <w:sz w:val="22"/>
          <w:szCs w:val="22"/>
        </w:rPr>
      </w:pPr>
    </w:p>
    <w:sectPr w:rsidR="00B9440A" w:rsidRPr="00BC6A3F" w:rsidSect="00452E80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D0235" w14:textId="77777777" w:rsidR="00E22A8D" w:rsidRDefault="00E22A8D">
      <w:r>
        <w:separator/>
      </w:r>
    </w:p>
  </w:endnote>
  <w:endnote w:type="continuationSeparator" w:id="0">
    <w:p w14:paraId="5D4E624D" w14:textId="77777777" w:rsidR="00E22A8D" w:rsidRDefault="00E2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F3547" w14:textId="3D6BD05C" w:rsidR="00F125EE" w:rsidRDefault="00114193" w:rsidP="001D49F5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39C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C727C" w14:textId="77777777" w:rsidR="00E22A8D" w:rsidRDefault="00E22A8D">
      <w:r>
        <w:separator/>
      </w:r>
    </w:p>
  </w:footnote>
  <w:footnote w:type="continuationSeparator" w:id="0">
    <w:p w14:paraId="3FE3AB5D" w14:textId="77777777" w:rsidR="00E22A8D" w:rsidRDefault="00E22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54C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8E1"/>
    <w:rsid w:val="00115A38"/>
    <w:rsid w:val="0011687B"/>
    <w:rsid w:val="00124F82"/>
    <w:rsid w:val="001301A1"/>
    <w:rsid w:val="0016337A"/>
    <w:rsid w:val="00164269"/>
    <w:rsid w:val="001A1BDE"/>
    <w:rsid w:val="001B13CE"/>
    <w:rsid w:val="001B406F"/>
    <w:rsid w:val="001D49F5"/>
    <w:rsid w:val="001F0876"/>
    <w:rsid w:val="001F167C"/>
    <w:rsid w:val="001F5E91"/>
    <w:rsid w:val="002077B9"/>
    <w:rsid w:val="00262D72"/>
    <w:rsid w:val="00294FBB"/>
    <w:rsid w:val="002C030F"/>
    <w:rsid w:val="002E2165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2BF3"/>
    <w:rsid w:val="00435ABE"/>
    <w:rsid w:val="00437A70"/>
    <w:rsid w:val="00452E80"/>
    <w:rsid w:val="004571D5"/>
    <w:rsid w:val="00461D81"/>
    <w:rsid w:val="0046356B"/>
    <w:rsid w:val="00477182"/>
    <w:rsid w:val="004779CB"/>
    <w:rsid w:val="004A6F57"/>
    <w:rsid w:val="004E42D8"/>
    <w:rsid w:val="004E7BA2"/>
    <w:rsid w:val="004F7EDF"/>
    <w:rsid w:val="005001AC"/>
    <w:rsid w:val="00527D71"/>
    <w:rsid w:val="00533910"/>
    <w:rsid w:val="005520A8"/>
    <w:rsid w:val="005607DD"/>
    <w:rsid w:val="0056104E"/>
    <w:rsid w:val="005A558C"/>
    <w:rsid w:val="005D712F"/>
    <w:rsid w:val="005E0F55"/>
    <w:rsid w:val="005E28F8"/>
    <w:rsid w:val="005E6513"/>
    <w:rsid w:val="00607E8E"/>
    <w:rsid w:val="00632CA3"/>
    <w:rsid w:val="00651114"/>
    <w:rsid w:val="00664560"/>
    <w:rsid w:val="00670299"/>
    <w:rsid w:val="00691985"/>
    <w:rsid w:val="00697611"/>
    <w:rsid w:val="006A1B64"/>
    <w:rsid w:val="007108F5"/>
    <w:rsid w:val="00713E5B"/>
    <w:rsid w:val="007402FC"/>
    <w:rsid w:val="007411A1"/>
    <w:rsid w:val="00746415"/>
    <w:rsid w:val="00793072"/>
    <w:rsid w:val="007E2786"/>
    <w:rsid w:val="0080753F"/>
    <w:rsid w:val="00807D35"/>
    <w:rsid w:val="008218C4"/>
    <w:rsid w:val="008556DC"/>
    <w:rsid w:val="00867A98"/>
    <w:rsid w:val="00870867"/>
    <w:rsid w:val="00885C9B"/>
    <w:rsid w:val="008D5D2A"/>
    <w:rsid w:val="00914B63"/>
    <w:rsid w:val="009354F3"/>
    <w:rsid w:val="009447DC"/>
    <w:rsid w:val="00945471"/>
    <w:rsid w:val="00950234"/>
    <w:rsid w:val="00961BA5"/>
    <w:rsid w:val="009743A9"/>
    <w:rsid w:val="009A42DF"/>
    <w:rsid w:val="009A5287"/>
    <w:rsid w:val="009A7C5F"/>
    <w:rsid w:val="009B2AC5"/>
    <w:rsid w:val="009B7984"/>
    <w:rsid w:val="009F4BED"/>
    <w:rsid w:val="009F7D93"/>
    <w:rsid w:val="00A02E0C"/>
    <w:rsid w:val="00A3403B"/>
    <w:rsid w:val="00A40D3B"/>
    <w:rsid w:val="00A51A12"/>
    <w:rsid w:val="00A53A78"/>
    <w:rsid w:val="00A61FA4"/>
    <w:rsid w:val="00A627D4"/>
    <w:rsid w:val="00A74DA2"/>
    <w:rsid w:val="00A77632"/>
    <w:rsid w:val="00AB0D70"/>
    <w:rsid w:val="00AB399E"/>
    <w:rsid w:val="00AC59D0"/>
    <w:rsid w:val="00AD16B1"/>
    <w:rsid w:val="00AD499C"/>
    <w:rsid w:val="00AD56CE"/>
    <w:rsid w:val="00B36869"/>
    <w:rsid w:val="00B43B31"/>
    <w:rsid w:val="00B47CFA"/>
    <w:rsid w:val="00B574A3"/>
    <w:rsid w:val="00B57F00"/>
    <w:rsid w:val="00B63245"/>
    <w:rsid w:val="00B77B2A"/>
    <w:rsid w:val="00B82C22"/>
    <w:rsid w:val="00B93DBA"/>
    <w:rsid w:val="00B9440A"/>
    <w:rsid w:val="00BB2D2A"/>
    <w:rsid w:val="00BC290E"/>
    <w:rsid w:val="00BC3E04"/>
    <w:rsid w:val="00BC6A3F"/>
    <w:rsid w:val="00BD58CF"/>
    <w:rsid w:val="00BF0C92"/>
    <w:rsid w:val="00C04CC1"/>
    <w:rsid w:val="00C4096C"/>
    <w:rsid w:val="00C50C6D"/>
    <w:rsid w:val="00C600D9"/>
    <w:rsid w:val="00C66FBA"/>
    <w:rsid w:val="00C70B6B"/>
    <w:rsid w:val="00C92B22"/>
    <w:rsid w:val="00CC1384"/>
    <w:rsid w:val="00CD2058"/>
    <w:rsid w:val="00CD3720"/>
    <w:rsid w:val="00CF1848"/>
    <w:rsid w:val="00CF5C2F"/>
    <w:rsid w:val="00D04BCF"/>
    <w:rsid w:val="00D11A56"/>
    <w:rsid w:val="00D12A3D"/>
    <w:rsid w:val="00D143D9"/>
    <w:rsid w:val="00D30C95"/>
    <w:rsid w:val="00D421BE"/>
    <w:rsid w:val="00D51C15"/>
    <w:rsid w:val="00D5511B"/>
    <w:rsid w:val="00D766F1"/>
    <w:rsid w:val="00D97004"/>
    <w:rsid w:val="00DD2E17"/>
    <w:rsid w:val="00DE07CC"/>
    <w:rsid w:val="00DE1B4C"/>
    <w:rsid w:val="00DF39C3"/>
    <w:rsid w:val="00DF7D88"/>
    <w:rsid w:val="00E22A8D"/>
    <w:rsid w:val="00E257C8"/>
    <w:rsid w:val="00E304C6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A348A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table" w:styleId="affff8">
    <w:name w:val="Table Grid"/>
    <w:basedOn w:val="a3"/>
    <w:uiPriority w:val="39"/>
    <w:rsid w:val="00452E80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23" Type="http://schemas.openxmlformats.org/officeDocument/2006/relationships/fontTable" Target="fontTable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1255</Words>
  <Characters>7154</Characters>
  <Application>Microsoft Office Word</Application>
  <DocSecurity>0</DocSecurity>
  <Lines>59</Lines>
  <Paragraphs>16</Paragraphs>
  <ScaleCrop>false</ScaleCrop>
  <Company>AAAS</Company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75158</cp:lastModifiedBy>
  <cp:revision>4</cp:revision>
  <cp:lastPrinted>2018-01-11T19:53:00Z</cp:lastPrinted>
  <dcterms:created xsi:type="dcterms:W3CDTF">2022-06-27T08:50:00Z</dcterms:created>
  <dcterms:modified xsi:type="dcterms:W3CDTF">2022-06-28T04:43:00Z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