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CBA853" w14:textId="7E59EEEF" w:rsidR="001379DE" w:rsidRDefault="00AD34D9" w:rsidP="001379DE">
      <w:pPr>
        <w:jc w:val="left"/>
        <w:rPr>
          <w:rFonts w:cs="Times New Roman"/>
          <w:szCs w:val="22"/>
        </w:rPr>
      </w:pPr>
      <w:r>
        <w:rPr>
          <w:rFonts w:cs="Times New Roman"/>
          <w:szCs w:val="22"/>
        </w:rPr>
        <w:t>The detailed population genetic structure of</w:t>
      </w:r>
      <w:r w:rsidRPr="004F7C0F">
        <w:rPr>
          <w:rFonts w:cs="Times New Roman"/>
          <w:szCs w:val="22"/>
        </w:rPr>
        <w:t xml:space="preserve"> the</w:t>
      </w:r>
      <w:r>
        <w:rPr>
          <w:rFonts w:cs="Times New Roman"/>
          <w:szCs w:val="22"/>
        </w:rPr>
        <w:t xml:space="preserve"> rare</w:t>
      </w:r>
      <w:r w:rsidRPr="004F7C0F">
        <w:rPr>
          <w:rFonts w:cs="Times New Roman"/>
          <w:szCs w:val="22"/>
        </w:rPr>
        <w:t xml:space="preserve"> endangered </w:t>
      </w:r>
      <w:proofErr w:type="spellStart"/>
      <w:r w:rsidRPr="004F7C0F">
        <w:rPr>
          <w:rFonts w:cs="Times New Roman"/>
          <w:szCs w:val="22"/>
        </w:rPr>
        <w:t>latid</w:t>
      </w:r>
      <w:proofErr w:type="spellEnd"/>
      <w:r w:rsidRPr="004F7C0F">
        <w:rPr>
          <w:rFonts w:cs="Times New Roman"/>
          <w:szCs w:val="22"/>
        </w:rPr>
        <w:t xml:space="preserve"> fish </w:t>
      </w:r>
      <w:proofErr w:type="spellStart"/>
      <w:r>
        <w:rPr>
          <w:rFonts w:cs="Times New Roman"/>
          <w:szCs w:val="22"/>
        </w:rPr>
        <w:t>a</w:t>
      </w:r>
      <w:r w:rsidRPr="004F7C0F">
        <w:rPr>
          <w:rFonts w:cs="Times New Roman"/>
          <w:szCs w:val="22"/>
        </w:rPr>
        <w:t>kame</w:t>
      </w:r>
      <w:proofErr w:type="spellEnd"/>
      <w:r w:rsidRPr="004F7C0F">
        <w:rPr>
          <w:rFonts w:cs="Times New Roman"/>
          <w:szCs w:val="22"/>
        </w:rPr>
        <w:t xml:space="preserve"> </w:t>
      </w:r>
      <w:r w:rsidRPr="004F7C0F">
        <w:rPr>
          <w:rFonts w:cs="Times New Roman"/>
          <w:i/>
          <w:iCs/>
          <w:szCs w:val="22"/>
        </w:rPr>
        <w:t>Lates japonicus</w:t>
      </w:r>
      <w:r w:rsidRPr="004F7C0F">
        <w:rPr>
          <w:rFonts w:cs="Times New Roman"/>
          <w:szCs w:val="22"/>
        </w:rPr>
        <w:t xml:space="preserve"> </w:t>
      </w:r>
      <w:r>
        <w:rPr>
          <w:rFonts w:cs="Times New Roman"/>
          <w:szCs w:val="22"/>
        </w:rPr>
        <w:t>with extremely low genetic diversity revealed from single-nucleotide polymorphisms</w:t>
      </w:r>
    </w:p>
    <w:p w14:paraId="5B305410" w14:textId="77777777" w:rsidR="00AD34D9" w:rsidRDefault="00AD34D9" w:rsidP="001379DE">
      <w:pPr>
        <w:jc w:val="left"/>
        <w:rPr>
          <w:rFonts w:cs="Times New Roman"/>
          <w:szCs w:val="22"/>
        </w:rPr>
      </w:pPr>
    </w:p>
    <w:p w14:paraId="41D59E17" w14:textId="6F79FEED" w:rsidR="009D58E9" w:rsidRDefault="009D58E9" w:rsidP="001379DE">
      <w:pPr>
        <w:jc w:val="left"/>
        <w:rPr>
          <w:rFonts w:cs="Times New Roman"/>
          <w:szCs w:val="22"/>
        </w:rPr>
      </w:pPr>
      <w:r>
        <w:rPr>
          <w:rFonts w:cs="Times New Roman" w:hint="eastAsia"/>
          <w:szCs w:val="22"/>
        </w:rPr>
        <w:t>C</w:t>
      </w:r>
      <w:r>
        <w:rPr>
          <w:rFonts w:cs="Times New Roman"/>
          <w:szCs w:val="22"/>
        </w:rPr>
        <w:t>onservation Genetics</w:t>
      </w:r>
    </w:p>
    <w:p w14:paraId="082B2CC0" w14:textId="77777777" w:rsidR="009D58E9" w:rsidRDefault="009D58E9" w:rsidP="001379DE">
      <w:pPr>
        <w:jc w:val="left"/>
        <w:rPr>
          <w:rFonts w:cs="Times New Roman"/>
          <w:szCs w:val="22"/>
        </w:rPr>
      </w:pPr>
    </w:p>
    <w:p w14:paraId="50A731E4" w14:textId="3D923867" w:rsidR="001379DE" w:rsidRPr="004F7C0F" w:rsidRDefault="001379DE" w:rsidP="001379DE">
      <w:pPr>
        <w:jc w:val="left"/>
        <w:rPr>
          <w:rFonts w:cs="Times New Roman"/>
          <w:szCs w:val="22"/>
        </w:rPr>
      </w:pPr>
      <w:r w:rsidRPr="004F7C0F">
        <w:rPr>
          <w:rFonts w:cs="Times New Roman"/>
          <w:szCs w:val="22"/>
        </w:rPr>
        <w:t xml:space="preserve">Takuya Naito, </w:t>
      </w:r>
      <w:proofErr w:type="spellStart"/>
      <w:r w:rsidRPr="004F7C0F">
        <w:rPr>
          <w:rFonts w:cs="Times New Roman"/>
          <w:szCs w:val="22"/>
        </w:rPr>
        <w:t>Kouji</w:t>
      </w:r>
      <w:proofErr w:type="spellEnd"/>
      <w:r w:rsidRPr="004F7C0F">
        <w:rPr>
          <w:rFonts w:cs="Times New Roman"/>
          <w:szCs w:val="22"/>
        </w:rPr>
        <w:t xml:space="preserve"> Nakayama, </w:t>
      </w:r>
      <w:proofErr w:type="spellStart"/>
      <w:r w:rsidRPr="004F7C0F">
        <w:rPr>
          <w:rFonts w:cs="Times New Roman"/>
          <w:szCs w:val="22"/>
        </w:rPr>
        <w:t>Hirohiko</w:t>
      </w:r>
      <w:proofErr w:type="spellEnd"/>
      <w:r w:rsidRPr="004F7C0F">
        <w:rPr>
          <w:rFonts w:cs="Times New Roman"/>
          <w:szCs w:val="22"/>
        </w:rPr>
        <w:t xml:space="preserve"> Takeshima, </w:t>
      </w:r>
      <w:proofErr w:type="spellStart"/>
      <w:r w:rsidRPr="004F7C0F">
        <w:rPr>
          <w:rFonts w:cs="Times New Roman"/>
          <w:szCs w:val="22"/>
        </w:rPr>
        <w:t>Yasuyuki</w:t>
      </w:r>
      <w:proofErr w:type="spellEnd"/>
      <w:r w:rsidRPr="004F7C0F">
        <w:rPr>
          <w:rFonts w:cs="Times New Roman"/>
          <w:szCs w:val="22"/>
        </w:rPr>
        <w:t xml:space="preserve"> Hashiguchi, Tetsuya Akita, </w:t>
      </w:r>
      <w:proofErr w:type="spellStart"/>
      <w:r w:rsidRPr="004F7C0F">
        <w:rPr>
          <w:rFonts w:cs="Times New Roman"/>
          <w:szCs w:val="22"/>
        </w:rPr>
        <w:t>Yo</w:t>
      </w:r>
      <w:proofErr w:type="spellEnd"/>
      <w:r w:rsidRPr="004F7C0F">
        <w:rPr>
          <w:rFonts w:cs="Times New Roman"/>
          <w:szCs w:val="22"/>
        </w:rPr>
        <w:t xml:space="preserve"> Y. Yamasaki, </w:t>
      </w:r>
      <w:proofErr w:type="spellStart"/>
      <w:r w:rsidRPr="004F7C0F">
        <w:rPr>
          <w:rFonts w:cs="Times New Roman"/>
          <w:szCs w:val="22"/>
        </w:rPr>
        <w:t>Tappei</w:t>
      </w:r>
      <w:proofErr w:type="spellEnd"/>
      <w:r w:rsidRPr="004F7C0F">
        <w:rPr>
          <w:rFonts w:cs="Times New Roman"/>
          <w:szCs w:val="22"/>
        </w:rPr>
        <w:t xml:space="preserve"> </w:t>
      </w:r>
      <w:proofErr w:type="spellStart"/>
      <w:r w:rsidRPr="004F7C0F">
        <w:rPr>
          <w:rFonts w:cs="Times New Roman"/>
          <w:szCs w:val="22"/>
        </w:rPr>
        <w:t>Mishina</w:t>
      </w:r>
      <w:proofErr w:type="spellEnd"/>
      <w:r w:rsidRPr="004F7C0F">
        <w:rPr>
          <w:rFonts w:cs="Times New Roman"/>
          <w:szCs w:val="22"/>
        </w:rPr>
        <w:t xml:space="preserve">, </w:t>
      </w:r>
      <w:proofErr w:type="spellStart"/>
      <w:r w:rsidRPr="004F7C0F">
        <w:rPr>
          <w:rFonts w:cs="Times New Roman"/>
          <w:color w:val="000000" w:themeColor="text1"/>
          <w:szCs w:val="22"/>
        </w:rPr>
        <w:t>Naohiko</w:t>
      </w:r>
      <w:proofErr w:type="spellEnd"/>
      <w:r w:rsidRPr="004F7C0F">
        <w:rPr>
          <w:rFonts w:cs="Times New Roman"/>
          <w:color w:val="000000" w:themeColor="text1"/>
          <w:szCs w:val="22"/>
        </w:rPr>
        <w:t xml:space="preserve"> Takeshita</w:t>
      </w:r>
      <w:r w:rsidRPr="004F7C0F">
        <w:rPr>
          <w:rFonts w:cs="Times New Roman"/>
          <w:szCs w:val="22"/>
        </w:rPr>
        <w:t>, Atsushi J. Nagano, Hiroshi Takahashi</w:t>
      </w:r>
    </w:p>
    <w:p w14:paraId="3AEB52CD" w14:textId="77777777" w:rsidR="001379DE" w:rsidRPr="001379DE" w:rsidRDefault="001379DE" w:rsidP="001379DE">
      <w:pPr>
        <w:jc w:val="left"/>
        <w:rPr>
          <w:rFonts w:cs="Times New Roman"/>
          <w:szCs w:val="22"/>
        </w:rPr>
      </w:pPr>
    </w:p>
    <w:p w14:paraId="3396583E" w14:textId="77777777" w:rsidR="008C40D2" w:rsidRDefault="009D58E9" w:rsidP="009D58E9">
      <w:pPr>
        <w:jc w:val="left"/>
        <w:rPr>
          <w:rFonts w:cs="Times New Roman"/>
          <w:szCs w:val="22"/>
        </w:rPr>
      </w:pPr>
      <w:r>
        <w:rPr>
          <w:rFonts w:cs="Times New Roman" w:hint="eastAsia"/>
          <w:szCs w:val="22"/>
        </w:rPr>
        <w:t>C</w:t>
      </w:r>
      <w:r>
        <w:rPr>
          <w:rFonts w:cs="Times New Roman"/>
          <w:szCs w:val="22"/>
        </w:rPr>
        <w:t xml:space="preserve">orresponding author: Takuya Naito, </w:t>
      </w:r>
      <w:r w:rsidRPr="004F7C0F">
        <w:rPr>
          <w:rFonts w:cs="Times New Roman"/>
          <w:szCs w:val="22"/>
        </w:rPr>
        <w:t xml:space="preserve">Division of Applied Biosciences, Graduate School of Agriculture, Kyoto University, </w:t>
      </w:r>
      <w:proofErr w:type="spellStart"/>
      <w:r w:rsidRPr="004F7C0F">
        <w:rPr>
          <w:rFonts w:cs="Times New Roman"/>
          <w:szCs w:val="22"/>
        </w:rPr>
        <w:t>Kitashirakawa</w:t>
      </w:r>
      <w:proofErr w:type="spellEnd"/>
      <w:r>
        <w:rPr>
          <w:rFonts w:cs="Times New Roman"/>
          <w:szCs w:val="22"/>
        </w:rPr>
        <w:t xml:space="preserve"> </w:t>
      </w:r>
      <w:proofErr w:type="spellStart"/>
      <w:r>
        <w:rPr>
          <w:rFonts w:cs="Times New Roman"/>
          <w:szCs w:val="22"/>
        </w:rPr>
        <w:t>O</w:t>
      </w:r>
      <w:r w:rsidRPr="004F7C0F">
        <w:rPr>
          <w:rFonts w:cs="Times New Roman"/>
          <w:szCs w:val="22"/>
        </w:rPr>
        <w:t>iwake-cho</w:t>
      </w:r>
      <w:proofErr w:type="spellEnd"/>
      <w:r w:rsidRPr="004F7C0F">
        <w:rPr>
          <w:rFonts w:cs="Times New Roman"/>
          <w:szCs w:val="22"/>
        </w:rPr>
        <w:t>, Sakyo, Kyoto 606-8502, Japan</w:t>
      </w:r>
      <w:r w:rsidR="008C40D2">
        <w:rPr>
          <w:rFonts w:cs="Times New Roman"/>
          <w:szCs w:val="22"/>
        </w:rPr>
        <w:t xml:space="preserve"> </w:t>
      </w:r>
    </w:p>
    <w:p w14:paraId="02BC49CA" w14:textId="6C990A26" w:rsidR="009D58E9" w:rsidRDefault="008C40D2" w:rsidP="009D58E9">
      <w:pPr>
        <w:jc w:val="left"/>
        <w:rPr>
          <w:rFonts w:cs="Times New Roman"/>
          <w:szCs w:val="22"/>
        </w:rPr>
      </w:pPr>
      <w:r>
        <w:rPr>
          <w:rFonts w:cs="Times New Roman"/>
          <w:szCs w:val="22"/>
        </w:rPr>
        <w:t>Email:</w:t>
      </w:r>
      <w:r w:rsidR="009D58E9">
        <w:rPr>
          <w:rFonts w:cs="Times New Roman"/>
          <w:szCs w:val="22"/>
        </w:rPr>
        <w:t>naito.takuya.22w@st.kyoto-u.ac.jp</w:t>
      </w:r>
    </w:p>
    <w:p w14:paraId="6E790875" w14:textId="27FAB93E" w:rsidR="001379DE" w:rsidRDefault="001379DE" w:rsidP="001379DE">
      <w:pPr>
        <w:widowControl/>
        <w:jc w:val="left"/>
        <w:rPr>
          <w:rFonts w:cs="Times New Roman"/>
          <w:szCs w:val="22"/>
        </w:rPr>
      </w:pPr>
    </w:p>
    <w:p w14:paraId="58A14B46" w14:textId="7E4B05B5" w:rsidR="00785537" w:rsidRDefault="00785537" w:rsidP="001379DE">
      <w:pPr>
        <w:widowControl/>
        <w:jc w:val="left"/>
        <w:rPr>
          <w:rFonts w:cs="Times New Roman"/>
          <w:szCs w:val="22"/>
        </w:rPr>
      </w:pPr>
    </w:p>
    <w:p w14:paraId="1F26DBD4" w14:textId="77777777" w:rsidR="00785537" w:rsidRPr="009D58E9" w:rsidRDefault="00785537" w:rsidP="001379DE">
      <w:pPr>
        <w:widowControl/>
        <w:jc w:val="left"/>
        <w:rPr>
          <w:rFonts w:cs="Times New Roman"/>
          <w:szCs w:val="22"/>
        </w:rPr>
      </w:pPr>
    </w:p>
    <w:p w14:paraId="1E8D374A" w14:textId="0802365C" w:rsidR="003F7816" w:rsidRPr="0079295F" w:rsidRDefault="00785537" w:rsidP="001379DE">
      <w:pPr>
        <w:widowControl/>
        <w:jc w:val="left"/>
        <w:rPr>
          <w:rFonts w:cs="Times New Roman"/>
          <w:szCs w:val="22"/>
        </w:rPr>
      </w:pPr>
      <w:r>
        <w:rPr>
          <w:rFonts w:cs="Times New Roman"/>
          <w:noProof/>
          <w:szCs w:val="22"/>
        </w:rPr>
        <w:drawing>
          <wp:inline distT="0" distB="0" distL="0" distR="0" wp14:anchorId="57EC2A8E" wp14:editId="2FF8A298">
            <wp:extent cx="5402580" cy="3296920"/>
            <wp:effectExtent l="0" t="0" r="0" b="508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6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2580" cy="3296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465FD9" w14:textId="0B124431" w:rsidR="001379DE" w:rsidRPr="004F7C0F" w:rsidRDefault="008974A6" w:rsidP="001379DE">
      <w:pPr>
        <w:widowControl/>
        <w:jc w:val="left"/>
        <w:rPr>
          <w:rFonts w:cs="Times New Roman"/>
          <w:szCs w:val="22"/>
        </w:rPr>
      </w:pPr>
      <w:r>
        <w:rPr>
          <w:rFonts w:cs="Times New Roman"/>
          <w:b/>
          <w:bCs/>
          <w:szCs w:val="22"/>
        </w:rPr>
        <w:t>Supplementary Figure 1</w:t>
      </w:r>
      <w:r w:rsidR="005C1415">
        <w:rPr>
          <w:rFonts w:cs="Times New Roman"/>
          <w:b/>
          <w:bCs/>
          <w:szCs w:val="22"/>
        </w:rPr>
        <w:t xml:space="preserve"> </w:t>
      </w:r>
      <w:r w:rsidR="001379DE" w:rsidRPr="004F7C0F">
        <w:rPr>
          <w:rFonts w:cs="Times New Roman"/>
          <w:szCs w:val="22"/>
        </w:rPr>
        <w:t xml:space="preserve">Histograms of standard length of individuals </w:t>
      </w:r>
      <w:r w:rsidR="00785537">
        <w:rPr>
          <w:rFonts w:cs="Times New Roman"/>
          <w:szCs w:val="22"/>
        </w:rPr>
        <w:t>from</w:t>
      </w:r>
      <w:r w:rsidR="00D675C5">
        <w:rPr>
          <w:rFonts w:cs="Times New Roman"/>
          <w:szCs w:val="22"/>
        </w:rPr>
        <w:t xml:space="preserve"> a M-SHI, b M-OYD, c K-KMA, d K-SMT.</w:t>
      </w:r>
      <w:r w:rsidR="001B1999">
        <w:rPr>
          <w:rFonts w:cs="Times New Roman"/>
          <w:szCs w:val="22"/>
        </w:rPr>
        <w:t xml:space="preserve"> </w:t>
      </w:r>
      <w:r w:rsidR="00D675C5">
        <w:rPr>
          <w:rFonts w:cs="Times New Roman"/>
          <w:szCs w:val="22"/>
        </w:rPr>
        <w:t>O</w:t>
      </w:r>
      <w:r w:rsidR="001B1999">
        <w:rPr>
          <w:rFonts w:cs="Times New Roman"/>
          <w:szCs w:val="22"/>
        </w:rPr>
        <w:t xml:space="preserve">ne individual from M-SHI </w:t>
      </w:r>
      <w:r w:rsidR="00D675C5">
        <w:rPr>
          <w:rFonts w:cs="Times New Roman"/>
          <w:szCs w:val="22"/>
        </w:rPr>
        <w:t>is</w:t>
      </w:r>
      <w:r w:rsidR="001B1999">
        <w:rPr>
          <w:rFonts w:cs="Times New Roman"/>
          <w:szCs w:val="22"/>
        </w:rPr>
        <w:t xml:space="preserve"> excluded because </w:t>
      </w:r>
      <w:r w:rsidR="009918F7">
        <w:rPr>
          <w:rFonts w:cs="Times New Roman"/>
          <w:szCs w:val="22"/>
        </w:rPr>
        <w:t>of the lack of SL data</w:t>
      </w:r>
    </w:p>
    <w:p w14:paraId="0AD7DEAD" w14:textId="3B550CA3" w:rsidR="001379DE" w:rsidRPr="00117C70" w:rsidRDefault="001379DE" w:rsidP="001379DE">
      <w:pPr>
        <w:jc w:val="left"/>
        <w:rPr>
          <w:rFonts w:cs="Times New Roman"/>
          <w:szCs w:val="22"/>
        </w:rPr>
      </w:pPr>
    </w:p>
    <w:p w14:paraId="0FBC7ADB" w14:textId="1C695D5F" w:rsidR="004125BA" w:rsidRDefault="004125BA">
      <w:pPr>
        <w:widowControl/>
        <w:jc w:val="left"/>
        <w:rPr>
          <w:rFonts w:cs="Times New Roman"/>
          <w:szCs w:val="22"/>
        </w:rPr>
      </w:pPr>
      <w:r>
        <w:rPr>
          <w:rFonts w:cs="Times New Roman"/>
          <w:szCs w:val="22"/>
        </w:rPr>
        <w:br w:type="page"/>
      </w:r>
    </w:p>
    <w:p w14:paraId="641A0E94" w14:textId="730C76D7" w:rsidR="00785537" w:rsidRDefault="00785537" w:rsidP="001379DE">
      <w:pPr>
        <w:jc w:val="left"/>
        <w:rPr>
          <w:rFonts w:cs="Times New Roman"/>
          <w:b/>
          <w:bCs/>
          <w:szCs w:val="22"/>
        </w:rPr>
      </w:pPr>
      <w:r>
        <w:rPr>
          <w:rFonts w:cs="Times New Roman"/>
          <w:noProof/>
          <w:szCs w:val="22"/>
        </w:rPr>
        <w:lastRenderedPageBreak/>
        <w:drawing>
          <wp:inline distT="0" distB="0" distL="0" distR="0" wp14:anchorId="4037FB55" wp14:editId="23347DA4">
            <wp:extent cx="3019425" cy="2266950"/>
            <wp:effectExtent l="0" t="0" r="9525" b="0"/>
            <wp:docPr id="2" name="図 2" descr="グラフ, 折れ線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 descr="グラフ, 折れ線グラフ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865A55" w14:textId="01EA753A" w:rsidR="001379DE" w:rsidRPr="004F7C0F" w:rsidRDefault="008974A6" w:rsidP="001379DE">
      <w:pPr>
        <w:jc w:val="left"/>
        <w:rPr>
          <w:rFonts w:cs="Times New Roman"/>
          <w:szCs w:val="22"/>
        </w:rPr>
      </w:pPr>
      <w:r>
        <w:rPr>
          <w:rFonts w:cs="Times New Roman"/>
          <w:b/>
          <w:bCs/>
          <w:szCs w:val="22"/>
        </w:rPr>
        <w:t>Supplementary Figure</w:t>
      </w:r>
      <w:r w:rsidRPr="000A062D">
        <w:rPr>
          <w:rFonts w:cs="Times New Roman"/>
          <w:b/>
          <w:bCs/>
          <w:szCs w:val="22"/>
        </w:rPr>
        <w:t xml:space="preserve"> </w:t>
      </w:r>
      <w:r w:rsidR="001379DE" w:rsidRPr="000A062D">
        <w:rPr>
          <w:rFonts w:cs="Times New Roman"/>
          <w:b/>
          <w:bCs/>
          <w:szCs w:val="22"/>
        </w:rPr>
        <w:t>2</w:t>
      </w:r>
      <w:r w:rsidR="001379DE" w:rsidRPr="004F7C0F">
        <w:rPr>
          <w:rFonts w:cs="Times New Roman"/>
          <w:szCs w:val="22"/>
        </w:rPr>
        <w:t xml:space="preserve"> </w:t>
      </w:r>
      <w:r w:rsidR="001379DE">
        <w:rPr>
          <w:rFonts w:cs="Times New Roman"/>
          <w:szCs w:val="22"/>
        </w:rPr>
        <w:t>Δ</w:t>
      </w:r>
      <w:r w:rsidR="001379DE" w:rsidRPr="004F7C0F">
        <w:rPr>
          <w:rFonts w:cs="Times New Roman"/>
          <w:szCs w:val="22"/>
        </w:rPr>
        <w:t xml:space="preserve">K values based on the method of </w:t>
      </w:r>
      <w:proofErr w:type="spellStart"/>
      <w:r w:rsidR="001379DE" w:rsidRPr="004F7C0F">
        <w:rPr>
          <w:rFonts w:cs="Times New Roman"/>
          <w:szCs w:val="22"/>
        </w:rPr>
        <w:t>Evanno</w:t>
      </w:r>
      <w:proofErr w:type="spellEnd"/>
      <w:r w:rsidR="001379DE" w:rsidRPr="004F7C0F">
        <w:rPr>
          <w:rFonts w:cs="Times New Roman"/>
          <w:szCs w:val="22"/>
        </w:rPr>
        <w:t xml:space="preserve"> et al. (2005) and calculated by using Structure Harvester</w:t>
      </w:r>
    </w:p>
    <w:p w14:paraId="3B442D4B" w14:textId="0B89C1D5" w:rsidR="001379DE" w:rsidRDefault="001379DE" w:rsidP="001379DE">
      <w:pPr>
        <w:jc w:val="left"/>
        <w:rPr>
          <w:rFonts w:cs="Times New Roman"/>
          <w:szCs w:val="22"/>
        </w:rPr>
      </w:pPr>
    </w:p>
    <w:p w14:paraId="6D56DD89" w14:textId="18DF078A" w:rsidR="004125BA" w:rsidRDefault="004125BA" w:rsidP="001379DE">
      <w:pPr>
        <w:jc w:val="left"/>
        <w:rPr>
          <w:rFonts w:cs="Times New Roman"/>
          <w:szCs w:val="22"/>
        </w:rPr>
      </w:pPr>
    </w:p>
    <w:p w14:paraId="3F30FF44" w14:textId="16F115A3" w:rsidR="004125BA" w:rsidRDefault="004125BA">
      <w:pPr>
        <w:widowControl/>
        <w:jc w:val="left"/>
        <w:rPr>
          <w:rFonts w:cs="Times New Roman"/>
          <w:szCs w:val="22"/>
        </w:rPr>
      </w:pPr>
      <w:r>
        <w:rPr>
          <w:rFonts w:cs="Times New Roman"/>
          <w:szCs w:val="22"/>
        </w:rPr>
        <w:br w:type="page"/>
      </w:r>
    </w:p>
    <w:p w14:paraId="09B5A684" w14:textId="0729330C" w:rsidR="008D3E0C" w:rsidRDefault="008D3E0C" w:rsidP="001379DE">
      <w:pPr>
        <w:jc w:val="left"/>
        <w:rPr>
          <w:rFonts w:cs="Times New Roman"/>
          <w:b/>
          <w:bCs/>
          <w:szCs w:val="22"/>
        </w:rPr>
      </w:pPr>
      <w:r>
        <w:rPr>
          <w:rFonts w:cs="Times New Roman"/>
          <w:noProof/>
          <w:szCs w:val="22"/>
        </w:rPr>
        <w:lastRenderedPageBreak/>
        <w:drawing>
          <wp:inline distT="0" distB="0" distL="0" distR="0" wp14:anchorId="5297F5AD" wp14:editId="2AB8CF08">
            <wp:extent cx="5400040" cy="1259840"/>
            <wp:effectExtent l="0" t="0" r="0" b="0"/>
            <wp:docPr id="3" name="図 3" descr="グラフ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 descr="グラフ&#10;&#10;中程度の精度で自動的に生成された説明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259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8A7BD9" w14:textId="3FC7D10C" w:rsidR="001379DE" w:rsidRPr="004F7C0F" w:rsidRDefault="008974A6" w:rsidP="001379DE">
      <w:pPr>
        <w:jc w:val="left"/>
        <w:rPr>
          <w:rFonts w:cs="Times New Roman"/>
          <w:szCs w:val="22"/>
        </w:rPr>
      </w:pPr>
      <w:r>
        <w:rPr>
          <w:rFonts w:cs="Times New Roman"/>
          <w:b/>
          <w:bCs/>
          <w:szCs w:val="22"/>
        </w:rPr>
        <w:t>Supplementary Figure</w:t>
      </w:r>
      <w:r w:rsidRPr="000A062D">
        <w:rPr>
          <w:rFonts w:cs="Times New Roman"/>
          <w:b/>
          <w:bCs/>
          <w:szCs w:val="22"/>
        </w:rPr>
        <w:t xml:space="preserve"> </w:t>
      </w:r>
      <w:r w:rsidR="001379DE" w:rsidRPr="000A062D">
        <w:rPr>
          <w:rFonts w:cs="Times New Roman"/>
          <w:b/>
          <w:bCs/>
          <w:szCs w:val="22"/>
        </w:rPr>
        <w:t>3</w:t>
      </w:r>
      <w:r w:rsidR="001379DE" w:rsidRPr="004F7C0F">
        <w:rPr>
          <w:rFonts w:cs="Times New Roman"/>
          <w:szCs w:val="22"/>
        </w:rPr>
        <w:t xml:space="preserve"> </w:t>
      </w:r>
      <w:r w:rsidR="00117C70" w:rsidRPr="00495623">
        <w:rPr>
          <w:rFonts w:cs="Times New Roman"/>
          <w:szCs w:val="22"/>
        </w:rPr>
        <w:t>Results of a Structure analysis for K = 4 (the number of sampling sites). Each bar shows a different individual,</w:t>
      </w:r>
      <w:r w:rsidR="00117C70" w:rsidRPr="00495623">
        <w:rPr>
          <w:rFonts w:cs="Times New Roman"/>
          <w:color w:val="000000" w:themeColor="text1"/>
          <w:kern w:val="24"/>
          <w:szCs w:val="22"/>
        </w:rPr>
        <w:t xml:space="preserve"> </w:t>
      </w:r>
      <w:r w:rsidR="00117C70" w:rsidRPr="00495623">
        <w:rPr>
          <w:rFonts w:cs="Times New Roman"/>
          <w:szCs w:val="22"/>
        </w:rPr>
        <w:t xml:space="preserve">each sampling site is separated by a black line, and colors represent the probability membership coefficient of </w:t>
      </w:r>
      <w:proofErr w:type="gramStart"/>
      <w:r w:rsidR="00117C70" w:rsidRPr="00495623">
        <w:rPr>
          <w:rFonts w:cs="Times New Roman"/>
          <w:szCs w:val="22"/>
        </w:rPr>
        <w:t>each individual</w:t>
      </w:r>
      <w:proofErr w:type="gramEnd"/>
      <w:r w:rsidR="00117C70" w:rsidRPr="00495623">
        <w:rPr>
          <w:rFonts w:cs="Times New Roman"/>
          <w:szCs w:val="22"/>
        </w:rPr>
        <w:t xml:space="preserve"> for each genetic cluster. </w:t>
      </w:r>
      <w:r w:rsidR="00117C70" w:rsidRPr="007F3863">
        <w:rPr>
          <w:rFonts w:eastAsia="ＭＳ 明朝" w:cs="Times New Roman"/>
          <w:szCs w:val="22"/>
        </w:rPr>
        <w:t>↓</w:t>
      </w:r>
      <w:r w:rsidR="00117C70">
        <w:rPr>
          <w:rFonts w:eastAsia="ＭＳ 明朝" w:cs="Times New Roman"/>
          <w:szCs w:val="22"/>
        </w:rPr>
        <w:t xml:space="preserve"> </w:t>
      </w:r>
      <w:r w:rsidR="00117C70" w:rsidRPr="00495623">
        <w:rPr>
          <w:rFonts w:cs="Times New Roman" w:hint="eastAsia"/>
          <w:szCs w:val="22"/>
        </w:rPr>
        <w:t>a</w:t>
      </w:r>
      <w:r w:rsidR="00117C70" w:rsidRPr="00495623">
        <w:rPr>
          <w:rFonts w:cs="Times New Roman"/>
          <w:szCs w:val="22"/>
        </w:rPr>
        <w:t xml:space="preserve">bove the bar shows that the individual has admixed </w:t>
      </w:r>
      <w:r w:rsidR="00117C70" w:rsidRPr="00495623">
        <w:rPr>
          <w:rFonts w:cs="Times New Roman"/>
          <w:color w:val="000000" w:themeColor="text1"/>
          <w:szCs w:val="22"/>
        </w:rPr>
        <w:t>ancestry</w:t>
      </w:r>
      <w:r w:rsidR="00117C70" w:rsidRPr="00495623">
        <w:rPr>
          <w:rFonts w:cs="Times New Roman"/>
          <w:szCs w:val="22"/>
        </w:rPr>
        <w:t xml:space="preserve">, and </w:t>
      </w:r>
      <w:r w:rsidR="00117C70" w:rsidRPr="007F3863">
        <w:rPr>
          <w:rFonts w:cs="Times New Roman"/>
          <w:szCs w:val="22"/>
        </w:rPr>
        <w:t>↑</w:t>
      </w:r>
      <w:r w:rsidR="00117C70" w:rsidRPr="00495623">
        <w:rPr>
          <w:rFonts w:cs="Times New Roman"/>
          <w:szCs w:val="22"/>
        </w:rPr>
        <w:t xml:space="preserve"> below the bar shows that the individual is a migrant, as estimated from the Structure analysis</w:t>
      </w:r>
    </w:p>
    <w:p w14:paraId="78BE195B" w14:textId="69F143DD" w:rsidR="001379DE" w:rsidRDefault="001379DE" w:rsidP="001379DE">
      <w:pPr>
        <w:jc w:val="left"/>
        <w:rPr>
          <w:rFonts w:cs="Times New Roman"/>
          <w:szCs w:val="22"/>
        </w:rPr>
      </w:pPr>
    </w:p>
    <w:p w14:paraId="08249420" w14:textId="1415DEDC" w:rsidR="00CC4303" w:rsidRDefault="00CC4303">
      <w:pPr>
        <w:widowControl/>
        <w:jc w:val="left"/>
        <w:rPr>
          <w:rFonts w:cs="Times New Roman"/>
          <w:szCs w:val="22"/>
        </w:rPr>
      </w:pPr>
      <w:r>
        <w:rPr>
          <w:rFonts w:cs="Times New Roman"/>
          <w:szCs w:val="22"/>
        </w:rPr>
        <w:br w:type="page"/>
      </w:r>
    </w:p>
    <w:p w14:paraId="527F9DE6" w14:textId="1506E900" w:rsidR="008D3E0C" w:rsidRDefault="008D3E0C" w:rsidP="001379DE">
      <w:pPr>
        <w:jc w:val="left"/>
        <w:rPr>
          <w:rFonts w:cs="Times New Roman"/>
          <w:b/>
          <w:bCs/>
          <w:szCs w:val="22"/>
        </w:rPr>
      </w:pPr>
      <w:r>
        <w:rPr>
          <w:rFonts w:cs="Times New Roman"/>
          <w:noProof/>
          <w:szCs w:val="22"/>
        </w:rPr>
        <w:lastRenderedPageBreak/>
        <w:drawing>
          <wp:inline distT="0" distB="0" distL="0" distR="0" wp14:anchorId="45256CDB" wp14:editId="0CF28BD5">
            <wp:extent cx="3019425" cy="3019425"/>
            <wp:effectExtent l="0" t="0" r="9525" b="9525"/>
            <wp:docPr id="4" name="図 4" descr="グラフ, 折れ線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グラフ, 折れ線グラフ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301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AD748E" w14:textId="5D831B0D" w:rsidR="0008684C" w:rsidRPr="004F7C0F" w:rsidRDefault="008974A6" w:rsidP="001379DE">
      <w:pPr>
        <w:jc w:val="left"/>
        <w:rPr>
          <w:rFonts w:cs="Times New Roman"/>
          <w:szCs w:val="22"/>
        </w:rPr>
      </w:pPr>
      <w:r>
        <w:rPr>
          <w:rFonts w:cs="Times New Roman"/>
          <w:b/>
          <w:bCs/>
          <w:szCs w:val="22"/>
        </w:rPr>
        <w:t xml:space="preserve">Supplementary Figure </w:t>
      </w:r>
      <w:r w:rsidR="00985A6C">
        <w:rPr>
          <w:rFonts w:cs="Times New Roman"/>
          <w:b/>
          <w:bCs/>
          <w:szCs w:val="22"/>
        </w:rPr>
        <w:t>4</w:t>
      </w:r>
      <w:r w:rsidR="001379DE" w:rsidRPr="004F7C0F">
        <w:rPr>
          <w:rFonts w:cs="Times New Roman"/>
          <w:szCs w:val="22"/>
        </w:rPr>
        <w:t xml:space="preserve"> </w:t>
      </w:r>
      <w:r w:rsidR="0008684C" w:rsidRPr="00495623">
        <w:rPr>
          <w:rFonts w:cs="Times New Roman"/>
          <w:szCs w:val="22"/>
        </w:rPr>
        <w:t xml:space="preserve">Bayesian information criterion (BIC) values of discriminant analysis of principal components, obtained by using the </w:t>
      </w:r>
      <w:proofErr w:type="spellStart"/>
      <w:proofErr w:type="gramStart"/>
      <w:r w:rsidR="0008684C" w:rsidRPr="00495623">
        <w:rPr>
          <w:rFonts w:cs="Times New Roman"/>
          <w:szCs w:val="22"/>
        </w:rPr>
        <w:t>find.clusters</w:t>
      </w:r>
      <w:proofErr w:type="spellEnd"/>
      <w:proofErr w:type="gramEnd"/>
      <w:r w:rsidR="0008684C" w:rsidRPr="00495623">
        <w:rPr>
          <w:rFonts w:cs="Times New Roman"/>
          <w:szCs w:val="22"/>
        </w:rPr>
        <w:t xml:space="preserve"> function to estimate the optimal number of clusters. We selected K = 2 (the number of clusters with the lowest BIC value)</w:t>
      </w:r>
    </w:p>
    <w:p w14:paraId="1A6D559E" w14:textId="6D9497DE" w:rsidR="004125BA" w:rsidRPr="004F7C0F" w:rsidRDefault="004125BA" w:rsidP="001379DE">
      <w:pPr>
        <w:jc w:val="left"/>
        <w:rPr>
          <w:rFonts w:cs="Times New Roman"/>
          <w:szCs w:val="22"/>
        </w:rPr>
      </w:pPr>
    </w:p>
    <w:p w14:paraId="4FC84E04" w14:textId="77777777" w:rsidR="004125BA" w:rsidRDefault="004125BA">
      <w:pPr>
        <w:widowControl/>
        <w:jc w:val="left"/>
        <w:rPr>
          <w:rFonts w:cs="Times New Roman"/>
          <w:b/>
          <w:bCs/>
          <w:szCs w:val="22"/>
        </w:rPr>
      </w:pPr>
      <w:r>
        <w:rPr>
          <w:rFonts w:cs="Times New Roman"/>
          <w:b/>
          <w:bCs/>
          <w:szCs w:val="22"/>
        </w:rPr>
        <w:br w:type="page"/>
      </w:r>
    </w:p>
    <w:p w14:paraId="27C69202" w14:textId="71746E0A" w:rsidR="008D3E0C" w:rsidRDefault="008D3E0C" w:rsidP="001379DE">
      <w:pPr>
        <w:jc w:val="left"/>
        <w:rPr>
          <w:rFonts w:cs="Times New Roman"/>
          <w:b/>
          <w:bCs/>
          <w:szCs w:val="22"/>
        </w:rPr>
      </w:pPr>
      <w:r>
        <w:rPr>
          <w:rFonts w:cs="Times New Roman"/>
          <w:noProof/>
          <w:szCs w:val="22"/>
        </w:rPr>
        <w:lastRenderedPageBreak/>
        <w:drawing>
          <wp:inline distT="0" distB="0" distL="0" distR="0" wp14:anchorId="1AAE79F5" wp14:editId="3EB9AE1E">
            <wp:extent cx="3019425" cy="3019425"/>
            <wp:effectExtent l="0" t="0" r="9525" b="9525"/>
            <wp:docPr id="5" name="図 5" descr="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図 5" descr="グラフ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301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0DBD77" w14:textId="6D619549" w:rsidR="001379DE" w:rsidRDefault="008974A6" w:rsidP="001379DE">
      <w:pPr>
        <w:jc w:val="left"/>
        <w:rPr>
          <w:rFonts w:cs="Times New Roman"/>
          <w:szCs w:val="22"/>
        </w:rPr>
      </w:pPr>
      <w:r>
        <w:rPr>
          <w:rFonts w:cs="Times New Roman"/>
          <w:b/>
          <w:bCs/>
          <w:szCs w:val="22"/>
        </w:rPr>
        <w:t xml:space="preserve">Supplementary Figure </w:t>
      </w:r>
      <w:r w:rsidR="00985A6C">
        <w:rPr>
          <w:rFonts w:cs="Times New Roman"/>
          <w:b/>
          <w:bCs/>
          <w:szCs w:val="22"/>
        </w:rPr>
        <w:t>5</w:t>
      </w:r>
      <w:r w:rsidR="001379DE" w:rsidRPr="004F7C0F">
        <w:rPr>
          <w:rFonts w:cs="Times New Roman"/>
          <w:szCs w:val="22"/>
        </w:rPr>
        <w:t xml:space="preserve"> </w:t>
      </w:r>
      <w:commentRangeStart w:id="0"/>
      <w:r w:rsidR="0008684C" w:rsidRPr="00495623">
        <w:rPr>
          <w:rFonts w:cs="Times New Roman"/>
          <w:szCs w:val="22"/>
        </w:rPr>
        <w:t>Cross-valida</w:t>
      </w:r>
      <w:commentRangeEnd w:id="0"/>
      <w:r w:rsidR="0008684C" w:rsidRPr="00495623">
        <w:rPr>
          <w:rStyle w:val="a6"/>
          <w:rFonts w:cs="Times New Roman"/>
          <w:szCs w:val="22"/>
        </w:rPr>
        <w:commentReference w:id="0"/>
      </w:r>
      <w:r w:rsidR="0008684C" w:rsidRPr="00495623">
        <w:rPr>
          <w:rFonts w:cs="Times New Roman"/>
          <w:szCs w:val="22"/>
        </w:rPr>
        <w:t xml:space="preserve">tion of the optimal number of principal components to retain in the discriminant analysis of principal components, performed by using the </w:t>
      </w:r>
      <w:proofErr w:type="spellStart"/>
      <w:r w:rsidR="0008684C" w:rsidRPr="00495623">
        <w:rPr>
          <w:rFonts w:cs="Times New Roman"/>
          <w:szCs w:val="22"/>
        </w:rPr>
        <w:t>xvaldapc</w:t>
      </w:r>
      <w:proofErr w:type="spellEnd"/>
      <w:r w:rsidR="0008684C" w:rsidRPr="00495623">
        <w:rPr>
          <w:rFonts w:cs="Times New Roman"/>
          <w:szCs w:val="22"/>
        </w:rPr>
        <w:t xml:space="preserve"> function. PCA, principal component analysis</w:t>
      </w:r>
    </w:p>
    <w:p w14:paraId="4FDBC89F" w14:textId="7CB2FCE1" w:rsidR="004125BA" w:rsidRPr="004F7C0F" w:rsidRDefault="004125BA" w:rsidP="001379DE">
      <w:pPr>
        <w:jc w:val="left"/>
        <w:rPr>
          <w:rFonts w:cs="Times New Roman"/>
          <w:szCs w:val="22"/>
        </w:rPr>
      </w:pPr>
    </w:p>
    <w:p w14:paraId="21136257" w14:textId="1FE427CC" w:rsidR="00CC4303" w:rsidRDefault="004F685D">
      <w:pPr>
        <w:widowControl/>
        <w:jc w:val="left"/>
        <w:rPr>
          <w:rFonts w:cs="Times New Roman"/>
          <w:b/>
          <w:bCs/>
          <w:szCs w:val="22"/>
        </w:rPr>
      </w:pPr>
      <w:r>
        <w:rPr>
          <w:rFonts w:cs="Times New Roman"/>
          <w:b/>
          <w:bCs/>
          <w:szCs w:val="22"/>
        </w:rPr>
        <w:br w:type="page"/>
      </w:r>
    </w:p>
    <w:p w14:paraId="5BF0560E" w14:textId="69C3C274" w:rsidR="008D3E0C" w:rsidRDefault="008D3E0C" w:rsidP="001379DE">
      <w:pPr>
        <w:jc w:val="left"/>
        <w:rPr>
          <w:rFonts w:cs="Times New Roman"/>
          <w:b/>
          <w:bCs/>
          <w:szCs w:val="22"/>
        </w:rPr>
      </w:pPr>
      <w:r>
        <w:rPr>
          <w:rFonts w:cs="Times New Roman"/>
          <w:noProof/>
          <w:szCs w:val="22"/>
        </w:rPr>
        <w:lastRenderedPageBreak/>
        <w:drawing>
          <wp:inline distT="0" distB="0" distL="0" distR="0" wp14:anchorId="1607CC16" wp14:editId="1F100B79">
            <wp:extent cx="5402580" cy="2595880"/>
            <wp:effectExtent l="0" t="0" r="0" b="0"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図 8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2580" cy="259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C0E4E1" w14:textId="0508C8A5" w:rsidR="001379DE" w:rsidRDefault="008974A6" w:rsidP="001379DE">
      <w:pPr>
        <w:jc w:val="left"/>
        <w:rPr>
          <w:rFonts w:cs="Times New Roman"/>
          <w:szCs w:val="22"/>
        </w:rPr>
      </w:pPr>
      <w:r>
        <w:rPr>
          <w:rFonts w:cs="Times New Roman"/>
          <w:b/>
          <w:bCs/>
          <w:szCs w:val="22"/>
        </w:rPr>
        <w:t xml:space="preserve">Supplementary Figure </w:t>
      </w:r>
      <w:r w:rsidR="00985A6C">
        <w:rPr>
          <w:rFonts w:cs="Times New Roman"/>
          <w:b/>
          <w:bCs/>
          <w:szCs w:val="22"/>
        </w:rPr>
        <w:t>6</w:t>
      </w:r>
      <w:r w:rsidR="001379DE" w:rsidRPr="004F7C0F">
        <w:rPr>
          <w:rFonts w:cs="Times New Roman"/>
          <w:szCs w:val="22"/>
        </w:rPr>
        <w:t xml:space="preserve"> Results of a Structure analysis for </w:t>
      </w:r>
      <w:r w:rsidR="00E01D42">
        <w:rPr>
          <w:rFonts w:cs="Times New Roman"/>
          <w:szCs w:val="22"/>
        </w:rPr>
        <w:t xml:space="preserve">a </w:t>
      </w:r>
      <w:r w:rsidR="001379DE" w:rsidRPr="004F7C0F">
        <w:rPr>
          <w:rFonts w:cs="Times New Roman"/>
          <w:szCs w:val="22"/>
        </w:rPr>
        <w:t>K = 2 and</w:t>
      </w:r>
      <w:r w:rsidR="00D675C5">
        <w:rPr>
          <w:rFonts w:cs="Times New Roman"/>
          <w:szCs w:val="22"/>
        </w:rPr>
        <w:t xml:space="preserve"> </w:t>
      </w:r>
      <w:r w:rsidR="00E01D42">
        <w:rPr>
          <w:rFonts w:cs="Times New Roman"/>
          <w:szCs w:val="22"/>
        </w:rPr>
        <w:t xml:space="preserve">b </w:t>
      </w:r>
      <w:r w:rsidR="001379DE" w:rsidRPr="004F7C0F">
        <w:rPr>
          <w:rFonts w:cs="Times New Roman"/>
          <w:szCs w:val="22"/>
        </w:rPr>
        <w:t>K = 4, without 2</w:t>
      </w:r>
      <w:r w:rsidR="001379DE">
        <w:rPr>
          <w:rFonts w:cs="Times New Roman"/>
          <w:szCs w:val="22"/>
        </w:rPr>
        <w:t>6</w:t>
      </w:r>
      <w:r w:rsidR="001379DE" w:rsidRPr="004F7C0F">
        <w:rPr>
          <w:rFonts w:cs="Times New Roman"/>
          <w:szCs w:val="22"/>
        </w:rPr>
        <w:t xml:space="preserve"> individuals assigned as full siblings by the Colony software</w:t>
      </w:r>
    </w:p>
    <w:p w14:paraId="651ECDFA" w14:textId="5F2B550E" w:rsidR="004F685D" w:rsidRPr="004F7C0F" w:rsidRDefault="004F685D" w:rsidP="001379DE">
      <w:pPr>
        <w:jc w:val="left"/>
        <w:rPr>
          <w:rFonts w:cs="Times New Roman"/>
          <w:szCs w:val="22"/>
        </w:rPr>
      </w:pPr>
    </w:p>
    <w:p w14:paraId="2F3A10D4" w14:textId="77777777" w:rsidR="004F685D" w:rsidRDefault="004F685D">
      <w:pPr>
        <w:widowControl/>
        <w:jc w:val="left"/>
        <w:rPr>
          <w:rFonts w:cs="Times New Roman"/>
          <w:b/>
          <w:bCs/>
          <w:szCs w:val="22"/>
        </w:rPr>
      </w:pPr>
      <w:r>
        <w:rPr>
          <w:rFonts w:cs="Times New Roman"/>
          <w:b/>
          <w:bCs/>
          <w:szCs w:val="22"/>
        </w:rPr>
        <w:br w:type="page"/>
      </w:r>
    </w:p>
    <w:p w14:paraId="2D3AE4BD" w14:textId="52BDD6EA" w:rsidR="008D3E0C" w:rsidRDefault="008D3E0C" w:rsidP="001379DE">
      <w:pPr>
        <w:jc w:val="left"/>
        <w:rPr>
          <w:rFonts w:cs="Times New Roman"/>
          <w:b/>
          <w:bCs/>
          <w:szCs w:val="22"/>
        </w:rPr>
      </w:pPr>
      <w:r>
        <w:rPr>
          <w:rFonts w:cs="Times New Roman"/>
          <w:noProof/>
          <w:szCs w:val="22"/>
        </w:rPr>
        <w:lastRenderedPageBreak/>
        <w:drawing>
          <wp:inline distT="0" distB="0" distL="0" distR="0" wp14:anchorId="57EAA373" wp14:editId="332BBF22">
            <wp:extent cx="3019425" cy="3000375"/>
            <wp:effectExtent l="0" t="0" r="9525" b="9525"/>
            <wp:docPr id="7" name="図 7" descr="グラフ, 散布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図 7" descr="グラフ, 散布図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300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194656" w14:textId="3BDA3C71" w:rsidR="001379DE" w:rsidRPr="004F7C0F" w:rsidRDefault="008974A6" w:rsidP="001379DE">
      <w:pPr>
        <w:jc w:val="left"/>
        <w:rPr>
          <w:rFonts w:cs="Times New Roman"/>
          <w:szCs w:val="22"/>
        </w:rPr>
      </w:pPr>
      <w:r>
        <w:rPr>
          <w:rFonts w:cs="Times New Roman"/>
          <w:b/>
          <w:bCs/>
          <w:szCs w:val="22"/>
        </w:rPr>
        <w:t xml:space="preserve">Supplementary Figure </w:t>
      </w:r>
      <w:r w:rsidR="00985A6C">
        <w:rPr>
          <w:rFonts w:cs="Times New Roman"/>
          <w:b/>
          <w:bCs/>
          <w:szCs w:val="22"/>
        </w:rPr>
        <w:t>7</w:t>
      </w:r>
      <w:r w:rsidR="001379DE" w:rsidRPr="004F7C0F">
        <w:rPr>
          <w:rFonts w:cs="Times New Roman"/>
          <w:szCs w:val="22"/>
        </w:rPr>
        <w:t xml:space="preserve"> </w:t>
      </w:r>
      <w:r w:rsidR="00CC4303" w:rsidRPr="00495623">
        <w:rPr>
          <w:rFonts w:cs="Times New Roman"/>
          <w:szCs w:val="22"/>
        </w:rPr>
        <w:t xml:space="preserve">Results of a principal component (PC) analysis without 26 individuals assigned as full siblings by the Colony software. Plots represent samples and are colored according to sampling sites The </w:t>
      </w:r>
      <w:r w:rsidR="00CC4303" w:rsidRPr="00495623">
        <w:rPr>
          <w:rFonts w:cs="Times New Roman"/>
          <w:i/>
          <w:iCs/>
          <w:szCs w:val="22"/>
        </w:rPr>
        <w:t>x</w:t>
      </w:r>
      <w:r w:rsidR="00CC4303" w:rsidRPr="00495623">
        <w:rPr>
          <w:rFonts w:cs="Times New Roman"/>
          <w:szCs w:val="22"/>
        </w:rPr>
        <w:t xml:space="preserve">-axis represents PC1 (explains 2.8% of the total genetic variance) and the </w:t>
      </w:r>
      <w:r w:rsidR="00CC4303" w:rsidRPr="00495623">
        <w:rPr>
          <w:rFonts w:cs="Times New Roman"/>
          <w:i/>
          <w:iCs/>
          <w:szCs w:val="22"/>
        </w:rPr>
        <w:t>y</w:t>
      </w:r>
      <w:r w:rsidR="00CC4303" w:rsidRPr="00495623">
        <w:rPr>
          <w:rFonts w:cs="Times New Roman"/>
          <w:szCs w:val="22"/>
        </w:rPr>
        <w:t>-axis represents PC2 (explains 1.1%)</w:t>
      </w:r>
    </w:p>
    <w:p w14:paraId="1CAC065E" w14:textId="65A9B1A0" w:rsidR="001379DE" w:rsidRDefault="001379DE" w:rsidP="001379DE">
      <w:pPr>
        <w:jc w:val="left"/>
        <w:rPr>
          <w:rFonts w:cs="Times New Roman"/>
          <w:szCs w:val="22"/>
        </w:rPr>
      </w:pPr>
    </w:p>
    <w:p w14:paraId="0574EEE5" w14:textId="77777777" w:rsidR="004F685D" w:rsidRPr="004F7C0F" w:rsidRDefault="004F685D" w:rsidP="001379DE">
      <w:pPr>
        <w:jc w:val="left"/>
        <w:rPr>
          <w:rFonts w:cs="Times New Roman"/>
          <w:szCs w:val="22"/>
        </w:rPr>
      </w:pPr>
    </w:p>
    <w:p w14:paraId="7A5D91DB" w14:textId="77777777" w:rsidR="004F685D" w:rsidRDefault="004F685D">
      <w:pPr>
        <w:widowControl/>
        <w:jc w:val="left"/>
        <w:rPr>
          <w:rFonts w:cs="Times New Roman"/>
          <w:b/>
          <w:bCs/>
          <w:szCs w:val="22"/>
        </w:rPr>
      </w:pPr>
      <w:r>
        <w:rPr>
          <w:rFonts w:cs="Times New Roman"/>
          <w:b/>
          <w:bCs/>
          <w:szCs w:val="22"/>
        </w:rPr>
        <w:br w:type="page"/>
      </w:r>
    </w:p>
    <w:p w14:paraId="12E1617F" w14:textId="09C3BB13" w:rsidR="008D3E0C" w:rsidRDefault="008D3E0C" w:rsidP="001379DE">
      <w:pPr>
        <w:jc w:val="left"/>
        <w:rPr>
          <w:rFonts w:cs="Times New Roman"/>
          <w:b/>
          <w:bCs/>
          <w:szCs w:val="22"/>
        </w:rPr>
      </w:pPr>
      <w:r>
        <w:rPr>
          <w:rFonts w:cs="Times New Roman"/>
          <w:noProof/>
          <w:szCs w:val="22"/>
        </w:rPr>
        <w:lastRenderedPageBreak/>
        <w:drawing>
          <wp:inline distT="0" distB="0" distL="0" distR="0" wp14:anchorId="34EC8113" wp14:editId="70208014">
            <wp:extent cx="3019425" cy="3019425"/>
            <wp:effectExtent l="0" t="0" r="9525" b="9525"/>
            <wp:docPr id="12" name="図 12" descr="グラフ, ヒスト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図 12" descr="グラフ, ヒストグラム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301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7D15AC" w14:textId="6F85FAB9" w:rsidR="001379DE" w:rsidRPr="004F7C0F" w:rsidRDefault="008974A6" w:rsidP="001379DE">
      <w:pPr>
        <w:jc w:val="left"/>
        <w:rPr>
          <w:rFonts w:cs="Times New Roman"/>
          <w:szCs w:val="22"/>
        </w:rPr>
      </w:pPr>
      <w:r>
        <w:rPr>
          <w:rFonts w:cs="Times New Roman"/>
          <w:b/>
          <w:bCs/>
          <w:szCs w:val="22"/>
        </w:rPr>
        <w:t xml:space="preserve">Supplementary Figure </w:t>
      </w:r>
      <w:r w:rsidR="00985A6C">
        <w:rPr>
          <w:rFonts w:cs="Times New Roman"/>
          <w:b/>
          <w:bCs/>
          <w:szCs w:val="22"/>
        </w:rPr>
        <w:t>8</w:t>
      </w:r>
      <w:r w:rsidR="001379DE" w:rsidRPr="004F7C0F">
        <w:rPr>
          <w:rFonts w:cs="Times New Roman"/>
          <w:szCs w:val="22"/>
        </w:rPr>
        <w:t xml:space="preserve"> Results of discriminant analysis of principal components without 2</w:t>
      </w:r>
      <w:r w:rsidR="001379DE">
        <w:rPr>
          <w:rFonts w:cs="Times New Roman"/>
          <w:szCs w:val="22"/>
        </w:rPr>
        <w:t>6</w:t>
      </w:r>
      <w:r w:rsidR="001379DE" w:rsidRPr="004F7C0F">
        <w:rPr>
          <w:rFonts w:cs="Times New Roman"/>
          <w:szCs w:val="22"/>
        </w:rPr>
        <w:t xml:space="preserve"> individuals assigned as full siblings by the Colony software. The </w:t>
      </w:r>
      <w:r w:rsidR="001379DE" w:rsidRPr="004F7C0F">
        <w:rPr>
          <w:rFonts w:cs="Times New Roman"/>
          <w:i/>
          <w:iCs/>
          <w:szCs w:val="22"/>
        </w:rPr>
        <w:t>x</w:t>
      </w:r>
      <w:r w:rsidR="001379DE" w:rsidRPr="004F7C0F">
        <w:rPr>
          <w:rFonts w:cs="Times New Roman"/>
          <w:szCs w:val="22"/>
        </w:rPr>
        <w:t xml:space="preserve">-axis represents the first discriminant function and the </w:t>
      </w:r>
      <w:r w:rsidR="001379DE" w:rsidRPr="004F7C0F">
        <w:rPr>
          <w:rFonts w:cs="Times New Roman"/>
          <w:i/>
          <w:iCs/>
          <w:szCs w:val="22"/>
        </w:rPr>
        <w:t>y</w:t>
      </w:r>
      <w:r w:rsidR="001379DE" w:rsidRPr="004F7C0F">
        <w:rPr>
          <w:rFonts w:cs="Times New Roman"/>
          <w:szCs w:val="22"/>
        </w:rPr>
        <w:t>-axis represents the density of individuals</w:t>
      </w:r>
    </w:p>
    <w:p w14:paraId="05D7C431" w14:textId="2AFB4ECD" w:rsidR="001379DE" w:rsidRDefault="001379DE"/>
    <w:p w14:paraId="060ACE17" w14:textId="06E858F4" w:rsidR="00DC293E" w:rsidRDefault="00DC293E">
      <w:pPr>
        <w:widowControl/>
        <w:jc w:val="left"/>
      </w:pPr>
      <w:r>
        <w:br w:type="page"/>
      </w:r>
    </w:p>
    <w:p w14:paraId="1AA93813" w14:textId="6E87B100" w:rsidR="00DC293E" w:rsidRDefault="00DC293E">
      <w:r>
        <w:rPr>
          <w:rFonts w:hint="eastAsia"/>
          <w:noProof/>
        </w:rPr>
        <w:lastRenderedPageBreak/>
        <w:drawing>
          <wp:inline distT="0" distB="0" distL="0" distR="0" wp14:anchorId="5A672317" wp14:editId="176A0EBA">
            <wp:extent cx="3022600" cy="2730500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2600" cy="273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9E2EB4" w14:textId="315F3F3A" w:rsidR="00DC293E" w:rsidRDefault="00DC293E"/>
    <w:p w14:paraId="2E095376" w14:textId="0C9DEFED" w:rsidR="00DC293E" w:rsidRPr="00DC293E" w:rsidRDefault="00DC293E">
      <w:r>
        <w:rPr>
          <w:b/>
          <w:bCs/>
        </w:rPr>
        <w:t>Supplementary Figure 9</w:t>
      </w:r>
      <w:r>
        <w:t xml:space="preserve"> </w:t>
      </w:r>
      <w:r w:rsidR="007A130F">
        <w:rPr>
          <w:rFonts w:cs="Times New Roman"/>
          <w:szCs w:val="22"/>
        </w:rPr>
        <w:t>Four f</w:t>
      </w:r>
      <w:r w:rsidRPr="004F7C0F">
        <w:rPr>
          <w:rFonts w:cs="Times New Roman"/>
          <w:szCs w:val="22"/>
        </w:rPr>
        <w:t>orward-in-time models tested in the fastsimcoal2 analysis. Parameters include ancestral (N</w:t>
      </w:r>
      <w:r w:rsidRPr="004F7C0F">
        <w:rPr>
          <w:rFonts w:cs="Times New Roman"/>
          <w:szCs w:val="22"/>
          <w:vertAlign w:val="subscript"/>
        </w:rPr>
        <w:t>ANC</w:t>
      </w:r>
      <w:r w:rsidRPr="004F7C0F">
        <w:rPr>
          <w:rFonts w:cs="Times New Roman"/>
          <w:szCs w:val="22"/>
        </w:rPr>
        <w:t>) and (N</w:t>
      </w:r>
      <w:r w:rsidRPr="004F7C0F">
        <w:rPr>
          <w:rFonts w:cs="Times New Roman"/>
          <w:szCs w:val="22"/>
          <w:vertAlign w:val="subscript"/>
        </w:rPr>
        <w:t>1</w:t>
      </w:r>
      <w:r w:rsidRPr="004F7C0F">
        <w:rPr>
          <w:rFonts w:cs="Times New Roman"/>
          <w:szCs w:val="22"/>
        </w:rPr>
        <w:t>, Miyazaki; N</w:t>
      </w:r>
      <w:r w:rsidRPr="004F7C0F">
        <w:rPr>
          <w:rFonts w:cs="Times New Roman"/>
          <w:szCs w:val="22"/>
          <w:vertAlign w:val="subscript"/>
        </w:rPr>
        <w:t>2</w:t>
      </w:r>
      <w:r w:rsidRPr="004F7C0F">
        <w:rPr>
          <w:rFonts w:cs="Times New Roman"/>
          <w:szCs w:val="22"/>
        </w:rPr>
        <w:t>, Kochi) effective population size, timing of population split (T</w:t>
      </w:r>
      <w:r w:rsidRPr="004F7C0F">
        <w:rPr>
          <w:rFonts w:cs="Times New Roman"/>
          <w:szCs w:val="22"/>
          <w:vertAlign w:val="subscript"/>
        </w:rPr>
        <w:t>DIV</w:t>
      </w:r>
      <w:r w:rsidRPr="004F7C0F">
        <w:rPr>
          <w:rFonts w:cs="Times New Roman"/>
          <w:szCs w:val="22"/>
        </w:rPr>
        <w:t>), and migration rate (MIG</w:t>
      </w:r>
      <w:r w:rsidRPr="004F7C0F">
        <w:rPr>
          <w:rFonts w:cs="Times New Roman"/>
          <w:szCs w:val="22"/>
          <w:vertAlign w:val="subscript"/>
        </w:rPr>
        <w:t>12</w:t>
      </w:r>
      <w:r w:rsidRPr="004F7C0F">
        <w:rPr>
          <w:rFonts w:cs="Times New Roman"/>
          <w:szCs w:val="22"/>
        </w:rPr>
        <w:t xml:space="preserve"> and MIG</w:t>
      </w:r>
      <w:r w:rsidRPr="004F7C0F">
        <w:rPr>
          <w:rFonts w:cs="Times New Roman"/>
          <w:szCs w:val="22"/>
          <w:vertAlign w:val="subscript"/>
        </w:rPr>
        <w:t>21</w:t>
      </w:r>
      <w:r w:rsidRPr="004F7C0F">
        <w:rPr>
          <w:rFonts w:cs="Times New Roman"/>
          <w:szCs w:val="22"/>
        </w:rPr>
        <w:t>): (a) absence of gene flow; (b) gene flow only in the direction from Miyazaki to Kochi; (c) gene flow only the direction from Kochi to Miyazaki; and (d) bidirectional gene flow between the two populations</w:t>
      </w:r>
    </w:p>
    <w:sectPr w:rsidR="00DC293E" w:rsidRPr="00DC293E" w:rsidSect="00F71CA6">
      <w:footerReference w:type="even" r:id="rId19"/>
      <w:footerReference w:type="default" r:id="rId20"/>
      <w:pgSz w:w="11906" w:h="16838"/>
      <w:pgMar w:top="1699" w:right="1699" w:bottom="1699" w:left="1699" w:header="720" w:footer="720" w:gutter="0"/>
      <w:lnNumType w:countBy="1" w:restart="continuous"/>
      <w:cols w:space="425"/>
      <w:docGrid w:type="lines"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ATM" w:date="2022-02-11T10:44:00Z" w:initials="ATM">
    <w:p w14:paraId="55713A40" w14:textId="77777777" w:rsidR="0008684C" w:rsidRDefault="0008684C" w:rsidP="0008684C">
      <w:pPr>
        <w:pStyle w:val="a7"/>
      </w:pPr>
      <w:r>
        <w:rPr>
          <w:rStyle w:val="a6"/>
        </w:rPr>
        <w:annotationRef/>
      </w:r>
      <w:r>
        <w:t>Please remove the embedded heading ‘DAPC cross-validation’.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55713A40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C9086D" w16cex:dateUtc="2022-02-11T01:4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5713A40" w16cid:durableId="25C9086D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B1AEF1" w14:textId="77777777" w:rsidR="001D23BF" w:rsidRDefault="001D23BF">
      <w:r>
        <w:separator/>
      </w:r>
    </w:p>
  </w:endnote>
  <w:endnote w:type="continuationSeparator" w:id="0">
    <w:p w14:paraId="579C1FA5" w14:textId="77777777" w:rsidR="001D23BF" w:rsidRDefault="001D23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5"/>
      </w:rPr>
      <w:id w:val="1361325189"/>
      <w:docPartObj>
        <w:docPartGallery w:val="Page Numbers (Bottom of Page)"/>
        <w:docPartUnique/>
      </w:docPartObj>
    </w:sdtPr>
    <w:sdtEndPr>
      <w:rPr>
        <w:rStyle w:val="a5"/>
      </w:rPr>
    </w:sdtEndPr>
    <w:sdtContent>
      <w:p w14:paraId="40625565" w14:textId="77777777" w:rsidR="00D7106D" w:rsidRDefault="00986F6B" w:rsidP="00425615">
        <w:pPr>
          <w:pStyle w:val="a3"/>
          <w:framePr w:wrap="none" w:vAnchor="text" w:hAnchor="margin" w:xAlign="center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 w:rsidR="001D23BF">
          <w:rPr>
            <w:rStyle w:val="a5"/>
          </w:rPr>
          <w:fldChar w:fldCharType="separate"/>
        </w:r>
        <w:r>
          <w:rPr>
            <w:rStyle w:val="a5"/>
          </w:rPr>
          <w:fldChar w:fldCharType="end"/>
        </w:r>
      </w:p>
    </w:sdtContent>
  </w:sdt>
  <w:p w14:paraId="1772D537" w14:textId="77777777" w:rsidR="00D7106D" w:rsidRDefault="001D23BF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5"/>
      </w:rPr>
      <w:id w:val="1250855461"/>
      <w:docPartObj>
        <w:docPartGallery w:val="Page Numbers (Bottom of Page)"/>
        <w:docPartUnique/>
      </w:docPartObj>
    </w:sdtPr>
    <w:sdtEndPr>
      <w:rPr>
        <w:rStyle w:val="a5"/>
      </w:rPr>
    </w:sdtEndPr>
    <w:sdtContent>
      <w:p w14:paraId="2C81FACB" w14:textId="77777777" w:rsidR="00D7106D" w:rsidRDefault="00986F6B" w:rsidP="00425615">
        <w:pPr>
          <w:pStyle w:val="a3"/>
          <w:framePr w:wrap="none" w:vAnchor="text" w:hAnchor="margin" w:xAlign="center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separate"/>
        </w:r>
        <w:r>
          <w:rPr>
            <w:rStyle w:val="a5"/>
            <w:noProof/>
          </w:rPr>
          <w:t>1</w:t>
        </w:r>
        <w:r>
          <w:rPr>
            <w:rStyle w:val="a5"/>
          </w:rPr>
          <w:fldChar w:fldCharType="end"/>
        </w:r>
      </w:p>
    </w:sdtContent>
  </w:sdt>
  <w:p w14:paraId="117F08C1" w14:textId="77777777" w:rsidR="00D7106D" w:rsidRDefault="001D23B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46B3FF" w14:textId="77777777" w:rsidR="001D23BF" w:rsidRDefault="001D23BF">
      <w:r>
        <w:separator/>
      </w:r>
    </w:p>
  </w:footnote>
  <w:footnote w:type="continuationSeparator" w:id="0">
    <w:p w14:paraId="15996455" w14:textId="77777777" w:rsidR="001D23BF" w:rsidRDefault="001D23BF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TM">
    <w15:presenceInfo w15:providerId="None" w15:userId="ATM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9DE"/>
    <w:rsid w:val="00070666"/>
    <w:rsid w:val="0008684C"/>
    <w:rsid w:val="000A062D"/>
    <w:rsid w:val="00117C70"/>
    <w:rsid w:val="001379DE"/>
    <w:rsid w:val="0016366D"/>
    <w:rsid w:val="001B1999"/>
    <w:rsid w:val="001D23BF"/>
    <w:rsid w:val="00284BF9"/>
    <w:rsid w:val="002A6CD1"/>
    <w:rsid w:val="0035079C"/>
    <w:rsid w:val="003F5384"/>
    <w:rsid w:val="003F7816"/>
    <w:rsid w:val="004125BA"/>
    <w:rsid w:val="00430C86"/>
    <w:rsid w:val="004F685D"/>
    <w:rsid w:val="00530672"/>
    <w:rsid w:val="005572EE"/>
    <w:rsid w:val="005725BB"/>
    <w:rsid w:val="005C1415"/>
    <w:rsid w:val="005E0B16"/>
    <w:rsid w:val="00722EF0"/>
    <w:rsid w:val="00785537"/>
    <w:rsid w:val="0079295F"/>
    <w:rsid w:val="007A130F"/>
    <w:rsid w:val="007F409D"/>
    <w:rsid w:val="00802366"/>
    <w:rsid w:val="008974A6"/>
    <w:rsid w:val="008C40D2"/>
    <w:rsid w:val="008D3E0C"/>
    <w:rsid w:val="00985A6C"/>
    <w:rsid w:val="00986F6B"/>
    <w:rsid w:val="009918F7"/>
    <w:rsid w:val="009D58E9"/>
    <w:rsid w:val="00AD34D9"/>
    <w:rsid w:val="00BE09EA"/>
    <w:rsid w:val="00CC4303"/>
    <w:rsid w:val="00D50332"/>
    <w:rsid w:val="00D675C5"/>
    <w:rsid w:val="00DC293E"/>
    <w:rsid w:val="00E01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9F8CEA4"/>
  <w15:chartTrackingRefBased/>
  <w15:docId w15:val="{ED8997E5-81FB-B147-BEF5-FE3F45EA5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79DE"/>
    <w:pPr>
      <w:widowControl w:val="0"/>
      <w:jc w:val="both"/>
    </w:pPr>
    <w:rPr>
      <w:rFonts w:ascii="Times New Roman" w:hAnsi="Times New Roman"/>
      <w:sz w:val="2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1379D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1379DE"/>
    <w:rPr>
      <w:rFonts w:ascii="Times New Roman" w:hAnsi="Times New Roman"/>
      <w:sz w:val="22"/>
      <w:szCs w:val="21"/>
    </w:rPr>
  </w:style>
  <w:style w:type="character" w:styleId="a5">
    <w:name w:val="page number"/>
    <w:basedOn w:val="a0"/>
    <w:uiPriority w:val="99"/>
    <w:semiHidden/>
    <w:unhideWhenUsed/>
    <w:rsid w:val="001379DE"/>
  </w:style>
  <w:style w:type="character" w:styleId="a6">
    <w:name w:val="annotation reference"/>
    <w:basedOn w:val="a0"/>
    <w:uiPriority w:val="99"/>
    <w:semiHidden/>
    <w:unhideWhenUsed/>
    <w:rsid w:val="001379DE"/>
    <w:rPr>
      <w:sz w:val="18"/>
      <w:szCs w:val="18"/>
    </w:rPr>
  </w:style>
  <w:style w:type="paragraph" w:styleId="a7">
    <w:name w:val="annotation text"/>
    <w:basedOn w:val="a"/>
    <w:link w:val="a8"/>
    <w:uiPriority w:val="99"/>
    <w:unhideWhenUsed/>
    <w:rsid w:val="001379DE"/>
    <w:pPr>
      <w:jc w:val="left"/>
    </w:pPr>
  </w:style>
  <w:style w:type="character" w:customStyle="1" w:styleId="a8">
    <w:name w:val="コメント文字列 (文字)"/>
    <w:basedOn w:val="a0"/>
    <w:link w:val="a7"/>
    <w:uiPriority w:val="99"/>
    <w:rsid w:val="001379DE"/>
    <w:rPr>
      <w:rFonts w:ascii="Times New Roman" w:hAnsi="Times New Roman"/>
      <w:sz w:val="22"/>
      <w:szCs w:val="21"/>
    </w:rPr>
  </w:style>
  <w:style w:type="character" w:styleId="a9">
    <w:name w:val="line number"/>
    <w:basedOn w:val="a0"/>
    <w:uiPriority w:val="99"/>
    <w:semiHidden/>
    <w:unhideWhenUsed/>
    <w:rsid w:val="001379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microsoft.com/office/2016/09/relationships/commentsIds" Target="commentsIds.xml"/><Relationship Id="rId18" Type="http://schemas.openxmlformats.org/officeDocument/2006/relationships/image" Target="media/image9.emf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tiff"/><Relationship Id="rId12" Type="http://schemas.microsoft.com/office/2011/relationships/commentsExtended" Target="commentsExtended.xml"/><Relationship Id="rId17" Type="http://schemas.openxmlformats.org/officeDocument/2006/relationships/image" Target="media/image8.tiff"/><Relationship Id="rId2" Type="http://schemas.openxmlformats.org/officeDocument/2006/relationships/settings" Target="settings.xml"/><Relationship Id="rId16" Type="http://schemas.openxmlformats.org/officeDocument/2006/relationships/image" Target="media/image7.tiff"/><Relationship Id="rId20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comments" Target="comments.xml"/><Relationship Id="rId5" Type="http://schemas.openxmlformats.org/officeDocument/2006/relationships/endnotes" Target="endnotes.xml"/><Relationship Id="rId15" Type="http://schemas.openxmlformats.org/officeDocument/2006/relationships/image" Target="media/image6.emf"/><Relationship Id="rId23" Type="http://schemas.openxmlformats.org/officeDocument/2006/relationships/theme" Target="theme/theme1.xml"/><Relationship Id="rId10" Type="http://schemas.openxmlformats.org/officeDocument/2006/relationships/image" Target="media/image5.tiff"/><Relationship Id="rId19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microsoft.com/office/2018/08/relationships/commentsExtensible" Target="commentsExtensible.xml"/><Relationship Id="rId22" Type="http://schemas.microsoft.com/office/2011/relationships/people" Target="peop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9</Pages>
  <Words>462</Words>
  <Characters>2635</Characters>
  <Application>Microsoft Office Word</Application>
  <DocSecurity>0</DocSecurity>
  <Lines>21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内藤 拓哉</dc:creator>
  <cp:keywords/>
  <dc:description/>
  <cp:lastModifiedBy>内藤 拓哉</cp:lastModifiedBy>
  <cp:revision>26</cp:revision>
  <cp:lastPrinted>2022-06-13T03:41:00Z</cp:lastPrinted>
  <dcterms:created xsi:type="dcterms:W3CDTF">2022-02-28T10:10:00Z</dcterms:created>
  <dcterms:modified xsi:type="dcterms:W3CDTF">2022-06-26T05:45:00Z</dcterms:modified>
</cp:coreProperties>
</file>