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6299E" w14:textId="2921A78D" w:rsidR="006F7182" w:rsidRPr="00905D18" w:rsidRDefault="006B7B78">
      <w:pPr>
        <w:rPr>
          <w:rFonts w:ascii="Times New Roman" w:hAnsi="Times New Roman" w:cs="Times New Roman"/>
          <w:b/>
          <w:bCs/>
          <w:sz w:val="24"/>
          <w:szCs w:val="24"/>
        </w:rPr>
      </w:pPr>
      <w:r w:rsidRPr="00905D18">
        <w:rPr>
          <w:rFonts w:ascii="Times New Roman" w:hAnsi="Times New Roman" w:cs="Times New Roman" w:hint="eastAsia"/>
          <w:b/>
          <w:bCs/>
          <w:sz w:val="24"/>
          <w:szCs w:val="24"/>
        </w:rPr>
        <w:t>S</w:t>
      </w:r>
      <w:r w:rsidRPr="00905D18">
        <w:rPr>
          <w:rFonts w:ascii="Times New Roman" w:hAnsi="Times New Roman" w:cs="Times New Roman"/>
          <w:b/>
          <w:bCs/>
          <w:sz w:val="24"/>
          <w:szCs w:val="24"/>
        </w:rPr>
        <w:t>upplemental information</w:t>
      </w:r>
    </w:p>
    <w:p w14:paraId="445CA412" w14:textId="77777777" w:rsidR="006F7182" w:rsidRPr="00905D18" w:rsidRDefault="006F7182">
      <w:pPr>
        <w:rPr>
          <w:rFonts w:ascii="Times New Roman" w:hAnsi="Times New Roman" w:cs="Times New Roman"/>
          <w:b/>
          <w:bCs/>
          <w:sz w:val="24"/>
          <w:szCs w:val="24"/>
        </w:rPr>
      </w:pPr>
    </w:p>
    <w:p w14:paraId="091632AC" w14:textId="77777777" w:rsidR="006B7B78" w:rsidRPr="00905D18" w:rsidRDefault="006B7B78" w:rsidP="006B7B78">
      <w:pPr>
        <w:tabs>
          <w:tab w:val="left" w:pos="1935"/>
        </w:tabs>
        <w:rPr>
          <w:rFonts w:ascii="Times New Roman" w:hAnsi="Times New Roman" w:cs="Times New Roman"/>
          <w:sz w:val="24"/>
          <w:szCs w:val="24"/>
        </w:rPr>
      </w:pPr>
      <w:r w:rsidRPr="00905D18">
        <w:rPr>
          <w:rFonts w:ascii="Times New Roman" w:hAnsi="Times New Roman" w:cs="Times New Roman"/>
          <w:b/>
          <w:bCs/>
          <w:sz w:val="24"/>
          <w:szCs w:val="24"/>
        </w:rPr>
        <w:t>Tyrosine phosphorylation of CARM1 promotes its enzymatic activity and alters its target specificity</w:t>
      </w:r>
    </w:p>
    <w:p w14:paraId="33A29307" w14:textId="77777777" w:rsidR="006B7B78" w:rsidRPr="00905D18" w:rsidRDefault="006B7B78" w:rsidP="006B7B78">
      <w:pPr>
        <w:tabs>
          <w:tab w:val="left" w:pos="1935"/>
        </w:tabs>
        <w:rPr>
          <w:rFonts w:ascii="Times New Roman" w:hAnsi="Times New Roman" w:cs="Times New Roman"/>
          <w:sz w:val="24"/>
          <w:szCs w:val="24"/>
        </w:rPr>
      </w:pPr>
    </w:p>
    <w:p w14:paraId="7EEF4343" w14:textId="4EDE975B" w:rsidR="006B7B78" w:rsidRPr="00905D18" w:rsidRDefault="00825604" w:rsidP="006B7B78">
      <w:pPr>
        <w:tabs>
          <w:tab w:val="left" w:pos="1935"/>
        </w:tabs>
        <w:rPr>
          <w:rFonts w:ascii="Times New Roman" w:hAnsi="Times New Roman" w:cs="Times New Roman"/>
          <w:sz w:val="24"/>
          <w:szCs w:val="24"/>
        </w:rPr>
      </w:pPr>
      <w:r w:rsidRPr="00905D18">
        <w:rPr>
          <w:rFonts w:ascii="Times New Roman" w:hAnsi="Times New Roman" w:cs="Times New Roman"/>
          <w:sz w:val="24"/>
          <w:szCs w:val="24"/>
        </w:rPr>
        <w:t xml:space="preserve">Hidehiro Itonaga, Adnan K. </w:t>
      </w:r>
      <w:proofErr w:type="spellStart"/>
      <w:r w:rsidRPr="00905D18">
        <w:rPr>
          <w:rFonts w:ascii="Times New Roman" w:hAnsi="Times New Roman" w:cs="Times New Roman"/>
          <w:sz w:val="24"/>
          <w:szCs w:val="24"/>
        </w:rPr>
        <w:t>Mookhtiar</w:t>
      </w:r>
      <w:proofErr w:type="spellEnd"/>
      <w:r w:rsidRPr="00905D18">
        <w:rPr>
          <w:rFonts w:ascii="Times New Roman" w:hAnsi="Times New Roman" w:cs="Times New Roman"/>
          <w:sz w:val="24"/>
          <w:szCs w:val="24"/>
        </w:rPr>
        <w:t xml:space="preserve">, Sarah M. Greenblatt, Fan Liu, Concepcion Martinez, </w:t>
      </w:r>
      <w:r w:rsidR="000F2C92" w:rsidRPr="00905D18">
        <w:rPr>
          <w:rFonts w:ascii="Times New Roman" w:hAnsi="Times New Roman" w:cs="Times New Roman" w:hint="eastAsia"/>
          <w:sz w:val="24"/>
          <w:szCs w:val="24"/>
        </w:rPr>
        <w:t>Renata</w:t>
      </w:r>
      <w:r w:rsidR="000F2C92" w:rsidRPr="00905D18">
        <w:rPr>
          <w:rFonts w:ascii="Times New Roman" w:hAnsi="Times New Roman" w:cs="Times New Roman"/>
          <w:sz w:val="24"/>
          <w:szCs w:val="24"/>
        </w:rPr>
        <w:t xml:space="preserve"> Grozovsky, </w:t>
      </w:r>
      <w:r w:rsidR="0014721C" w:rsidRPr="00905D18">
        <w:rPr>
          <w:rFonts w:ascii="Times New Roman" w:hAnsi="Times New Roman" w:cs="Times New Roman"/>
          <w:sz w:val="24"/>
          <w:szCs w:val="24"/>
        </w:rPr>
        <w:t>Daniel Bilbao</w:t>
      </w:r>
      <w:r w:rsidR="0014721C" w:rsidRPr="00905D18">
        <w:rPr>
          <w:rFonts w:ascii="Times New Roman" w:hAnsi="Times New Roman" w:cs="Times New Roman" w:hint="eastAsia"/>
          <w:sz w:val="24"/>
          <w:szCs w:val="24"/>
        </w:rPr>
        <w:t>,</w:t>
      </w:r>
      <w:r w:rsidR="0014721C" w:rsidRPr="00905D18">
        <w:rPr>
          <w:rFonts w:ascii="Times New Roman" w:hAnsi="Times New Roman" w:cs="Times New Roman"/>
          <w:sz w:val="24"/>
          <w:szCs w:val="24"/>
        </w:rPr>
        <w:t xml:space="preserve"> </w:t>
      </w:r>
      <w:r w:rsidRPr="00905D18">
        <w:rPr>
          <w:rFonts w:ascii="Times New Roman" w:hAnsi="Times New Roman" w:cs="Times New Roman"/>
          <w:sz w:val="24"/>
          <w:szCs w:val="24"/>
        </w:rPr>
        <w:t xml:space="preserve">Masai Rains, Pierre-Jacques </w:t>
      </w:r>
      <w:proofErr w:type="spellStart"/>
      <w:r w:rsidRPr="00905D18">
        <w:rPr>
          <w:rFonts w:ascii="Times New Roman" w:hAnsi="Times New Roman" w:cs="Times New Roman"/>
          <w:sz w:val="24"/>
          <w:szCs w:val="24"/>
        </w:rPr>
        <w:t>Hamard</w:t>
      </w:r>
      <w:proofErr w:type="spellEnd"/>
      <w:r w:rsidRPr="00905D18">
        <w:rPr>
          <w:rFonts w:ascii="Times New Roman" w:hAnsi="Times New Roman" w:cs="Times New Roman"/>
          <w:sz w:val="24"/>
          <w:szCs w:val="24"/>
        </w:rPr>
        <w:t xml:space="preserve">, Jun Sun, Afoma C. </w:t>
      </w:r>
      <w:proofErr w:type="spellStart"/>
      <w:r w:rsidRPr="00905D18">
        <w:rPr>
          <w:rFonts w:ascii="Times New Roman" w:hAnsi="Times New Roman" w:cs="Times New Roman"/>
          <w:sz w:val="24"/>
          <w:szCs w:val="24"/>
        </w:rPr>
        <w:t>Umeano</w:t>
      </w:r>
      <w:proofErr w:type="spellEnd"/>
      <w:r w:rsidRPr="00905D18">
        <w:rPr>
          <w:rFonts w:ascii="Times New Roman" w:hAnsi="Times New Roman" w:cs="Times New Roman"/>
          <w:sz w:val="24"/>
          <w:szCs w:val="24"/>
        </w:rPr>
        <w:t>, Stephanie Duffort, Chuan Chen, Na Man, Gloria M</w:t>
      </w:r>
      <w:r w:rsidR="00E4508C" w:rsidRPr="00905D18">
        <w:rPr>
          <w:rFonts w:ascii="Times New Roman" w:hAnsi="Times New Roman" w:cs="Times New Roman"/>
          <w:sz w:val="24"/>
          <w:szCs w:val="24"/>
        </w:rPr>
        <w:t>as</w:t>
      </w:r>
      <w:r w:rsidRPr="00905D18">
        <w:rPr>
          <w:rFonts w:ascii="Times New Roman" w:hAnsi="Times New Roman" w:cs="Times New Roman"/>
          <w:sz w:val="24"/>
          <w:szCs w:val="24"/>
        </w:rPr>
        <w:t xml:space="preserve">, Stephan </w:t>
      </w:r>
      <w:proofErr w:type="spellStart"/>
      <w:r w:rsidRPr="00905D18">
        <w:rPr>
          <w:rFonts w:ascii="Times New Roman" w:hAnsi="Times New Roman" w:cs="Times New Roman"/>
          <w:sz w:val="24"/>
          <w:szCs w:val="24"/>
        </w:rPr>
        <w:t>Schürer</w:t>
      </w:r>
      <w:proofErr w:type="spellEnd"/>
      <w:r w:rsidRPr="00905D18">
        <w:rPr>
          <w:rFonts w:ascii="Times New Roman" w:hAnsi="Times New Roman" w:cs="Times New Roman"/>
          <w:sz w:val="24"/>
          <w:szCs w:val="24"/>
        </w:rPr>
        <w:t>, and Stephen D. Nimer</w:t>
      </w:r>
    </w:p>
    <w:p w14:paraId="2D99238F" w14:textId="77777777" w:rsidR="006F7182" w:rsidRPr="00905D18" w:rsidRDefault="006F7182">
      <w:pPr>
        <w:rPr>
          <w:rFonts w:ascii="Times New Roman" w:hAnsi="Times New Roman" w:cs="Times New Roman"/>
          <w:b/>
          <w:bCs/>
          <w:sz w:val="24"/>
          <w:szCs w:val="24"/>
        </w:rPr>
      </w:pPr>
    </w:p>
    <w:p w14:paraId="053F6870" w14:textId="77777777" w:rsidR="006F7182" w:rsidRPr="00905D18" w:rsidRDefault="006F7182">
      <w:pPr>
        <w:rPr>
          <w:rFonts w:ascii="Times New Roman" w:hAnsi="Times New Roman" w:cs="Times New Roman"/>
          <w:b/>
          <w:bCs/>
          <w:sz w:val="24"/>
          <w:szCs w:val="24"/>
        </w:rPr>
      </w:pPr>
    </w:p>
    <w:p w14:paraId="60720F5A" w14:textId="66F5F831" w:rsidR="006F7182" w:rsidRPr="00905D18" w:rsidRDefault="006F7182">
      <w:pPr>
        <w:rPr>
          <w:rFonts w:ascii="Times New Roman" w:hAnsi="Times New Roman" w:cs="Times New Roman"/>
          <w:b/>
          <w:bCs/>
          <w:sz w:val="24"/>
          <w:szCs w:val="24"/>
        </w:rPr>
      </w:pPr>
      <w:r w:rsidRPr="00905D18">
        <w:rPr>
          <w:rFonts w:ascii="Times New Roman" w:hAnsi="Times New Roman" w:cs="Times New Roman"/>
          <w:b/>
          <w:bCs/>
          <w:sz w:val="24"/>
          <w:szCs w:val="24"/>
        </w:rPr>
        <w:br w:type="page"/>
      </w:r>
    </w:p>
    <w:p w14:paraId="5E4B73B3" w14:textId="7F2414A5" w:rsidR="006F7182" w:rsidRPr="00905D18" w:rsidRDefault="006F7182">
      <w:pPr>
        <w:rPr>
          <w:rFonts w:ascii="Times New Roman" w:hAnsi="Times New Roman" w:cs="Times New Roman"/>
          <w:b/>
          <w:bCs/>
          <w:sz w:val="24"/>
          <w:szCs w:val="24"/>
        </w:rPr>
      </w:pPr>
      <w:r w:rsidRPr="00905D18">
        <w:rPr>
          <w:rFonts w:ascii="Times New Roman" w:hAnsi="Times New Roman" w:cs="Times New Roman"/>
          <w:b/>
          <w:bCs/>
          <w:sz w:val="24"/>
          <w:szCs w:val="24"/>
        </w:rPr>
        <w:lastRenderedPageBreak/>
        <w:t xml:space="preserve">1. Supplemental </w:t>
      </w:r>
      <w:r w:rsidR="00B85DFD" w:rsidRPr="00905D18">
        <w:rPr>
          <w:rFonts w:ascii="Times New Roman" w:hAnsi="Times New Roman" w:cs="Times New Roman"/>
          <w:b/>
          <w:bCs/>
          <w:sz w:val="24"/>
          <w:szCs w:val="24"/>
        </w:rPr>
        <w:t>Figure</w:t>
      </w:r>
    </w:p>
    <w:p w14:paraId="67CC11FF" w14:textId="77777777" w:rsidR="006F7182" w:rsidRPr="00905D18" w:rsidRDefault="006F7182">
      <w:pPr>
        <w:rPr>
          <w:rFonts w:ascii="Times New Roman" w:hAnsi="Times New Roman" w:cs="Times New Roman"/>
          <w:b/>
          <w:bCs/>
          <w:sz w:val="24"/>
          <w:szCs w:val="24"/>
        </w:rPr>
      </w:pPr>
    </w:p>
    <w:p w14:paraId="275AF8BF" w14:textId="2E5ED037" w:rsidR="006F7182" w:rsidRPr="00905D18" w:rsidRDefault="006F7182">
      <w:pPr>
        <w:rPr>
          <w:rFonts w:ascii="Times New Roman" w:hAnsi="Times New Roman" w:cs="Times New Roman"/>
          <w:b/>
          <w:bCs/>
          <w:sz w:val="24"/>
          <w:szCs w:val="24"/>
        </w:rPr>
      </w:pPr>
      <w:r w:rsidRPr="00905D18">
        <w:rPr>
          <w:rFonts w:ascii="Times New Roman" w:hAnsi="Times New Roman" w:cs="Times New Roman" w:hint="eastAsia"/>
          <w:b/>
          <w:bCs/>
          <w:sz w:val="24"/>
          <w:szCs w:val="24"/>
        </w:rPr>
        <w:t>2</w:t>
      </w:r>
      <w:r w:rsidRPr="00905D18">
        <w:rPr>
          <w:rFonts w:ascii="Times New Roman" w:hAnsi="Times New Roman" w:cs="Times New Roman"/>
          <w:b/>
          <w:bCs/>
          <w:sz w:val="24"/>
          <w:szCs w:val="24"/>
        </w:rPr>
        <w:t>. Supplemental experimental procedures</w:t>
      </w:r>
    </w:p>
    <w:p w14:paraId="287E527A" w14:textId="0C8DF969" w:rsidR="006F7182" w:rsidRPr="00905D18" w:rsidRDefault="006F7182">
      <w:pPr>
        <w:rPr>
          <w:rFonts w:ascii="Times New Roman" w:hAnsi="Times New Roman" w:cs="Times New Roman"/>
          <w:b/>
          <w:bCs/>
          <w:sz w:val="24"/>
          <w:szCs w:val="24"/>
        </w:rPr>
      </w:pPr>
    </w:p>
    <w:p w14:paraId="3DA5F9D3" w14:textId="23C2C561" w:rsidR="000878E1" w:rsidRPr="00905D18" w:rsidRDefault="000878E1">
      <w:pPr>
        <w:rPr>
          <w:rFonts w:ascii="Times New Roman" w:hAnsi="Times New Roman" w:cs="Times New Roman"/>
          <w:b/>
          <w:bCs/>
          <w:sz w:val="24"/>
          <w:szCs w:val="24"/>
        </w:rPr>
      </w:pPr>
      <w:r w:rsidRPr="00905D18">
        <w:rPr>
          <w:rFonts w:ascii="Times New Roman" w:hAnsi="Times New Roman" w:cs="Times New Roman" w:hint="eastAsia"/>
          <w:b/>
          <w:bCs/>
          <w:sz w:val="24"/>
          <w:szCs w:val="24"/>
        </w:rPr>
        <w:t>3</w:t>
      </w:r>
      <w:r w:rsidRPr="00905D18">
        <w:rPr>
          <w:rFonts w:ascii="Times New Roman" w:hAnsi="Times New Roman" w:cs="Times New Roman"/>
          <w:b/>
          <w:bCs/>
          <w:sz w:val="24"/>
          <w:szCs w:val="24"/>
        </w:rPr>
        <w:t>. Supplemental Tables (Key resource table)</w:t>
      </w:r>
    </w:p>
    <w:p w14:paraId="4C567FC5" w14:textId="77777777" w:rsidR="000878E1" w:rsidRPr="00905D18" w:rsidRDefault="000878E1">
      <w:pPr>
        <w:rPr>
          <w:rFonts w:ascii="Times New Roman" w:hAnsi="Times New Roman" w:cs="Times New Roman"/>
          <w:sz w:val="24"/>
          <w:szCs w:val="24"/>
        </w:rPr>
      </w:pPr>
    </w:p>
    <w:p w14:paraId="5DF45C7C" w14:textId="327D50B5" w:rsidR="008856D1" w:rsidRPr="00905D18" w:rsidRDefault="000878E1">
      <w:pPr>
        <w:rPr>
          <w:rFonts w:ascii="Times New Roman" w:hAnsi="Times New Roman" w:cs="Times New Roman"/>
          <w:b/>
          <w:bCs/>
          <w:sz w:val="24"/>
          <w:szCs w:val="24"/>
        </w:rPr>
      </w:pPr>
      <w:r w:rsidRPr="00905D18">
        <w:rPr>
          <w:rFonts w:ascii="Times New Roman" w:hAnsi="Times New Roman" w:cs="Times New Roman" w:hint="eastAsia"/>
          <w:b/>
          <w:bCs/>
          <w:sz w:val="24"/>
          <w:szCs w:val="24"/>
        </w:rPr>
        <w:t>4</w:t>
      </w:r>
      <w:r w:rsidR="006F7182" w:rsidRPr="00905D18">
        <w:rPr>
          <w:rFonts w:ascii="Times New Roman" w:hAnsi="Times New Roman" w:cs="Times New Roman"/>
          <w:b/>
          <w:bCs/>
          <w:sz w:val="24"/>
          <w:szCs w:val="24"/>
        </w:rPr>
        <w:t xml:space="preserve">. </w:t>
      </w:r>
      <w:r w:rsidR="008856D1" w:rsidRPr="00905D18">
        <w:rPr>
          <w:rFonts w:ascii="Times New Roman" w:hAnsi="Times New Roman" w:cs="Times New Roman"/>
          <w:b/>
          <w:bCs/>
          <w:sz w:val="24"/>
          <w:szCs w:val="24"/>
        </w:rPr>
        <w:t>Supplemental reference</w:t>
      </w:r>
    </w:p>
    <w:p w14:paraId="73AA061F" w14:textId="77777777" w:rsidR="008856D1" w:rsidRPr="00905D18" w:rsidRDefault="008856D1">
      <w:pPr>
        <w:rPr>
          <w:rFonts w:ascii="Times New Roman" w:hAnsi="Times New Roman" w:cs="Times New Roman"/>
          <w:b/>
          <w:bCs/>
          <w:sz w:val="24"/>
          <w:szCs w:val="24"/>
        </w:rPr>
      </w:pPr>
    </w:p>
    <w:p w14:paraId="4CABF126" w14:textId="77777777" w:rsidR="006F7182" w:rsidRPr="00905D18" w:rsidRDefault="006F7182">
      <w:pPr>
        <w:rPr>
          <w:rFonts w:ascii="Times New Roman" w:hAnsi="Times New Roman" w:cs="Times New Roman"/>
          <w:b/>
          <w:bCs/>
          <w:sz w:val="24"/>
          <w:szCs w:val="24"/>
        </w:rPr>
      </w:pPr>
      <w:r w:rsidRPr="00905D18">
        <w:rPr>
          <w:rFonts w:ascii="Times New Roman" w:hAnsi="Times New Roman" w:cs="Times New Roman"/>
          <w:b/>
          <w:bCs/>
          <w:sz w:val="24"/>
          <w:szCs w:val="24"/>
        </w:rPr>
        <w:br w:type="page"/>
      </w:r>
    </w:p>
    <w:p w14:paraId="4AC8B791" w14:textId="77777777" w:rsidR="0037424A" w:rsidRPr="00905D18" w:rsidRDefault="0037424A" w:rsidP="0037424A">
      <w:pPr>
        <w:rPr>
          <w:rFonts w:ascii="Times New Roman" w:hAnsi="Times New Roman" w:cs="Times New Roman"/>
          <w:b/>
          <w:bCs/>
          <w:sz w:val="24"/>
          <w:szCs w:val="24"/>
        </w:rPr>
      </w:pPr>
      <w:r w:rsidRPr="00905D18">
        <w:rPr>
          <w:rFonts w:ascii="Times New Roman" w:hAnsi="Times New Roman" w:cs="Times New Roman"/>
          <w:b/>
          <w:bCs/>
          <w:sz w:val="24"/>
          <w:szCs w:val="24"/>
        </w:rPr>
        <w:lastRenderedPageBreak/>
        <w:t>1. Supplemental Figure</w:t>
      </w:r>
    </w:p>
    <w:p w14:paraId="60F0EBD9" w14:textId="25D912A0" w:rsidR="006F7182" w:rsidRPr="00905D18" w:rsidRDefault="006F7182" w:rsidP="006F7182">
      <w:pPr>
        <w:rPr>
          <w:rFonts w:ascii="Times New Roman" w:hAnsi="Times New Roman" w:cs="Times New Roman"/>
          <w:b/>
          <w:bCs/>
          <w:sz w:val="24"/>
          <w:szCs w:val="24"/>
        </w:rPr>
      </w:pPr>
      <w:r w:rsidRPr="00905D18">
        <w:rPr>
          <w:rFonts w:ascii="Times New Roman" w:hAnsi="Times New Roman" w:cs="Times New Roman"/>
          <w:b/>
          <w:bCs/>
          <w:sz w:val="24"/>
          <w:szCs w:val="24"/>
        </w:rPr>
        <w:t xml:space="preserve">Figure S1. </w:t>
      </w:r>
    </w:p>
    <w:p w14:paraId="1594D2E1" w14:textId="5B96A80A" w:rsidR="006F7182" w:rsidRPr="00905D18" w:rsidRDefault="00601A78" w:rsidP="006F7182">
      <w:pPr>
        <w:rPr>
          <w:rFonts w:ascii="Times New Roman" w:hAnsi="Times New Roman" w:cs="Times New Roman"/>
          <w:sz w:val="24"/>
          <w:szCs w:val="24"/>
        </w:rPr>
      </w:pPr>
      <w:r w:rsidRPr="00905D18">
        <w:rPr>
          <w:noProof/>
        </w:rPr>
        <w:drawing>
          <wp:inline distT="0" distB="0" distL="0" distR="0" wp14:anchorId="3DB960CC" wp14:editId="0BC351CC">
            <wp:extent cx="6074410" cy="5819775"/>
            <wp:effectExtent l="0" t="0" r="2540" b="9525"/>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4410" cy="5819775"/>
                    </a:xfrm>
                    <a:prstGeom prst="rect">
                      <a:avLst/>
                    </a:prstGeom>
                    <a:noFill/>
                    <a:ln>
                      <a:noFill/>
                    </a:ln>
                  </pic:spPr>
                </pic:pic>
              </a:graphicData>
            </a:graphic>
          </wp:inline>
        </w:drawing>
      </w:r>
    </w:p>
    <w:p w14:paraId="096ABC90" w14:textId="77777777" w:rsidR="006F7182" w:rsidRPr="00905D18" w:rsidRDefault="006F7182" w:rsidP="006F7182">
      <w:pPr>
        <w:rPr>
          <w:rFonts w:ascii="Times New Roman" w:hAnsi="Times New Roman" w:cs="Times New Roman"/>
          <w:sz w:val="24"/>
          <w:szCs w:val="24"/>
        </w:rPr>
      </w:pPr>
    </w:p>
    <w:p w14:paraId="740E2DB8" w14:textId="77777777" w:rsidR="00344671" w:rsidRPr="00905D18" w:rsidRDefault="00344671" w:rsidP="00344671">
      <w:pPr>
        <w:rPr>
          <w:rFonts w:ascii="Times New Roman" w:hAnsi="Times New Roman" w:cs="Times New Roman"/>
          <w:b/>
          <w:bCs/>
          <w:sz w:val="24"/>
          <w:szCs w:val="24"/>
        </w:rPr>
      </w:pPr>
      <w:r w:rsidRPr="00905D18">
        <w:rPr>
          <w:rFonts w:ascii="Times New Roman" w:hAnsi="Times New Roman" w:cs="Times New Roman"/>
          <w:b/>
          <w:bCs/>
          <w:sz w:val="24"/>
          <w:szCs w:val="24"/>
        </w:rPr>
        <w:t>Figure S1. Primary sequence alignment of CARM1 protein.</w:t>
      </w:r>
    </w:p>
    <w:p w14:paraId="660ABB0E" w14:textId="3EE605FB" w:rsidR="00867C61" w:rsidRPr="00905D18" w:rsidRDefault="00867C61" w:rsidP="00344671">
      <w:pPr>
        <w:tabs>
          <w:tab w:val="left" w:pos="1935"/>
        </w:tabs>
        <w:rPr>
          <w:rFonts w:ascii="Times New Roman" w:hAnsi="Times New Roman" w:cs="Times New Roman"/>
          <w:sz w:val="24"/>
          <w:szCs w:val="24"/>
        </w:rPr>
      </w:pPr>
      <w:r w:rsidRPr="00905D18">
        <w:rPr>
          <w:rFonts w:ascii="Times New Roman" w:hAnsi="Times New Roman" w:cs="Times New Roman"/>
          <w:sz w:val="24"/>
          <w:szCs w:val="24"/>
        </w:rPr>
        <w:t>(A) The coverage rate of mass spectrometry analysis is 48% of full-length human CARM1 protein (indicating yellow or green marked residues), in which we checked 16 out of 20 tyrosine residues.</w:t>
      </w:r>
    </w:p>
    <w:p w14:paraId="5EFCDDE2" w14:textId="4432A5AD" w:rsidR="00344671" w:rsidRPr="00905D18" w:rsidRDefault="00344671" w:rsidP="00344671">
      <w:pPr>
        <w:tabs>
          <w:tab w:val="left" w:pos="1935"/>
        </w:tabs>
        <w:rPr>
          <w:rFonts w:ascii="Times New Roman" w:hAnsi="Times New Roman" w:cs="Times New Roman"/>
          <w:sz w:val="24"/>
          <w:szCs w:val="24"/>
        </w:rPr>
      </w:pPr>
      <w:r w:rsidRPr="00905D18">
        <w:rPr>
          <w:rFonts w:ascii="Times New Roman" w:hAnsi="Times New Roman" w:cs="Times New Roman"/>
          <w:sz w:val="24"/>
          <w:szCs w:val="24"/>
        </w:rPr>
        <w:t>Sequence alignment around tyrosine-149 (Y149) (</w:t>
      </w:r>
      <w:r w:rsidR="00867C61" w:rsidRPr="00905D18">
        <w:rPr>
          <w:rFonts w:ascii="Times New Roman" w:hAnsi="Times New Roman" w:cs="Times New Roman" w:hint="eastAsia"/>
          <w:sz w:val="24"/>
          <w:szCs w:val="24"/>
        </w:rPr>
        <w:t>B</w:t>
      </w:r>
      <w:r w:rsidRPr="00905D18">
        <w:rPr>
          <w:rFonts w:ascii="Times New Roman" w:hAnsi="Times New Roman" w:cs="Times New Roman"/>
          <w:sz w:val="24"/>
          <w:szCs w:val="24"/>
        </w:rPr>
        <w:t>) and tyrosine-334 (Y334) (</w:t>
      </w:r>
      <w:r w:rsidR="00867C61" w:rsidRPr="00905D18">
        <w:rPr>
          <w:rFonts w:ascii="Times New Roman" w:hAnsi="Times New Roman" w:cs="Times New Roman"/>
          <w:sz w:val="24"/>
          <w:szCs w:val="24"/>
        </w:rPr>
        <w:t>C</w:t>
      </w:r>
      <w:r w:rsidRPr="00905D18">
        <w:rPr>
          <w:rFonts w:ascii="Times New Roman" w:hAnsi="Times New Roman" w:cs="Times New Roman"/>
          <w:sz w:val="24"/>
          <w:szCs w:val="24"/>
        </w:rPr>
        <w:t xml:space="preserve">) </w:t>
      </w:r>
      <w:r w:rsidR="0014721C" w:rsidRPr="00905D18">
        <w:rPr>
          <w:rFonts w:ascii="Times New Roman" w:hAnsi="Times New Roman" w:cs="Times New Roman"/>
          <w:sz w:val="24"/>
          <w:szCs w:val="24"/>
        </w:rPr>
        <w:t>in</w:t>
      </w:r>
      <w:r w:rsidRPr="00905D18">
        <w:rPr>
          <w:rFonts w:ascii="Times New Roman" w:hAnsi="Times New Roman" w:cs="Times New Roman"/>
          <w:sz w:val="24"/>
          <w:szCs w:val="24"/>
        </w:rPr>
        <w:t xml:space="preserve"> CARM1. These alignments show</w:t>
      </w:r>
      <w:r w:rsidR="0014721C" w:rsidRPr="00905D18">
        <w:rPr>
          <w:rFonts w:ascii="Times New Roman" w:hAnsi="Times New Roman" w:cs="Times New Roman"/>
          <w:sz w:val="24"/>
          <w:szCs w:val="24"/>
        </w:rPr>
        <w:t>n</w:t>
      </w:r>
      <w:r w:rsidRPr="00905D18">
        <w:rPr>
          <w:rFonts w:ascii="Times New Roman" w:hAnsi="Times New Roman" w:cs="Times New Roman"/>
          <w:sz w:val="24"/>
          <w:szCs w:val="24"/>
        </w:rPr>
        <w:t xml:space="preserve"> are evolutionally conserved</w:t>
      </w:r>
      <w:r w:rsidR="0014721C" w:rsidRPr="00905D18">
        <w:rPr>
          <w:rFonts w:ascii="Times New Roman" w:hAnsi="Times New Roman" w:cs="Times New Roman"/>
          <w:sz w:val="24"/>
          <w:szCs w:val="24"/>
        </w:rPr>
        <w:t>,</w:t>
      </w:r>
      <w:r w:rsidRPr="00905D18">
        <w:rPr>
          <w:rFonts w:ascii="Times New Roman" w:hAnsi="Times New Roman" w:cs="Times New Roman"/>
          <w:sz w:val="24"/>
          <w:szCs w:val="24"/>
        </w:rPr>
        <w:t xml:space="preserve"> from African clawed frog to human.</w:t>
      </w:r>
    </w:p>
    <w:p w14:paraId="43FD5A0C" w14:textId="77777777" w:rsidR="006F7182" w:rsidRPr="00905D18" w:rsidRDefault="006F7182" w:rsidP="006F7182">
      <w:pPr>
        <w:rPr>
          <w:rFonts w:ascii="Times New Roman" w:hAnsi="Times New Roman" w:cs="Times New Roman"/>
          <w:sz w:val="24"/>
          <w:szCs w:val="24"/>
        </w:rPr>
      </w:pPr>
    </w:p>
    <w:p w14:paraId="69745280" w14:textId="77777777" w:rsidR="006F7182" w:rsidRPr="00905D18" w:rsidRDefault="006F7182" w:rsidP="006F7182">
      <w:pPr>
        <w:rPr>
          <w:rFonts w:ascii="Times New Roman" w:hAnsi="Times New Roman" w:cs="Times New Roman"/>
          <w:sz w:val="24"/>
          <w:szCs w:val="24"/>
        </w:rPr>
      </w:pPr>
    </w:p>
    <w:p w14:paraId="2E8DF808" w14:textId="77777777" w:rsidR="006F7182" w:rsidRPr="00905D18" w:rsidRDefault="006F7182" w:rsidP="006F7182">
      <w:pPr>
        <w:tabs>
          <w:tab w:val="left" w:pos="1935"/>
        </w:tabs>
        <w:rPr>
          <w:rFonts w:ascii="Times New Roman" w:hAnsi="Times New Roman" w:cs="Times New Roman"/>
          <w:b/>
          <w:bCs/>
          <w:sz w:val="24"/>
          <w:szCs w:val="24"/>
        </w:rPr>
      </w:pPr>
      <w:r w:rsidRPr="00905D18">
        <w:rPr>
          <w:rFonts w:ascii="Times New Roman" w:hAnsi="Times New Roman" w:cs="Times New Roman"/>
          <w:b/>
          <w:bCs/>
          <w:sz w:val="24"/>
          <w:szCs w:val="24"/>
        </w:rPr>
        <w:br w:type="page"/>
      </w:r>
    </w:p>
    <w:p w14:paraId="1771043B" w14:textId="13B630C3" w:rsidR="006F7182" w:rsidRPr="00905D18" w:rsidRDefault="006F7182" w:rsidP="006F7182">
      <w:pPr>
        <w:tabs>
          <w:tab w:val="left" w:pos="1935"/>
        </w:tabs>
        <w:rPr>
          <w:rFonts w:ascii="Times New Roman" w:hAnsi="Times New Roman" w:cs="Times New Roman"/>
          <w:b/>
          <w:bCs/>
          <w:sz w:val="24"/>
          <w:szCs w:val="24"/>
        </w:rPr>
      </w:pPr>
      <w:r w:rsidRPr="00905D18">
        <w:rPr>
          <w:rFonts w:ascii="Times New Roman" w:hAnsi="Times New Roman" w:cs="Times New Roman"/>
          <w:b/>
          <w:bCs/>
          <w:sz w:val="24"/>
          <w:szCs w:val="24"/>
        </w:rPr>
        <w:lastRenderedPageBreak/>
        <w:t xml:space="preserve">Figure S2. </w:t>
      </w:r>
    </w:p>
    <w:p w14:paraId="65BBFD2F" w14:textId="4D2DF114" w:rsidR="006F7182" w:rsidRPr="00905D18" w:rsidRDefault="00725701" w:rsidP="006F7182">
      <w:pPr>
        <w:rPr>
          <w:rFonts w:ascii="Times New Roman" w:hAnsi="Times New Roman" w:cs="Times New Roman"/>
          <w:b/>
          <w:bCs/>
          <w:sz w:val="24"/>
          <w:szCs w:val="24"/>
        </w:rPr>
      </w:pPr>
      <w:r w:rsidRPr="00905D18">
        <w:rPr>
          <w:noProof/>
        </w:rPr>
        <w:drawing>
          <wp:inline distT="0" distB="0" distL="0" distR="0" wp14:anchorId="1FB7E48C" wp14:editId="7F67DA31">
            <wp:extent cx="5251010" cy="8422613"/>
            <wp:effectExtent l="0" t="0" r="698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6021" cy="8462730"/>
                    </a:xfrm>
                    <a:prstGeom prst="rect">
                      <a:avLst/>
                    </a:prstGeom>
                    <a:noFill/>
                    <a:ln>
                      <a:noFill/>
                    </a:ln>
                  </pic:spPr>
                </pic:pic>
              </a:graphicData>
            </a:graphic>
          </wp:inline>
        </w:drawing>
      </w:r>
    </w:p>
    <w:p w14:paraId="0DA7825E" w14:textId="70495170" w:rsidR="006F7182" w:rsidRPr="00905D18" w:rsidRDefault="0022403B" w:rsidP="006F7182">
      <w:pPr>
        <w:rPr>
          <w:rFonts w:ascii="Times New Roman" w:hAnsi="Times New Roman" w:cs="Times New Roman"/>
          <w:sz w:val="24"/>
          <w:szCs w:val="24"/>
        </w:rPr>
      </w:pPr>
      <w:r w:rsidRPr="00905D18">
        <w:rPr>
          <w:noProof/>
        </w:rPr>
        <w:lastRenderedPageBreak/>
        <w:drawing>
          <wp:inline distT="0" distB="0" distL="0" distR="0" wp14:anchorId="02587A87" wp14:editId="3F7DC76C">
            <wp:extent cx="3840714" cy="3538847"/>
            <wp:effectExtent l="0" t="0" r="7620" b="508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56445" cy="3553342"/>
                    </a:xfrm>
                    <a:prstGeom prst="rect">
                      <a:avLst/>
                    </a:prstGeom>
                    <a:noFill/>
                    <a:ln>
                      <a:noFill/>
                    </a:ln>
                  </pic:spPr>
                </pic:pic>
              </a:graphicData>
            </a:graphic>
          </wp:inline>
        </w:drawing>
      </w:r>
    </w:p>
    <w:p w14:paraId="6E40F589" w14:textId="151A0247" w:rsidR="006F7182" w:rsidRPr="00905D18" w:rsidRDefault="006F7182" w:rsidP="006F7182">
      <w:pPr>
        <w:rPr>
          <w:rFonts w:ascii="Times New Roman" w:hAnsi="Times New Roman" w:cs="Times New Roman"/>
          <w:sz w:val="24"/>
          <w:szCs w:val="24"/>
        </w:rPr>
      </w:pPr>
    </w:p>
    <w:p w14:paraId="2FFB0A07" w14:textId="77777777" w:rsidR="00344671" w:rsidRPr="00905D18" w:rsidRDefault="00344671" w:rsidP="00344671">
      <w:pPr>
        <w:tabs>
          <w:tab w:val="left" w:pos="1935"/>
        </w:tabs>
        <w:rPr>
          <w:rFonts w:ascii="Times New Roman" w:hAnsi="Times New Roman" w:cs="Times New Roman"/>
          <w:b/>
          <w:bCs/>
          <w:sz w:val="24"/>
          <w:szCs w:val="24"/>
        </w:rPr>
      </w:pPr>
      <w:r w:rsidRPr="00905D18">
        <w:rPr>
          <w:rFonts w:ascii="Times New Roman" w:hAnsi="Times New Roman" w:cs="Times New Roman"/>
          <w:b/>
          <w:bCs/>
          <w:sz w:val="24"/>
          <w:szCs w:val="24"/>
        </w:rPr>
        <w:t>Figure S2. Anti-CARM1phosphospecific antibodies recognize phosphorylated CARM1</w:t>
      </w:r>
    </w:p>
    <w:p w14:paraId="4CBC8C47" w14:textId="0BC8B8E9" w:rsidR="00344671" w:rsidRPr="00905D18" w:rsidRDefault="00344671" w:rsidP="00344671">
      <w:pPr>
        <w:tabs>
          <w:tab w:val="left" w:pos="1935"/>
        </w:tabs>
        <w:rPr>
          <w:rFonts w:ascii="Times New Roman" w:hAnsi="Times New Roman" w:cs="Times New Roman"/>
          <w:sz w:val="24"/>
          <w:szCs w:val="24"/>
        </w:rPr>
      </w:pPr>
      <w:r w:rsidRPr="00905D18">
        <w:rPr>
          <w:rFonts w:ascii="Times New Roman" w:hAnsi="Times New Roman" w:cs="Times New Roman"/>
          <w:sz w:val="24"/>
          <w:szCs w:val="24"/>
        </w:rPr>
        <w:t xml:space="preserve">(A) </w:t>
      </w:r>
      <w:r w:rsidR="0014721C" w:rsidRPr="00905D18">
        <w:rPr>
          <w:rFonts w:ascii="Times New Roman" w:hAnsi="Times New Roman" w:cs="Times New Roman"/>
          <w:sz w:val="24"/>
          <w:szCs w:val="24"/>
        </w:rPr>
        <w:t>D</w:t>
      </w:r>
      <w:r w:rsidRPr="00905D18">
        <w:rPr>
          <w:rFonts w:ascii="Times New Roman" w:hAnsi="Times New Roman" w:cs="Times New Roman"/>
          <w:sz w:val="24"/>
          <w:szCs w:val="24"/>
        </w:rPr>
        <w:t>ot-</w:t>
      </w:r>
      <w:r w:rsidR="00833D0B" w:rsidRPr="00905D18">
        <w:rPr>
          <w:rFonts w:ascii="Times New Roman" w:hAnsi="Times New Roman" w:cs="Times New Roman" w:hint="eastAsia"/>
          <w:sz w:val="24"/>
          <w:szCs w:val="24"/>
        </w:rPr>
        <w:t>b</w:t>
      </w:r>
      <w:r w:rsidRPr="00905D18">
        <w:rPr>
          <w:rFonts w:ascii="Times New Roman" w:hAnsi="Times New Roman" w:cs="Times New Roman"/>
          <w:sz w:val="24"/>
          <w:szCs w:val="24"/>
        </w:rPr>
        <w:t xml:space="preserve">lot analysis showed that anti-CARM1-Y334 (left) </w:t>
      </w:r>
      <w:r w:rsidR="0014721C" w:rsidRPr="00905D18">
        <w:rPr>
          <w:rFonts w:ascii="Times New Roman" w:hAnsi="Times New Roman" w:cs="Times New Roman"/>
          <w:sz w:val="24"/>
          <w:szCs w:val="24"/>
        </w:rPr>
        <w:t>and</w:t>
      </w:r>
      <w:r w:rsidRPr="00905D18">
        <w:rPr>
          <w:rFonts w:ascii="Times New Roman" w:hAnsi="Times New Roman" w:cs="Times New Roman"/>
          <w:sz w:val="24"/>
          <w:szCs w:val="24"/>
        </w:rPr>
        <w:t xml:space="preserve"> -Y149 (right) phosphospecific antibodies recognized phosphorylated peptides in a dose-dependent manner.</w:t>
      </w:r>
    </w:p>
    <w:p w14:paraId="253B7E08" w14:textId="158D2DF0" w:rsidR="00A33932" w:rsidRPr="00905D18" w:rsidRDefault="00344671" w:rsidP="00A33932">
      <w:pPr>
        <w:tabs>
          <w:tab w:val="left" w:pos="1935"/>
        </w:tabs>
        <w:rPr>
          <w:rFonts w:ascii="Times New Roman" w:hAnsi="Times New Roman" w:cs="Times New Roman"/>
          <w:sz w:val="24"/>
          <w:szCs w:val="24"/>
        </w:rPr>
      </w:pPr>
      <w:r w:rsidRPr="00905D18">
        <w:rPr>
          <w:rFonts w:ascii="Times New Roman" w:hAnsi="Times New Roman" w:cs="Times New Roman"/>
          <w:sz w:val="24"/>
          <w:szCs w:val="24"/>
        </w:rPr>
        <w:t>(B) Anti-CARM1-Y334 phosphospecific antibody recognized CARM1 in the presence of active JAK2 kinase in a dose dependent manner</w:t>
      </w:r>
      <w:r w:rsidR="00A33932" w:rsidRPr="00905D18">
        <w:rPr>
          <w:rFonts w:ascii="Times New Roman" w:hAnsi="Times New Roman" w:cs="Times New Roman"/>
          <w:sz w:val="24"/>
          <w:szCs w:val="24"/>
        </w:rPr>
        <w:t xml:space="preserve"> (left)</w:t>
      </w:r>
      <w:r w:rsidRPr="00905D18">
        <w:rPr>
          <w:rFonts w:ascii="Times New Roman" w:hAnsi="Times New Roman" w:cs="Times New Roman"/>
          <w:sz w:val="24"/>
          <w:szCs w:val="24"/>
        </w:rPr>
        <w:t>.</w:t>
      </w:r>
      <w:r w:rsidR="00A33932" w:rsidRPr="00905D18">
        <w:rPr>
          <w:rFonts w:ascii="Times New Roman" w:hAnsi="Times New Roman" w:cs="Times New Roman"/>
          <w:sz w:val="24"/>
          <w:szCs w:val="24"/>
        </w:rPr>
        <w:t xml:space="preserve"> Anti-CARM1-Y149 phosphospecific antibody recognized CARM1 in the presence of active JAK2 kinase in a dose dependent manner (right). In both assays, the complete abolishment of CARM1 phosphorylation by JAK2 inhibitor (ruxolitinib, RUX) was observed.</w:t>
      </w:r>
    </w:p>
    <w:p w14:paraId="71269FA3" w14:textId="61995262" w:rsidR="00A33932" w:rsidRPr="00905D18" w:rsidRDefault="00344671" w:rsidP="00A33932">
      <w:pPr>
        <w:tabs>
          <w:tab w:val="left" w:pos="1935"/>
        </w:tabs>
        <w:rPr>
          <w:rFonts w:ascii="Times New Roman" w:hAnsi="Times New Roman" w:cs="Times New Roman"/>
          <w:sz w:val="24"/>
          <w:szCs w:val="24"/>
        </w:rPr>
      </w:pPr>
      <w:r w:rsidRPr="00905D18">
        <w:rPr>
          <w:rFonts w:ascii="Times New Roman" w:hAnsi="Times New Roman" w:cs="Times New Roman"/>
          <w:sz w:val="24"/>
          <w:szCs w:val="24"/>
        </w:rPr>
        <w:t xml:space="preserve">(C) </w:t>
      </w:r>
      <w:r w:rsidR="00CB4FE3" w:rsidRPr="00905D18">
        <w:rPr>
          <w:rFonts w:ascii="Times New Roman" w:hAnsi="Times New Roman" w:cs="Times New Roman"/>
          <w:sz w:val="24"/>
          <w:szCs w:val="24"/>
        </w:rPr>
        <w:t>Dot-</w:t>
      </w:r>
      <w:r w:rsidR="00833D0B" w:rsidRPr="00905D18">
        <w:rPr>
          <w:rFonts w:ascii="Times New Roman" w:hAnsi="Times New Roman" w:cs="Times New Roman"/>
          <w:sz w:val="24"/>
          <w:szCs w:val="24"/>
        </w:rPr>
        <w:t>b</w:t>
      </w:r>
      <w:r w:rsidR="00CB4FE3" w:rsidRPr="00905D18">
        <w:rPr>
          <w:rFonts w:ascii="Times New Roman" w:hAnsi="Times New Roman" w:cs="Times New Roman"/>
          <w:sz w:val="24"/>
          <w:szCs w:val="24"/>
        </w:rPr>
        <w:t xml:space="preserve">lot analysis showed </w:t>
      </w:r>
      <w:r w:rsidR="00833D0B" w:rsidRPr="00905D18">
        <w:rPr>
          <w:rFonts w:ascii="Times New Roman" w:hAnsi="Times New Roman" w:cs="Times New Roman"/>
          <w:sz w:val="24"/>
          <w:szCs w:val="24"/>
        </w:rPr>
        <w:t xml:space="preserve">that </w:t>
      </w:r>
      <w:r w:rsidR="00CB4FE3" w:rsidRPr="00905D18">
        <w:rPr>
          <w:rFonts w:ascii="Times New Roman" w:hAnsi="Times New Roman" w:cs="Times New Roman"/>
          <w:sz w:val="24"/>
          <w:szCs w:val="24"/>
        </w:rPr>
        <w:t>anti-CARM1-Y</w:t>
      </w:r>
      <w:r w:rsidR="00853B59" w:rsidRPr="00905D18">
        <w:rPr>
          <w:rFonts w:ascii="Times New Roman" w:hAnsi="Times New Roman" w:cs="Times New Roman"/>
          <w:sz w:val="24"/>
          <w:szCs w:val="24"/>
        </w:rPr>
        <w:t>1</w:t>
      </w:r>
      <w:r w:rsidR="00CB4FE3" w:rsidRPr="00905D18">
        <w:rPr>
          <w:rFonts w:ascii="Times New Roman" w:hAnsi="Times New Roman" w:cs="Times New Roman"/>
          <w:sz w:val="24"/>
          <w:szCs w:val="24"/>
        </w:rPr>
        <w:t>4</w:t>
      </w:r>
      <w:r w:rsidR="00853B59" w:rsidRPr="00905D18">
        <w:rPr>
          <w:rFonts w:ascii="Times New Roman" w:hAnsi="Times New Roman" w:cs="Times New Roman"/>
          <w:sz w:val="24"/>
          <w:szCs w:val="24"/>
        </w:rPr>
        <w:t>9</w:t>
      </w:r>
      <w:r w:rsidR="00CB4FE3" w:rsidRPr="00905D18">
        <w:rPr>
          <w:rFonts w:ascii="Times New Roman" w:hAnsi="Times New Roman" w:cs="Times New Roman"/>
          <w:sz w:val="24"/>
          <w:szCs w:val="24"/>
        </w:rPr>
        <w:t xml:space="preserve"> (</w:t>
      </w:r>
      <w:r w:rsidR="00853B59" w:rsidRPr="00905D18">
        <w:rPr>
          <w:rFonts w:ascii="Times New Roman" w:hAnsi="Times New Roman" w:cs="Times New Roman"/>
          <w:sz w:val="24"/>
          <w:szCs w:val="24"/>
        </w:rPr>
        <w:t>middle</w:t>
      </w:r>
      <w:r w:rsidR="00CB4FE3" w:rsidRPr="00905D18">
        <w:rPr>
          <w:rFonts w:ascii="Times New Roman" w:hAnsi="Times New Roman" w:cs="Times New Roman"/>
          <w:sz w:val="24"/>
          <w:szCs w:val="24"/>
        </w:rPr>
        <w:t>) and -Y</w:t>
      </w:r>
      <w:r w:rsidR="00853B59" w:rsidRPr="00905D18">
        <w:rPr>
          <w:rFonts w:ascii="Times New Roman" w:hAnsi="Times New Roman" w:cs="Times New Roman"/>
          <w:sz w:val="24"/>
          <w:szCs w:val="24"/>
        </w:rPr>
        <w:t>334</w:t>
      </w:r>
      <w:r w:rsidR="00CB4FE3" w:rsidRPr="00905D18">
        <w:rPr>
          <w:rFonts w:ascii="Times New Roman" w:hAnsi="Times New Roman" w:cs="Times New Roman"/>
          <w:sz w:val="24"/>
          <w:szCs w:val="24"/>
        </w:rPr>
        <w:t xml:space="preserve"> (right) phosphospecific antibodies recognized phosphorylated CARM1 proteins (full-length)</w:t>
      </w:r>
      <w:r w:rsidR="00833D0B" w:rsidRPr="00905D18">
        <w:rPr>
          <w:rFonts w:ascii="Times New Roman" w:hAnsi="Times New Roman" w:cs="Times New Roman"/>
          <w:sz w:val="24"/>
          <w:szCs w:val="24"/>
        </w:rPr>
        <w:t xml:space="preserve">, generated by </w:t>
      </w:r>
      <w:r w:rsidR="00CB4FE3" w:rsidRPr="00905D18">
        <w:rPr>
          <w:rFonts w:ascii="Times New Roman" w:hAnsi="Times New Roman" w:cs="Times New Roman"/>
          <w:sz w:val="24"/>
          <w:szCs w:val="24"/>
        </w:rPr>
        <w:t>incubation with active JAK2 kinase.</w:t>
      </w:r>
    </w:p>
    <w:p w14:paraId="670DB3C3" w14:textId="50BC82DE" w:rsidR="00344671" w:rsidRPr="00905D18" w:rsidRDefault="00344671" w:rsidP="00344671">
      <w:pPr>
        <w:tabs>
          <w:tab w:val="left" w:pos="1935"/>
        </w:tabs>
        <w:rPr>
          <w:rFonts w:ascii="Times New Roman" w:hAnsi="Times New Roman" w:cs="Times New Roman"/>
          <w:sz w:val="24"/>
          <w:szCs w:val="24"/>
        </w:rPr>
      </w:pPr>
      <w:r w:rsidRPr="00905D18">
        <w:rPr>
          <w:rFonts w:ascii="Times New Roman" w:hAnsi="Times New Roman" w:cs="Times New Roman"/>
          <w:sz w:val="24"/>
          <w:szCs w:val="24"/>
        </w:rPr>
        <w:t xml:space="preserve">(D) MYC-tagged CARM1 wild-type (WT), Y149F or Y334F single mutations, or Y149F/Y334F double mutations were expressed in K562 cells. Proteins were precipitated by anti-MYC immunoprecipitation, and </w:t>
      </w:r>
      <w:r w:rsidR="00454FDE" w:rsidRPr="00905D18">
        <w:rPr>
          <w:rFonts w:ascii="Times New Roman" w:hAnsi="Times New Roman" w:cs="Times New Roman"/>
          <w:sz w:val="24"/>
          <w:szCs w:val="24"/>
        </w:rPr>
        <w:t xml:space="preserve">immunoblotted using anti-CARM1-phosphospecific antibodies following the </w:t>
      </w:r>
      <w:r w:rsidRPr="00905D18">
        <w:rPr>
          <w:rFonts w:ascii="Times New Roman" w:hAnsi="Times New Roman" w:cs="Times New Roman"/>
          <w:sz w:val="24"/>
          <w:szCs w:val="24"/>
        </w:rPr>
        <w:t>incubat</w:t>
      </w:r>
      <w:r w:rsidR="00454FDE" w:rsidRPr="00905D18">
        <w:rPr>
          <w:rFonts w:ascii="Times New Roman" w:hAnsi="Times New Roman" w:cs="Times New Roman"/>
          <w:sz w:val="24"/>
          <w:szCs w:val="24"/>
        </w:rPr>
        <w:t>ion</w:t>
      </w:r>
      <w:r w:rsidRPr="00905D18">
        <w:rPr>
          <w:rFonts w:ascii="Times New Roman" w:hAnsi="Times New Roman" w:cs="Times New Roman"/>
          <w:sz w:val="24"/>
          <w:szCs w:val="24"/>
        </w:rPr>
        <w:t xml:space="preserve"> with or without </w:t>
      </w:r>
      <w:r w:rsidR="00454FDE" w:rsidRPr="00905D18">
        <w:rPr>
          <w:rFonts w:ascii="Times New Roman" w:hAnsi="Times New Roman" w:cs="Times New Roman" w:hint="eastAsia"/>
          <w:sz w:val="24"/>
          <w:szCs w:val="24"/>
        </w:rPr>
        <w:t>r</w:t>
      </w:r>
      <w:r w:rsidR="00454FDE" w:rsidRPr="00905D18">
        <w:rPr>
          <w:rFonts w:ascii="Times New Roman" w:hAnsi="Times New Roman" w:cs="Times New Roman"/>
          <w:sz w:val="24"/>
          <w:szCs w:val="24"/>
        </w:rPr>
        <w:t xml:space="preserve">ecombinant </w:t>
      </w:r>
      <w:r w:rsidRPr="00905D18">
        <w:rPr>
          <w:rFonts w:ascii="Times New Roman" w:hAnsi="Times New Roman" w:cs="Times New Roman"/>
          <w:sz w:val="24"/>
          <w:szCs w:val="24"/>
        </w:rPr>
        <w:t>active JAK2 kinase.</w:t>
      </w:r>
    </w:p>
    <w:p w14:paraId="59222758" w14:textId="4A4A5E98" w:rsidR="006F7182" w:rsidRPr="00905D18" w:rsidRDefault="00407217" w:rsidP="00E337F4">
      <w:pPr>
        <w:tabs>
          <w:tab w:val="left" w:pos="1935"/>
        </w:tabs>
        <w:rPr>
          <w:rFonts w:ascii="Times New Roman" w:hAnsi="Times New Roman" w:cs="Times New Roman"/>
          <w:sz w:val="24"/>
          <w:szCs w:val="24"/>
        </w:rPr>
      </w:pPr>
      <w:r w:rsidRPr="00905D18">
        <w:rPr>
          <w:rFonts w:ascii="Times New Roman" w:hAnsi="Times New Roman" w:cs="Times New Roman"/>
          <w:sz w:val="24"/>
          <w:szCs w:val="24"/>
        </w:rPr>
        <w:t xml:space="preserve">(E) </w:t>
      </w:r>
      <w:r w:rsidR="00E337F4" w:rsidRPr="00905D18">
        <w:rPr>
          <w:rFonts w:ascii="Times New Roman" w:hAnsi="Times New Roman" w:cs="Times New Roman"/>
          <w:sz w:val="24"/>
          <w:szCs w:val="24"/>
        </w:rPr>
        <w:t>Endogenous phosphorylated CARM1 was immunoblotted from</w:t>
      </w:r>
      <w:r w:rsidR="00E91FEE" w:rsidRPr="00905D18">
        <w:rPr>
          <w:rFonts w:ascii="Times New Roman" w:hAnsi="Times New Roman" w:cs="Times New Roman"/>
          <w:sz w:val="24"/>
          <w:szCs w:val="24"/>
        </w:rPr>
        <w:t xml:space="preserve"> total cell lysates of HEL cells treated with DMSO or RUX, </w:t>
      </w:r>
      <w:r w:rsidR="00E337F4" w:rsidRPr="00905D18">
        <w:rPr>
          <w:rFonts w:ascii="Times New Roman" w:hAnsi="Times New Roman" w:cs="Times New Roman"/>
          <w:sz w:val="24"/>
          <w:szCs w:val="24"/>
        </w:rPr>
        <w:t>using anti-CARM1-Y</w:t>
      </w:r>
      <w:r w:rsidR="006C7981" w:rsidRPr="00905D18">
        <w:rPr>
          <w:rFonts w:ascii="Times New Roman" w:hAnsi="Times New Roman" w:cs="Times New Roman"/>
          <w:sz w:val="24"/>
          <w:szCs w:val="24"/>
        </w:rPr>
        <w:t>149</w:t>
      </w:r>
      <w:r w:rsidR="00E337F4" w:rsidRPr="00905D18">
        <w:rPr>
          <w:rFonts w:ascii="Times New Roman" w:hAnsi="Times New Roman" w:cs="Times New Roman"/>
          <w:sz w:val="24"/>
          <w:szCs w:val="24"/>
        </w:rPr>
        <w:t xml:space="preserve"> (left) and -Y</w:t>
      </w:r>
      <w:r w:rsidR="006C7981" w:rsidRPr="00905D18">
        <w:rPr>
          <w:rFonts w:ascii="Times New Roman" w:hAnsi="Times New Roman" w:cs="Times New Roman"/>
          <w:sz w:val="24"/>
          <w:szCs w:val="24"/>
        </w:rPr>
        <w:t>334</w:t>
      </w:r>
      <w:r w:rsidR="00E337F4" w:rsidRPr="00905D18">
        <w:rPr>
          <w:rFonts w:ascii="Times New Roman" w:hAnsi="Times New Roman" w:cs="Times New Roman"/>
          <w:sz w:val="24"/>
          <w:szCs w:val="24"/>
        </w:rPr>
        <w:t xml:space="preserve"> (right) phosphospecific antibodies.</w:t>
      </w:r>
      <w:r w:rsidR="006C7981" w:rsidRPr="00905D18">
        <w:rPr>
          <w:rFonts w:ascii="Times New Roman" w:hAnsi="Times New Roman" w:cs="Times New Roman"/>
          <w:sz w:val="24"/>
          <w:szCs w:val="24"/>
        </w:rPr>
        <w:t xml:space="preserve"> </w:t>
      </w:r>
      <w:r w:rsidR="004F7DA9" w:rsidRPr="00905D18">
        <w:rPr>
          <w:rFonts w:ascii="Times New Roman" w:hAnsi="Times New Roman" w:cs="Times New Roman"/>
          <w:sz w:val="24"/>
          <w:szCs w:val="24"/>
        </w:rPr>
        <w:t xml:space="preserve">The reduction of CARM1 phosphorylation was observed </w:t>
      </w:r>
      <w:r w:rsidR="00833D0B" w:rsidRPr="00905D18">
        <w:rPr>
          <w:rFonts w:ascii="Times New Roman" w:hAnsi="Times New Roman" w:cs="Times New Roman"/>
          <w:sz w:val="24"/>
          <w:szCs w:val="24"/>
        </w:rPr>
        <w:t xml:space="preserve">at the higher RUX concentration (500 </w:t>
      </w:r>
      <w:proofErr w:type="spellStart"/>
      <w:r w:rsidR="00833D0B" w:rsidRPr="00905D18">
        <w:rPr>
          <w:rFonts w:ascii="Times New Roman" w:hAnsi="Times New Roman" w:cs="Times New Roman"/>
          <w:sz w:val="24"/>
          <w:szCs w:val="24"/>
        </w:rPr>
        <w:t>nM</w:t>
      </w:r>
      <w:proofErr w:type="spellEnd"/>
      <w:r w:rsidR="00833D0B" w:rsidRPr="00905D18">
        <w:rPr>
          <w:rFonts w:ascii="Times New Roman" w:hAnsi="Times New Roman" w:cs="Times New Roman"/>
          <w:sz w:val="24"/>
          <w:szCs w:val="24"/>
        </w:rPr>
        <w:t>)</w:t>
      </w:r>
      <w:r w:rsidR="004F7DA9" w:rsidRPr="00905D18">
        <w:rPr>
          <w:rFonts w:ascii="Times New Roman" w:hAnsi="Times New Roman" w:cs="Times New Roman"/>
          <w:sz w:val="24"/>
          <w:szCs w:val="24"/>
        </w:rPr>
        <w:t>.</w:t>
      </w:r>
    </w:p>
    <w:p w14:paraId="0AA5422F" w14:textId="77777777" w:rsidR="00E337F4" w:rsidRPr="00905D18" w:rsidRDefault="00E337F4" w:rsidP="00E337F4">
      <w:pPr>
        <w:tabs>
          <w:tab w:val="left" w:pos="1935"/>
        </w:tabs>
        <w:rPr>
          <w:rFonts w:ascii="Times New Roman" w:hAnsi="Times New Roman" w:cs="Times New Roman"/>
          <w:sz w:val="24"/>
          <w:szCs w:val="24"/>
        </w:rPr>
      </w:pPr>
    </w:p>
    <w:p w14:paraId="39C315E7" w14:textId="09992DC6" w:rsidR="006F7182" w:rsidRPr="00905D18" w:rsidRDefault="00C935EA" w:rsidP="006F7182">
      <w:pPr>
        <w:tabs>
          <w:tab w:val="left" w:pos="1935"/>
        </w:tabs>
        <w:rPr>
          <w:rFonts w:ascii="Times New Roman" w:hAnsi="Times New Roman" w:cs="Times New Roman"/>
          <w:b/>
          <w:bCs/>
          <w:sz w:val="24"/>
          <w:szCs w:val="24"/>
        </w:rPr>
      </w:pPr>
      <w:r w:rsidRPr="00905D18">
        <w:rPr>
          <w:rFonts w:ascii="Times New Roman" w:hAnsi="Times New Roman" w:cs="Times New Roman"/>
          <w:b/>
          <w:bCs/>
          <w:sz w:val="24"/>
          <w:szCs w:val="24"/>
        </w:rPr>
        <w:br w:type="column"/>
      </w:r>
      <w:r w:rsidR="006F7182" w:rsidRPr="00905D18">
        <w:rPr>
          <w:rFonts w:ascii="Times New Roman" w:hAnsi="Times New Roman" w:cs="Times New Roman"/>
          <w:b/>
          <w:bCs/>
          <w:sz w:val="24"/>
          <w:szCs w:val="24"/>
        </w:rPr>
        <w:lastRenderedPageBreak/>
        <w:t>Figure S3.</w:t>
      </w:r>
    </w:p>
    <w:p w14:paraId="0C2C1AC9" w14:textId="4953A7A1" w:rsidR="006F7182" w:rsidRPr="00905D18" w:rsidRDefault="00CC07E1" w:rsidP="006F7182">
      <w:pPr>
        <w:rPr>
          <w:rFonts w:ascii="Times New Roman" w:hAnsi="Times New Roman" w:cs="Times New Roman"/>
          <w:sz w:val="24"/>
          <w:szCs w:val="24"/>
        </w:rPr>
      </w:pPr>
      <w:r w:rsidRPr="00905D18">
        <w:rPr>
          <w:noProof/>
        </w:rPr>
        <w:drawing>
          <wp:inline distT="0" distB="0" distL="0" distR="0" wp14:anchorId="4285E85C" wp14:editId="76881D78">
            <wp:extent cx="6188710" cy="392620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88710" cy="3926205"/>
                    </a:xfrm>
                    <a:prstGeom prst="rect">
                      <a:avLst/>
                    </a:prstGeom>
                    <a:noFill/>
                    <a:ln>
                      <a:noFill/>
                    </a:ln>
                  </pic:spPr>
                </pic:pic>
              </a:graphicData>
            </a:graphic>
          </wp:inline>
        </w:drawing>
      </w:r>
    </w:p>
    <w:p w14:paraId="130C38A9" w14:textId="77777777" w:rsidR="006F7182" w:rsidRPr="00905D18" w:rsidRDefault="006F7182" w:rsidP="006F7182">
      <w:pPr>
        <w:rPr>
          <w:rFonts w:ascii="Times New Roman" w:hAnsi="Times New Roman" w:cs="Times New Roman"/>
          <w:sz w:val="24"/>
          <w:szCs w:val="24"/>
        </w:rPr>
      </w:pPr>
    </w:p>
    <w:p w14:paraId="78AA81D6" w14:textId="77777777" w:rsidR="00055296" w:rsidRPr="00905D18" w:rsidRDefault="00055296" w:rsidP="00055296">
      <w:pPr>
        <w:tabs>
          <w:tab w:val="left" w:pos="1935"/>
        </w:tabs>
        <w:rPr>
          <w:rFonts w:ascii="Times New Roman" w:hAnsi="Times New Roman" w:cs="Times New Roman"/>
          <w:b/>
          <w:bCs/>
          <w:sz w:val="24"/>
          <w:szCs w:val="24"/>
        </w:rPr>
      </w:pPr>
    </w:p>
    <w:p w14:paraId="17CB1319" w14:textId="547DC990" w:rsidR="00055296" w:rsidRPr="00905D18" w:rsidRDefault="00055296" w:rsidP="00055296">
      <w:pPr>
        <w:tabs>
          <w:tab w:val="left" w:pos="1935"/>
        </w:tabs>
        <w:rPr>
          <w:rFonts w:ascii="Times New Roman" w:hAnsi="Times New Roman" w:cs="Times New Roman"/>
          <w:b/>
          <w:bCs/>
          <w:sz w:val="24"/>
          <w:szCs w:val="24"/>
        </w:rPr>
      </w:pPr>
      <w:r w:rsidRPr="00905D18">
        <w:rPr>
          <w:rFonts w:ascii="Times New Roman" w:hAnsi="Times New Roman" w:cs="Times New Roman"/>
          <w:b/>
          <w:bCs/>
          <w:sz w:val="24"/>
          <w:szCs w:val="24"/>
        </w:rPr>
        <w:t xml:space="preserve">Figure S3. Mutational status of </w:t>
      </w:r>
      <w:r w:rsidRPr="00905D18">
        <w:rPr>
          <w:rFonts w:ascii="Times New Roman" w:hAnsi="Times New Roman" w:cs="Times New Roman"/>
          <w:b/>
          <w:bCs/>
          <w:i/>
          <w:iCs/>
          <w:sz w:val="24"/>
          <w:szCs w:val="24"/>
        </w:rPr>
        <w:t>JAK2</w:t>
      </w:r>
      <w:r w:rsidRPr="00905D18">
        <w:rPr>
          <w:rFonts w:ascii="Times New Roman" w:hAnsi="Times New Roman" w:cs="Times New Roman"/>
          <w:b/>
          <w:bCs/>
          <w:sz w:val="24"/>
          <w:szCs w:val="24"/>
        </w:rPr>
        <w:t>-V617F and JAK2 auto-phosphorylation</w:t>
      </w:r>
    </w:p>
    <w:p w14:paraId="64A86937" w14:textId="32D1D948" w:rsidR="00055296" w:rsidRPr="00905D18" w:rsidRDefault="00055296" w:rsidP="00055296">
      <w:pPr>
        <w:tabs>
          <w:tab w:val="left" w:pos="1935"/>
        </w:tabs>
        <w:rPr>
          <w:rFonts w:ascii="Times New Roman" w:hAnsi="Times New Roman" w:cs="Times New Roman"/>
          <w:sz w:val="24"/>
          <w:szCs w:val="24"/>
        </w:rPr>
      </w:pPr>
      <w:r w:rsidRPr="00905D18">
        <w:rPr>
          <w:rFonts w:ascii="Times New Roman" w:hAnsi="Times New Roman" w:cs="Times New Roman"/>
          <w:sz w:val="24"/>
          <w:szCs w:val="24"/>
        </w:rPr>
        <w:t xml:space="preserve">(A) </w:t>
      </w:r>
      <w:r w:rsidRPr="00905D18">
        <w:rPr>
          <w:rFonts w:ascii="Times New Roman" w:hAnsi="Times New Roman" w:cs="Times New Roman"/>
          <w:i/>
          <w:iCs/>
          <w:sz w:val="24"/>
          <w:szCs w:val="24"/>
        </w:rPr>
        <w:t>JAK2</w:t>
      </w:r>
      <w:r w:rsidRPr="00905D18">
        <w:rPr>
          <w:rFonts w:ascii="Times New Roman" w:hAnsi="Times New Roman" w:cs="Times New Roman"/>
          <w:sz w:val="24"/>
          <w:szCs w:val="24"/>
        </w:rPr>
        <w:t>-V617F mutation was detected by direct sequencing after the amplification of genomic DNA by PCR as described previously [1]. Positions of</w:t>
      </w:r>
      <w:r w:rsidR="0014721C" w:rsidRPr="00905D18">
        <w:rPr>
          <w:rFonts w:ascii="Times New Roman" w:hAnsi="Times New Roman" w:cs="Times New Roman"/>
          <w:sz w:val="24"/>
          <w:szCs w:val="24"/>
        </w:rPr>
        <w:t xml:space="preserve"> the</w:t>
      </w:r>
      <w:r w:rsidRPr="00905D18">
        <w:rPr>
          <w:rFonts w:ascii="Times New Roman" w:hAnsi="Times New Roman" w:cs="Times New Roman"/>
          <w:sz w:val="24"/>
          <w:szCs w:val="24"/>
        </w:rPr>
        <w:t xml:space="preserve"> </w:t>
      </w:r>
      <w:r w:rsidRPr="00905D18">
        <w:rPr>
          <w:rFonts w:ascii="Times New Roman" w:hAnsi="Times New Roman" w:cs="Times New Roman"/>
          <w:i/>
          <w:iCs/>
          <w:sz w:val="24"/>
          <w:szCs w:val="24"/>
        </w:rPr>
        <w:t>JAK2</w:t>
      </w:r>
      <w:r w:rsidRPr="00905D18">
        <w:rPr>
          <w:rFonts w:ascii="Times New Roman" w:hAnsi="Times New Roman" w:cs="Times New Roman"/>
          <w:sz w:val="24"/>
          <w:szCs w:val="24"/>
        </w:rPr>
        <w:t>-V617F mutation are indicated by arrows. HEL and UKE-1 cells have bi-allelic mutation</w:t>
      </w:r>
      <w:r w:rsidR="0014721C" w:rsidRPr="00905D18">
        <w:rPr>
          <w:rFonts w:ascii="Times New Roman" w:hAnsi="Times New Roman" w:cs="Times New Roman"/>
          <w:sz w:val="24"/>
          <w:szCs w:val="24"/>
        </w:rPr>
        <w:t>s</w:t>
      </w:r>
      <w:r w:rsidRPr="00905D18">
        <w:rPr>
          <w:rFonts w:ascii="Times New Roman" w:hAnsi="Times New Roman" w:cs="Times New Roman"/>
          <w:sz w:val="24"/>
          <w:szCs w:val="24"/>
        </w:rPr>
        <w:t xml:space="preserve"> (homozygous), while SET2 cells has </w:t>
      </w:r>
      <w:r w:rsidR="0014721C" w:rsidRPr="00905D18">
        <w:rPr>
          <w:rFonts w:ascii="Times New Roman" w:hAnsi="Times New Roman" w:cs="Times New Roman"/>
          <w:sz w:val="24"/>
          <w:szCs w:val="24"/>
        </w:rPr>
        <w:t xml:space="preserve">a </w:t>
      </w:r>
      <w:r w:rsidRPr="00905D18">
        <w:rPr>
          <w:rFonts w:ascii="Times New Roman" w:hAnsi="Times New Roman" w:cs="Times New Roman"/>
          <w:sz w:val="24"/>
          <w:szCs w:val="24"/>
        </w:rPr>
        <w:t xml:space="preserve">mono-allelic mutation (heterozygous) at </w:t>
      </w:r>
      <w:r w:rsidR="0014721C" w:rsidRPr="00905D18">
        <w:rPr>
          <w:rFonts w:ascii="Times New Roman" w:hAnsi="Times New Roman" w:cs="Times New Roman"/>
          <w:sz w:val="24"/>
          <w:szCs w:val="24"/>
        </w:rPr>
        <w:t xml:space="preserve">the </w:t>
      </w:r>
      <w:r w:rsidRPr="00905D18">
        <w:rPr>
          <w:rFonts w:ascii="Times New Roman" w:hAnsi="Times New Roman" w:cs="Times New Roman"/>
          <w:sz w:val="24"/>
          <w:szCs w:val="24"/>
        </w:rPr>
        <w:t>genomic DNA level.</w:t>
      </w:r>
    </w:p>
    <w:p w14:paraId="2BD95998" w14:textId="09CF8A52" w:rsidR="00055296" w:rsidRPr="00905D18" w:rsidRDefault="00055296" w:rsidP="00055296">
      <w:pPr>
        <w:tabs>
          <w:tab w:val="left" w:pos="1935"/>
        </w:tabs>
        <w:rPr>
          <w:rFonts w:ascii="Times New Roman" w:hAnsi="Times New Roman" w:cs="Times New Roman"/>
          <w:sz w:val="24"/>
          <w:szCs w:val="24"/>
        </w:rPr>
      </w:pPr>
      <w:r w:rsidRPr="00905D18">
        <w:rPr>
          <w:rFonts w:ascii="Times New Roman" w:hAnsi="Times New Roman" w:cs="Times New Roman"/>
          <w:sz w:val="24"/>
          <w:szCs w:val="24"/>
        </w:rPr>
        <w:t>(B) The phosphorylation status of JAK2 and CARM1 is shown in 14 myeloid leukemia cell lines. HEL cells showed the highest level of JAK2 auto</w:t>
      </w:r>
      <w:r w:rsidR="00F444C3" w:rsidRPr="00905D18">
        <w:rPr>
          <w:rFonts w:ascii="Times New Roman" w:hAnsi="Times New Roman" w:cs="Times New Roman"/>
          <w:sz w:val="24"/>
          <w:szCs w:val="24"/>
        </w:rPr>
        <w:t>-</w:t>
      </w:r>
      <w:r w:rsidRPr="00905D18">
        <w:rPr>
          <w:rFonts w:ascii="Times New Roman" w:hAnsi="Times New Roman" w:cs="Times New Roman"/>
          <w:sz w:val="24"/>
          <w:szCs w:val="24"/>
        </w:rPr>
        <w:t>phosphorylation.</w:t>
      </w:r>
    </w:p>
    <w:p w14:paraId="6D835419" w14:textId="77777777" w:rsidR="00A40EB1" w:rsidRPr="00905D18" w:rsidRDefault="00A40EB1" w:rsidP="006F7182">
      <w:pPr>
        <w:tabs>
          <w:tab w:val="left" w:pos="1935"/>
        </w:tabs>
        <w:rPr>
          <w:rFonts w:ascii="Times New Roman" w:hAnsi="Times New Roman" w:cs="Times New Roman"/>
          <w:b/>
          <w:bCs/>
          <w:sz w:val="24"/>
          <w:szCs w:val="24"/>
        </w:rPr>
        <w:sectPr w:rsidR="00A40EB1" w:rsidRPr="00905D18" w:rsidSect="00A40EB1">
          <w:footerReference w:type="default" r:id="rId11"/>
          <w:pgSz w:w="11906" w:h="16838"/>
          <w:pgMar w:top="1440" w:right="1080" w:bottom="1440" w:left="1080" w:header="851" w:footer="992" w:gutter="0"/>
          <w:cols w:space="425"/>
          <w:docGrid w:type="lines" w:linePitch="360"/>
        </w:sectPr>
      </w:pPr>
    </w:p>
    <w:p w14:paraId="2A814A0C" w14:textId="013E88A4" w:rsidR="006F7182" w:rsidRPr="00905D18" w:rsidRDefault="00A40EB1" w:rsidP="006F7182">
      <w:pPr>
        <w:tabs>
          <w:tab w:val="left" w:pos="1935"/>
        </w:tabs>
        <w:rPr>
          <w:rFonts w:ascii="Times New Roman" w:hAnsi="Times New Roman" w:cs="Times New Roman"/>
          <w:sz w:val="24"/>
          <w:szCs w:val="24"/>
        </w:rPr>
      </w:pPr>
      <w:r w:rsidRPr="00905D18">
        <w:rPr>
          <w:rFonts w:ascii="Times New Roman" w:hAnsi="Times New Roman" w:cs="Times New Roman"/>
          <w:b/>
          <w:bCs/>
          <w:sz w:val="24"/>
          <w:szCs w:val="24"/>
        </w:rPr>
        <w:br w:type="column"/>
      </w:r>
      <w:r w:rsidR="006F7182" w:rsidRPr="00905D18">
        <w:rPr>
          <w:rFonts w:ascii="Times New Roman" w:hAnsi="Times New Roman" w:cs="Times New Roman"/>
          <w:b/>
          <w:bCs/>
          <w:sz w:val="24"/>
          <w:szCs w:val="24"/>
        </w:rPr>
        <w:lastRenderedPageBreak/>
        <w:t>Figure S4.</w:t>
      </w:r>
    </w:p>
    <w:p w14:paraId="3D026715" w14:textId="35314688" w:rsidR="006F7182" w:rsidRPr="00905D18" w:rsidRDefault="00DA3898" w:rsidP="006F7182">
      <w:pPr>
        <w:rPr>
          <w:rFonts w:ascii="Times New Roman" w:hAnsi="Times New Roman" w:cs="Times New Roman"/>
          <w:sz w:val="24"/>
          <w:szCs w:val="24"/>
        </w:rPr>
      </w:pPr>
      <w:r w:rsidRPr="00905D18">
        <w:rPr>
          <w:noProof/>
        </w:rPr>
        <w:drawing>
          <wp:inline distT="0" distB="0" distL="0" distR="0" wp14:anchorId="1F60689C" wp14:editId="63F6A2F3">
            <wp:extent cx="5337544" cy="3904304"/>
            <wp:effectExtent l="0" t="0" r="0" b="127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40809" cy="3906692"/>
                    </a:xfrm>
                    <a:prstGeom prst="rect">
                      <a:avLst/>
                    </a:prstGeom>
                    <a:noFill/>
                    <a:ln>
                      <a:noFill/>
                    </a:ln>
                  </pic:spPr>
                </pic:pic>
              </a:graphicData>
            </a:graphic>
          </wp:inline>
        </w:drawing>
      </w:r>
    </w:p>
    <w:p w14:paraId="3CE2F078" w14:textId="77777777" w:rsidR="006F7182" w:rsidRPr="00905D18" w:rsidRDefault="006F7182" w:rsidP="006F7182">
      <w:pPr>
        <w:rPr>
          <w:rFonts w:ascii="Times New Roman" w:hAnsi="Times New Roman" w:cs="Times New Roman"/>
          <w:sz w:val="24"/>
          <w:szCs w:val="24"/>
        </w:rPr>
      </w:pPr>
    </w:p>
    <w:p w14:paraId="6930020F" w14:textId="77777777" w:rsidR="006F7182" w:rsidRPr="00905D18" w:rsidRDefault="006F7182" w:rsidP="006F7182">
      <w:pPr>
        <w:rPr>
          <w:rFonts w:ascii="Times New Roman" w:hAnsi="Times New Roman" w:cs="Times New Roman"/>
          <w:sz w:val="24"/>
          <w:szCs w:val="24"/>
        </w:rPr>
      </w:pPr>
    </w:p>
    <w:p w14:paraId="47E2BAA4" w14:textId="77777777" w:rsidR="00055296" w:rsidRPr="00905D18" w:rsidRDefault="00055296" w:rsidP="00055296">
      <w:pPr>
        <w:tabs>
          <w:tab w:val="left" w:pos="1935"/>
        </w:tabs>
        <w:rPr>
          <w:rFonts w:ascii="Times New Roman" w:hAnsi="Times New Roman" w:cs="Times New Roman"/>
          <w:sz w:val="24"/>
          <w:szCs w:val="24"/>
        </w:rPr>
      </w:pPr>
      <w:r w:rsidRPr="00905D18">
        <w:rPr>
          <w:rFonts w:ascii="Times New Roman" w:hAnsi="Times New Roman" w:cs="Times New Roman"/>
          <w:b/>
          <w:bCs/>
          <w:sz w:val="24"/>
          <w:szCs w:val="24"/>
        </w:rPr>
        <w:t>Figure S4. The effect of transphosphorylation of JAK2 by JAK1 or TYK2 on the binding between JAK2 and CARM1</w:t>
      </w:r>
    </w:p>
    <w:p w14:paraId="601F0E2D" w14:textId="77777777" w:rsidR="00055296" w:rsidRPr="00905D18" w:rsidRDefault="00055296" w:rsidP="00055296">
      <w:pPr>
        <w:tabs>
          <w:tab w:val="left" w:pos="1935"/>
        </w:tabs>
        <w:rPr>
          <w:rFonts w:ascii="Times New Roman" w:hAnsi="Times New Roman" w:cs="Times New Roman"/>
          <w:sz w:val="24"/>
          <w:szCs w:val="24"/>
        </w:rPr>
      </w:pPr>
      <w:r w:rsidRPr="00905D18">
        <w:rPr>
          <w:rFonts w:ascii="Times New Roman" w:hAnsi="Times New Roman" w:cs="Times New Roman"/>
          <w:sz w:val="24"/>
          <w:szCs w:val="24"/>
        </w:rPr>
        <w:t xml:space="preserve">(A) Immunoprecipitation was performed using </w:t>
      </w:r>
      <w:r w:rsidRPr="00905D18">
        <w:rPr>
          <w:rFonts w:ascii="Times New Roman" w:hAnsi="Times New Roman" w:cs="Times New Roman" w:hint="eastAsia"/>
          <w:sz w:val="24"/>
          <w:szCs w:val="24"/>
        </w:rPr>
        <w:t>c</w:t>
      </w:r>
      <w:r w:rsidRPr="00905D18">
        <w:rPr>
          <w:rFonts w:ascii="Times New Roman" w:hAnsi="Times New Roman" w:cs="Times New Roman"/>
          <w:sz w:val="24"/>
          <w:szCs w:val="24"/>
        </w:rPr>
        <w:t>lustered regularly interspaced short palindromic repeat (CRISPR)/CRISPR-associated protein-9 (Cas9) mediated JAK1 or TYK2 knockout HEL cells that express HA-tagged CARM1, with an anti-HA antibody. Immunoblotting with anti-HA and anti-JAK2 antibodies revealed the interaction between JAK2 and CARM1. Knockout of JAK1 or TYK2 did not alter the binding between CARM1 and JAK2.</w:t>
      </w:r>
    </w:p>
    <w:p w14:paraId="026EF5A6" w14:textId="05C440D8" w:rsidR="006F7182" w:rsidRPr="00905D18" w:rsidRDefault="00055296" w:rsidP="006F7182">
      <w:pPr>
        <w:rPr>
          <w:rFonts w:ascii="Times New Roman" w:hAnsi="Times New Roman" w:cs="Times New Roman"/>
          <w:sz w:val="24"/>
          <w:szCs w:val="24"/>
        </w:rPr>
      </w:pPr>
      <w:r w:rsidRPr="00905D18">
        <w:rPr>
          <w:rFonts w:ascii="Times New Roman" w:hAnsi="Times New Roman" w:cs="Times New Roman"/>
          <w:sz w:val="24"/>
          <w:szCs w:val="24"/>
        </w:rPr>
        <w:t>(</w:t>
      </w:r>
      <w:r w:rsidR="00DA3898" w:rsidRPr="00905D18">
        <w:rPr>
          <w:rFonts w:ascii="Times New Roman" w:hAnsi="Times New Roman" w:cs="Times New Roman"/>
          <w:sz w:val="24"/>
          <w:szCs w:val="24"/>
        </w:rPr>
        <w:t>B</w:t>
      </w:r>
      <w:r w:rsidRPr="00905D18">
        <w:rPr>
          <w:rFonts w:ascii="Times New Roman" w:hAnsi="Times New Roman" w:cs="Times New Roman"/>
          <w:sz w:val="24"/>
          <w:szCs w:val="24"/>
        </w:rPr>
        <w:t xml:space="preserve">) Immunoprecipitation </w:t>
      </w:r>
      <w:r w:rsidR="0014721C" w:rsidRPr="00905D18">
        <w:rPr>
          <w:rFonts w:ascii="Times New Roman" w:hAnsi="Times New Roman" w:cs="Times New Roman"/>
          <w:sz w:val="24"/>
          <w:szCs w:val="24"/>
        </w:rPr>
        <w:t xml:space="preserve">was performed </w:t>
      </w:r>
      <w:r w:rsidRPr="00905D18">
        <w:rPr>
          <w:rFonts w:ascii="Times New Roman" w:hAnsi="Times New Roman" w:cs="Times New Roman"/>
          <w:sz w:val="24"/>
          <w:szCs w:val="24"/>
        </w:rPr>
        <w:t>with an anti-HA antibody using HEL cells expressing HA-tagged CARM1 which were treated with type II JAK2 inhibitor (CHZ868) for 24 hours. Immunoblotting with anti-HA and anti-JAK2 antibodies revealed the interaction between JAK2 and CARM1. The binding between CARM1 and JAK2 was observed after reduction of JAK2 auto-phosphorylation.</w:t>
      </w:r>
    </w:p>
    <w:p w14:paraId="75D28BB6" w14:textId="77777777" w:rsidR="006F7182" w:rsidRPr="00905D18" w:rsidRDefault="006F7182" w:rsidP="006F7182">
      <w:pPr>
        <w:rPr>
          <w:rFonts w:ascii="Times New Roman" w:hAnsi="Times New Roman" w:cs="Times New Roman"/>
          <w:b/>
          <w:bCs/>
          <w:sz w:val="24"/>
          <w:szCs w:val="24"/>
        </w:rPr>
      </w:pPr>
      <w:r w:rsidRPr="00905D18">
        <w:rPr>
          <w:rFonts w:ascii="Times New Roman" w:hAnsi="Times New Roman" w:cs="Times New Roman"/>
          <w:b/>
          <w:bCs/>
          <w:sz w:val="24"/>
          <w:szCs w:val="24"/>
        </w:rPr>
        <w:br w:type="page"/>
      </w:r>
    </w:p>
    <w:p w14:paraId="2946BDFB" w14:textId="10DE7297" w:rsidR="006F7182" w:rsidRPr="00905D18" w:rsidRDefault="006F7182" w:rsidP="006F7182">
      <w:pPr>
        <w:rPr>
          <w:rFonts w:ascii="Times New Roman" w:hAnsi="Times New Roman" w:cs="Times New Roman"/>
          <w:b/>
          <w:bCs/>
          <w:sz w:val="24"/>
          <w:szCs w:val="24"/>
        </w:rPr>
      </w:pPr>
      <w:r w:rsidRPr="00905D18">
        <w:rPr>
          <w:rFonts w:ascii="Times New Roman" w:hAnsi="Times New Roman" w:cs="Times New Roman"/>
          <w:b/>
          <w:bCs/>
          <w:sz w:val="24"/>
          <w:szCs w:val="24"/>
        </w:rPr>
        <w:lastRenderedPageBreak/>
        <w:t>Figure S5.</w:t>
      </w:r>
    </w:p>
    <w:p w14:paraId="19F31024" w14:textId="038E817B" w:rsidR="006F7182" w:rsidRPr="00905D18" w:rsidRDefault="00221A1B" w:rsidP="006F7182">
      <w:pPr>
        <w:rPr>
          <w:rFonts w:ascii="Times New Roman" w:hAnsi="Times New Roman" w:cs="Times New Roman"/>
          <w:sz w:val="24"/>
          <w:szCs w:val="24"/>
        </w:rPr>
      </w:pPr>
      <w:r w:rsidRPr="00905D18">
        <w:rPr>
          <w:noProof/>
        </w:rPr>
        <w:drawing>
          <wp:inline distT="0" distB="0" distL="0" distR="0" wp14:anchorId="4DB6FE0C" wp14:editId="5F9399ED">
            <wp:extent cx="6188710" cy="3851910"/>
            <wp:effectExtent l="0" t="0" r="254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88710" cy="3851910"/>
                    </a:xfrm>
                    <a:prstGeom prst="rect">
                      <a:avLst/>
                    </a:prstGeom>
                    <a:noFill/>
                    <a:ln>
                      <a:noFill/>
                    </a:ln>
                  </pic:spPr>
                </pic:pic>
              </a:graphicData>
            </a:graphic>
          </wp:inline>
        </w:drawing>
      </w:r>
    </w:p>
    <w:p w14:paraId="17546E75" w14:textId="3C84F8EE" w:rsidR="009375ED" w:rsidRPr="00905D18" w:rsidRDefault="009375ED" w:rsidP="006F7182">
      <w:pPr>
        <w:rPr>
          <w:rFonts w:ascii="Times New Roman" w:hAnsi="Times New Roman" w:cs="Times New Roman"/>
          <w:sz w:val="24"/>
          <w:szCs w:val="24"/>
        </w:rPr>
      </w:pPr>
    </w:p>
    <w:p w14:paraId="544EA883" w14:textId="77777777" w:rsidR="00221A1B" w:rsidRPr="00905D18" w:rsidRDefault="00221A1B" w:rsidP="006F7182">
      <w:pPr>
        <w:rPr>
          <w:rFonts w:ascii="Times New Roman" w:hAnsi="Times New Roman" w:cs="Times New Roman"/>
          <w:sz w:val="24"/>
          <w:szCs w:val="24"/>
        </w:rPr>
      </w:pPr>
    </w:p>
    <w:p w14:paraId="2C0E860A" w14:textId="77777777" w:rsidR="00055296" w:rsidRPr="00905D18" w:rsidRDefault="00055296" w:rsidP="00055296">
      <w:pPr>
        <w:rPr>
          <w:rFonts w:ascii="Times New Roman" w:hAnsi="Times New Roman" w:cs="Times New Roman"/>
          <w:b/>
          <w:bCs/>
          <w:sz w:val="24"/>
          <w:szCs w:val="24"/>
        </w:rPr>
      </w:pPr>
      <w:r w:rsidRPr="00905D18">
        <w:rPr>
          <w:rFonts w:ascii="Times New Roman" w:hAnsi="Times New Roman" w:cs="Times New Roman"/>
          <w:b/>
          <w:bCs/>
          <w:sz w:val="24"/>
          <w:szCs w:val="24"/>
        </w:rPr>
        <w:t xml:space="preserve">Figure S5. Mass spectrometry for the substrates of CARM1 after </w:t>
      </w:r>
      <w:r w:rsidRPr="00905D18">
        <w:rPr>
          <w:rFonts w:ascii="Times New Roman" w:hAnsi="Times New Roman" w:cs="Times New Roman"/>
          <w:b/>
          <w:bCs/>
          <w:i/>
          <w:iCs/>
          <w:sz w:val="24"/>
          <w:szCs w:val="24"/>
        </w:rPr>
        <w:t xml:space="preserve">in vitro </w:t>
      </w:r>
      <w:r w:rsidRPr="00905D18">
        <w:rPr>
          <w:rFonts w:ascii="Times New Roman" w:hAnsi="Times New Roman" w:cs="Times New Roman"/>
          <w:b/>
          <w:bCs/>
          <w:sz w:val="24"/>
          <w:szCs w:val="24"/>
        </w:rPr>
        <w:t>methylation assay</w:t>
      </w:r>
    </w:p>
    <w:p w14:paraId="72879C57" w14:textId="3182D0E5" w:rsidR="00055296" w:rsidRPr="00905D18" w:rsidRDefault="00055296" w:rsidP="00221A1B">
      <w:pPr>
        <w:rPr>
          <w:rFonts w:ascii="Times New Roman" w:hAnsi="Times New Roman" w:cs="Times New Roman"/>
          <w:sz w:val="24"/>
          <w:szCs w:val="24"/>
        </w:rPr>
      </w:pPr>
      <w:r w:rsidRPr="00905D18">
        <w:rPr>
          <w:rFonts w:ascii="Times New Roman" w:hAnsi="Times New Roman" w:cs="Times New Roman"/>
          <w:sz w:val="24"/>
          <w:szCs w:val="24"/>
        </w:rPr>
        <w:t xml:space="preserve">Recombinant CARM1 was incubated with or without active JAK2 kinase in an </w:t>
      </w:r>
      <w:r w:rsidRPr="00905D18">
        <w:rPr>
          <w:rFonts w:ascii="Times New Roman" w:hAnsi="Times New Roman" w:cs="Times New Roman"/>
          <w:i/>
          <w:iCs/>
          <w:sz w:val="24"/>
          <w:szCs w:val="24"/>
        </w:rPr>
        <w:t xml:space="preserve">in vitro </w:t>
      </w:r>
      <w:r w:rsidRPr="00905D18">
        <w:rPr>
          <w:rFonts w:ascii="Times New Roman" w:hAnsi="Times New Roman" w:cs="Times New Roman"/>
          <w:sz w:val="24"/>
          <w:szCs w:val="24"/>
        </w:rPr>
        <w:t>assay</w:t>
      </w:r>
      <w:r w:rsidR="0014721C" w:rsidRPr="00905D18">
        <w:rPr>
          <w:rFonts w:ascii="Times New Roman" w:hAnsi="Times New Roman" w:cs="Times New Roman"/>
          <w:sz w:val="24"/>
          <w:szCs w:val="24"/>
        </w:rPr>
        <w:t>, then p</w:t>
      </w:r>
      <w:r w:rsidRPr="00905D18">
        <w:rPr>
          <w:rFonts w:ascii="Times New Roman" w:hAnsi="Times New Roman" w:cs="Times New Roman"/>
          <w:sz w:val="24"/>
          <w:szCs w:val="24"/>
        </w:rPr>
        <w:t xml:space="preserve">hosphorylated CARM1 </w:t>
      </w:r>
      <w:r w:rsidR="0014721C" w:rsidRPr="00905D18">
        <w:rPr>
          <w:rFonts w:ascii="Times New Roman" w:hAnsi="Times New Roman" w:cs="Times New Roman"/>
          <w:sz w:val="24"/>
          <w:szCs w:val="24"/>
        </w:rPr>
        <w:t>or</w:t>
      </w:r>
      <w:r w:rsidRPr="00905D18">
        <w:rPr>
          <w:rFonts w:ascii="Times New Roman" w:hAnsi="Times New Roman" w:cs="Times New Roman"/>
          <w:sz w:val="24"/>
          <w:szCs w:val="24"/>
        </w:rPr>
        <w:t xml:space="preserve"> non-phosphorylated CARM1 were subsequently incubated with histone 3.1. These substrates were subjected to LC-MS/MS analysis. Histone 3.1 peptides containing methylated R17 were identified in the incubation with phosphorylated CARM1</w:t>
      </w:r>
      <w:r w:rsidR="00BE6671" w:rsidRPr="00905D18">
        <w:rPr>
          <w:rFonts w:ascii="Times New Roman" w:hAnsi="Times New Roman" w:cs="Times New Roman"/>
          <w:sz w:val="24"/>
          <w:szCs w:val="24"/>
        </w:rPr>
        <w:t xml:space="preserve"> and non-phosphorylated CARM1</w:t>
      </w:r>
      <w:r w:rsidRPr="00905D18">
        <w:rPr>
          <w:rFonts w:ascii="Times New Roman" w:hAnsi="Times New Roman" w:cs="Times New Roman"/>
          <w:sz w:val="24"/>
          <w:szCs w:val="24"/>
        </w:rPr>
        <w:t>.</w:t>
      </w:r>
    </w:p>
    <w:p w14:paraId="1049A947" w14:textId="77777777" w:rsidR="00B146A9" w:rsidRPr="00905D18" w:rsidRDefault="00B146A9" w:rsidP="006F7182">
      <w:pPr>
        <w:rPr>
          <w:rFonts w:ascii="Times New Roman" w:hAnsi="Times New Roman" w:cs="Times New Roman"/>
          <w:sz w:val="24"/>
          <w:szCs w:val="24"/>
        </w:rPr>
      </w:pPr>
    </w:p>
    <w:p w14:paraId="1FCB69FF" w14:textId="7C5CDB87" w:rsidR="006F7182" w:rsidRPr="00905D18" w:rsidRDefault="006F7182" w:rsidP="006F7182">
      <w:pPr>
        <w:rPr>
          <w:rFonts w:ascii="Times New Roman" w:hAnsi="Times New Roman" w:cs="Times New Roman"/>
          <w:b/>
          <w:bCs/>
          <w:sz w:val="24"/>
          <w:szCs w:val="24"/>
        </w:rPr>
      </w:pPr>
      <w:r w:rsidRPr="00905D18">
        <w:rPr>
          <w:rFonts w:ascii="Times New Roman" w:hAnsi="Times New Roman" w:cs="Times New Roman"/>
          <w:sz w:val="24"/>
          <w:szCs w:val="24"/>
        </w:rPr>
        <w:br w:type="page"/>
      </w:r>
      <w:r w:rsidRPr="00905D18">
        <w:rPr>
          <w:rFonts w:ascii="Times New Roman" w:hAnsi="Times New Roman" w:cs="Times New Roman"/>
          <w:b/>
          <w:bCs/>
          <w:sz w:val="24"/>
          <w:szCs w:val="24"/>
        </w:rPr>
        <w:lastRenderedPageBreak/>
        <w:t>Figure S6.</w:t>
      </w:r>
    </w:p>
    <w:p w14:paraId="59AE2EF5" w14:textId="68B1EB2C" w:rsidR="006F7182" w:rsidRPr="00905D18" w:rsidRDefault="008B3CB4" w:rsidP="006F7182">
      <w:pPr>
        <w:rPr>
          <w:rFonts w:ascii="Times New Roman" w:hAnsi="Times New Roman" w:cs="Times New Roman"/>
          <w:sz w:val="24"/>
          <w:szCs w:val="24"/>
        </w:rPr>
      </w:pPr>
      <w:r w:rsidRPr="00905D18">
        <w:rPr>
          <w:noProof/>
        </w:rPr>
        <w:drawing>
          <wp:inline distT="0" distB="0" distL="0" distR="0" wp14:anchorId="3688E741" wp14:editId="201C4350">
            <wp:extent cx="5203108" cy="5061098"/>
            <wp:effectExtent l="0" t="0" r="0" b="635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10293" cy="5068087"/>
                    </a:xfrm>
                    <a:prstGeom prst="rect">
                      <a:avLst/>
                    </a:prstGeom>
                    <a:noFill/>
                    <a:ln>
                      <a:noFill/>
                    </a:ln>
                  </pic:spPr>
                </pic:pic>
              </a:graphicData>
            </a:graphic>
          </wp:inline>
        </w:drawing>
      </w:r>
    </w:p>
    <w:p w14:paraId="1A994A8B" w14:textId="36F2D863" w:rsidR="006F7182" w:rsidRPr="00905D18" w:rsidRDefault="006F7182" w:rsidP="006F7182">
      <w:pPr>
        <w:rPr>
          <w:rFonts w:ascii="Times New Roman" w:hAnsi="Times New Roman" w:cs="Times New Roman"/>
          <w:b/>
          <w:bCs/>
          <w:sz w:val="24"/>
          <w:szCs w:val="24"/>
        </w:rPr>
      </w:pPr>
    </w:p>
    <w:p w14:paraId="0559250C" w14:textId="38969DD9" w:rsidR="00055296" w:rsidRPr="00905D18" w:rsidRDefault="00055296" w:rsidP="00055296">
      <w:pPr>
        <w:rPr>
          <w:rFonts w:ascii="Times New Roman" w:hAnsi="Times New Roman" w:cs="Times New Roman"/>
          <w:b/>
          <w:bCs/>
          <w:sz w:val="24"/>
          <w:szCs w:val="24"/>
        </w:rPr>
      </w:pPr>
      <w:r w:rsidRPr="00905D18">
        <w:rPr>
          <w:rFonts w:ascii="Times New Roman" w:hAnsi="Times New Roman" w:cs="Times New Roman"/>
          <w:b/>
          <w:bCs/>
          <w:sz w:val="24"/>
          <w:szCs w:val="24"/>
        </w:rPr>
        <w:t xml:space="preserve">Figure S6. </w:t>
      </w:r>
      <w:r w:rsidR="00380D81" w:rsidRPr="00905D18">
        <w:rPr>
          <w:rFonts w:ascii="Times New Roman" w:hAnsi="Times New Roman" w:cs="Times New Roman"/>
          <w:b/>
          <w:bCs/>
          <w:sz w:val="24"/>
          <w:szCs w:val="24"/>
        </w:rPr>
        <w:t>Dimerization and subcellular localization of CARM1</w:t>
      </w:r>
    </w:p>
    <w:p w14:paraId="47ADCA8C" w14:textId="08BA6EA0" w:rsidR="00380D81" w:rsidRPr="00905D18" w:rsidRDefault="00380D81" w:rsidP="00723463">
      <w:pPr>
        <w:rPr>
          <w:rFonts w:ascii="Times New Roman" w:hAnsi="Times New Roman" w:cs="Times New Roman"/>
          <w:sz w:val="24"/>
          <w:szCs w:val="24"/>
        </w:rPr>
      </w:pPr>
      <w:r w:rsidRPr="00905D18">
        <w:rPr>
          <w:rFonts w:ascii="Times New Roman" w:hAnsi="Times New Roman" w:cs="Times New Roman" w:hint="eastAsia"/>
          <w:sz w:val="24"/>
          <w:szCs w:val="24"/>
        </w:rPr>
        <w:t>(</w:t>
      </w:r>
      <w:r w:rsidRPr="00905D18">
        <w:rPr>
          <w:rFonts w:ascii="Times New Roman" w:hAnsi="Times New Roman" w:cs="Times New Roman"/>
          <w:sz w:val="24"/>
          <w:szCs w:val="24"/>
        </w:rPr>
        <w:t>A</w:t>
      </w:r>
      <w:r w:rsidRPr="00905D18">
        <w:rPr>
          <w:rFonts w:ascii="Times New Roman" w:hAnsi="Times New Roman" w:cs="Times New Roman" w:hint="eastAsia"/>
          <w:sz w:val="24"/>
          <w:szCs w:val="24"/>
        </w:rPr>
        <w:t>)</w:t>
      </w:r>
      <w:r w:rsidRPr="00905D18">
        <w:rPr>
          <w:rFonts w:ascii="Times New Roman" w:hAnsi="Times New Roman" w:cs="Times New Roman"/>
          <w:sz w:val="24"/>
          <w:szCs w:val="24"/>
        </w:rPr>
        <w:t xml:space="preserve"> HA-tagged WT-CARM1 and MYC-tagged WT-CARM1 constructs were co-transfected into 293T cells. Following immunoprecipitation with anti-MYC antibody, the detectable HA-tagged WT-CARM1 was </w:t>
      </w:r>
      <w:r w:rsidR="00833D0B" w:rsidRPr="00905D18">
        <w:rPr>
          <w:rFonts w:ascii="Times New Roman" w:hAnsi="Times New Roman" w:cs="Times New Roman"/>
          <w:sz w:val="24"/>
          <w:szCs w:val="24"/>
        </w:rPr>
        <w:t xml:space="preserve">decreased </w:t>
      </w:r>
      <w:r w:rsidR="00723463" w:rsidRPr="00905D18">
        <w:rPr>
          <w:rFonts w:ascii="Times New Roman" w:hAnsi="Times New Roman" w:cs="Times New Roman"/>
          <w:sz w:val="24"/>
          <w:szCs w:val="24"/>
        </w:rPr>
        <w:t xml:space="preserve">in the </w:t>
      </w:r>
      <w:r w:rsidRPr="00905D18">
        <w:rPr>
          <w:rFonts w:ascii="Times New Roman" w:hAnsi="Times New Roman" w:cs="Times New Roman"/>
          <w:sz w:val="24"/>
          <w:szCs w:val="24"/>
        </w:rPr>
        <w:t xml:space="preserve">293T cells treated with RUX 10 μM </w:t>
      </w:r>
      <w:r w:rsidR="00723463" w:rsidRPr="00905D18">
        <w:rPr>
          <w:rFonts w:ascii="Times New Roman" w:hAnsi="Times New Roman" w:cs="Times New Roman"/>
          <w:i/>
          <w:iCs/>
          <w:sz w:val="24"/>
          <w:szCs w:val="24"/>
        </w:rPr>
        <w:t>vs.</w:t>
      </w:r>
      <w:r w:rsidR="00723463" w:rsidRPr="00905D18">
        <w:rPr>
          <w:rFonts w:ascii="Times New Roman" w:hAnsi="Times New Roman" w:cs="Times New Roman"/>
          <w:sz w:val="24"/>
          <w:szCs w:val="24"/>
        </w:rPr>
        <w:t xml:space="preserve"> those treated with </w:t>
      </w:r>
      <w:r w:rsidRPr="00905D18">
        <w:rPr>
          <w:rFonts w:ascii="Times New Roman" w:hAnsi="Times New Roman" w:cs="Times New Roman"/>
          <w:sz w:val="24"/>
          <w:szCs w:val="24"/>
        </w:rPr>
        <w:t>DMSO (RUX 0 μM).</w:t>
      </w:r>
    </w:p>
    <w:p w14:paraId="47EF007F" w14:textId="3D6C8A59" w:rsidR="00055296" w:rsidRPr="00905D18" w:rsidRDefault="002B7420" w:rsidP="00055296">
      <w:pPr>
        <w:rPr>
          <w:rFonts w:ascii="Times New Roman" w:hAnsi="Times New Roman" w:cs="Times New Roman"/>
          <w:sz w:val="24"/>
          <w:szCs w:val="24"/>
        </w:rPr>
      </w:pPr>
      <w:r w:rsidRPr="00905D18">
        <w:rPr>
          <w:rFonts w:ascii="Times New Roman" w:hAnsi="Times New Roman" w:cs="Times New Roman"/>
          <w:sz w:val="24"/>
          <w:szCs w:val="24"/>
        </w:rPr>
        <w:t>(</w:t>
      </w:r>
      <w:r w:rsidR="00380D81" w:rsidRPr="00905D18">
        <w:rPr>
          <w:rFonts w:ascii="Times New Roman" w:hAnsi="Times New Roman" w:cs="Times New Roman"/>
          <w:sz w:val="24"/>
          <w:szCs w:val="24"/>
        </w:rPr>
        <w:t>B</w:t>
      </w:r>
      <w:r w:rsidRPr="00905D18">
        <w:rPr>
          <w:rFonts w:ascii="Times New Roman" w:hAnsi="Times New Roman" w:cs="Times New Roman"/>
          <w:sz w:val="24"/>
          <w:szCs w:val="24"/>
        </w:rPr>
        <w:t xml:space="preserve">) </w:t>
      </w:r>
      <w:r w:rsidR="00055296" w:rsidRPr="00905D18">
        <w:rPr>
          <w:rFonts w:ascii="Times New Roman" w:hAnsi="Times New Roman" w:cs="Times New Roman"/>
          <w:sz w:val="24"/>
          <w:szCs w:val="24"/>
        </w:rPr>
        <w:t xml:space="preserve">The immunoblotting assay of subcellular localizations in HEL, SET2, and K562 cells revealed that total CARM1 </w:t>
      </w:r>
      <w:r w:rsidR="00B11699" w:rsidRPr="00905D18">
        <w:rPr>
          <w:rFonts w:ascii="Times New Roman" w:hAnsi="Times New Roman" w:cs="Times New Roman"/>
          <w:sz w:val="24"/>
          <w:szCs w:val="24"/>
        </w:rPr>
        <w:t xml:space="preserve">is </w:t>
      </w:r>
      <w:r w:rsidR="00055296" w:rsidRPr="00905D18">
        <w:rPr>
          <w:rFonts w:ascii="Times New Roman" w:hAnsi="Times New Roman" w:cs="Times New Roman"/>
          <w:sz w:val="24"/>
          <w:szCs w:val="24"/>
        </w:rPr>
        <w:t xml:space="preserve">localized mainly </w:t>
      </w:r>
      <w:r w:rsidR="00B11699" w:rsidRPr="00905D18">
        <w:rPr>
          <w:rFonts w:ascii="Times New Roman" w:hAnsi="Times New Roman" w:cs="Times New Roman"/>
          <w:sz w:val="24"/>
          <w:szCs w:val="24"/>
        </w:rPr>
        <w:t>in the</w:t>
      </w:r>
      <w:r w:rsidR="00055296" w:rsidRPr="00905D18">
        <w:rPr>
          <w:rFonts w:ascii="Times New Roman" w:hAnsi="Times New Roman" w:cs="Times New Roman"/>
          <w:sz w:val="24"/>
          <w:szCs w:val="24"/>
        </w:rPr>
        <w:t xml:space="preserve"> cytoplasm. Purity of the subcellular fractions was assessed by </w:t>
      </w:r>
      <w:r w:rsidR="00B11699" w:rsidRPr="00905D18">
        <w:rPr>
          <w:rFonts w:ascii="Times New Roman" w:hAnsi="Times New Roman" w:cs="Times New Roman"/>
          <w:sz w:val="24"/>
          <w:szCs w:val="24"/>
        </w:rPr>
        <w:t>detecting</w:t>
      </w:r>
      <w:r w:rsidR="00055296" w:rsidRPr="00905D18">
        <w:rPr>
          <w:rFonts w:ascii="Times New Roman" w:hAnsi="Times New Roman" w:cs="Times New Roman"/>
          <w:sz w:val="24"/>
          <w:szCs w:val="24"/>
        </w:rPr>
        <w:t xml:space="preserve"> HSP90 (cytoplasmic extraction, CYE), SP1 (nuclear soluble extraction, NSE), and histone H3 (chromatin-bound extraction, CBE).</w:t>
      </w:r>
    </w:p>
    <w:p w14:paraId="080445F6" w14:textId="77777777" w:rsidR="00AF5E5C" w:rsidRPr="00905D18" w:rsidRDefault="00AF5E5C" w:rsidP="00055296">
      <w:pPr>
        <w:rPr>
          <w:rFonts w:ascii="Times New Roman" w:hAnsi="Times New Roman" w:cs="Times New Roman"/>
          <w:sz w:val="24"/>
          <w:szCs w:val="24"/>
        </w:rPr>
      </w:pPr>
    </w:p>
    <w:p w14:paraId="05CD7F68" w14:textId="1605800A" w:rsidR="006F7182" w:rsidRPr="00905D18" w:rsidRDefault="00C935EA" w:rsidP="006F7182">
      <w:pPr>
        <w:rPr>
          <w:rFonts w:ascii="Times New Roman" w:hAnsi="Times New Roman" w:cs="Times New Roman"/>
          <w:b/>
          <w:bCs/>
          <w:sz w:val="24"/>
          <w:szCs w:val="24"/>
        </w:rPr>
      </w:pPr>
      <w:r w:rsidRPr="00905D18">
        <w:rPr>
          <w:rFonts w:ascii="Times New Roman" w:hAnsi="Times New Roman" w:cs="Times New Roman"/>
          <w:b/>
          <w:bCs/>
          <w:sz w:val="24"/>
          <w:szCs w:val="24"/>
        </w:rPr>
        <w:br w:type="column"/>
      </w:r>
      <w:r w:rsidR="006F7182" w:rsidRPr="00905D18">
        <w:rPr>
          <w:rFonts w:ascii="Times New Roman" w:hAnsi="Times New Roman" w:cs="Times New Roman"/>
          <w:b/>
          <w:bCs/>
          <w:sz w:val="24"/>
          <w:szCs w:val="24"/>
        </w:rPr>
        <w:lastRenderedPageBreak/>
        <w:t>Figure S7.</w:t>
      </w:r>
    </w:p>
    <w:p w14:paraId="379D6224" w14:textId="1FDDD1C9" w:rsidR="006F7182" w:rsidRPr="00905D18" w:rsidRDefault="00EE637C" w:rsidP="006F7182">
      <w:pPr>
        <w:rPr>
          <w:rFonts w:ascii="Times New Roman" w:hAnsi="Times New Roman" w:cs="Times New Roman"/>
          <w:sz w:val="24"/>
          <w:szCs w:val="24"/>
        </w:rPr>
      </w:pPr>
      <w:r w:rsidRPr="00905D18">
        <w:rPr>
          <w:noProof/>
        </w:rPr>
        <w:drawing>
          <wp:inline distT="0" distB="0" distL="0" distR="0" wp14:anchorId="20F2964D" wp14:editId="22FDF059">
            <wp:extent cx="5256272" cy="3876675"/>
            <wp:effectExtent l="0" t="0" r="1905"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6998" cy="3943588"/>
                    </a:xfrm>
                    <a:prstGeom prst="rect">
                      <a:avLst/>
                    </a:prstGeom>
                    <a:noFill/>
                    <a:ln>
                      <a:noFill/>
                    </a:ln>
                  </pic:spPr>
                </pic:pic>
              </a:graphicData>
            </a:graphic>
          </wp:inline>
        </w:drawing>
      </w:r>
    </w:p>
    <w:p w14:paraId="21776F75" w14:textId="02FA3CA9" w:rsidR="006F7182" w:rsidRPr="00905D18" w:rsidRDefault="006F7182" w:rsidP="006F7182">
      <w:pPr>
        <w:rPr>
          <w:rFonts w:ascii="Times New Roman" w:hAnsi="Times New Roman" w:cs="Times New Roman"/>
          <w:sz w:val="24"/>
          <w:szCs w:val="24"/>
        </w:rPr>
      </w:pPr>
    </w:p>
    <w:p w14:paraId="54F5C6F5" w14:textId="44923A16" w:rsidR="001C400C" w:rsidRPr="00905D18" w:rsidRDefault="001C400C" w:rsidP="006F7182">
      <w:pPr>
        <w:rPr>
          <w:rFonts w:ascii="Times New Roman" w:hAnsi="Times New Roman" w:cs="Times New Roman"/>
          <w:sz w:val="24"/>
          <w:szCs w:val="24"/>
        </w:rPr>
      </w:pPr>
    </w:p>
    <w:p w14:paraId="38CB4864" w14:textId="69A4FB78" w:rsidR="001C400C" w:rsidRPr="00905D18" w:rsidRDefault="001C400C" w:rsidP="006F7182">
      <w:pPr>
        <w:rPr>
          <w:rFonts w:ascii="Times New Roman" w:hAnsi="Times New Roman" w:cs="Times New Roman"/>
          <w:sz w:val="24"/>
          <w:szCs w:val="24"/>
        </w:rPr>
      </w:pPr>
    </w:p>
    <w:p w14:paraId="79500DF2" w14:textId="57AD8337" w:rsidR="001C400C" w:rsidRPr="00905D18" w:rsidRDefault="001C400C" w:rsidP="006F7182">
      <w:pPr>
        <w:rPr>
          <w:rFonts w:ascii="Times New Roman" w:hAnsi="Times New Roman" w:cs="Times New Roman"/>
          <w:sz w:val="24"/>
          <w:szCs w:val="24"/>
        </w:rPr>
      </w:pPr>
      <w:r w:rsidRPr="00905D18">
        <w:rPr>
          <w:rFonts w:ascii="Times New Roman" w:hAnsi="Times New Roman" w:cs="Times New Roman"/>
          <w:sz w:val="24"/>
          <w:szCs w:val="24"/>
        </w:rPr>
        <w:br w:type="page"/>
      </w:r>
    </w:p>
    <w:p w14:paraId="18689DF3" w14:textId="2CFD7E7A" w:rsidR="001C400C" w:rsidRPr="00905D18" w:rsidRDefault="001C400C" w:rsidP="006F7182">
      <w:pPr>
        <w:rPr>
          <w:rFonts w:ascii="Times New Roman" w:hAnsi="Times New Roman" w:cs="Times New Roman"/>
          <w:sz w:val="24"/>
          <w:szCs w:val="24"/>
        </w:rPr>
      </w:pPr>
      <w:r w:rsidRPr="00905D18">
        <w:rPr>
          <w:noProof/>
        </w:rPr>
        <w:lastRenderedPageBreak/>
        <w:drawing>
          <wp:inline distT="0" distB="0" distL="0" distR="0" wp14:anchorId="5EFD7FCD" wp14:editId="07DC6438">
            <wp:extent cx="5463816" cy="8324850"/>
            <wp:effectExtent l="0" t="0" r="381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69524" cy="8333547"/>
                    </a:xfrm>
                    <a:prstGeom prst="rect">
                      <a:avLst/>
                    </a:prstGeom>
                    <a:noFill/>
                    <a:ln>
                      <a:noFill/>
                    </a:ln>
                  </pic:spPr>
                </pic:pic>
              </a:graphicData>
            </a:graphic>
          </wp:inline>
        </w:drawing>
      </w:r>
    </w:p>
    <w:p w14:paraId="102B1517" w14:textId="028BD7A8" w:rsidR="001C400C" w:rsidRPr="00905D18" w:rsidRDefault="001C400C" w:rsidP="006F7182">
      <w:pPr>
        <w:rPr>
          <w:rFonts w:ascii="Times New Roman" w:hAnsi="Times New Roman" w:cs="Times New Roman"/>
          <w:sz w:val="24"/>
          <w:szCs w:val="24"/>
        </w:rPr>
      </w:pPr>
      <w:r w:rsidRPr="00905D18">
        <w:rPr>
          <w:rFonts w:ascii="Times New Roman" w:hAnsi="Times New Roman" w:cs="Times New Roman"/>
          <w:sz w:val="24"/>
          <w:szCs w:val="24"/>
        </w:rPr>
        <w:br w:type="page"/>
      </w:r>
    </w:p>
    <w:p w14:paraId="49DCF6B6" w14:textId="77777777" w:rsidR="001C400C" w:rsidRPr="00905D18" w:rsidRDefault="001C400C" w:rsidP="006F7182">
      <w:pPr>
        <w:rPr>
          <w:rFonts w:ascii="Times New Roman" w:hAnsi="Times New Roman" w:cs="Times New Roman"/>
          <w:sz w:val="24"/>
          <w:szCs w:val="24"/>
        </w:rPr>
      </w:pPr>
    </w:p>
    <w:p w14:paraId="490AB4D7" w14:textId="360BFC14" w:rsidR="00EE637C" w:rsidRPr="00905D18" w:rsidRDefault="00AC5DEB" w:rsidP="006F7182">
      <w:pPr>
        <w:rPr>
          <w:rFonts w:ascii="Times New Roman" w:hAnsi="Times New Roman" w:cs="Times New Roman"/>
          <w:sz w:val="24"/>
          <w:szCs w:val="24"/>
        </w:rPr>
      </w:pPr>
      <w:r w:rsidRPr="00905D18">
        <w:rPr>
          <w:noProof/>
        </w:rPr>
        <w:drawing>
          <wp:inline distT="0" distB="0" distL="0" distR="0" wp14:anchorId="4C7BAEA7" wp14:editId="2D7A2B66">
            <wp:extent cx="6014797" cy="6029608"/>
            <wp:effectExtent l="0" t="0" r="5080" b="9525"/>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25967" cy="6040806"/>
                    </a:xfrm>
                    <a:prstGeom prst="rect">
                      <a:avLst/>
                    </a:prstGeom>
                    <a:noFill/>
                    <a:ln>
                      <a:noFill/>
                    </a:ln>
                  </pic:spPr>
                </pic:pic>
              </a:graphicData>
            </a:graphic>
          </wp:inline>
        </w:drawing>
      </w:r>
    </w:p>
    <w:p w14:paraId="39ABFC34" w14:textId="2E1FB2EF" w:rsidR="00EE637C" w:rsidRPr="00905D18" w:rsidRDefault="00AC5DEB" w:rsidP="006F7182">
      <w:pPr>
        <w:rPr>
          <w:rFonts w:ascii="Times New Roman" w:hAnsi="Times New Roman" w:cs="Times New Roman"/>
          <w:sz w:val="24"/>
          <w:szCs w:val="24"/>
        </w:rPr>
      </w:pPr>
      <w:r w:rsidRPr="00905D18">
        <w:rPr>
          <w:noProof/>
        </w:rPr>
        <w:lastRenderedPageBreak/>
        <w:drawing>
          <wp:inline distT="0" distB="0" distL="0" distR="0" wp14:anchorId="67FB0014" wp14:editId="77FE4112">
            <wp:extent cx="6078009" cy="2381062"/>
            <wp:effectExtent l="0" t="0" r="0" b="63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89294" cy="2385483"/>
                    </a:xfrm>
                    <a:prstGeom prst="rect">
                      <a:avLst/>
                    </a:prstGeom>
                    <a:noFill/>
                    <a:ln>
                      <a:noFill/>
                    </a:ln>
                  </pic:spPr>
                </pic:pic>
              </a:graphicData>
            </a:graphic>
          </wp:inline>
        </w:drawing>
      </w:r>
    </w:p>
    <w:p w14:paraId="032E726E" w14:textId="77777777" w:rsidR="00AC5DEB" w:rsidRPr="00905D18" w:rsidRDefault="00AC5DEB" w:rsidP="006F7182">
      <w:pPr>
        <w:rPr>
          <w:rFonts w:ascii="Times New Roman" w:hAnsi="Times New Roman" w:cs="Times New Roman"/>
          <w:sz w:val="24"/>
          <w:szCs w:val="24"/>
        </w:rPr>
      </w:pPr>
    </w:p>
    <w:p w14:paraId="163EFC8D" w14:textId="77777777" w:rsidR="00055296" w:rsidRPr="00905D18" w:rsidRDefault="00055296" w:rsidP="00055296">
      <w:pPr>
        <w:rPr>
          <w:rFonts w:ascii="Times New Roman" w:hAnsi="Times New Roman" w:cs="Times New Roman"/>
          <w:b/>
          <w:bCs/>
          <w:sz w:val="24"/>
          <w:szCs w:val="24"/>
        </w:rPr>
      </w:pPr>
      <w:r w:rsidRPr="00905D18">
        <w:rPr>
          <w:rFonts w:ascii="Times New Roman" w:hAnsi="Times New Roman" w:cs="Times New Roman"/>
          <w:b/>
          <w:bCs/>
          <w:sz w:val="24"/>
          <w:szCs w:val="24"/>
        </w:rPr>
        <w:t>Figure S7. The interactome of CARM1 by BioID system</w:t>
      </w:r>
    </w:p>
    <w:p w14:paraId="096B69EB" w14:textId="77777777" w:rsidR="00055296" w:rsidRPr="00905D18" w:rsidRDefault="00055296" w:rsidP="00055296">
      <w:pPr>
        <w:tabs>
          <w:tab w:val="left" w:pos="1935"/>
        </w:tabs>
        <w:rPr>
          <w:rFonts w:ascii="Times New Roman" w:hAnsi="Times New Roman" w:cs="Times New Roman"/>
          <w:sz w:val="24"/>
          <w:szCs w:val="24"/>
        </w:rPr>
      </w:pPr>
      <w:r w:rsidRPr="00905D18">
        <w:rPr>
          <w:rFonts w:ascii="Times New Roman" w:hAnsi="Times New Roman" w:cs="Times New Roman"/>
          <w:sz w:val="24"/>
          <w:szCs w:val="24"/>
        </w:rPr>
        <w:t>(A) Western blots confirming biotinylated proteins of lysate from HEL cells with CARM1-BirA* fusion proteins overexpression in culture medium with or without biotin.</w:t>
      </w:r>
    </w:p>
    <w:p w14:paraId="7A972389" w14:textId="78266C0E" w:rsidR="00EE637C" w:rsidRPr="00905D18" w:rsidRDefault="00EE637C" w:rsidP="00055296">
      <w:pPr>
        <w:tabs>
          <w:tab w:val="left" w:pos="1935"/>
        </w:tabs>
        <w:rPr>
          <w:rFonts w:ascii="Times New Roman" w:hAnsi="Times New Roman" w:cs="Times New Roman"/>
          <w:sz w:val="24"/>
          <w:szCs w:val="24"/>
        </w:rPr>
      </w:pPr>
      <w:r w:rsidRPr="00905D18">
        <w:rPr>
          <w:rFonts w:ascii="Times New Roman" w:hAnsi="Times New Roman" w:cs="Times New Roman" w:hint="eastAsia"/>
          <w:sz w:val="24"/>
          <w:szCs w:val="24"/>
        </w:rPr>
        <w:t>(</w:t>
      </w:r>
      <w:r w:rsidRPr="00905D18">
        <w:rPr>
          <w:rFonts w:ascii="Times New Roman" w:hAnsi="Times New Roman" w:cs="Times New Roman"/>
          <w:sz w:val="24"/>
          <w:szCs w:val="24"/>
        </w:rPr>
        <w:t xml:space="preserve">B) </w:t>
      </w:r>
      <w:r w:rsidR="00C83410" w:rsidRPr="00905D18">
        <w:rPr>
          <w:rFonts w:ascii="Times New Roman" w:hAnsi="Times New Roman" w:cs="Times New Roman" w:hint="eastAsia"/>
          <w:sz w:val="24"/>
          <w:szCs w:val="24"/>
        </w:rPr>
        <w:t>Proteins binding to CARM1</w:t>
      </w:r>
      <w:r w:rsidR="00C83410" w:rsidRPr="00905D18">
        <w:rPr>
          <w:rFonts w:ascii="Times New Roman" w:hAnsi="Times New Roman" w:cs="Times New Roman"/>
          <w:sz w:val="24"/>
          <w:szCs w:val="24"/>
        </w:rPr>
        <w:t xml:space="preserve"> and enr</w:t>
      </w:r>
      <w:r w:rsidR="00E50DFD" w:rsidRPr="00905D18">
        <w:rPr>
          <w:rFonts w:ascii="Times New Roman" w:hAnsi="Times New Roman" w:cs="Times New Roman"/>
          <w:sz w:val="24"/>
          <w:szCs w:val="24"/>
        </w:rPr>
        <w:t>ichment network visualization for the results in HEL and K562 cells</w:t>
      </w:r>
      <w:r w:rsidR="0099262F" w:rsidRPr="00905D18">
        <w:rPr>
          <w:rFonts w:ascii="Times New Roman" w:hAnsi="Times New Roman" w:cs="Times New Roman"/>
          <w:sz w:val="24"/>
          <w:szCs w:val="24"/>
        </w:rPr>
        <w:t>. See also supplemental data.</w:t>
      </w:r>
    </w:p>
    <w:p w14:paraId="78CB14CA" w14:textId="06B576B1" w:rsidR="00055296" w:rsidRPr="00905D18" w:rsidRDefault="00055296" w:rsidP="00055296">
      <w:pPr>
        <w:tabs>
          <w:tab w:val="left" w:pos="1935"/>
        </w:tabs>
        <w:rPr>
          <w:rFonts w:ascii="Times New Roman" w:hAnsi="Times New Roman" w:cs="Times New Roman"/>
          <w:sz w:val="24"/>
          <w:szCs w:val="24"/>
        </w:rPr>
      </w:pPr>
      <w:r w:rsidRPr="00905D18">
        <w:rPr>
          <w:rFonts w:ascii="Times New Roman" w:hAnsi="Times New Roman" w:cs="Times New Roman"/>
          <w:sz w:val="24"/>
          <w:szCs w:val="24"/>
        </w:rPr>
        <w:t>(</w:t>
      </w:r>
      <w:r w:rsidR="00EE637C" w:rsidRPr="00905D18">
        <w:rPr>
          <w:rFonts w:ascii="Times New Roman" w:hAnsi="Times New Roman" w:cs="Times New Roman"/>
          <w:sz w:val="24"/>
          <w:szCs w:val="24"/>
        </w:rPr>
        <w:t>C</w:t>
      </w:r>
      <w:r w:rsidRPr="00905D18">
        <w:rPr>
          <w:rFonts w:ascii="Times New Roman" w:hAnsi="Times New Roman" w:cs="Times New Roman"/>
          <w:sz w:val="24"/>
          <w:szCs w:val="24"/>
        </w:rPr>
        <w:t>) Metascape bar graph for viewing top non-redundant enrichment clusters in HEL and K562 cells, one per cluster, using a discrete color scale to represent statistical significance. Red squares indicate the clusters which associates with purine nucleotide metabolism, E2F targets, MYC targets, histone bin</w:t>
      </w:r>
      <w:r w:rsidR="00B11699" w:rsidRPr="00905D18">
        <w:rPr>
          <w:rFonts w:ascii="Times New Roman" w:hAnsi="Times New Roman" w:cs="Times New Roman"/>
          <w:sz w:val="24"/>
          <w:szCs w:val="24"/>
        </w:rPr>
        <w:t>d</w:t>
      </w:r>
      <w:r w:rsidRPr="00905D18">
        <w:rPr>
          <w:rFonts w:ascii="Times New Roman" w:hAnsi="Times New Roman" w:cs="Times New Roman"/>
          <w:sz w:val="24"/>
          <w:szCs w:val="24"/>
        </w:rPr>
        <w:t>ing proteins, and ribonucleoprotein complex biogenesis.</w:t>
      </w:r>
    </w:p>
    <w:p w14:paraId="6917B5B4" w14:textId="77777777" w:rsidR="00013AC2" w:rsidRPr="00905D18" w:rsidRDefault="00055296" w:rsidP="00013AC2">
      <w:pPr>
        <w:tabs>
          <w:tab w:val="left" w:pos="1935"/>
        </w:tabs>
        <w:rPr>
          <w:rFonts w:ascii="Times New Roman" w:hAnsi="Times New Roman" w:cs="Times New Roman"/>
          <w:sz w:val="24"/>
          <w:szCs w:val="24"/>
        </w:rPr>
      </w:pPr>
      <w:r w:rsidRPr="00905D18">
        <w:rPr>
          <w:rFonts w:ascii="Times New Roman" w:hAnsi="Times New Roman" w:cs="Times New Roman" w:hint="eastAsia"/>
          <w:sz w:val="24"/>
          <w:szCs w:val="24"/>
        </w:rPr>
        <w:t>(</w:t>
      </w:r>
      <w:r w:rsidR="00EE637C" w:rsidRPr="00905D18">
        <w:rPr>
          <w:rFonts w:ascii="Times New Roman" w:hAnsi="Times New Roman" w:cs="Times New Roman"/>
          <w:sz w:val="24"/>
          <w:szCs w:val="24"/>
        </w:rPr>
        <w:t>D</w:t>
      </w:r>
      <w:r w:rsidRPr="00905D18">
        <w:rPr>
          <w:rFonts w:ascii="Times New Roman" w:hAnsi="Times New Roman" w:cs="Times New Roman"/>
          <w:sz w:val="24"/>
          <w:szCs w:val="24"/>
        </w:rPr>
        <w:t>) Targeted mass spectrometry analysis revealed the interaction of CARM1 with RUNX1 in HEL cells. Skyline chromatogram visualizations showed the intensity at each resampled retention time point for all fragment ions, which were presented as different colored lines identified in the legends. Peak areas by each fragment were displayed as the bar graphs (left) to compare the intensity of samples from HEL cells with CARM1-BirA* fusion (total AUC value, 395,628) to those with BirA* alone (total AUC value, 215,928).</w:t>
      </w:r>
    </w:p>
    <w:p w14:paraId="7DFB9D83" w14:textId="036F8A42" w:rsidR="006F7182" w:rsidRPr="00905D18" w:rsidRDefault="006F7182" w:rsidP="00013AC2">
      <w:pPr>
        <w:tabs>
          <w:tab w:val="left" w:pos="1935"/>
        </w:tabs>
        <w:rPr>
          <w:rFonts w:ascii="Times New Roman" w:hAnsi="Times New Roman" w:cs="Times New Roman"/>
          <w:sz w:val="24"/>
          <w:szCs w:val="24"/>
        </w:rPr>
      </w:pPr>
      <w:r w:rsidRPr="00905D18">
        <w:rPr>
          <w:rFonts w:ascii="Times New Roman" w:hAnsi="Times New Roman" w:cs="Times New Roman"/>
          <w:sz w:val="24"/>
          <w:szCs w:val="24"/>
        </w:rPr>
        <w:br w:type="page"/>
      </w:r>
    </w:p>
    <w:p w14:paraId="38D6ABC4" w14:textId="02339B20" w:rsidR="006F7182" w:rsidRPr="00905D18" w:rsidRDefault="006F7182" w:rsidP="006F7182">
      <w:pPr>
        <w:rPr>
          <w:rFonts w:ascii="Times New Roman" w:hAnsi="Times New Roman" w:cs="Times New Roman"/>
          <w:b/>
          <w:bCs/>
          <w:sz w:val="24"/>
          <w:szCs w:val="24"/>
        </w:rPr>
      </w:pPr>
      <w:r w:rsidRPr="00905D18">
        <w:rPr>
          <w:rFonts w:ascii="Times New Roman" w:hAnsi="Times New Roman" w:cs="Times New Roman"/>
          <w:b/>
          <w:bCs/>
          <w:sz w:val="24"/>
          <w:szCs w:val="24"/>
        </w:rPr>
        <w:lastRenderedPageBreak/>
        <w:t>Figure S8.</w:t>
      </w:r>
    </w:p>
    <w:p w14:paraId="1E885DBD" w14:textId="18FE3485" w:rsidR="006F7182" w:rsidRPr="00905D18" w:rsidRDefault="006D586F" w:rsidP="006F7182">
      <w:pPr>
        <w:rPr>
          <w:rFonts w:ascii="Times New Roman" w:hAnsi="Times New Roman" w:cs="Times New Roman"/>
          <w:b/>
          <w:bCs/>
          <w:sz w:val="24"/>
          <w:szCs w:val="24"/>
        </w:rPr>
      </w:pPr>
      <w:r w:rsidRPr="00905D18">
        <w:rPr>
          <w:noProof/>
        </w:rPr>
        <w:drawing>
          <wp:inline distT="0" distB="0" distL="0" distR="0" wp14:anchorId="4187C6C8" wp14:editId="3FFCB80C">
            <wp:extent cx="5895532" cy="8197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98278" cy="8201668"/>
                    </a:xfrm>
                    <a:prstGeom prst="rect">
                      <a:avLst/>
                    </a:prstGeom>
                    <a:noFill/>
                    <a:ln>
                      <a:noFill/>
                    </a:ln>
                  </pic:spPr>
                </pic:pic>
              </a:graphicData>
            </a:graphic>
          </wp:inline>
        </w:drawing>
      </w:r>
    </w:p>
    <w:p w14:paraId="06D2F09C" w14:textId="4F88E798" w:rsidR="001C3DA9" w:rsidRPr="00905D18" w:rsidRDefault="001C3DA9" w:rsidP="006F7182">
      <w:pPr>
        <w:rPr>
          <w:rFonts w:ascii="Times New Roman" w:hAnsi="Times New Roman" w:cs="Times New Roman"/>
          <w:b/>
          <w:bCs/>
          <w:sz w:val="24"/>
          <w:szCs w:val="24"/>
        </w:rPr>
      </w:pPr>
      <w:r w:rsidRPr="00905D18">
        <w:rPr>
          <w:noProof/>
        </w:rPr>
        <w:lastRenderedPageBreak/>
        <w:drawing>
          <wp:inline distT="0" distB="0" distL="0" distR="0" wp14:anchorId="687B197C" wp14:editId="5668EDB1">
            <wp:extent cx="6188710" cy="3497580"/>
            <wp:effectExtent l="0" t="0" r="254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88710" cy="3497580"/>
                    </a:xfrm>
                    <a:prstGeom prst="rect">
                      <a:avLst/>
                    </a:prstGeom>
                    <a:noFill/>
                    <a:ln>
                      <a:noFill/>
                    </a:ln>
                  </pic:spPr>
                </pic:pic>
              </a:graphicData>
            </a:graphic>
          </wp:inline>
        </w:drawing>
      </w:r>
    </w:p>
    <w:p w14:paraId="6FB36C97" w14:textId="620C7861" w:rsidR="006F7182" w:rsidRPr="00905D18" w:rsidRDefault="006F7182" w:rsidP="006F7182">
      <w:pPr>
        <w:rPr>
          <w:rFonts w:ascii="Times New Roman" w:hAnsi="Times New Roman" w:cs="Times New Roman"/>
          <w:b/>
          <w:bCs/>
          <w:sz w:val="24"/>
          <w:szCs w:val="24"/>
        </w:rPr>
      </w:pPr>
    </w:p>
    <w:p w14:paraId="3D19DFCF" w14:textId="4E99DB4E" w:rsidR="00055296" w:rsidRPr="00905D18" w:rsidRDefault="00055296" w:rsidP="00055296">
      <w:pPr>
        <w:rPr>
          <w:rFonts w:ascii="Times New Roman" w:hAnsi="Times New Roman" w:cs="Times New Roman"/>
          <w:b/>
          <w:bCs/>
          <w:sz w:val="24"/>
          <w:szCs w:val="24"/>
        </w:rPr>
      </w:pPr>
      <w:r w:rsidRPr="00905D18">
        <w:rPr>
          <w:rFonts w:ascii="Times New Roman" w:hAnsi="Times New Roman" w:cs="Times New Roman"/>
          <w:b/>
          <w:bCs/>
          <w:sz w:val="24"/>
          <w:szCs w:val="24"/>
        </w:rPr>
        <w:t>Figure S8. Asymmetric dimethylation of R223 and R319 in RUNX1b</w:t>
      </w:r>
    </w:p>
    <w:p w14:paraId="24ABDD78" w14:textId="4BA4E5C3" w:rsidR="00055296" w:rsidRPr="00905D18" w:rsidRDefault="00055296" w:rsidP="00055296">
      <w:pPr>
        <w:rPr>
          <w:rFonts w:ascii="Times New Roman" w:hAnsi="Times New Roman" w:cs="Times New Roman"/>
          <w:sz w:val="24"/>
          <w:szCs w:val="24"/>
        </w:rPr>
      </w:pPr>
      <w:r w:rsidRPr="00905D18">
        <w:rPr>
          <w:rFonts w:ascii="Times New Roman" w:hAnsi="Times New Roman" w:cs="Times New Roman"/>
          <w:sz w:val="24"/>
          <w:szCs w:val="24"/>
        </w:rPr>
        <w:t xml:space="preserve">(A) </w:t>
      </w:r>
      <w:r w:rsidR="00BB7D89" w:rsidRPr="00905D18">
        <w:rPr>
          <w:rFonts w:ascii="Times New Roman" w:hAnsi="Times New Roman" w:cs="Times New Roman"/>
          <w:sz w:val="24"/>
          <w:szCs w:val="24"/>
        </w:rPr>
        <w:t xml:space="preserve">Recombinant RUNX1b (full-length) was generated from baculovirus-infected Sf9 cells. </w:t>
      </w:r>
      <w:r w:rsidRPr="00905D18">
        <w:rPr>
          <w:rFonts w:ascii="Times New Roman" w:hAnsi="Times New Roman" w:cs="Times New Roman"/>
          <w:sz w:val="24"/>
          <w:szCs w:val="24"/>
        </w:rPr>
        <w:t xml:space="preserve">Recombinant RUNX1b was incubated with CARM1 in an </w:t>
      </w:r>
      <w:r w:rsidRPr="00905D18">
        <w:rPr>
          <w:rFonts w:ascii="Times New Roman" w:hAnsi="Times New Roman" w:cs="Times New Roman"/>
          <w:i/>
          <w:iCs/>
          <w:sz w:val="24"/>
          <w:szCs w:val="24"/>
        </w:rPr>
        <w:t>in vitro</w:t>
      </w:r>
      <w:r w:rsidRPr="00905D18">
        <w:rPr>
          <w:rFonts w:ascii="Times New Roman" w:hAnsi="Times New Roman" w:cs="Times New Roman"/>
          <w:sz w:val="24"/>
          <w:szCs w:val="24"/>
        </w:rPr>
        <w:t xml:space="preserve"> methylation assay, and RUNX1b peptides were subjected to LC-MS/MS analysis. The RUNX1b peptides containing methylated arginine-223 (R223) and arginine-319 (R319) </w:t>
      </w:r>
      <w:r w:rsidR="00B11699" w:rsidRPr="00905D18">
        <w:rPr>
          <w:rFonts w:ascii="Times New Roman" w:hAnsi="Times New Roman" w:cs="Times New Roman"/>
          <w:sz w:val="24"/>
          <w:szCs w:val="24"/>
        </w:rPr>
        <w:t xml:space="preserve">were twice as represented </w:t>
      </w:r>
      <w:r w:rsidRPr="00905D18">
        <w:rPr>
          <w:rFonts w:ascii="Times New Roman" w:hAnsi="Times New Roman" w:cs="Times New Roman"/>
          <w:sz w:val="24"/>
          <w:szCs w:val="24"/>
        </w:rPr>
        <w:t xml:space="preserve">in the incubation of RUNX1b and CARM1 than </w:t>
      </w:r>
      <w:r w:rsidR="00B11699" w:rsidRPr="00905D18">
        <w:rPr>
          <w:rFonts w:ascii="Times New Roman" w:hAnsi="Times New Roman" w:cs="Times New Roman"/>
          <w:sz w:val="24"/>
          <w:szCs w:val="24"/>
        </w:rPr>
        <w:t xml:space="preserve">the </w:t>
      </w:r>
      <w:r w:rsidRPr="00905D18">
        <w:rPr>
          <w:rFonts w:ascii="Times New Roman" w:hAnsi="Times New Roman" w:cs="Times New Roman"/>
          <w:sz w:val="24"/>
          <w:szCs w:val="24"/>
        </w:rPr>
        <w:t>RUNX1b alone</w:t>
      </w:r>
      <w:r w:rsidR="00BB7D89" w:rsidRPr="00905D18">
        <w:rPr>
          <w:rFonts w:ascii="Times New Roman" w:hAnsi="Times New Roman" w:cs="Times New Roman"/>
          <w:sz w:val="24"/>
          <w:szCs w:val="24"/>
        </w:rPr>
        <w:t xml:space="preserve"> (baseline)</w:t>
      </w:r>
      <w:r w:rsidRPr="00905D18">
        <w:rPr>
          <w:rFonts w:ascii="Times New Roman" w:hAnsi="Times New Roman" w:cs="Times New Roman"/>
          <w:sz w:val="24"/>
          <w:szCs w:val="24"/>
        </w:rPr>
        <w:t>.</w:t>
      </w:r>
    </w:p>
    <w:p w14:paraId="705C1331" w14:textId="77777777" w:rsidR="00055296" w:rsidRPr="00905D18" w:rsidRDefault="00055296" w:rsidP="00055296">
      <w:pPr>
        <w:tabs>
          <w:tab w:val="left" w:pos="1935"/>
        </w:tabs>
        <w:rPr>
          <w:rFonts w:ascii="Times New Roman" w:hAnsi="Times New Roman" w:cs="Times New Roman"/>
          <w:sz w:val="24"/>
          <w:szCs w:val="24"/>
        </w:rPr>
      </w:pPr>
      <w:r w:rsidRPr="00905D18">
        <w:rPr>
          <w:rFonts w:ascii="Times New Roman" w:hAnsi="Times New Roman" w:cs="Times New Roman"/>
          <w:sz w:val="24"/>
          <w:szCs w:val="24"/>
        </w:rPr>
        <w:t>(B) The dot-plot analysis showed that anti-RUNX1-R223 (left) or -R319 (right) methylation specific antibodies recognized methylated peptides in a dose-dependent manner.</w:t>
      </w:r>
    </w:p>
    <w:p w14:paraId="17592D66" w14:textId="5560DD05" w:rsidR="00055296" w:rsidRPr="00905D18" w:rsidRDefault="00055296" w:rsidP="00055296">
      <w:pPr>
        <w:rPr>
          <w:rFonts w:ascii="Times New Roman" w:hAnsi="Times New Roman" w:cs="Times New Roman"/>
          <w:sz w:val="24"/>
          <w:szCs w:val="24"/>
        </w:rPr>
      </w:pPr>
      <w:r w:rsidRPr="00905D18">
        <w:rPr>
          <w:rFonts w:ascii="Times New Roman" w:hAnsi="Times New Roman" w:cs="Times New Roman"/>
          <w:sz w:val="24"/>
          <w:szCs w:val="24"/>
        </w:rPr>
        <w:t>(C) Schematic diagram of RUNX1b, showing the position</w:t>
      </w:r>
      <w:r w:rsidR="00B11699" w:rsidRPr="00905D18">
        <w:rPr>
          <w:rFonts w:ascii="Times New Roman" w:hAnsi="Times New Roman" w:cs="Times New Roman"/>
          <w:sz w:val="24"/>
          <w:szCs w:val="24"/>
        </w:rPr>
        <w:t>s</w:t>
      </w:r>
      <w:r w:rsidRPr="00905D18">
        <w:rPr>
          <w:rFonts w:ascii="Times New Roman" w:hAnsi="Times New Roman" w:cs="Times New Roman"/>
          <w:sz w:val="24"/>
          <w:szCs w:val="24"/>
        </w:rPr>
        <w:t xml:space="preserve"> of R223 and R319; the numbers correspond to the amino acid positions.</w:t>
      </w:r>
    </w:p>
    <w:p w14:paraId="532F596D" w14:textId="000BE6DB" w:rsidR="00055296" w:rsidRPr="00905D18" w:rsidRDefault="00055296" w:rsidP="00055296">
      <w:pPr>
        <w:tabs>
          <w:tab w:val="left" w:pos="1935"/>
        </w:tabs>
        <w:rPr>
          <w:rFonts w:ascii="Times New Roman" w:hAnsi="Times New Roman" w:cs="Times New Roman"/>
          <w:sz w:val="24"/>
          <w:szCs w:val="24"/>
        </w:rPr>
      </w:pPr>
      <w:r w:rsidRPr="00905D18">
        <w:rPr>
          <w:rFonts w:ascii="Times New Roman" w:hAnsi="Times New Roman" w:cs="Times New Roman"/>
          <w:sz w:val="24"/>
          <w:szCs w:val="24"/>
        </w:rPr>
        <w:t>(D) Sequence alignment around R223 of RUNX1b.</w:t>
      </w:r>
    </w:p>
    <w:p w14:paraId="5A868D5A" w14:textId="67AE9008" w:rsidR="00055296" w:rsidRPr="00905D18" w:rsidRDefault="00055296" w:rsidP="00055296">
      <w:pPr>
        <w:tabs>
          <w:tab w:val="left" w:pos="1935"/>
        </w:tabs>
        <w:rPr>
          <w:rFonts w:ascii="Times New Roman" w:hAnsi="Times New Roman" w:cs="Times New Roman"/>
          <w:sz w:val="24"/>
          <w:szCs w:val="24"/>
        </w:rPr>
      </w:pPr>
      <w:r w:rsidRPr="00905D18">
        <w:rPr>
          <w:rFonts w:ascii="Times New Roman" w:hAnsi="Times New Roman" w:cs="Times New Roman"/>
          <w:sz w:val="24"/>
          <w:szCs w:val="24"/>
        </w:rPr>
        <w:t>(E) Sequence alignment around R319 of RUNX1b. The alignments of R223 and R319 in RUNX1b showed are evolutionally conserved in mammal</w:t>
      </w:r>
      <w:r w:rsidR="001C3DA9" w:rsidRPr="00905D18">
        <w:rPr>
          <w:rFonts w:ascii="Times New Roman" w:hAnsi="Times New Roman" w:cs="Times New Roman"/>
          <w:sz w:val="24"/>
          <w:szCs w:val="24"/>
        </w:rPr>
        <w:t>s</w:t>
      </w:r>
      <w:r w:rsidRPr="00905D18">
        <w:rPr>
          <w:rFonts w:ascii="Times New Roman" w:hAnsi="Times New Roman" w:cs="Times New Roman"/>
          <w:sz w:val="24"/>
          <w:szCs w:val="24"/>
        </w:rPr>
        <w:t>.</w:t>
      </w:r>
    </w:p>
    <w:p w14:paraId="1372FB28" w14:textId="76E99EF7" w:rsidR="00055296" w:rsidRPr="00905D18" w:rsidRDefault="00055296" w:rsidP="006F7182">
      <w:pPr>
        <w:rPr>
          <w:rFonts w:ascii="Times New Roman" w:hAnsi="Times New Roman" w:cs="Times New Roman"/>
          <w:b/>
          <w:bCs/>
          <w:sz w:val="24"/>
          <w:szCs w:val="24"/>
        </w:rPr>
      </w:pPr>
    </w:p>
    <w:p w14:paraId="7B8471CC" w14:textId="77777777" w:rsidR="00055296" w:rsidRPr="00905D18" w:rsidRDefault="00055296" w:rsidP="006F7182">
      <w:pPr>
        <w:rPr>
          <w:rFonts w:ascii="Times New Roman" w:hAnsi="Times New Roman" w:cs="Times New Roman"/>
          <w:b/>
          <w:bCs/>
          <w:sz w:val="24"/>
          <w:szCs w:val="24"/>
        </w:rPr>
      </w:pPr>
    </w:p>
    <w:p w14:paraId="5159D1F8" w14:textId="20BE0E72" w:rsidR="006F7182" w:rsidRPr="00905D18" w:rsidRDefault="00B47225" w:rsidP="006F7182">
      <w:pPr>
        <w:rPr>
          <w:rFonts w:ascii="Times New Roman" w:hAnsi="Times New Roman" w:cs="Times New Roman"/>
          <w:b/>
          <w:bCs/>
          <w:sz w:val="24"/>
          <w:szCs w:val="24"/>
        </w:rPr>
      </w:pPr>
      <w:r w:rsidRPr="00905D18">
        <w:rPr>
          <w:rFonts w:ascii="Times New Roman" w:hAnsi="Times New Roman" w:cs="Times New Roman"/>
          <w:b/>
          <w:bCs/>
          <w:sz w:val="24"/>
          <w:szCs w:val="24"/>
        </w:rPr>
        <w:br w:type="column"/>
      </w:r>
      <w:r w:rsidR="006F7182" w:rsidRPr="00905D18">
        <w:rPr>
          <w:rFonts w:ascii="Times New Roman" w:hAnsi="Times New Roman" w:cs="Times New Roman"/>
          <w:b/>
          <w:bCs/>
          <w:sz w:val="24"/>
          <w:szCs w:val="24"/>
        </w:rPr>
        <w:lastRenderedPageBreak/>
        <w:t>Figure S9.</w:t>
      </w:r>
    </w:p>
    <w:p w14:paraId="7DD8ED55" w14:textId="1228EC26" w:rsidR="006F7182" w:rsidRPr="00905D18" w:rsidRDefault="00F444C3" w:rsidP="006F7182">
      <w:pPr>
        <w:rPr>
          <w:rFonts w:ascii="Times New Roman" w:hAnsi="Times New Roman" w:cs="Times New Roman"/>
          <w:b/>
          <w:bCs/>
          <w:sz w:val="24"/>
          <w:szCs w:val="24"/>
        </w:rPr>
      </w:pPr>
      <w:r w:rsidRPr="00905D18">
        <w:rPr>
          <w:noProof/>
        </w:rPr>
        <w:drawing>
          <wp:inline distT="0" distB="0" distL="0" distR="0" wp14:anchorId="33CCA511" wp14:editId="4A53A1FE">
            <wp:extent cx="6188710" cy="2167890"/>
            <wp:effectExtent l="0" t="0" r="254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88710" cy="2167890"/>
                    </a:xfrm>
                    <a:prstGeom prst="rect">
                      <a:avLst/>
                    </a:prstGeom>
                    <a:noFill/>
                    <a:ln>
                      <a:noFill/>
                    </a:ln>
                  </pic:spPr>
                </pic:pic>
              </a:graphicData>
            </a:graphic>
          </wp:inline>
        </w:drawing>
      </w:r>
    </w:p>
    <w:p w14:paraId="0615D8B5" w14:textId="363CFCF0" w:rsidR="006F7182" w:rsidRPr="00905D18" w:rsidRDefault="006F7182" w:rsidP="006F7182">
      <w:pPr>
        <w:rPr>
          <w:rFonts w:ascii="Times New Roman" w:hAnsi="Times New Roman" w:cs="Times New Roman"/>
          <w:b/>
          <w:bCs/>
          <w:sz w:val="24"/>
          <w:szCs w:val="24"/>
        </w:rPr>
      </w:pPr>
    </w:p>
    <w:p w14:paraId="5CC04EA4" w14:textId="77777777" w:rsidR="00055296" w:rsidRPr="00905D18" w:rsidRDefault="00055296" w:rsidP="006F7182">
      <w:pPr>
        <w:rPr>
          <w:rFonts w:ascii="Times New Roman" w:hAnsi="Times New Roman" w:cs="Times New Roman"/>
          <w:b/>
          <w:bCs/>
          <w:sz w:val="24"/>
          <w:szCs w:val="24"/>
        </w:rPr>
      </w:pPr>
    </w:p>
    <w:p w14:paraId="03C12655" w14:textId="687C994B" w:rsidR="00055296" w:rsidRPr="00905D18" w:rsidRDefault="00055296" w:rsidP="00055296">
      <w:pPr>
        <w:rPr>
          <w:rFonts w:ascii="Times New Roman" w:hAnsi="Times New Roman" w:cs="Times New Roman"/>
          <w:b/>
          <w:bCs/>
          <w:sz w:val="24"/>
          <w:szCs w:val="24"/>
        </w:rPr>
      </w:pPr>
      <w:r w:rsidRPr="00905D18">
        <w:rPr>
          <w:rFonts w:ascii="Times New Roman" w:hAnsi="Times New Roman" w:cs="Times New Roman"/>
          <w:b/>
          <w:bCs/>
          <w:sz w:val="24"/>
          <w:szCs w:val="24"/>
        </w:rPr>
        <w:t>Figure S9. Doxycycline-inducible shRNAs knockdown CARM1 in HEL cells</w:t>
      </w:r>
    </w:p>
    <w:p w14:paraId="23E8457A" w14:textId="0D267304" w:rsidR="00055296" w:rsidRPr="00905D18" w:rsidRDefault="00055296" w:rsidP="00055296">
      <w:pPr>
        <w:rPr>
          <w:rFonts w:ascii="Times New Roman" w:hAnsi="Times New Roman" w:cs="Times New Roman"/>
          <w:sz w:val="24"/>
          <w:szCs w:val="24"/>
        </w:rPr>
      </w:pPr>
      <w:r w:rsidRPr="00905D18">
        <w:rPr>
          <w:rFonts w:ascii="Times New Roman" w:hAnsi="Times New Roman" w:cs="Times New Roman"/>
          <w:sz w:val="24"/>
          <w:szCs w:val="24"/>
        </w:rPr>
        <w:t>Doxycycline-inducible short hairpin RNAs (shRNAs) against CARM1 were stably expressed in HEL cells. CARM1 transcript</w:t>
      </w:r>
      <w:r w:rsidR="00D40EEA" w:rsidRPr="00905D18">
        <w:rPr>
          <w:rFonts w:ascii="Times New Roman" w:hAnsi="Times New Roman" w:cs="Times New Roman"/>
          <w:sz w:val="24"/>
          <w:szCs w:val="24"/>
        </w:rPr>
        <w:t>s</w:t>
      </w:r>
      <w:r w:rsidRPr="00905D18">
        <w:rPr>
          <w:rFonts w:ascii="Times New Roman" w:hAnsi="Times New Roman" w:cs="Times New Roman"/>
          <w:sz w:val="24"/>
          <w:szCs w:val="24"/>
        </w:rPr>
        <w:t xml:space="preserve"> </w:t>
      </w:r>
      <w:r w:rsidRPr="00905D18">
        <w:rPr>
          <w:rFonts w:ascii="Times New Roman" w:hAnsi="Times New Roman" w:cs="Times New Roman" w:hint="eastAsia"/>
          <w:sz w:val="24"/>
          <w:szCs w:val="24"/>
        </w:rPr>
        <w:t>(</w:t>
      </w:r>
      <w:r w:rsidRPr="00905D18">
        <w:rPr>
          <w:rFonts w:ascii="Times New Roman" w:hAnsi="Times New Roman" w:cs="Times New Roman"/>
          <w:sz w:val="24"/>
          <w:szCs w:val="24"/>
        </w:rPr>
        <w:t>left</w:t>
      </w:r>
      <w:r w:rsidRPr="00905D18">
        <w:rPr>
          <w:rFonts w:ascii="Times New Roman" w:hAnsi="Times New Roman" w:cs="Times New Roman" w:hint="eastAsia"/>
          <w:sz w:val="24"/>
          <w:szCs w:val="24"/>
        </w:rPr>
        <w:t>)</w:t>
      </w:r>
      <w:r w:rsidRPr="00905D18">
        <w:rPr>
          <w:rFonts w:ascii="Times New Roman" w:hAnsi="Times New Roman" w:cs="Times New Roman"/>
          <w:sz w:val="24"/>
          <w:szCs w:val="24"/>
        </w:rPr>
        <w:t xml:space="preserve"> and protein (right) were significantly reduced f</w:t>
      </w:r>
      <w:r w:rsidR="00D40EEA" w:rsidRPr="00905D18">
        <w:rPr>
          <w:rFonts w:ascii="Times New Roman" w:hAnsi="Times New Roman" w:cs="Times New Roman"/>
          <w:sz w:val="24"/>
          <w:szCs w:val="24"/>
        </w:rPr>
        <w:t>ollowing</w:t>
      </w:r>
      <w:r w:rsidRPr="00905D18">
        <w:rPr>
          <w:rFonts w:ascii="Times New Roman" w:hAnsi="Times New Roman" w:cs="Times New Roman"/>
          <w:sz w:val="24"/>
          <w:szCs w:val="24"/>
        </w:rPr>
        <w:t xml:space="preserve"> </w:t>
      </w:r>
      <w:r w:rsidR="00F444C3" w:rsidRPr="00905D18">
        <w:rPr>
          <w:rFonts w:ascii="Times New Roman" w:hAnsi="Times New Roman" w:cs="Times New Roman"/>
          <w:sz w:val="24"/>
          <w:szCs w:val="24"/>
        </w:rPr>
        <w:t>7</w:t>
      </w:r>
      <w:r w:rsidRPr="00905D18">
        <w:rPr>
          <w:rFonts w:ascii="Times New Roman" w:hAnsi="Times New Roman" w:cs="Times New Roman"/>
          <w:sz w:val="24"/>
          <w:szCs w:val="24"/>
        </w:rPr>
        <w:t xml:space="preserve"> days of doxycycline exposure.</w:t>
      </w:r>
    </w:p>
    <w:p w14:paraId="0F2750ED" w14:textId="77777777" w:rsidR="006F7182" w:rsidRPr="00905D18" w:rsidRDefault="006F7182" w:rsidP="006F7182">
      <w:pPr>
        <w:rPr>
          <w:rFonts w:ascii="Times New Roman" w:hAnsi="Times New Roman" w:cs="Times New Roman"/>
          <w:b/>
          <w:bCs/>
          <w:sz w:val="24"/>
          <w:szCs w:val="24"/>
        </w:rPr>
      </w:pPr>
    </w:p>
    <w:p w14:paraId="72585E46" w14:textId="77777777" w:rsidR="006F7182" w:rsidRPr="00905D18" w:rsidRDefault="006F7182" w:rsidP="006F7182">
      <w:pPr>
        <w:rPr>
          <w:rFonts w:ascii="Times New Roman" w:hAnsi="Times New Roman" w:cs="Times New Roman"/>
          <w:b/>
          <w:bCs/>
          <w:sz w:val="24"/>
          <w:szCs w:val="24"/>
        </w:rPr>
      </w:pPr>
      <w:r w:rsidRPr="00905D18">
        <w:rPr>
          <w:rFonts w:ascii="Times New Roman" w:hAnsi="Times New Roman" w:cs="Times New Roman"/>
          <w:b/>
          <w:bCs/>
          <w:sz w:val="24"/>
          <w:szCs w:val="24"/>
        </w:rPr>
        <w:br w:type="page"/>
      </w:r>
    </w:p>
    <w:p w14:paraId="43259CE3" w14:textId="7733DE59" w:rsidR="006F7182" w:rsidRPr="00905D18" w:rsidRDefault="006F7182" w:rsidP="006F7182">
      <w:pPr>
        <w:rPr>
          <w:rFonts w:ascii="Times New Roman" w:hAnsi="Times New Roman" w:cs="Times New Roman"/>
          <w:b/>
          <w:bCs/>
          <w:sz w:val="24"/>
          <w:szCs w:val="24"/>
        </w:rPr>
      </w:pPr>
      <w:r w:rsidRPr="00905D18">
        <w:rPr>
          <w:rFonts w:ascii="Times New Roman" w:hAnsi="Times New Roman" w:cs="Times New Roman"/>
          <w:b/>
          <w:bCs/>
          <w:sz w:val="24"/>
          <w:szCs w:val="24"/>
        </w:rPr>
        <w:lastRenderedPageBreak/>
        <w:t>Figure S10.</w:t>
      </w:r>
    </w:p>
    <w:p w14:paraId="15009B3E" w14:textId="4F36FED3" w:rsidR="006F7182" w:rsidRPr="00905D18" w:rsidRDefault="00E11AF9" w:rsidP="006F7182">
      <w:pPr>
        <w:rPr>
          <w:rFonts w:ascii="Times New Roman" w:hAnsi="Times New Roman" w:cs="Times New Roman"/>
          <w:b/>
          <w:bCs/>
          <w:sz w:val="24"/>
          <w:szCs w:val="24"/>
        </w:rPr>
      </w:pPr>
      <w:r w:rsidRPr="00905D18">
        <w:rPr>
          <w:noProof/>
        </w:rPr>
        <w:drawing>
          <wp:inline distT="0" distB="0" distL="0" distR="0" wp14:anchorId="17E0FBE5" wp14:editId="4AB47FB3">
            <wp:extent cx="6188710" cy="4068445"/>
            <wp:effectExtent l="0" t="0" r="2540" b="825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88710" cy="4068445"/>
                    </a:xfrm>
                    <a:prstGeom prst="rect">
                      <a:avLst/>
                    </a:prstGeom>
                    <a:noFill/>
                    <a:ln>
                      <a:noFill/>
                    </a:ln>
                  </pic:spPr>
                </pic:pic>
              </a:graphicData>
            </a:graphic>
          </wp:inline>
        </w:drawing>
      </w:r>
    </w:p>
    <w:p w14:paraId="535046C7" w14:textId="76255DCD" w:rsidR="006F7182" w:rsidRPr="00905D18" w:rsidRDefault="006F7182" w:rsidP="006F7182">
      <w:pPr>
        <w:rPr>
          <w:rFonts w:ascii="Times New Roman" w:hAnsi="Times New Roman" w:cs="Times New Roman"/>
          <w:b/>
          <w:bCs/>
          <w:sz w:val="24"/>
          <w:szCs w:val="24"/>
        </w:rPr>
      </w:pPr>
    </w:p>
    <w:p w14:paraId="128C8B92" w14:textId="34D30A86" w:rsidR="00055296" w:rsidRPr="00905D18" w:rsidRDefault="00055296" w:rsidP="006F7182">
      <w:pPr>
        <w:rPr>
          <w:rFonts w:ascii="Times New Roman" w:hAnsi="Times New Roman" w:cs="Times New Roman"/>
          <w:b/>
          <w:bCs/>
          <w:sz w:val="24"/>
          <w:szCs w:val="24"/>
        </w:rPr>
      </w:pPr>
    </w:p>
    <w:p w14:paraId="249C6530" w14:textId="14CBBA14" w:rsidR="00055296" w:rsidRPr="00905D18" w:rsidRDefault="00055296" w:rsidP="00055296">
      <w:pPr>
        <w:rPr>
          <w:rFonts w:ascii="Times New Roman" w:hAnsi="Times New Roman" w:cs="Times New Roman"/>
          <w:b/>
          <w:bCs/>
          <w:sz w:val="24"/>
          <w:szCs w:val="24"/>
        </w:rPr>
      </w:pPr>
      <w:r w:rsidRPr="00905D18">
        <w:rPr>
          <w:rFonts w:ascii="Times New Roman" w:hAnsi="Times New Roman" w:cs="Times New Roman"/>
          <w:b/>
          <w:bCs/>
          <w:sz w:val="24"/>
          <w:szCs w:val="24"/>
        </w:rPr>
        <w:t xml:space="preserve">Figure S10. </w:t>
      </w:r>
      <w:r w:rsidR="00D40EEA" w:rsidRPr="00905D18">
        <w:rPr>
          <w:rFonts w:ascii="Times New Roman" w:hAnsi="Times New Roman" w:cs="Times New Roman"/>
          <w:b/>
          <w:bCs/>
          <w:sz w:val="24"/>
          <w:szCs w:val="24"/>
        </w:rPr>
        <w:t>Confirmation of n</w:t>
      </w:r>
      <w:r w:rsidRPr="00905D18">
        <w:rPr>
          <w:rFonts w:ascii="Times New Roman" w:hAnsi="Times New Roman" w:cs="Times New Roman"/>
          <w:b/>
          <w:bCs/>
          <w:sz w:val="24"/>
          <w:szCs w:val="24"/>
        </w:rPr>
        <w:t>on-phosphorylatable CARM1 mutation knock-in HEL cells</w:t>
      </w:r>
    </w:p>
    <w:p w14:paraId="1F479025" w14:textId="6C93C58E" w:rsidR="00055296" w:rsidRPr="00905D18" w:rsidRDefault="00055296" w:rsidP="00E11AF9">
      <w:pPr>
        <w:rPr>
          <w:rFonts w:ascii="Times New Roman" w:hAnsi="Times New Roman" w:cs="Times New Roman"/>
          <w:sz w:val="24"/>
          <w:szCs w:val="24"/>
        </w:rPr>
      </w:pPr>
      <w:r w:rsidRPr="00905D18">
        <w:rPr>
          <w:rFonts w:ascii="Times New Roman" w:hAnsi="Times New Roman" w:cs="Times New Roman"/>
          <w:sz w:val="24"/>
          <w:szCs w:val="24"/>
        </w:rPr>
        <w:t>Monoclonal populations of CRISPR/Cas9 mediated CARM1-Y149F or -Y334F single, or -Y149F/Y334F double muta</w:t>
      </w:r>
      <w:r w:rsidR="00D40EEA" w:rsidRPr="00905D18">
        <w:rPr>
          <w:rFonts w:ascii="Times New Roman" w:hAnsi="Times New Roman" w:cs="Times New Roman"/>
          <w:sz w:val="24"/>
          <w:szCs w:val="24"/>
        </w:rPr>
        <w:t>nt</w:t>
      </w:r>
      <w:r w:rsidRPr="00905D18">
        <w:rPr>
          <w:rFonts w:ascii="Times New Roman" w:hAnsi="Times New Roman" w:cs="Times New Roman"/>
          <w:sz w:val="24"/>
          <w:szCs w:val="24"/>
        </w:rPr>
        <w:t xml:space="preserve"> knock-in </w:t>
      </w:r>
      <w:r w:rsidR="00D40EEA" w:rsidRPr="00905D18">
        <w:rPr>
          <w:rFonts w:ascii="Times New Roman" w:hAnsi="Times New Roman" w:cs="Times New Roman"/>
          <w:sz w:val="24"/>
          <w:szCs w:val="24"/>
        </w:rPr>
        <w:t xml:space="preserve">cells </w:t>
      </w:r>
      <w:r w:rsidRPr="00905D18">
        <w:rPr>
          <w:rFonts w:ascii="Times New Roman" w:hAnsi="Times New Roman" w:cs="Times New Roman"/>
          <w:sz w:val="24"/>
          <w:szCs w:val="24"/>
        </w:rPr>
        <w:t>were generated after single cell expansion. Homozygous single mutations (Y149F or Y334F) or double mutations (Y149F/Y334F) were confirmed by direct sequencing after the amplification of genomic DNA.</w:t>
      </w:r>
    </w:p>
    <w:p w14:paraId="2DF5D075" w14:textId="77777777" w:rsidR="006376B4" w:rsidRPr="00905D18" w:rsidRDefault="006376B4" w:rsidP="006F7182">
      <w:pPr>
        <w:rPr>
          <w:rFonts w:ascii="Times New Roman" w:hAnsi="Times New Roman" w:cs="Times New Roman"/>
          <w:sz w:val="24"/>
          <w:szCs w:val="24"/>
        </w:rPr>
      </w:pPr>
    </w:p>
    <w:p w14:paraId="7F9224D8" w14:textId="317E8F3D" w:rsidR="007B26A5" w:rsidRPr="00905D18" w:rsidRDefault="007B26A5" w:rsidP="006F7182">
      <w:pPr>
        <w:rPr>
          <w:rFonts w:ascii="Times New Roman" w:hAnsi="Times New Roman" w:cs="Times New Roman"/>
          <w:b/>
          <w:bCs/>
          <w:sz w:val="24"/>
          <w:szCs w:val="24"/>
        </w:rPr>
      </w:pPr>
      <w:r w:rsidRPr="00905D18">
        <w:rPr>
          <w:rFonts w:ascii="Times New Roman" w:hAnsi="Times New Roman" w:cs="Times New Roman"/>
          <w:b/>
          <w:bCs/>
          <w:sz w:val="24"/>
          <w:szCs w:val="24"/>
        </w:rPr>
        <w:br w:type="page"/>
      </w:r>
    </w:p>
    <w:p w14:paraId="39F47990" w14:textId="2FC4165E" w:rsidR="007B26A5" w:rsidRPr="00905D18" w:rsidRDefault="007B26A5" w:rsidP="007B26A5">
      <w:pPr>
        <w:rPr>
          <w:rFonts w:ascii="Times New Roman" w:hAnsi="Times New Roman" w:cs="Times New Roman"/>
          <w:b/>
          <w:bCs/>
          <w:sz w:val="24"/>
          <w:szCs w:val="24"/>
        </w:rPr>
      </w:pPr>
      <w:r w:rsidRPr="00905D18">
        <w:rPr>
          <w:rFonts w:ascii="Times New Roman" w:hAnsi="Times New Roman" w:cs="Times New Roman"/>
          <w:b/>
          <w:bCs/>
          <w:sz w:val="24"/>
          <w:szCs w:val="24"/>
        </w:rPr>
        <w:lastRenderedPageBreak/>
        <w:t>Figure S11.</w:t>
      </w:r>
    </w:p>
    <w:p w14:paraId="109AD065" w14:textId="77777777" w:rsidR="007B26A5" w:rsidRPr="00905D18" w:rsidRDefault="007B26A5" w:rsidP="007B26A5">
      <w:pPr>
        <w:rPr>
          <w:rFonts w:ascii="Times New Roman" w:hAnsi="Times New Roman" w:cs="Times New Roman"/>
          <w:b/>
          <w:bCs/>
          <w:sz w:val="24"/>
          <w:szCs w:val="24"/>
        </w:rPr>
      </w:pPr>
    </w:p>
    <w:p w14:paraId="11F13B4A" w14:textId="7DBB3956" w:rsidR="006F7182" w:rsidRPr="00905D18" w:rsidRDefault="00C10D3B" w:rsidP="006F7182">
      <w:pPr>
        <w:rPr>
          <w:rFonts w:ascii="Times New Roman" w:hAnsi="Times New Roman" w:cs="Times New Roman"/>
          <w:b/>
          <w:bCs/>
          <w:sz w:val="24"/>
          <w:szCs w:val="24"/>
        </w:rPr>
      </w:pPr>
      <w:r w:rsidRPr="00905D18">
        <w:rPr>
          <w:noProof/>
        </w:rPr>
        <w:drawing>
          <wp:inline distT="0" distB="0" distL="0" distR="0" wp14:anchorId="4D243DD5" wp14:editId="053AF5B3">
            <wp:extent cx="3797300" cy="2872716"/>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11137" cy="2883184"/>
                    </a:xfrm>
                    <a:prstGeom prst="rect">
                      <a:avLst/>
                    </a:prstGeom>
                    <a:noFill/>
                    <a:ln>
                      <a:noFill/>
                    </a:ln>
                  </pic:spPr>
                </pic:pic>
              </a:graphicData>
            </a:graphic>
          </wp:inline>
        </w:drawing>
      </w:r>
    </w:p>
    <w:p w14:paraId="26C8F4DA" w14:textId="77777777" w:rsidR="006F7182" w:rsidRPr="00905D18" w:rsidRDefault="006F7182" w:rsidP="006F7182">
      <w:pPr>
        <w:rPr>
          <w:rFonts w:ascii="Times New Roman" w:hAnsi="Times New Roman" w:cs="Times New Roman"/>
          <w:b/>
          <w:bCs/>
          <w:sz w:val="24"/>
          <w:szCs w:val="24"/>
        </w:rPr>
      </w:pPr>
    </w:p>
    <w:p w14:paraId="066618DB" w14:textId="2BBA6BE9" w:rsidR="006F7182" w:rsidRPr="00905D18" w:rsidRDefault="006F7182" w:rsidP="006F7182">
      <w:pPr>
        <w:rPr>
          <w:rFonts w:ascii="Times New Roman" w:hAnsi="Times New Roman" w:cs="Times New Roman"/>
          <w:b/>
          <w:bCs/>
          <w:sz w:val="24"/>
          <w:szCs w:val="24"/>
        </w:rPr>
      </w:pPr>
    </w:p>
    <w:p w14:paraId="5AA7437B" w14:textId="621BF9D1" w:rsidR="00055296" w:rsidRPr="00905D18" w:rsidRDefault="00055296" w:rsidP="00055296">
      <w:pPr>
        <w:rPr>
          <w:rFonts w:ascii="Times New Roman" w:hAnsi="Times New Roman" w:cs="Times New Roman"/>
          <w:b/>
          <w:bCs/>
          <w:sz w:val="24"/>
          <w:szCs w:val="24"/>
        </w:rPr>
      </w:pPr>
      <w:r w:rsidRPr="00905D18">
        <w:rPr>
          <w:rFonts w:ascii="Times New Roman" w:hAnsi="Times New Roman" w:cs="Times New Roman"/>
          <w:b/>
          <w:bCs/>
          <w:sz w:val="24"/>
          <w:szCs w:val="24"/>
        </w:rPr>
        <w:t>Figure S1</w:t>
      </w:r>
      <w:r w:rsidR="00361F13" w:rsidRPr="00905D18">
        <w:rPr>
          <w:rFonts w:ascii="Times New Roman" w:hAnsi="Times New Roman" w:cs="Times New Roman" w:hint="eastAsia"/>
          <w:b/>
          <w:bCs/>
          <w:sz w:val="24"/>
          <w:szCs w:val="24"/>
        </w:rPr>
        <w:t>1</w:t>
      </w:r>
      <w:r w:rsidRPr="00905D18">
        <w:rPr>
          <w:rFonts w:ascii="Times New Roman" w:hAnsi="Times New Roman" w:cs="Times New Roman"/>
          <w:b/>
          <w:bCs/>
          <w:sz w:val="24"/>
          <w:szCs w:val="24"/>
        </w:rPr>
        <w:t xml:space="preserve">. The reversibility of ADMA in </w:t>
      </w:r>
      <w:r w:rsidR="00D40EEA" w:rsidRPr="00905D18">
        <w:rPr>
          <w:rFonts w:ascii="Times New Roman" w:hAnsi="Times New Roman" w:cs="Times New Roman"/>
          <w:b/>
          <w:bCs/>
          <w:sz w:val="24"/>
          <w:szCs w:val="24"/>
        </w:rPr>
        <w:t>multiple CARM1</w:t>
      </w:r>
      <w:r w:rsidRPr="00905D18">
        <w:rPr>
          <w:rFonts w:ascii="Times New Roman" w:hAnsi="Times New Roman" w:cs="Times New Roman"/>
          <w:b/>
          <w:bCs/>
          <w:sz w:val="24"/>
          <w:szCs w:val="24"/>
        </w:rPr>
        <w:t xml:space="preserve"> substrates</w:t>
      </w:r>
    </w:p>
    <w:p w14:paraId="5DD4AD28" w14:textId="27AB715A" w:rsidR="00055296" w:rsidRPr="00905D18" w:rsidRDefault="00055296" w:rsidP="00055296">
      <w:pPr>
        <w:tabs>
          <w:tab w:val="left" w:pos="1935"/>
        </w:tabs>
        <w:rPr>
          <w:rFonts w:ascii="Times New Roman" w:hAnsi="Times New Roman" w:cs="Times New Roman"/>
          <w:sz w:val="24"/>
          <w:szCs w:val="24"/>
        </w:rPr>
      </w:pPr>
      <w:r w:rsidRPr="00905D18">
        <w:rPr>
          <w:rFonts w:ascii="Times New Roman" w:hAnsi="Times New Roman" w:cs="Times New Roman"/>
          <w:sz w:val="24"/>
          <w:szCs w:val="24"/>
        </w:rPr>
        <w:t>The asymmetrically dimethylated arginine levels of RUNX1, BAF155, and PABP1</w:t>
      </w:r>
      <w:r w:rsidR="00D40EEA" w:rsidRPr="00905D18">
        <w:rPr>
          <w:rFonts w:ascii="Times New Roman" w:hAnsi="Times New Roman" w:cs="Times New Roman"/>
          <w:sz w:val="24"/>
          <w:szCs w:val="24"/>
        </w:rPr>
        <w:t>, were defined following</w:t>
      </w:r>
      <w:r w:rsidRPr="00905D18">
        <w:rPr>
          <w:rFonts w:ascii="Times New Roman" w:hAnsi="Times New Roman" w:cs="Times New Roman"/>
          <w:sz w:val="24"/>
          <w:szCs w:val="24"/>
        </w:rPr>
        <w:t xml:space="preserve"> EPZ025654 treatment for 5 days and a </w:t>
      </w:r>
      <w:r w:rsidR="00D40EEA" w:rsidRPr="00905D18">
        <w:rPr>
          <w:rFonts w:ascii="Times New Roman" w:hAnsi="Times New Roman" w:cs="Times New Roman"/>
          <w:sz w:val="24"/>
          <w:szCs w:val="24"/>
        </w:rPr>
        <w:t xml:space="preserve">variable period of </w:t>
      </w:r>
      <w:r w:rsidRPr="00905D18">
        <w:rPr>
          <w:rFonts w:ascii="Times New Roman" w:hAnsi="Times New Roman" w:cs="Times New Roman"/>
          <w:sz w:val="24"/>
          <w:szCs w:val="24"/>
        </w:rPr>
        <w:t>wash-out.</w:t>
      </w:r>
    </w:p>
    <w:p w14:paraId="29CA8D9B" w14:textId="77777777" w:rsidR="00055296" w:rsidRPr="00905D18" w:rsidRDefault="00055296" w:rsidP="006F7182">
      <w:pPr>
        <w:rPr>
          <w:rFonts w:ascii="Times New Roman" w:hAnsi="Times New Roman" w:cs="Times New Roman"/>
          <w:b/>
          <w:bCs/>
          <w:sz w:val="24"/>
          <w:szCs w:val="24"/>
        </w:rPr>
      </w:pPr>
    </w:p>
    <w:p w14:paraId="15D42BE1" w14:textId="77777777" w:rsidR="006F7182" w:rsidRPr="00905D18" w:rsidRDefault="006F7182" w:rsidP="006F7182">
      <w:pPr>
        <w:rPr>
          <w:rFonts w:ascii="Times New Roman" w:hAnsi="Times New Roman" w:cs="Times New Roman"/>
          <w:b/>
          <w:bCs/>
          <w:sz w:val="24"/>
          <w:szCs w:val="24"/>
        </w:rPr>
      </w:pPr>
      <w:r w:rsidRPr="00905D18">
        <w:rPr>
          <w:rFonts w:ascii="Times New Roman" w:hAnsi="Times New Roman" w:cs="Times New Roman"/>
          <w:b/>
          <w:bCs/>
          <w:sz w:val="24"/>
          <w:szCs w:val="24"/>
        </w:rPr>
        <w:br w:type="page"/>
      </w:r>
    </w:p>
    <w:p w14:paraId="07A41190" w14:textId="72BCA188" w:rsidR="006F7182" w:rsidRPr="00905D18" w:rsidRDefault="006F7182" w:rsidP="006F7182">
      <w:pPr>
        <w:rPr>
          <w:rFonts w:ascii="Times New Roman" w:hAnsi="Times New Roman" w:cs="Times New Roman"/>
          <w:b/>
          <w:bCs/>
          <w:sz w:val="24"/>
          <w:szCs w:val="24"/>
        </w:rPr>
      </w:pPr>
      <w:r w:rsidRPr="00905D18">
        <w:rPr>
          <w:rFonts w:ascii="Times New Roman" w:hAnsi="Times New Roman" w:cs="Times New Roman"/>
          <w:b/>
          <w:bCs/>
          <w:sz w:val="24"/>
          <w:szCs w:val="24"/>
        </w:rPr>
        <w:lastRenderedPageBreak/>
        <w:t>Figure S1</w:t>
      </w:r>
      <w:r w:rsidR="004A6FBD" w:rsidRPr="00905D18">
        <w:rPr>
          <w:rFonts w:ascii="Times New Roman" w:hAnsi="Times New Roman" w:cs="Times New Roman"/>
          <w:b/>
          <w:bCs/>
          <w:sz w:val="24"/>
          <w:szCs w:val="24"/>
        </w:rPr>
        <w:t>2</w:t>
      </w:r>
      <w:r w:rsidRPr="00905D18">
        <w:rPr>
          <w:rFonts w:ascii="Times New Roman" w:hAnsi="Times New Roman" w:cs="Times New Roman"/>
          <w:b/>
          <w:bCs/>
          <w:sz w:val="24"/>
          <w:szCs w:val="24"/>
        </w:rPr>
        <w:t>.</w:t>
      </w:r>
    </w:p>
    <w:p w14:paraId="3C4264FB" w14:textId="55EAAFFD" w:rsidR="006F7182" w:rsidRPr="00905D18" w:rsidRDefault="00C10D3B" w:rsidP="006F7182">
      <w:pPr>
        <w:rPr>
          <w:rFonts w:ascii="Times New Roman" w:hAnsi="Times New Roman" w:cs="Times New Roman"/>
          <w:b/>
          <w:bCs/>
          <w:sz w:val="24"/>
          <w:szCs w:val="24"/>
        </w:rPr>
      </w:pPr>
      <w:r w:rsidRPr="00905D18">
        <w:rPr>
          <w:noProof/>
        </w:rPr>
        <w:drawing>
          <wp:inline distT="0" distB="0" distL="0" distR="0" wp14:anchorId="2F6A8801" wp14:editId="48DE611F">
            <wp:extent cx="4438650" cy="26510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47122" cy="2656135"/>
                    </a:xfrm>
                    <a:prstGeom prst="rect">
                      <a:avLst/>
                    </a:prstGeom>
                    <a:noFill/>
                    <a:ln>
                      <a:noFill/>
                    </a:ln>
                  </pic:spPr>
                </pic:pic>
              </a:graphicData>
            </a:graphic>
          </wp:inline>
        </w:drawing>
      </w:r>
    </w:p>
    <w:p w14:paraId="5A28B657" w14:textId="112D27A2" w:rsidR="006F7182" w:rsidRPr="00905D18" w:rsidRDefault="006F7182" w:rsidP="006F7182">
      <w:pPr>
        <w:rPr>
          <w:rFonts w:ascii="Times New Roman" w:hAnsi="Times New Roman" w:cs="Times New Roman"/>
          <w:b/>
          <w:bCs/>
          <w:sz w:val="24"/>
          <w:szCs w:val="24"/>
        </w:rPr>
      </w:pPr>
    </w:p>
    <w:p w14:paraId="0C5631EB" w14:textId="77777777" w:rsidR="00055296" w:rsidRPr="00905D18" w:rsidRDefault="00055296" w:rsidP="006F7182">
      <w:pPr>
        <w:rPr>
          <w:rFonts w:ascii="Times New Roman" w:hAnsi="Times New Roman" w:cs="Times New Roman"/>
          <w:b/>
          <w:bCs/>
          <w:sz w:val="24"/>
          <w:szCs w:val="24"/>
        </w:rPr>
      </w:pPr>
    </w:p>
    <w:p w14:paraId="4C219D08" w14:textId="5E12CCEC" w:rsidR="00055296" w:rsidRPr="00905D18" w:rsidRDefault="00055296" w:rsidP="00055296">
      <w:pPr>
        <w:rPr>
          <w:rFonts w:ascii="Times New Roman" w:hAnsi="Times New Roman" w:cs="Times New Roman"/>
          <w:b/>
          <w:bCs/>
          <w:sz w:val="24"/>
          <w:szCs w:val="24"/>
        </w:rPr>
      </w:pPr>
      <w:r w:rsidRPr="00905D18">
        <w:rPr>
          <w:rFonts w:ascii="Times New Roman" w:hAnsi="Times New Roman" w:cs="Times New Roman"/>
          <w:b/>
          <w:bCs/>
          <w:sz w:val="24"/>
          <w:szCs w:val="24"/>
        </w:rPr>
        <w:t>Figure S1</w:t>
      </w:r>
      <w:r w:rsidR="004A6FBD" w:rsidRPr="00905D18">
        <w:rPr>
          <w:rFonts w:ascii="Times New Roman" w:hAnsi="Times New Roman" w:cs="Times New Roman"/>
          <w:b/>
          <w:bCs/>
          <w:sz w:val="24"/>
          <w:szCs w:val="24"/>
        </w:rPr>
        <w:t>2</w:t>
      </w:r>
      <w:r w:rsidRPr="00905D18">
        <w:rPr>
          <w:rFonts w:ascii="Times New Roman" w:hAnsi="Times New Roman" w:cs="Times New Roman"/>
          <w:b/>
          <w:bCs/>
          <w:sz w:val="24"/>
          <w:szCs w:val="24"/>
        </w:rPr>
        <w:t>.</w:t>
      </w:r>
      <w:r w:rsidRPr="00905D18">
        <w:rPr>
          <w:rFonts w:ascii="Times New Roman" w:hAnsi="Times New Roman" w:cs="Times New Roman" w:hint="eastAsia"/>
          <w:b/>
          <w:bCs/>
          <w:sz w:val="24"/>
          <w:szCs w:val="24"/>
        </w:rPr>
        <w:t xml:space="preserve"> </w:t>
      </w:r>
      <w:r w:rsidRPr="00905D18">
        <w:rPr>
          <w:rFonts w:ascii="Times New Roman" w:hAnsi="Times New Roman" w:cs="Times New Roman"/>
          <w:b/>
          <w:bCs/>
          <w:sz w:val="24"/>
          <w:szCs w:val="24"/>
        </w:rPr>
        <w:t>Comparison of the effects of non-phosphorylatable CARM1 mutation on Annexin V/7-ADD positivity in HEL cells</w:t>
      </w:r>
    </w:p>
    <w:p w14:paraId="40921871" w14:textId="59EBE1CC" w:rsidR="00055296" w:rsidRPr="00905D18" w:rsidRDefault="00D40EEA" w:rsidP="00055296">
      <w:pPr>
        <w:tabs>
          <w:tab w:val="left" w:pos="1935"/>
        </w:tabs>
        <w:rPr>
          <w:rFonts w:ascii="Times New Roman" w:hAnsi="Times New Roman" w:cs="Times New Roman"/>
          <w:sz w:val="24"/>
          <w:szCs w:val="24"/>
        </w:rPr>
      </w:pPr>
      <w:r w:rsidRPr="00905D18">
        <w:rPr>
          <w:rFonts w:ascii="Times New Roman" w:hAnsi="Times New Roman" w:cs="Times New Roman"/>
          <w:sz w:val="24"/>
          <w:szCs w:val="24"/>
        </w:rPr>
        <w:t xml:space="preserve">Flow cytometric analysis of various CARM1 mutant HEL cells to detect annexin V positive cells (left panel). </w:t>
      </w:r>
      <w:r w:rsidR="00055296" w:rsidRPr="00905D18">
        <w:rPr>
          <w:rFonts w:ascii="Times New Roman" w:hAnsi="Times New Roman" w:cs="Times New Roman"/>
          <w:sz w:val="24"/>
          <w:szCs w:val="24"/>
        </w:rPr>
        <w:t xml:space="preserve">Fractions of the annexin V-positive populations are plotted </w:t>
      </w:r>
      <w:r w:rsidRPr="00905D18">
        <w:rPr>
          <w:rFonts w:ascii="Times New Roman" w:hAnsi="Times New Roman" w:cs="Times New Roman"/>
          <w:sz w:val="24"/>
          <w:szCs w:val="24"/>
        </w:rPr>
        <w:t xml:space="preserve">(right panel) </w:t>
      </w:r>
      <w:r w:rsidR="00055296" w:rsidRPr="00905D18">
        <w:rPr>
          <w:rFonts w:ascii="Times New Roman" w:hAnsi="Times New Roman" w:cs="Times New Roman"/>
          <w:sz w:val="24"/>
          <w:szCs w:val="24"/>
        </w:rPr>
        <w:t xml:space="preserve">as mean ± </w:t>
      </w:r>
      <w:proofErr w:type="spellStart"/>
      <w:r w:rsidR="00055296" w:rsidRPr="00905D18">
        <w:rPr>
          <w:rFonts w:ascii="Times New Roman" w:hAnsi="Times New Roman" w:cs="Times New Roman"/>
          <w:sz w:val="24"/>
          <w:szCs w:val="24"/>
        </w:rPr>
        <w:t>s.d.</w:t>
      </w:r>
      <w:proofErr w:type="spellEnd"/>
      <w:r w:rsidR="00055296" w:rsidRPr="00905D18">
        <w:rPr>
          <w:rFonts w:ascii="Times New Roman" w:hAnsi="Times New Roman" w:cs="Times New Roman"/>
          <w:sz w:val="24"/>
          <w:szCs w:val="24"/>
        </w:rPr>
        <w:t xml:space="preserve"> n=3, **p&lt;0.01.</w:t>
      </w:r>
    </w:p>
    <w:p w14:paraId="4AAB63C2" w14:textId="77777777" w:rsidR="006F7182" w:rsidRPr="00905D18" w:rsidRDefault="006F7182" w:rsidP="006F7182">
      <w:pPr>
        <w:rPr>
          <w:rFonts w:ascii="Times New Roman" w:hAnsi="Times New Roman" w:cs="Times New Roman"/>
          <w:b/>
          <w:bCs/>
          <w:sz w:val="24"/>
          <w:szCs w:val="24"/>
        </w:rPr>
      </w:pPr>
    </w:p>
    <w:p w14:paraId="2C1EE2F1" w14:textId="77777777" w:rsidR="006F7182" w:rsidRPr="00905D18" w:rsidRDefault="006F7182" w:rsidP="006F7182">
      <w:pPr>
        <w:rPr>
          <w:rFonts w:ascii="Times New Roman" w:hAnsi="Times New Roman" w:cs="Times New Roman"/>
          <w:b/>
          <w:bCs/>
          <w:sz w:val="24"/>
          <w:szCs w:val="24"/>
        </w:rPr>
      </w:pPr>
    </w:p>
    <w:p w14:paraId="37F50CBF" w14:textId="19AFAC38" w:rsidR="006F7182" w:rsidRPr="00905D18" w:rsidRDefault="00C935EA" w:rsidP="006F7182">
      <w:pPr>
        <w:rPr>
          <w:rFonts w:ascii="Times New Roman" w:hAnsi="Times New Roman" w:cs="Times New Roman"/>
          <w:b/>
          <w:bCs/>
          <w:sz w:val="24"/>
          <w:szCs w:val="24"/>
        </w:rPr>
      </w:pPr>
      <w:r w:rsidRPr="00905D18">
        <w:rPr>
          <w:rFonts w:ascii="Times New Roman" w:hAnsi="Times New Roman" w:cs="Times New Roman"/>
          <w:b/>
          <w:bCs/>
          <w:sz w:val="24"/>
          <w:szCs w:val="24"/>
        </w:rPr>
        <w:br w:type="column"/>
      </w:r>
      <w:r w:rsidR="006F7182" w:rsidRPr="00905D18">
        <w:rPr>
          <w:rFonts w:ascii="Times New Roman" w:hAnsi="Times New Roman" w:cs="Times New Roman"/>
          <w:b/>
          <w:bCs/>
          <w:sz w:val="24"/>
          <w:szCs w:val="24"/>
        </w:rPr>
        <w:lastRenderedPageBreak/>
        <w:t>Figure S1</w:t>
      </w:r>
      <w:r w:rsidR="004A6FBD" w:rsidRPr="00905D18">
        <w:rPr>
          <w:rFonts w:ascii="Times New Roman" w:hAnsi="Times New Roman" w:cs="Times New Roman"/>
          <w:b/>
          <w:bCs/>
          <w:sz w:val="24"/>
          <w:szCs w:val="24"/>
        </w:rPr>
        <w:t>3</w:t>
      </w:r>
      <w:r w:rsidR="006F7182" w:rsidRPr="00905D18">
        <w:rPr>
          <w:rFonts w:ascii="Times New Roman" w:hAnsi="Times New Roman" w:cs="Times New Roman"/>
          <w:b/>
          <w:bCs/>
          <w:sz w:val="24"/>
          <w:szCs w:val="24"/>
        </w:rPr>
        <w:t xml:space="preserve">. </w:t>
      </w:r>
    </w:p>
    <w:p w14:paraId="49897A4F" w14:textId="32C82D15" w:rsidR="00442EB6" w:rsidRPr="00905D18" w:rsidRDefault="00875C60" w:rsidP="006F7182">
      <w:pPr>
        <w:rPr>
          <w:rFonts w:ascii="Times New Roman" w:hAnsi="Times New Roman" w:cs="Times New Roman"/>
          <w:b/>
          <w:bCs/>
          <w:sz w:val="24"/>
          <w:szCs w:val="24"/>
        </w:rPr>
      </w:pPr>
      <w:r>
        <w:rPr>
          <w:noProof/>
        </w:rPr>
        <w:drawing>
          <wp:inline distT="0" distB="0" distL="0" distR="0" wp14:anchorId="53A4C8C5" wp14:editId="442F42B6">
            <wp:extent cx="6188710" cy="5577840"/>
            <wp:effectExtent l="0" t="0" r="2540" b="381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88710" cy="5577840"/>
                    </a:xfrm>
                    <a:prstGeom prst="rect">
                      <a:avLst/>
                    </a:prstGeom>
                    <a:noFill/>
                    <a:ln>
                      <a:noFill/>
                    </a:ln>
                  </pic:spPr>
                </pic:pic>
              </a:graphicData>
            </a:graphic>
          </wp:inline>
        </w:drawing>
      </w:r>
    </w:p>
    <w:p w14:paraId="5DD20A19" w14:textId="2CB426FA" w:rsidR="00442EB6" w:rsidRPr="00905D18" w:rsidRDefault="00442EB6" w:rsidP="006F7182">
      <w:pPr>
        <w:rPr>
          <w:rFonts w:ascii="Times New Roman" w:hAnsi="Times New Roman" w:cs="Times New Roman"/>
          <w:b/>
          <w:bCs/>
          <w:sz w:val="24"/>
          <w:szCs w:val="24"/>
        </w:rPr>
      </w:pPr>
    </w:p>
    <w:p w14:paraId="7AB1652F" w14:textId="43A856C8" w:rsidR="00055296" w:rsidRPr="00905D18" w:rsidRDefault="00055296" w:rsidP="00055296">
      <w:pPr>
        <w:rPr>
          <w:rFonts w:ascii="Times New Roman" w:hAnsi="Times New Roman" w:cs="Times New Roman"/>
          <w:b/>
          <w:bCs/>
          <w:sz w:val="24"/>
          <w:szCs w:val="24"/>
        </w:rPr>
      </w:pPr>
      <w:r w:rsidRPr="00905D18">
        <w:rPr>
          <w:rFonts w:ascii="Times New Roman" w:hAnsi="Times New Roman" w:cs="Times New Roman"/>
          <w:b/>
          <w:bCs/>
          <w:sz w:val="24"/>
          <w:szCs w:val="24"/>
        </w:rPr>
        <w:t>Figure S1</w:t>
      </w:r>
      <w:r w:rsidR="004A6FBD" w:rsidRPr="00905D18">
        <w:rPr>
          <w:rFonts w:ascii="Times New Roman" w:hAnsi="Times New Roman" w:cs="Times New Roman"/>
          <w:b/>
          <w:bCs/>
          <w:sz w:val="24"/>
          <w:szCs w:val="24"/>
        </w:rPr>
        <w:t>3</w:t>
      </w:r>
      <w:r w:rsidRPr="00905D18">
        <w:rPr>
          <w:rFonts w:ascii="Times New Roman" w:hAnsi="Times New Roman" w:cs="Times New Roman"/>
          <w:b/>
          <w:bCs/>
          <w:sz w:val="24"/>
          <w:szCs w:val="24"/>
        </w:rPr>
        <w:t>. Gene expression in non-phosphorylatable CARM1 mutation knock-in HEL cells</w:t>
      </w:r>
    </w:p>
    <w:p w14:paraId="12E08149" w14:textId="4E7424A1" w:rsidR="00055296" w:rsidRPr="00905D18" w:rsidRDefault="00055296" w:rsidP="00055296">
      <w:pPr>
        <w:rPr>
          <w:rFonts w:ascii="Times New Roman" w:hAnsi="Times New Roman" w:cs="Times New Roman"/>
          <w:sz w:val="24"/>
          <w:szCs w:val="24"/>
        </w:rPr>
      </w:pPr>
      <w:r w:rsidRPr="00905D18">
        <w:rPr>
          <w:rFonts w:ascii="Times New Roman" w:hAnsi="Times New Roman" w:cs="Times New Roman"/>
          <w:sz w:val="24"/>
          <w:szCs w:val="24"/>
        </w:rPr>
        <w:t>(</w:t>
      </w:r>
      <w:r w:rsidR="00981717" w:rsidRPr="00905D18">
        <w:rPr>
          <w:rFonts w:ascii="Times New Roman" w:hAnsi="Times New Roman" w:cs="Times New Roman" w:hint="eastAsia"/>
          <w:sz w:val="24"/>
          <w:szCs w:val="24"/>
        </w:rPr>
        <w:t>A</w:t>
      </w:r>
      <w:r w:rsidRPr="00905D18">
        <w:rPr>
          <w:rFonts w:ascii="Times New Roman" w:hAnsi="Times New Roman" w:cs="Times New Roman"/>
          <w:sz w:val="24"/>
          <w:szCs w:val="24"/>
        </w:rPr>
        <w:t xml:space="preserve">) Heatmap of the expression of </w:t>
      </w:r>
      <w:r w:rsidR="00C75C45" w:rsidRPr="00905D18">
        <w:rPr>
          <w:rFonts w:ascii="Times New Roman" w:hAnsi="Times New Roman" w:cs="Times New Roman"/>
          <w:sz w:val="24"/>
          <w:szCs w:val="24"/>
        </w:rPr>
        <w:t xml:space="preserve">401 </w:t>
      </w:r>
      <w:r w:rsidRPr="00905D18">
        <w:rPr>
          <w:rFonts w:ascii="Times New Roman" w:hAnsi="Times New Roman" w:cs="Times New Roman"/>
          <w:sz w:val="24"/>
          <w:szCs w:val="24"/>
        </w:rPr>
        <w:t>differentially expressed genes, representing replicates of cells expressing CARM1-WT or two independent cells expressing CARM1-Y149F single mutation (Y149F-1 and Y149F-2).</w:t>
      </w:r>
    </w:p>
    <w:p w14:paraId="64451529" w14:textId="6489E9CB" w:rsidR="00905D18" w:rsidRPr="00905D18" w:rsidRDefault="00696FC9" w:rsidP="00905D18">
      <w:pPr>
        <w:rPr>
          <w:rFonts w:ascii="Times New Roman" w:hAnsi="Times New Roman" w:cs="Times New Roman"/>
          <w:sz w:val="24"/>
          <w:szCs w:val="24"/>
        </w:rPr>
      </w:pPr>
      <w:r w:rsidRPr="00905D18">
        <w:rPr>
          <w:rFonts w:ascii="Times New Roman" w:hAnsi="Times New Roman" w:cs="Times New Roman" w:hint="eastAsia"/>
          <w:sz w:val="24"/>
          <w:szCs w:val="24"/>
        </w:rPr>
        <w:t>(</w:t>
      </w:r>
      <w:r w:rsidR="004E69F4" w:rsidRPr="00905D18">
        <w:rPr>
          <w:rFonts w:ascii="Times New Roman" w:hAnsi="Times New Roman" w:cs="Times New Roman"/>
          <w:sz w:val="24"/>
          <w:szCs w:val="24"/>
        </w:rPr>
        <w:t>B</w:t>
      </w:r>
      <w:r w:rsidRPr="00905D18">
        <w:rPr>
          <w:rFonts w:ascii="Times New Roman" w:hAnsi="Times New Roman" w:cs="Times New Roman"/>
          <w:sz w:val="24"/>
          <w:szCs w:val="24"/>
        </w:rPr>
        <w:t>)</w:t>
      </w:r>
      <w:r w:rsidR="007B6F32" w:rsidRPr="00905D18">
        <w:rPr>
          <w:rFonts w:ascii="Times New Roman" w:hAnsi="Times New Roman" w:cs="Times New Roman"/>
          <w:sz w:val="24"/>
          <w:szCs w:val="24"/>
        </w:rPr>
        <w:t xml:space="preserve"> </w:t>
      </w:r>
      <w:r w:rsidR="00905D18" w:rsidRPr="00905D18">
        <w:rPr>
          <w:rFonts w:ascii="Times New Roman" w:hAnsi="Times New Roman" w:cs="Times New Roman"/>
          <w:sz w:val="24"/>
          <w:szCs w:val="24"/>
        </w:rPr>
        <w:t>Heatmap of the expression of 144 differentially expressed genes, representing replicates of cells expressing CARM1-WT or two independent cells expressing CARM1-Y334F single mutation (Y334F-1 and Y334F-2).</w:t>
      </w:r>
    </w:p>
    <w:p w14:paraId="453B8249" w14:textId="4949B7DC" w:rsidR="00055296" w:rsidRPr="00905D18" w:rsidRDefault="00055296" w:rsidP="00055296">
      <w:pPr>
        <w:rPr>
          <w:rFonts w:ascii="Times New Roman" w:hAnsi="Times New Roman" w:cs="Times New Roman"/>
          <w:sz w:val="24"/>
          <w:szCs w:val="24"/>
        </w:rPr>
      </w:pPr>
      <w:r w:rsidRPr="00905D18">
        <w:rPr>
          <w:rFonts w:ascii="Times New Roman" w:hAnsi="Times New Roman" w:cs="Times New Roman"/>
          <w:sz w:val="24"/>
          <w:szCs w:val="24"/>
        </w:rPr>
        <w:t>(</w:t>
      </w:r>
      <w:r w:rsidR="004E69F4" w:rsidRPr="00905D18">
        <w:rPr>
          <w:rFonts w:ascii="Times New Roman" w:hAnsi="Times New Roman" w:cs="Times New Roman"/>
          <w:sz w:val="24"/>
          <w:szCs w:val="24"/>
        </w:rPr>
        <w:t>C</w:t>
      </w:r>
      <w:r w:rsidRPr="00905D18">
        <w:rPr>
          <w:rFonts w:ascii="Times New Roman" w:hAnsi="Times New Roman" w:cs="Times New Roman"/>
          <w:sz w:val="24"/>
          <w:szCs w:val="24"/>
        </w:rPr>
        <w:t>) qRT-PCR analysis showing expression genes associated with anti-apoptosis (</w:t>
      </w:r>
      <w:r w:rsidRPr="00905D18">
        <w:rPr>
          <w:rFonts w:ascii="Times New Roman" w:hAnsi="Times New Roman" w:cs="Times New Roman"/>
          <w:i/>
          <w:iCs/>
          <w:sz w:val="24"/>
          <w:szCs w:val="24"/>
        </w:rPr>
        <w:t>BCL2</w:t>
      </w:r>
      <w:r w:rsidRPr="00905D18">
        <w:rPr>
          <w:rFonts w:ascii="Times New Roman" w:hAnsi="Times New Roman" w:cs="Times New Roman"/>
          <w:sz w:val="24"/>
          <w:szCs w:val="24"/>
        </w:rPr>
        <w:t xml:space="preserve">, </w:t>
      </w:r>
      <w:r w:rsidRPr="00905D18">
        <w:rPr>
          <w:rFonts w:ascii="Times New Roman" w:hAnsi="Times New Roman" w:cs="Times New Roman"/>
          <w:i/>
          <w:iCs/>
          <w:sz w:val="24"/>
          <w:szCs w:val="24"/>
        </w:rPr>
        <w:t>BCL2</w:t>
      </w:r>
      <w:r w:rsidR="00A4535C" w:rsidRPr="00905D18">
        <w:rPr>
          <w:rFonts w:ascii="Times New Roman" w:hAnsi="Times New Roman" w:cs="Times New Roman"/>
          <w:i/>
          <w:iCs/>
          <w:sz w:val="24"/>
          <w:szCs w:val="24"/>
        </w:rPr>
        <w:t>A</w:t>
      </w:r>
      <w:r w:rsidRPr="00905D18">
        <w:rPr>
          <w:rFonts w:ascii="Times New Roman" w:hAnsi="Times New Roman" w:cs="Times New Roman"/>
          <w:i/>
          <w:iCs/>
          <w:sz w:val="24"/>
          <w:szCs w:val="24"/>
        </w:rPr>
        <w:t>1</w:t>
      </w:r>
      <w:r w:rsidRPr="00905D18">
        <w:rPr>
          <w:rFonts w:ascii="Times New Roman" w:hAnsi="Times New Roman" w:cs="Times New Roman"/>
          <w:sz w:val="24"/>
          <w:szCs w:val="24"/>
        </w:rPr>
        <w:t xml:space="preserve">, and </w:t>
      </w:r>
      <w:r w:rsidRPr="00905D18">
        <w:rPr>
          <w:rFonts w:ascii="Times New Roman" w:hAnsi="Times New Roman" w:cs="Times New Roman"/>
          <w:i/>
          <w:iCs/>
          <w:sz w:val="24"/>
          <w:szCs w:val="24"/>
        </w:rPr>
        <w:t>SATB1</w:t>
      </w:r>
      <w:r w:rsidRPr="00905D18">
        <w:rPr>
          <w:rFonts w:ascii="Times New Roman" w:hAnsi="Times New Roman" w:cs="Times New Roman"/>
          <w:sz w:val="24"/>
          <w:szCs w:val="24"/>
        </w:rPr>
        <w:t>).</w:t>
      </w:r>
      <w:r w:rsidR="00F444C3" w:rsidRPr="00905D18">
        <w:rPr>
          <w:rFonts w:ascii="Times New Roman" w:hAnsi="Times New Roman" w:cs="Times New Roman"/>
          <w:sz w:val="24"/>
          <w:szCs w:val="24"/>
        </w:rPr>
        <w:t xml:space="preserve"> Mean and SD are expressed as a percentage of </w:t>
      </w:r>
      <w:r w:rsidR="00F444C3" w:rsidRPr="00905D18">
        <w:rPr>
          <w:rFonts w:ascii="Times New Roman" w:hAnsi="Times New Roman" w:cs="Times New Roman"/>
          <w:i/>
          <w:iCs/>
          <w:sz w:val="24"/>
          <w:szCs w:val="24"/>
        </w:rPr>
        <w:t>HPRT-1</w:t>
      </w:r>
      <w:r w:rsidR="00F444C3" w:rsidRPr="00905D18">
        <w:rPr>
          <w:rFonts w:ascii="Times New Roman" w:hAnsi="Times New Roman" w:cs="Times New Roman"/>
          <w:sz w:val="24"/>
          <w:szCs w:val="24"/>
        </w:rPr>
        <w:t xml:space="preserve"> expression.</w:t>
      </w:r>
    </w:p>
    <w:p w14:paraId="17020CE7" w14:textId="2CBDE24F" w:rsidR="00055296" w:rsidRPr="00905D18" w:rsidRDefault="00055296" w:rsidP="00055296">
      <w:pPr>
        <w:rPr>
          <w:rFonts w:ascii="Times New Roman" w:hAnsi="Times New Roman" w:cs="Times New Roman"/>
          <w:sz w:val="24"/>
          <w:szCs w:val="24"/>
        </w:rPr>
      </w:pPr>
      <w:r w:rsidRPr="00905D18">
        <w:rPr>
          <w:rFonts w:ascii="Times New Roman" w:hAnsi="Times New Roman" w:cs="Times New Roman"/>
          <w:sz w:val="24"/>
          <w:szCs w:val="24"/>
        </w:rPr>
        <w:t>(</w:t>
      </w:r>
      <w:r w:rsidR="004E69F4" w:rsidRPr="00905D18">
        <w:rPr>
          <w:rFonts w:ascii="Times New Roman" w:hAnsi="Times New Roman" w:cs="Times New Roman"/>
          <w:sz w:val="24"/>
          <w:szCs w:val="24"/>
        </w:rPr>
        <w:t>D</w:t>
      </w:r>
      <w:r w:rsidRPr="00905D18">
        <w:rPr>
          <w:rFonts w:ascii="Times New Roman" w:hAnsi="Times New Roman" w:cs="Times New Roman"/>
          <w:sz w:val="24"/>
          <w:szCs w:val="24"/>
        </w:rPr>
        <w:t>) qRT-PCR analysis showing expression genes associated with G2/M checkpoint (</w:t>
      </w:r>
      <w:r w:rsidRPr="00905D18">
        <w:rPr>
          <w:rFonts w:ascii="Times New Roman" w:hAnsi="Times New Roman" w:cs="Times New Roman"/>
          <w:i/>
          <w:iCs/>
          <w:sz w:val="24"/>
          <w:szCs w:val="24"/>
        </w:rPr>
        <w:t>SMAD3</w:t>
      </w:r>
      <w:r w:rsidRPr="00905D18">
        <w:rPr>
          <w:rFonts w:ascii="Times New Roman" w:hAnsi="Times New Roman" w:cs="Times New Roman"/>
          <w:sz w:val="24"/>
          <w:szCs w:val="24"/>
        </w:rPr>
        <w:t xml:space="preserve">, </w:t>
      </w:r>
      <w:r w:rsidRPr="00905D18">
        <w:rPr>
          <w:rFonts w:ascii="Times New Roman" w:hAnsi="Times New Roman" w:cs="Times New Roman"/>
          <w:i/>
          <w:iCs/>
          <w:sz w:val="24"/>
          <w:szCs w:val="24"/>
        </w:rPr>
        <w:t>CCND2</w:t>
      </w:r>
      <w:r w:rsidRPr="00905D18">
        <w:rPr>
          <w:rFonts w:ascii="Times New Roman" w:hAnsi="Times New Roman" w:cs="Times New Roman"/>
          <w:sz w:val="24"/>
          <w:szCs w:val="24"/>
        </w:rPr>
        <w:t xml:space="preserve">, </w:t>
      </w:r>
      <w:r w:rsidR="00B0673B" w:rsidRPr="00905D18">
        <w:rPr>
          <w:rFonts w:ascii="Times New Roman" w:hAnsi="Times New Roman" w:cs="Times New Roman"/>
          <w:sz w:val="24"/>
          <w:szCs w:val="24"/>
        </w:rPr>
        <w:t xml:space="preserve">and </w:t>
      </w:r>
      <w:r w:rsidRPr="00905D18">
        <w:rPr>
          <w:rFonts w:ascii="Times New Roman" w:hAnsi="Times New Roman" w:cs="Times New Roman"/>
          <w:i/>
          <w:iCs/>
          <w:sz w:val="24"/>
          <w:szCs w:val="24"/>
        </w:rPr>
        <w:t>KIF5B</w:t>
      </w:r>
      <w:r w:rsidRPr="00905D18">
        <w:rPr>
          <w:rFonts w:ascii="Times New Roman" w:hAnsi="Times New Roman" w:cs="Times New Roman"/>
          <w:sz w:val="24"/>
          <w:szCs w:val="24"/>
        </w:rPr>
        <w:t>).</w:t>
      </w:r>
      <w:r w:rsidR="00F444C3" w:rsidRPr="00905D18">
        <w:rPr>
          <w:rFonts w:ascii="Times New Roman" w:hAnsi="Times New Roman" w:cs="Times New Roman"/>
          <w:sz w:val="24"/>
          <w:szCs w:val="24"/>
        </w:rPr>
        <w:t xml:space="preserve"> Mean and SD are expressed as a percentage of </w:t>
      </w:r>
      <w:r w:rsidR="00F444C3" w:rsidRPr="00905D18">
        <w:rPr>
          <w:rFonts w:ascii="Times New Roman" w:hAnsi="Times New Roman" w:cs="Times New Roman"/>
          <w:i/>
          <w:iCs/>
          <w:sz w:val="24"/>
          <w:szCs w:val="24"/>
        </w:rPr>
        <w:t>HPRT-1</w:t>
      </w:r>
      <w:r w:rsidR="00F444C3" w:rsidRPr="00905D18">
        <w:rPr>
          <w:rFonts w:ascii="Times New Roman" w:hAnsi="Times New Roman" w:cs="Times New Roman"/>
          <w:sz w:val="24"/>
          <w:szCs w:val="24"/>
        </w:rPr>
        <w:t xml:space="preserve"> expression.</w:t>
      </w:r>
    </w:p>
    <w:p w14:paraId="44B5C05A" w14:textId="0B04AF00" w:rsidR="00055296" w:rsidRPr="00905D18" w:rsidRDefault="00164191" w:rsidP="00055296">
      <w:pPr>
        <w:rPr>
          <w:rFonts w:ascii="Times New Roman" w:hAnsi="Times New Roman" w:cs="Times New Roman"/>
          <w:sz w:val="24"/>
          <w:szCs w:val="24"/>
        </w:rPr>
      </w:pPr>
      <w:r w:rsidRPr="00905D18">
        <w:rPr>
          <w:rFonts w:ascii="Times New Roman" w:hAnsi="Times New Roman" w:cs="Times New Roman" w:hint="eastAsia"/>
          <w:sz w:val="24"/>
          <w:szCs w:val="24"/>
        </w:rPr>
        <w:lastRenderedPageBreak/>
        <w:t>(</w:t>
      </w:r>
      <w:r w:rsidR="004E69F4" w:rsidRPr="00905D18">
        <w:rPr>
          <w:rFonts w:ascii="Times New Roman" w:hAnsi="Times New Roman" w:cs="Times New Roman"/>
          <w:sz w:val="24"/>
          <w:szCs w:val="24"/>
        </w:rPr>
        <w:t>E</w:t>
      </w:r>
      <w:r w:rsidRPr="00905D18">
        <w:rPr>
          <w:rFonts w:ascii="Times New Roman" w:hAnsi="Times New Roman" w:cs="Times New Roman"/>
          <w:sz w:val="24"/>
          <w:szCs w:val="24"/>
        </w:rPr>
        <w:t xml:space="preserve">) </w:t>
      </w:r>
      <w:r w:rsidR="00C82155" w:rsidRPr="00905D18">
        <w:rPr>
          <w:rFonts w:ascii="Times New Roman" w:hAnsi="Times New Roman" w:cs="Times New Roman"/>
          <w:sz w:val="24"/>
          <w:szCs w:val="24"/>
        </w:rPr>
        <w:t>qRT-PCR analysis showing the higher expression of MIR223 in CARM1-Y149F/Y334F double mutation than CARM1-WT.</w:t>
      </w:r>
      <w:r w:rsidR="00F444C3" w:rsidRPr="00905D18">
        <w:rPr>
          <w:rFonts w:ascii="Times New Roman" w:hAnsi="Times New Roman" w:cs="Times New Roman"/>
          <w:sz w:val="24"/>
          <w:szCs w:val="24"/>
        </w:rPr>
        <w:t xml:space="preserve"> Mean and SD are expressed as a percentage of </w:t>
      </w:r>
      <w:r w:rsidR="00F444C3" w:rsidRPr="00905D18">
        <w:rPr>
          <w:rFonts w:ascii="Times New Roman" w:hAnsi="Times New Roman" w:cs="Times New Roman"/>
          <w:i/>
          <w:iCs/>
          <w:sz w:val="24"/>
          <w:szCs w:val="24"/>
        </w:rPr>
        <w:t>HPRT-1</w:t>
      </w:r>
      <w:r w:rsidR="00F444C3" w:rsidRPr="00905D18">
        <w:rPr>
          <w:rFonts w:ascii="Times New Roman" w:hAnsi="Times New Roman" w:cs="Times New Roman"/>
          <w:sz w:val="24"/>
          <w:szCs w:val="24"/>
        </w:rPr>
        <w:t xml:space="preserve"> expression.</w:t>
      </w:r>
    </w:p>
    <w:p w14:paraId="282DA8CC" w14:textId="7DDE0B9C" w:rsidR="00055296" w:rsidRPr="00905D18" w:rsidRDefault="00B21507" w:rsidP="006F7182">
      <w:pPr>
        <w:rPr>
          <w:rFonts w:ascii="Times New Roman" w:hAnsi="Times New Roman" w:cs="Times New Roman"/>
          <w:sz w:val="24"/>
          <w:szCs w:val="24"/>
        </w:rPr>
      </w:pPr>
      <w:r w:rsidRPr="00905D18">
        <w:rPr>
          <w:rFonts w:ascii="Times New Roman" w:hAnsi="Times New Roman" w:cs="Times New Roman"/>
          <w:sz w:val="24"/>
          <w:szCs w:val="24"/>
        </w:rPr>
        <w:t>(</w:t>
      </w:r>
      <w:r w:rsidR="004E69F4" w:rsidRPr="00905D18">
        <w:rPr>
          <w:rFonts w:ascii="Times New Roman" w:hAnsi="Times New Roman" w:cs="Times New Roman"/>
          <w:sz w:val="24"/>
          <w:szCs w:val="24"/>
        </w:rPr>
        <w:t>F</w:t>
      </w:r>
      <w:r w:rsidRPr="00905D18">
        <w:rPr>
          <w:rFonts w:ascii="Times New Roman" w:hAnsi="Times New Roman" w:cs="Times New Roman"/>
          <w:sz w:val="24"/>
          <w:szCs w:val="24"/>
        </w:rPr>
        <w:t>) Representative GSEA plot depicting the regulation of “RUNX1-target” signature.</w:t>
      </w:r>
    </w:p>
    <w:p w14:paraId="1C7D45FC" w14:textId="64558CDD" w:rsidR="00C10D3B" w:rsidRPr="00905D18" w:rsidRDefault="00C10D3B" w:rsidP="006F7182">
      <w:pPr>
        <w:rPr>
          <w:rFonts w:ascii="Times New Roman" w:hAnsi="Times New Roman" w:cs="Times New Roman"/>
          <w:b/>
          <w:bCs/>
          <w:sz w:val="24"/>
          <w:szCs w:val="24"/>
        </w:rPr>
      </w:pPr>
      <w:r w:rsidRPr="00905D18">
        <w:rPr>
          <w:rFonts w:ascii="Times New Roman" w:hAnsi="Times New Roman" w:cs="Times New Roman"/>
          <w:b/>
          <w:bCs/>
          <w:sz w:val="24"/>
          <w:szCs w:val="24"/>
        </w:rPr>
        <w:br w:type="page"/>
      </w:r>
    </w:p>
    <w:p w14:paraId="2A75B395" w14:textId="59100314" w:rsidR="00443A4C" w:rsidRPr="00905D18" w:rsidRDefault="00443A4C" w:rsidP="00443A4C">
      <w:pPr>
        <w:rPr>
          <w:rFonts w:ascii="Times New Roman" w:hAnsi="Times New Roman" w:cs="Times New Roman"/>
          <w:b/>
          <w:bCs/>
          <w:sz w:val="24"/>
          <w:szCs w:val="24"/>
        </w:rPr>
      </w:pPr>
      <w:r w:rsidRPr="00905D18">
        <w:rPr>
          <w:rFonts w:ascii="Times New Roman" w:hAnsi="Times New Roman" w:cs="Times New Roman"/>
          <w:b/>
          <w:bCs/>
          <w:sz w:val="24"/>
          <w:szCs w:val="24"/>
        </w:rPr>
        <w:lastRenderedPageBreak/>
        <w:t>Figure S1</w:t>
      </w:r>
      <w:r w:rsidR="0076434A" w:rsidRPr="00905D18">
        <w:rPr>
          <w:rFonts w:ascii="Times New Roman" w:hAnsi="Times New Roman" w:cs="Times New Roman"/>
          <w:b/>
          <w:bCs/>
          <w:sz w:val="24"/>
          <w:szCs w:val="24"/>
        </w:rPr>
        <w:t>4</w:t>
      </w:r>
      <w:r w:rsidRPr="00905D18">
        <w:rPr>
          <w:rFonts w:ascii="Times New Roman" w:hAnsi="Times New Roman" w:cs="Times New Roman"/>
          <w:b/>
          <w:bCs/>
          <w:sz w:val="24"/>
          <w:szCs w:val="24"/>
        </w:rPr>
        <w:t>.</w:t>
      </w:r>
    </w:p>
    <w:p w14:paraId="0077345F" w14:textId="62DB6AB3" w:rsidR="00443A4C" w:rsidRPr="00905D18" w:rsidRDefault="00725701" w:rsidP="00443A4C">
      <w:pPr>
        <w:rPr>
          <w:rFonts w:ascii="Times New Roman" w:hAnsi="Times New Roman" w:cs="Times New Roman"/>
          <w:b/>
          <w:bCs/>
          <w:sz w:val="24"/>
          <w:szCs w:val="24"/>
        </w:rPr>
      </w:pPr>
      <w:r w:rsidRPr="00905D18">
        <w:rPr>
          <w:noProof/>
        </w:rPr>
        <w:drawing>
          <wp:inline distT="0" distB="0" distL="0" distR="0" wp14:anchorId="2B69A2BC" wp14:editId="515A9C31">
            <wp:extent cx="6188710" cy="3822065"/>
            <wp:effectExtent l="0" t="0" r="2540" b="6985"/>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88710" cy="3822065"/>
                    </a:xfrm>
                    <a:prstGeom prst="rect">
                      <a:avLst/>
                    </a:prstGeom>
                    <a:noFill/>
                    <a:ln>
                      <a:noFill/>
                    </a:ln>
                  </pic:spPr>
                </pic:pic>
              </a:graphicData>
            </a:graphic>
          </wp:inline>
        </w:drawing>
      </w:r>
    </w:p>
    <w:p w14:paraId="7820E0CC" w14:textId="77777777" w:rsidR="00443A4C" w:rsidRPr="00905D18" w:rsidRDefault="00443A4C" w:rsidP="00443A4C">
      <w:pPr>
        <w:rPr>
          <w:rFonts w:ascii="Times New Roman" w:hAnsi="Times New Roman" w:cs="Times New Roman"/>
          <w:b/>
          <w:bCs/>
          <w:sz w:val="24"/>
          <w:szCs w:val="24"/>
        </w:rPr>
      </w:pPr>
    </w:p>
    <w:p w14:paraId="74CE7961" w14:textId="4ACB9FB3" w:rsidR="00723463" w:rsidRPr="00905D18" w:rsidRDefault="00443A4C" w:rsidP="00443A4C">
      <w:pPr>
        <w:rPr>
          <w:rFonts w:ascii="Times New Roman" w:hAnsi="Times New Roman" w:cs="Times New Roman"/>
          <w:b/>
          <w:bCs/>
          <w:sz w:val="24"/>
          <w:szCs w:val="24"/>
        </w:rPr>
      </w:pPr>
      <w:r w:rsidRPr="00905D18">
        <w:rPr>
          <w:rFonts w:ascii="Times New Roman" w:hAnsi="Times New Roman" w:cs="Times New Roman"/>
          <w:b/>
          <w:bCs/>
          <w:sz w:val="24"/>
          <w:szCs w:val="24"/>
        </w:rPr>
        <w:t>Figure S1</w:t>
      </w:r>
      <w:r w:rsidR="0076434A" w:rsidRPr="00905D18">
        <w:rPr>
          <w:rFonts w:ascii="Times New Roman" w:hAnsi="Times New Roman" w:cs="Times New Roman"/>
          <w:b/>
          <w:bCs/>
          <w:sz w:val="24"/>
          <w:szCs w:val="24"/>
        </w:rPr>
        <w:t>4</w:t>
      </w:r>
      <w:r w:rsidRPr="00905D18">
        <w:rPr>
          <w:rFonts w:ascii="Times New Roman" w:hAnsi="Times New Roman" w:cs="Times New Roman"/>
          <w:b/>
          <w:bCs/>
          <w:sz w:val="24"/>
          <w:szCs w:val="24"/>
        </w:rPr>
        <w:t xml:space="preserve">. </w:t>
      </w:r>
      <w:r w:rsidR="00613665" w:rsidRPr="00905D18">
        <w:rPr>
          <w:rFonts w:ascii="Times New Roman" w:hAnsi="Times New Roman" w:cs="Times New Roman" w:hint="eastAsia"/>
          <w:b/>
          <w:bCs/>
          <w:sz w:val="24"/>
          <w:szCs w:val="24"/>
        </w:rPr>
        <w:t>ChIP-seq analysis</w:t>
      </w:r>
      <w:r w:rsidR="00613665" w:rsidRPr="00905D18">
        <w:rPr>
          <w:rFonts w:ascii="Times New Roman" w:hAnsi="Times New Roman" w:cs="Times New Roman"/>
          <w:b/>
          <w:bCs/>
          <w:sz w:val="24"/>
          <w:szCs w:val="24"/>
        </w:rPr>
        <w:t xml:space="preserve"> </w:t>
      </w:r>
      <w:r w:rsidR="00723463" w:rsidRPr="00905D18">
        <w:rPr>
          <w:rFonts w:ascii="Times New Roman" w:hAnsi="Times New Roman" w:cs="Times New Roman"/>
          <w:b/>
          <w:bCs/>
          <w:sz w:val="24"/>
          <w:szCs w:val="24"/>
        </w:rPr>
        <w:t>demonstrating changes in asymmetrically dimethylated R319-RUNX1 occupancies on RUNX1 targeted genes</w:t>
      </w:r>
    </w:p>
    <w:p w14:paraId="27E88E70" w14:textId="5BEC6DFC" w:rsidR="00443A4C" w:rsidRPr="00905D18" w:rsidRDefault="00443A4C" w:rsidP="008138D2">
      <w:pPr>
        <w:rPr>
          <w:rFonts w:ascii="Times New Roman" w:hAnsi="Times New Roman" w:cs="Times New Roman"/>
          <w:sz w:val="24"/>
          <w:szCs w:val="24"/>
        </w:rPr>
      </w:pPr>
      <w:r w:rsidRPr="00905D18">
        <w:rPr>
          <w:rFonts w:ascii="Times New Roman" w:hAnsi="Times New Roman" w:cs="Times New Roman"/>
          <w:sz w:val="24"/>
          <w:szCs w:val="24"/>
        </w:rPr>
        <w:t xml:space="preserve">Target occupancies </w:t>
      </w:r>
      <w:r w:rsidR="00723463" w:rsidRPr="00905D18">
        <w:rPr>
          <w:rFonts w:ascii="Times New Roman" w:hAnsi="Times New Roman" w:cs="Times New Roman"/>
          <w:sz w:val="24"/>
          <w:szCs w:val="24"/>
        </w:rPr>
        <w:t>of RUNX1 and asymmetrically dimethylated R319-RUNX1</w:t>
      </w:r>
      <w:r w:rsidR="008138D2" w:rsidRPr="00905D18">
        <w:rPr>
          <w:rFonts w:ascii="Times New Roman" w:hAnsi="Times New Roman" w:cs="Times New Roman"/>
          <w:sz w:val="24"/>
          <w:szCs w:val="24"/>
        </w:rPr>
        <w:t xml:space="preserve"> </w:t>
      </w:r>
      <w:r w:rsidRPr="00905D18">
        <w:rPr>
          <w:rFonts w:ascii="Times New Roman" w:hAnsi="Times New Roman" w:cs="Times New Roman"/>
          <w:sz w:val="24"/>
          <w:szCs w:val="24"/>
        </w:rPr>
        <w:t xml:space="preserve">at </w:t>
      </w:r>
      <w:r w:rsidRPr="00905D18">
        <w:rPr>
          <w:rFonts w:ascii="Times New Roman" w:hAnsi="Times New Roman" w:cs="Times New Roman"/>
          <w:i/>
          <w:iCs/>
          <w:sz w:val="24"/>
          <w:szCs w:val="24"/>
        </w:rPr>
        <w:t>MIR144</w:t>
      </w:r>
      <w:r w:rsidRPr="00905D18">
        <w:rPr>
          <w:rFonts w:ascii="Times New Roman" w:hAnsi="Times New Roman" w:cs="Times New Roman"/>
          <w:sz w:val="24"/>
          <w:szCs w:val="24"/>
        </w:rPr>
        <w:t xml:space="preserve"> </w:t>
      </w:r>
      <w:r w:rsidR="00080FA6" w:rsidRPr="00905D18">
        <w:rPr>
          <w:rFonts w:ascii="Times New Roman" w:hAnsi="Times New Roman" w:cs="Times New Roman"/>
          <w:sz w:val="24"/>
          <w:szCs w:val="24"/>
        </w:rPr>
        <w:t xml:space="preserve">(A) and </w:t>
      </w:r>
      <w:r w:rsidR="00080FA6" w:rsidRPr="00905D18">
        <w:rPr>
          <w:rFonts w:ascii="Times New Roman" w:hAnsi="Times New Roman" w:cs="Times New Roman"/>
          <w:i/>
          <w:iCs/>
          <w:sz w:val="24"/>
          <w:szCs w:val="24"/>
        </w:rPr>
        <w:t>MIR223</w:t>
      </w:r>
      <w:r w:rsidR="00080FA6" w:rsidRPr="00905D18">
        <w:rPr>
          <w:rFonts w:ascii="Times New Roman" w:hAnsi="Times New Roman" w:cs="Times New Roman"/>
          <w:sz w:val="24"/>
          <w:szCs w:val="24"/>
        </w:rPr>
        <w:t xml:space="preserve"> </w:t>
      </w:r>
      <w:r w:rsidRPr="00905D18">
        <w:rPr>
          <w:rFonts w:ascii="Times New Roman" w:hAnsi="Times New Roman" w:cs="Times New Roman"/>
          <w:sz w:val="24"/>
          <w:szCs w:val="24"/>
        </w:rPr>
        <w:t>gene</w:t>
      </w:r>
      <w:r w:rsidR="00080FA6" w:rsidRPr="00905D18">
        <w:rPr>
          <w:rFonts w:ascii="Times New Roman" w:hAnsi="Times New Roman" w:cs="Times New Roman"/>
          <w:sz w:val="24"/>
          <w:szCs w:val="24"/>
        </w:rPr>
        <w:t>s</w:t>
      </w:r>
      <w:r w:rsidRPr="00905D18">
        <w:rPr>
          <w:rFonts w:ascii="Times New Roman" w:hAnsi="Times New Roman" w:cs="Times New Roman"/>
          <w:sz w:val="24"/>
          <w:szCs w:val="24"/>
        </w:rPr>
        <w:t xml:space="preserve"> </w:t>
      </w:r>
      <w:r w:rsidR="00080FA6" w:rsidRPr="00905D18">
        <w:rPr>
          <w:rFonts w:ascii="Times New Roman" w:hAnsi="Times New Roman" w:cs="Times New Roman"/>
          <w:sz w:val="24"/>
          <w:szCs w:val="24"/>
        </w:rPr>
        <w:t xml:space="preserve">(B) </w:t>
      </w:r>
      <w:r w:rsidR="008138D2" w:rsidRPr="00905D18">
        <w:rPr>
          <w:rFonts w:ascii="Times New Roman" w:hAnsi="Times New Roman" w:cs="Times New Roman"/>
          <w:sz w:val="24"/>
          <w:szCs w:val="24"/>
        </w:rPr>
        <w:t xml:space="preserve">determined using antibody against total R319-RUNX1 and asymmetrically dimethylated R319-RUNX1, as </w:t>
      </w:r>
      <w:r w:rsidRPr="00905D18">
        <w:rPr>
          <w:rFonts w:ascii="Times New Roman" w:hAnsi="Times New Roman" w:cs="Times New Roman"/>
          <w:sz w:val="24"/>
          <w:szCs w:val="24"/>
        </w:rPr>
        <w:t>shown in IGV genome browser tracks.</w:t>
      </w:r>
    </w:p>
    <w:p w14:paraId="79B1862F" w14:textId="77777777" w:rsidR="00443A4C" w:rsidRPr="00905D18" w:rsidRDefault="00443A4C" w:rsidP="006F7182">
      <w:pPr>
        <w:rPr>
          <w:rFonts w:ascii="Times New Roman" w:hAnsi="Times New Roman" w:cs="Times New Roman"/>
          <w:b/>
          <w:bCs/>
          <w:sz w:val="24"/>
          <w:szCs w:val="24"/>
        </w:rPr>
      </w:pPr>
      <w:r w:rsidRPr="00905D18">
        <w:rPr>
          <w:rFonts w:ascii="Times New Roman" w:hAnsi="Times New Roman" w:cs="Times New Roman"/>
          <w:b/>
          <w:bCs/>
          <w:sz w:val="24"/>
          <w:szCs w:val="24"/>
        </w:rPr>
        <w:br w:type="page"/>
      </w:r>
    </w:p>
    <w:p w14:paraId="4109E91B" w14:textId="0B28EBE9" w:rsidR="006F7182" w:rsidRPr="00905D18" w:rsidRDefault="00C10D3B" w:rsidP="006F7182">
      <w:pPr>
        <w:rPr>
          <w:rFonts w:ascii="Times New Roman" w:hAnsi="Times New Roman" w:cs="Times New Roman"/>
          <w:b/>
          <w:bCs/>
          <w:sz w:val="24"/>
          <w:szCs w:val="24"/>
        </w:rPr>
      </w:pPr>
      <w:r w:rsidRPr="00905D18">
        <w:rPr>
          <w:rFonts w:ascii="Times New Roman" w:hAnsi="Times New Roman" w:cs="Times New Roman"/>
          <w:b/>
          <w:bCs/>
          <w:sz w:val="24"/>
          <w:szCs w:val="24"/>
        </w:rPr>
        <w:lastRenderedPageBreak/>
        <w:t>Figure S1</w:t>
      </w:r>
      <w:r w:rsidR="0076434A" w:rsidRPr="00905D18">
        <w:rPr>
          <w:rFonts w:ascii="Times New Roman" w:hAnsi="Times New Roman" w:cs="Times New Roman"/>
          <w:b/>
          <w:bCs/>
          <w:sz w:val="24"/>
          <w:szCs w:val="24"/>
        </w:rPr>
        <w:t>5</w:t>
      </w:r>
      <w:r w:rsidRPr="00905D18">
        <w:rPr>
          <w:rFonts w:ascii="Times New Roman" w:hAnsi="Times New Roman" w:cs="Times New Roman"/>
          <w:b/>
          <w:bCs/>
          <w:sz w:val="24"/>
          <w:szCs w:val="24"/>
        </w:rPr>
        <w:t>.</w:t>
      </w:r>
    </w:p>
    <w:p w14:paraId="290B8B63" w14:textId="7C233EB1" w:rsidR="00C10D3B" w:rsidRPr="00905D18" w:rsidRDefault="002854EB" w:rsidP="006F7182">
      <w:pPr>
        <w:rPr>
          <w:rFonts w:ascii="Times New Roman" w:hAnsi="Times New Roman" w:cs="Times New Roman"/>
          <w:b/>
          <w:bCs/>
          <w:sz w:val="24"/>
          <w:szCs w:val="24"/>
        </w:rPr>
      </w:pPr>
      <w:r w:rsidRPr="00905D18">
        <w:rPr>
          <w:noProof/>
        </w:rPr>
        <w:drawing>
          <wp:inline distT="0" distB="0" distL="0" distR="0" wp14:anchorId="22813E78" wp14:editId="478AEF6F">
            <wp:extent cx="6019800" cy="817855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40198" cy="8206264"/>
                    </a:xfrm>
                    <a:prstGeom prst="rect">
                      <a:avLst/>
                    </a:prstGeom>
                    <a:noFill/>
                    <a:ln>
                      <a:noFill/>
                    </a:ln>
                  </pic:spPr>
                </pic:pic>
              </a:graphicData>
            </a:graphic>
          </wp:inline>
        </w:drawing>
      </w:r>
    </w:p>
    <w:p w14:paraId="130B0F37" w14:textId="77777777" w:rsidR="00055296" w:rsidRPr="00905D18" w:rsidRDefault="00055296" w:rsidP="00055296">
      <w:pPr>
        <w:rPr>
          <w:rFonts w:ascii="Times New Roman" w:hAnsi="Times New Roman" w:cs="Times New Roman"/>
          <w:b/>
          <w:bCs/>
          <w:sz w:val="24"/>
          <w:szCs w:val="24"/>
        </w:rPr>
      </w:pPr>
    </w:p>
    <w:p w14:paraId="68A860AD" w14:textId="5B3AA262" w:rsidR="00055296" w:rsidRPr="00905D18" w:rsidRDefault="00055296" w:rsidP="00055296">
      <w:pPr>
        <w:rPr>
          <w:rFonts w:ascii="Times New Roman" w:hAnsi="Times New Roman" w:cs="Times New Roman"/>
          <w:b/>
          <w:bCs/>
          <w:sz w:val="24"/>
          <w:szCs w:val="24"/>
        </w:rPr>
      </w:pPr>
      <w:r w:rsidRPr="00905D18">
        <w:rPr>
          <w:rFonts w:ascii="Times New Roman" w:hAnsi="Times New Roman" w:cs="Times New Roman"/>
          <w:b/>
          <w:bCs/>
          <w:sz w:val="24"/>
          <w:szCs w:val="24"/>
        </w:rPr>
        <w:lastRenderedPageBreak/>
        <w:t>Figure S1</w:t>
      </w:r>
      <w:r w:rsidR="0076434A" w:rsidRPr="00905D18">
        <w:rPr>
          <w:rFonts w:ascii="Times New Roman" w:hAnsi="Times New Roman" w:cs="Times New Roman"/>
          <w:b/>
          <w:bCs/>
          <w:sz w:val="24"/>
          <w:szCs w:val="24"/>
        </w:rPr>
        <w:t>5</w:t>
      </w:r>
      <w:r w:rsidRPr="00905D18">
        <w:rPr>
          <w:rFonts w:ascii="Times New Roman" w:hAnsi="Times New Roman" w:cs="Times New Roman"/>
          <w:b/>
          <w:bCs/>
          <w:sz w:val="24"/>
          <w:szCs w:val="24"/>
        </w:rPr>
        <w:t>. The biological impact of CARM1 knockdown in HEL cells</w:t>
      </w:r>
    </w:p>
    <w:p w14:paraId="1E91C20A" w14:textId="5897E3E1" w:rsidR="00055296" w:rsidRPr="00905D18" w:rsidRDefault="00055296" w:rsidP="00055296">
      <w:pPr>
        <w:tabs>
          <w:tab w:val="left" w:pos="1935"/>
        </w:tabs>
        <w:rPr>
          <w:rFonts w:ascii="Times New Roman" w:hAnsi="Times New Roman" w:cs="Times New Roman"/>
          <w:sz w:val="24"/>
          <w:szCs w:val="24"/>
        </w:rPr>
      </w:pPr>
      <w:r w:rsidRPr="00905D18">
        <w:rPr>
          <w:rFonts w:ascii="Times New Roman" w:hAnsi="Times New Roman" w:cs="Times New Roman"/>
          <w:sz w:val="24"/>
          <w:szCs w:val="24"/>
        </w:rPr>
        <w:t>(A) Cell counts from shRNA-mediated CARM1 knockdown (KD) HEL cells</w:t>
      </w:r>
      <w:r w:rsidR="000B5680" w:rsidRPr="00905D18">
        <w:rPr>
          <w:rFonts w:ascii="Times New Roman" w:hAnsi="Times New Roman" w:cs="Times New Roman"/>
          <w:sz w:val="24"/>
          <w:szCs w:val="24"/>
        </w:rPr>
        <w:t xml:space="preserve"> using three different shRNAs plus a control shRNA (</w:t>
      </w:r>
      <w:proofErr w:type="spellStart"/>
      <w:r w:rsidR="000B5680" w:rsidRPr="00905D18">
        <w:rPr>
          <w:rFonts w:ascii="Times New Roman" w:hAnsi="Times New Roman" w:cs="Times New Roman"/>
          <w:sz w:val="24"/>
          <w:szCs w:val="24"/>
        </w:rPr>
        <w:t>shLUC</w:t>
      </w:r>
      <w:proofErr w:type="spellEnd"/>
      <w:r w:rsidR="000B5680" w:rsidRPr="00905D18">
        <w:rPr>
          <w:rFonts w:ascii="Times New Roman" w:hAnsi="Times New Roman" w:cs="Times New Roman"/>
          <w:sz w:val="24"/>
          <w:szCs w:val="24"/>
        </w:rPr>
        <w:t>)</w:t>
      </w:r>
      <w:r w:rsidRPr="00905D18">
        <w:rPr>
          <w:rFonts w:ascii="Times New Roman" w:hAnsi="Times New Roman" w:cs="Times New Roman"/>
          <w:sz w:val="24"/>
          <w:szCs w:val="24"/>
        </w:rPr>
        <w:t>. n=3, **p&lt;0.01.</w:t>
      </w:r>
    </w:p>
    <w:p w14:paraId="58CDB067" w14:textId="2A5310DB" w:rsidR="00055296" w:rsidRPr="00905D18" w:rsidRDefault="00055296" w:rsidP="00055296">
      <w:pPr>
        <w:tabs>
          <w:tab w:val="left" w:pos="1935"/>
        </w:tabs>
        <w:rPr>
          <w:rFonts w:ascii="Times New Roman" w:hAnsi="Times New Roman" w:cs="Times New Roman"/>
          <w:sz w:val="24"/>
          <w:szCs w:val="24"/>
        </w:rPr>
      </w:pPr>
      <w:r w:rsidRPr="00905D18">
        <w:rPr>
          <w:rFonts w:ascii="Times New Roman" w:hAnsi="Times New Roman" w:cs="Times New Roman"/>
          <w:sz w:val="24"/>
          <w:szCs w:val="24"/>
        </w:rPr>
        <w:t xml:space="preserve">(B) Percentage of cells in sub-G1, G1, S or G2/M phase in HEL cells infected with a CARM1 KD lentivirus. All experiments were repeated </w:t>
      </w:r>
      <w:r w:rsidR="000B5680" w:rsidRPr="00905D18">
        <w:rPr>
          <w:rFonts w:ascii="Times New Roman" w:hAnsi="Times New Roman" w:cs="Times New Roman"/>
          <w:sz w:val="24"/>
          <w:szCs w:val="24"/>
        </w:rPr>
        <w:t xml:space="preserve">three </w:t>
      </w:r>
      <w:r w:rsidRPr="00905D18">
        <w:rPr>
          <w:rFonts w:ascii="Times New Roman" w:hAnsi="Times New Roman" w:cs="Times New Roman"/>
          <w:sz w:val="24"/>
          <w:szCs w:val="24"/>
        </w:rPr>
        <w:t>independent times.</w:t>
      </w:r>
    </w:p>
    <w:p w14:paraId="18B141AF" w14:textId="77777777" w:rsidR="000B5680" w:rsidRPr="00905D18" w:rsidRDefault="00055296" w:rsidP="006F7182">
      <w:pPr>
        <w:rPr>
          <w:rFonts w:ascii="Times New Roman" w:hAnsi="Times New Roman" w:cs="Times New Roman"/>
          <w:sz w:val="24"/>
          <w:szCs w:val="24"/>
        </w:rPr>
      </w:pPr>
      <w:r w:rsidRPr="00905D18">
        <w:rPr>
          <w:rFonts w:ascii="Times New Roman" w:hAnsi="Times New Roman" w:cs="Times New Roman"/>
          <w:sz w:val="24"/>
          <w:szCs w:val="24"/>
        </w:rPr>
        <w:t>(C) KD of CARM1 has minimal effect o</w:t>
      </w:r>
      <w:r w:rsidR="000B5680" w:rsidRPr="00905D18">
        <w:rPr>
          <w:rFonts w:ascii="Times New Roman" w:hAnsi="Times New Roman" w:cs="Times New Roman"/>
          <w:sz w:val="24"/>
          <w:szCs w:val="24"/>
        </w:rPr>
        <w:t>n</w:t>
      </w:r>
      <w:r w:rsidRPr="00905D18">
        <w:rPr>
          <w:rFonts w:ascii="Times New Roman" w:hAnsi="Times New Roman" w:cs="Times New Roman"/>
          <w:sz w:val="24"/>
          <w:szCs w:val="24"/>
        </w:rPr>
        <w:t xml:space="preserve"> apoptosis in HEL cells. The percentage of apoptotic cells in HEL cells stably expressing doxycycline-inducible shRNA against CARM1 are shown in bar graphs. </w:t>
      </w:r>
      <w:bookmarkStart w:id="0" w:name="_Hlk54893937"/>
      <w:r w:rsidRPr="00905D18">
        <w:rPr>
          <w:rFonts w:ascii="Times New Roman" w:hAnsi="Times New Roman" w:cs="Times New Roman"/>
          <w:sz w:val="24"/>
          <w:szCs w:val="24"/>
        </w:rPr>
        <w:t xml:space="preserve">All experiments were repeated </w:t>
      </w:r>
      <w:r w:rsidR="000B5680" w:rsidRPr="00905D18">
        <w:rPr>
          <w:rFonts w:ascii="Times New Roman" w:hAnsi="Times New Roman" w:cs="Times New Roman"/>
          <w:sz w:val="24"/>
          <w:szCs w:val="24"/>
        </w:rPr>
        <w:t xml:space="preserve">three </w:t>
      </w:r>
      <w:r w:rsidRPr="00905D18">
        <w:rPr>
          <w:rFonts w:ascii="Times New Roman" w:hAnsi="Times New Roman" w:cs="Times New Roman"/>
          <w:sz w:val="24"/>
          <w:szCs w:val="24"/>
        </w:rPr>
        <w:t>independent times.</w:t>
      </w:r>
      <w:bookmarkEnd w:id="0"/>
    </w:p>
    <w:p w14:paraId="0069F0CD" w14:textId="77777777" w:rsidR="000B5680" w:rsidRPr="00905D18" w:rsidRDefault="000B5680" w:rsidP="006F7182">
      <w:pPr>
        <w:rPr>
          <w:rFonts w:ascii="Times New Roman" w:hAnsi="Times New Roman" w:cs="Times New Roman"/>
          <w:sz w:val="24"/>
          <w:szCs w:val="24"/>
        </w:rPr>
      </w:pPr>
    </w:p>
    <w:p w14:paraId="019EEC25" w14:textId="63319690" w:rsidR="00C10D3B" w:rsidRPr="00905D18" w:rsidRDefault="00C10D3B" w:rsidP="006F7182">
      <w:pPr>
        <w:rPr>
          <w:rFonts w:ascii="Times New Roman" w:hAnsi="Times New Roman" w:cs="Times New Roman"/>
          <w:b/>
          <w:bCs/>
          <w:sz w:val="24"/>
          <w:szCs w:val="24"/>
        </w:rPr>
      </w:pPr>
      <w:r w:rsidRPr="00905D18">
        <w:rPr>
          <w:rFonts w:ascii="Times New Roman" w:hAnsi="Times New Roman" w:cs="Times New Roman"/>
          <w:b/>
          <w:bCs/>
          <w:sz w:val="24"/>
          <w:szCs w:val="24"/>
        </w:rPr>
        <w:br w:type="page"/>
      </w:r>
    </w:p>
    <w:p w14:paraId="5E6656DF" w14:textId="0A4A4C23" w:rsidR="00C10D3B" w:rsidRPr="00905D18" w:rsidRDefault="00C10D3B" w:rsidP="006F7182">
      <w:pPr>
        <w:rPr>
          <w:rFonts w:ascii="Times New Roman" w:hAnsi="Times New Roman" w:cs="Times New Roman"/>
          <w:b/>
          <w:bCs/>
          <w:sz w:val="24"/>
          <w:szCs w:val="24"/>
        </w:rPr>
      </w:pPr>
      <w:r w:rsidRPr="00905D18">
        <w:rPr>
          <w:rFonts w:ascii="Times New Roman" w:hAnsi="Times New Roman" w:cs="Times New Roman"/>
          <w:b/>
          <w:bCs/>
          <w:sz w:val="24"/>
          <w:szCs w:val="24"/>
        </w:rPr>
        <w:lastRenderedPageBreak/>
        <w:t>Figure S1</w:t>
      </w:r>
      <w:r w:rsidR="000C1B63" w:rsidRPr="00905D18">
        <w:rPr>
          <w:rFonts w:ascii="Times New Roman" w:hAnsi="Times New Roman" w:cs="Times New Roman"/>
          <w:b/>
          <w:bCs/>
          <w:sz w:val="24"/>
          <w:szCs w:val="24"/>
        </w:rPr>
        <w:t>6</w:t>
      </w:r>
      <w:r w:rsidRPr="00905D18">
        <w:rPr>
          <w:rFonts w:ascii="Times New Roman" w:hAnsi="Times New Roman" w:cs="Times New Roman"/>
          <w:b/>
          <w:bCs/>
          <w:sz w:val="24"/>
          <w:szCs w:val="24"/>
        </w:rPr>
        <w:t>.</w:t>
      </w:r>
      <w:r w:rsidR="00ED3AFC" w:rsidRPr="00905D18">
        <w:rPr>
          <w:rFonts w:ascii="Times New Roman" w:hAnsi="Times New Roman" w:cs="Times New Roman"/>
          <w:b/>
          <w:bCs/>
          <w:sz w:val="24"/>
          <w:szCs w:val="24"/>
        </w:rPr>
        <w:t xml:space="preserve"> </w:t>
      </w:r>
    </w:p>
    <w:p w14:paraId="3377E27E" w14:textId="011643A1" w:rsidR="00C10D3B" w:rsidRPr="00905D18" w:rsidRDefault="00C86234" w:rsidP="006F7182">
      <w:pPr>
        <w:rPr>
          <w:rFonts w:ascii="Times New Roman" w:hAnsi="Times New Roman" w:cs="Times New Roman"/>
          <w:b/>
          <w:bCs/>
          <w:sz w:val="24"/>
          <w:szCs w:val="24"/>
        </w:rPr>
      </w:pPr>
      <w:r w:rsidRPr="00905D18">
        <w:rPr>
          <w:noProof/>
        </w:rPr>
        <w:drawing>
          <wp:inline distT="0" distB="0" distL="0" distR="0" wp14:anchorId="77E3A9EF" wp14:editId="15CD42EA">
            <wp:extent cx="5504819" cy="8191500"/>
            <wp:effectExtent l="0" t="0" r="63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05716" cy="8192835"/>
                    </a:xfrm>
                    <a:prstGeom prst="rect">
                      <a:avLst/>
                    </a:prstGeom>
                    <a:noFill/>
                    <a:ln>
                      <a:noFill/>
                    </a:ln>
                  </pic:spPr>
                </pic:pic>
              </a:graphicData>
            </a:graphic>
          </wp:inline>
        </w:drawing>
      </w:r>
    </w:p>
    <w:p w14:paraId="316DFBFB" w14:textId="77777777" w:rsidR="00C10D3B" w:rsidRPr="00905D18" w:rsidRDefault="00C10D3B" w:rsidP="006F7182">
      <w:pPr>
        <w:rPr>
          <w:rFonts w:ascii="Times New Roman" w:hAnsi="Times New Roman" w:cs="Times New Roman"/>
          <w:b/>
          <w:bCs/>
          <w:sz w:val="24"/>
          <w:szCs w:val="24"/>
        </w:rPr>
      </w:pPr>
    </w:p>
    <w:p w14:paraId="75119BF9" w14:textId="3EF0A8B6" w:rsidR="006F7182" w:rsidRPr="00905D18" w:rsidRDefault="006F7182" w:rsidP="006F7182">
      <w:pPr>
        <w:rPr>
          <w:rFonts w:ascii="Times New Roman" w:hAnsi="Times New Roman" w:cs="Times New Roman"/>
          <w:b/>
          <w:bCs/>
          <w:sz w:val="24"/>
          <w:szCs w:val="24"/>
        </w:rPr>
      </w:pPr>
      <w:bookmarkStart w:id="1" w:name="_Hlk59947556"/>
      <w:r w:rsidRPr="00905D18">
        <w:rPr>
          <w:rFonts w:ascii="Times New Roman" w:hAnsi="Times New Roman" w:cs="Times New Roman"/>
          <w:b/>
          <w:bCs/>
          <w:sz w:val="24"/>
          <w:szCs w:val="24"/>
        </w:rPr>
        <w:lastRenderedPageBreak/>
        <w:t>Figure S1</w:t>
      </w:r>
      <w:r w:rsidR="000C1B63" w:rsidRPr="00905D18">
        <w:rPr>
          <w:rFonts w:ascii="Times New Roman" w:hAnsi="Times New Roman" w:cs="Times New Roman"/>
          <w:b/>
          <w:bCs/>
          <w:sz w:val="24"/>
          <w:szCs w:val="24"/>
        </w:rPr>
        <w:t>6</w:t>
      </w:r>
      <w:r w:rsidRPr="00905D18">
        <w:rPr>
          <w:rFonts w:ascii="Times New Roman" w:hAnsi="Times New Roman" w:cs="Times New Roman"/>
          <w:b/>
          <w:bCs/>
          <w:sz w:val="24"/>
          <w:szCs w:val="24"/>
        </w:rPr>
        <w:t xml:space="preserve">. </w:t>
      </w:r>
      <w:r w:rsidR="00ED3AFC" w:rsidRPr="00905D18">
        <w:rPr>
          <w:rFonts w:ascii="Times New Roman" w:hAnsi="Times New Roman" w:cs="Times New Roman"/>
          <w:b/>
          <w:bCs/>
          <w:sz w:val="24"/>
          <w:szCs w:val="24"/>
        </w:rPr>
        <w:t>Pharmacological inhibition of CARM1 and JAK2</w:t>
      </w:r>
    </w:p>
    <w:p w14:paraId="08FE56E3" w14:textId="589AC2B3" w:rsidR="006F7182" w:rsidRPr="00905D18" w:rsidRDefault="006F7182" w:rsidP="006F7182">
      <w:pPr>
        <w:rPr>
          <w:rFonts w:ascii="Times New Roman" w:hAnsi="Times New Roman" w:cs="Times New Roman"/>
          <w:sz w:val="24"/>
          <w:szCs w:val="24"/>
        </w:rPr>
      </w:pPr>
      <w:r w:rsidRPr="00905D18">
        <w:rPr>
          <w:rFonts w:ascii="Times New Roman" w:hAnsi="Times New Roman" w:cs="Times New Roman"/>
          <w:sz w:val="24"/>
          <w:szCs w:val="24"/>
        </w:rPr>
        <w:t>(</w:t>
      </w:r>
      <w:r w:rsidR="004F7DA9" w:rsidRPr="00905D18">
        <w:rPr>
          <w:rFonts w:ascii="Times New Roman" w:hAnsi="Times New Roman" w:cs="Times New Roman"/>
          <w:sz w:val="24"/>
          <w:szCs w:val="24"/>
        </w:rPr>
        <w:t>A</w:t>
      </w:r>
      <w:r w:rsidRPr="00905D18">
        <w:rPr>
          <w:rFonts w:ascii="Times New Roman" w:hAnsi="Times New Roman" w:cs="Times New Roman"/>
          <w:sz w:val="24"/>
          <w:szCs w:val="24"/>
        </w:rPr>
        <w:t xml:space="preserve">) Proliferation </w:t>
      </w:r>
      <w:r w:rsidR="000B5680" w:rsidRPr="00905D18">
        <w:rPr>
          <w:rFonts w:ascii="Times New Roman" w:hAnsi="Times New Roman" w:cs="Times New Roman"/>
          <w:sz w:val="24"/>
          <w:szCs w:val="24"/>
        </w:rPr>
        <w:t xml:space="preserve">of HEL, UKE-1, and SET2 cells (harboring JAK2-V617F mutations) </w:t>
      </w:r>
      <w:r w:rsidRPr="00905D18">
        <w:rPr>
          <w:rFonts w:ascii="Times New Roman" w:hAnsi="Times New Roman" w:cs="Times New Roman"/>
          <w:sz w:val="24"/>
          <w:szCs w:val="24"/>
        </w:rPr>
        <w:t>with increasing concentration of EPZ025654 (μM) relative to DMSO</w:t>
      </w:r>
      <w:r w:rsidR="000B5680" w:rsidRPr="00905D18">
        <w:rPr>
          <w:rFonts w:ascii="Times New Roman" w:hAnsi="Times New Roman" w:cs="Times New Roman"/>
          <w:sz w:val="24"/>
          <w:szCs w:val="24"/>
        </w:rPr>
        <w:t xml:space="preserve">. </w:t>
      </w:r>
      <w:r w:rsidRPr="00905D18">
        <w:rPr>
          <w:rFonts w:ascii="Times New Roman" w:hAnsi="Times New Roman" w:cs="Times New Roman"/>
          <w:sz w:val="24"/>
          <w:szCs w:val="24"/>
        </w:rPr>
        <w:t xml:space="preserve">The half maximal inhibitory concentration (IC50) values for EPZ025654 are </w:t>
      </w:r>
      <w:r w:rsidR="00A97B0B" w:rsidRPr="00905D18">
        <w:rPr>
          <w:rFonts w:ascii="Times New Roman" w:hAnsi="Times New Roman" w:cs="Times New Roman"/>
          <w:sz w:val="24"/>
          <w:szCs w:val="24"/>
        </w:rPr>
        <w:t>23.7</w:t>
      </w:r>
      <w:r w:rsidRPr="00905D18">
        <w:rPr>
          <w:rFonts w:ascii="Times New Roman" w:hAnsi="Times New Roman" w:cs="Times New Roman"/>
          <w:sz w:val="24"/>
          <w:szCs w:val="24"/>
        </w:rPr>
        <w:t xml:space="preserve"> μM, 1.8 μM, and </w:t>
      </w:r>
      <w:bookmarkStart w:id="2" w:name="_Hlk54951442"/>
      <w:r w:rsidRPr="00905D18">
        <w:rPr>
          <w:rFonts w:ascii="Times New Roman" w:hAnsi="Times New Roman" w:cs="Times New Roman"/>
          <w:sz w:val="24"/>
          <w:szCs w:val="24"/>
        </w:rPr>
        <w:t xml:space="preserve">186.5 </w:t>
      </w:r>
      <w:proofErr w:type="spellStart"/>
      <w:r w:rsidRPr="00905D18">
        <w:rPr>
          <w:rFonts w:ascii="Times New Roman" w:hAnsi="Times New Roman" w:cs="Times New Roman"/>
          <w:sz w:val="24"/>
          <w:szCs w:val="24"/>
        </w:rPr>
        <w:t>nM</w:t>
      </w:r>
      <w:bookmarkEnd w:id="2"/>
      <w:proofErr w:type="spellEnd"/>
      <w:r w:rsidRPr="00905D18">
        <w:rPr>
          <w:rFonts w:ascii="Times New Roman" w:hAnsi="Times New Roman" w:cs="Times New Roman"/>
          <w:sz w:val="24"/>
          <w:szCs w:val="24"/>
        </w:rPr>
        <w:t xml:space="preserve"> in HEL, UKE-1, and SET2 cells, respectively.</w:t>
      </w:r>
    </w:p>
    <w:p w14:paraId="2057F425" w14:textId="3B449D23" w:rsidR="006F7182" w:rsidRPr="00905D18" w:rsidRDefault="006F7182" w:rsidP="006F7182">
      <w:pPr>
        <w:rPr>
          <w:rFonts w:ascii="Times New Roman" w:hAnsi="Times New Roman" w:cs="Times New Roman"/>
          <w:sz w:val="24"/>
          <w:szCs w:val="24"/>
        </w:rPr>
      </w:pPr>
      <w:r w:rsidRPr="00905D18">
        <w:rPr>
          <w:rFonts w:ascii="Times New Roman" w:hAnsi="Times New Roman" w:cs="Times New Roman"/>
          <w:sz w:val="24"/>
          <w:szCs w:val="24"/>
        </w:rPr>
        <w:t>(</w:t>
      </w:r>
      <w:r w:rsidR="004F7DA9" w:rsidRPr="00905D18">
        <w:rPr>
          <w:rFonts w:ascii="Times New Roman" w:hAnsi="Times New Roman" w:cs="Times New Roman"/>
          <w:sz w:val="24"/>
          <w:szCs w:val="24"/>
        </w:rPr>
        <w:t>B</w:t>
      </w:r>
      <w:r w:rsidRPr="00905D18">
        <w:rPr>
          <w:rFonts w:ascii="Times New Roman" w:hAnsi="Times New Roman" w:cs="Times New Roman"/>
          <w:sz w:val="24"/>
          <w:szCs w:val="24"/>
        </w:rPr>
        <w:t xml:space="preserve">) Proliferation with increasing concentration of RUX (μM) relative to DMSO is depicted for HEL, UKE-1, and SET2 cells. IC50 values for RUX are </w:t>
      </w:r>
      <w:bookmarkStart w:id="3" w:name="_Hlk54951400"/>
      <w:r w:rsidRPr="00905D18">
        <w:rPr>
          <w:rFonts w:ascii="Times New Roman" w:hAnsi="Times New Roman" w:cs="Times New Roman"/>
          <w:sz w:val="24"/>
          <w:szCs w:val="24"/>
        </w:rPr>
        <w:t>49</w:t>
      </w:r>
      <w:r w:rsidR="000B5680" w:rsidRPr="00905D18">
        <w:rPr>
          <w:rFonts w:ascii="Times New Roman" w:hAnsi="Times New Roman" w:cs="Times New Roman"/>
          <w:sz w:val="24"/>
          <w:szCs w:val="24"/>
        </w:rPr>
        <w:t>2</w:t>
      </w:r>
      <w:r w:rsidRPr="00905D18">
        <w:rPr>
          <w:rFonts w:ascii="Times New Roman" w:hAnsi="Times New Roman" w:cs="Times New Roman"/>
          <w:sz w:val="24"/>
          <w:szCs w:val="24"/>
        </w:rPr>
        <w:t xml:space="preserve"> </w:t>
      </w:r>
      <w:proofErr w:type="spellStart"/>
      <w:r w:rsidRPr="00905D18">
        <w:rPr>
          <w:rFonts w:ascii="Times New Roman" w:hAnsi="Times New Roman" w:cs="Times New Roman"/>
          <w:sz w:val="24"/>
          <w:szCs w:val="24"/>
        </w:rPr>
        <w:t>nM</w:t>
      </w:r>
      <w:proofErr w:type="spellEnd"/>
      <w:r w:rsidRPr="00905D18">
        <w:rPr>
          <w:rFonts w:ascii="Times New Roman" w:hAnsi="Times New Roman" w:cs="Times New Roman"/>
          <w:sz w:val="24"/>
          <w:szCs w:val="24"/>
        </w:rPr>
        <w:t>, 26</w:t>
      </w:r>
      <w:r w:rsidR="000B5680" w:rsidRPr="00905D18">
        <w:rPr>
          <w:rFonts w:ascii="Times New Roman" w:hAnsi="Times New Roman" w:cs="Times New Roman"/>
          <w:sz w:val="24"/>
          <w:szCs w:val="24"/>
        </w:rPr>
        <w:t>9</w:t>
      </w:r>
      <w:r w:rsidRPr="00905D18">
        <w:rPr>
          <w:rFonts w:ascii="Times New Roman" w:hAnsi="Times New Roman" w:cs="Times New Roman"/>
          <w:sz w:val="24"/>
          <w:szCs w:val="24"/>
        </w:rPr>
        <w:t xml:space="preserve"> </w:t>
      </w:r>
      <w:proofErr w:type="spellStart"/>
      <w:r w:rsidRPr="00905D18">
        <w:rPr>
          <w:rFonts w:ascii="Times New Roman" w:hAnsi="Times New Roman" w:cs="Times New Roman"/>
          <w:sz w:val="24"/>
          <w:szCs w:val="24"/>
        </w:rPr>
        <w:t>nM</w:t>
      </w:r>
      <w:proofErr w:type="spellEnd"/>
      <w:r w:rsidRPr="00905D18">
        <w:rPr>
          <w:rFonts w:ascii="Times New Roman" w:hAnsi="Times New Roman" w:cs="Times New Roman"/>
          <w:sz w:val="24"/>
          <w:szCs w:val="24"/>
        </w:rPr>
        <w:t xml:space="preserve">, and 56 </w:t>
      </w:r>
      <w:proofErr w:type="spellStart"/>
      <w:r w:rsidRPr="00905D18">
        <w:rPr>
          <w:rFonts w:ascii="Times New Roman" w:hAnsi="Times New Roman" w:cs="Times New Roman"/>
          <w:sz w:val="24"/>
          <w:szCs w:val="24"/>
        </w:rPr>
        <w:t>nM</w:t>
      </w:r>
      <w:proofErr w:type="spellEnd"/>
      <w:r w:rsidRPr="00905D18">
        <w:rPr>
          <w:rFonts w:ascii="Times New Roman" w:hAnsi="Times New Roman" w:cs="Times New Roman"/>
          <w:sz w:val="24"/>
          <w:szCs w:val="24"/>
        </w:rPr>
        <w:t xml:space="preserve"> </w:t>
      </w:r>
      <w:bookmarkEnd w:id="3"/>
      <w:r w:rsidRPr="00905D18">
        <w:rPr>
          <w:rFonts w:ascii="Times New Roman" w:hAnsi="Times New Roman" w:cs="Times New Roman"/>
          <w:sz w:val="24"/>
          <w:szCs w:val="24"/>
        </w:rPr>
        <w:t>in HEL, UKE-1, and SET2 cells, respectively.</w:t>
      </w:r>
    </w:p>
    <w:p w14:paraId="524D0EF9" w14:textId="60E5267B" w:rsidR="004F7DA9" w:rsidRPr="00905D18" w:rsidRDefault="004F7DA9" w:rsidP="006F7182">
      <w:pPr>
        <w:rPr>
          <w:rFonts w:ascii="Times New Roman" w:hAnsi="Times New Roman" w:cs="Times New Roman"/>
          <w:sz w:val="24"/>
          <w:szCs w:val="24"/>
        </w:rPr>
      </w:pPr>
      <w:r w:rsidRPr="00905D18">
        <w:rPr>
          <w:rFonts w:ascii="Times New Roman" w:hAnsi="Times New Roman" w:cs="Times New Roman"/>
          <w:sz w:val="24"/>
          <w:szCs w:val="24"/>
        </w:rPr>
        <w:t>(C) HEL cells were treated with a CARM1 inhibitor (5 μM EPZ025654) for 1, 3, and 5 days. The level of ADMA RUNX1, BAF155, and PABP1 was significantly decreased at day 1, and completely abolished at day 5.</w:t>
      </w:r>
    </w:p>
    <w:p w14:paraId="13D11A64" w14:textId="75861207" w:rsidR="006F7182" w:rsidRPr="00905D18" w:rsidRDefault="006F7182" w:rsidP="001256CB">
      <w:pPr>
        <w:rPr>
          <w:rFonts w:ascii="Times New Roman" w:hAnsi="Times New Roman" w:cs="Times New Roman"/>
          <w:sz w:val="24"/>
          <w:szCs w:val="24"/>
        </w:rPr>
      </w:pPr>
      <w:r w:rsidRPr="00905D18">
        <w:rPr>
          <w:rFonts w:ascii="Times New Roman" w:hAnsi="Times New Roman" w:cs="Times New Roman"/>
          <w:sz w:val="24"/>
          <w:szCs w:val="24"/>
        </w:rPr>
        <w:t>(</w:t>
      </w:r>
      <w:r w:rsidR="00644422" w:rsidRPr="00905D18">
        <w:rPr>
          <w:rFonts w:ascii="Times New Roman" w:hAnsi="Times New Roman" w:cs="Times New Roman"/>
          <w:sz w:val="24"/>
          <w:szCs w:val="24"/>
        </w:rPr>
        <w:t>D</w:t>
      </w:r>
      <w:r w:rsidRPr="00905D18">
        <w:rPr>
          <w:rFonts w:ascii="Times New Roman" w:hAnsi="Times New Roman" w:cs="Times New Roman"/>
          <w:sz w:val="24"/>
          <w:szCs w:val="24"/>
        </w:rPr>
        <w:t xml:space="preserve">) Visualization of the dose-response matrix and the plots of phenotypic </w:t>
      </w:r>
      <w:r w:rsidR="000B5680" w:rsidRPr="00905D18">
        <w:rPr>
          <w:rFonts w:ascii="Times New Roman" w:hAnsi="Times New Roman" w:cs="Times New Roman"/>
          <w:sz w:val="24"/>
          <w:szCs w:val="24"/>
        </w:rPr>
        <w:t xml:space="preserve">cellular </w:t>
      </w:r>
      <w:r w:rsidRPr="00905D18">
        <w:rPr>
          <w:rFonts w:ascii="Times New Roman" w:hAnsi="Times New Roman" w:cs="Times New Roman"/>
          <w:sz w:val="24"/>
          <w:szCs w:val="24"/>
        </w:rPr>
        <w:t xml:space="preserve">responses </w:t>
      </w:r>
      <w:r w:rsidR="001256CB" w:rsidRPr="00905D18">
        <w:rPr>
          <w:rFonts w:ascii="Times New Roman" w:hAnsi="Times New Roman" w:cs="Times New Roman"/>
          <w:sz w:val="24"/>
          <w:szCs w:val="24"/>
        </w:rPr>
        <w:t xml:space="preserve">to </w:t>
      </w:r>
      <w:r w:rsidRPr="00905D18">
        <w:rPr>
          <w:rFonts w:ascii="Times New Roman" w:hAnsi="Times New Roman" w:cs="Times New Roman"/>
          <w:sz w:val="24"/>
          <w:szCs w:val="24"/>
        </w:rPr>
        <w:t>EPZ025654</w:t>
      </w:r>
      <w:r w:rsidR="001256CB" w:rsidRPr="00905D18">
        <w:rPr>
          <w:rFonts w:ascii="Times New Roman" w:hAnsi="Times New Roman" w:cs="Times New Roman"/>
          <w:sz w:val="24"/>
          <w:szCs w:val="24"/>
        </w:rPr>
        <w:t>,</w:t>
      </w:r>
      <w:r w:rsidRPr="00905D18">
        <w:rPr>
          <w:rFonts w:ascii="Times New Roman" w:hAnsi="Times New Roman" w:cs="Times New Roman"/>
          <w:sz w:val="24"/>
          <w:szCs w:val="24"/>
        </w:rPr>
        <w:t xml:space="preserve"> ruxolitinib</w:t>
      </w:r>
      <w:r w:rsidR="001256CB" w:rsidRPr="00905D18">
        <w:rPr>
          <w:rFonts w:ascii="Times New Roman" w:hAnsi="Times New Roman" w:cs="Times New Roman"/>
          <w:sz w:val="24"/>
          <w:szCs w:val="24"/>
        </w:rPr>
        <w:t>, or the combination</w:t>
      </w:r>
      <w:r w:rsidRPr="00905D18">
        <w:rPr>
          <w:rFonts w:ascii="Times New Roman" w:hAnsi="Times New Roman" w:cs="Times New Roman"/>
          <w:sz w:val="24"/>
          <w:szCs w:val="24"/>
        </w:rPr>
        <w:t xml:space="preserve"> in HEL (left), UKE-1 (</w:t>
      </w:r>
      <w:r w:rsidR="0034562B" w:rsidRPr="00905D18">
        <w:rPr>
          <w:rFonts w:ascii="Times New Roman" w:hAnsi="Times New Roman" w:cs="Times New Roman"/>
          <w:sz w:val="24"/>
          <w:szCs w:val="24"/>
        </w:rPr>
        <w:t>middle</w:t>
      </w:r>
      <w:r w:rsidRPr="00905D18">
        <w:rPr>
          <w:rFonts w:ascii="Times New Roman" w:hAnsi="Times New Roman" w:cs="Times New Roman"/>
          <w:sz w:val="24"/>
          <w:szCs w:val="24"/>
        </w:rPr>
        <w:t xml:space="preserve">), </w:t>
      </w:r>
      <w:r w:rsidR="000C1B63" w:rsidRPr="00905D18">
        <w:rPr>
          <w:rFonts w:ascii="Times New Roman" w:hAnsi="Times New Roman" w:cs="Times New Roman"/>
          <w:sz w:val="24"/>
          <w:szCs w:val="24"/>
        </w:rPr>
        <w:t xml:space="preserve">and </w:t>
      </w:r>
      <w:r w:rsidRPr="00905D18">
        <w:rPr>
          <w:rFonts w:ascii="Times New Roman" w:hAnsi="Times New Roman" w:cs="Times New Roman"/>
          <w:sz w:val="24"/>
          <w:szCs w:val="24"/>
        </w:rPr>
        <w:t>SET2 cells (right).</w:t>
      </w:r>
      <w:bookmarkEnd w:id="1"/>
    </w:p>
    <w:p w14:paraId="222FB688" w14:textId="77777777" w:rsidR="0094221A" w:rsidRPr="00905D18" w:rsidRDefault="0094221A">
      <w:pPr>
        <w:rPr>
          <w:rFonts w:ascii="Times New Roman" w:hAnsi="Times New Roman" w:cs="Times New Roman"/>
          <w:b/>
          <w:bCs/>
          <w:sz w:val="24"/>
          <w:szCs w:val="24"/>
        </w:rPr>
      </w:pPr>
    </w:p>
    <w:p w14:paraId="30ABDB09" w14:textId="77777777" w:rsidR="006F7182" w:rsidRPr="00905D18" w:rsidRDefault="006F7182">
      <w:pPr>
        <w:rPr>
          <w:rFonts w:ascii="Times New Roman" w:hAnsi="Times New Roman" w:cs="Times New Roman"/>
          <w:b/>
          <w:bCs/>
          <w:sz w:val="24"/>
          <w:szCs w:val="24"/>
        </w:rPr>
      </w:pPr>
      <w:r w:rsidRPr="00905D18">
        <w:rPr>
          <w:rFonts w:ascii="Times New Roman" w:hAnsi="Times New Roman" w:cs="Times New Roman"/>
          <w:b/>
          <w:bCs/>
          <w:sz w:val="24"/>
          <w:szCs w:val="24"/>
        </w:rPr>
        <w:br w:type="page"/>
      </w:r>
    </w:p>
    <w:p w14:paraId="0ECB1115" w14:textId="77777777" w:rsidR="0037424A" w:rsidRPr="00905D18" w:rsidRDefault="0037424A" w:rsidP="0037424A">
      <w:pPr>
        <w:rPr>
          <w:rFonts w:ascii="Times New Roman" w:hAnsi="Times New Roman" w:cs="Times New Roman"/>
          <w:b/>
          <w:bCs/>
          <w:sz w:val="24"/>
          <w:szCs w:val="24"/>
        </w:rPr>
      </w:pPr>
      <w:r w:rsidRPr="00905D18">
        <w:rPr>
          <w:rFonts w:ascii="Times New Roman" w:hAnsi="Times New Roman" w:cs="Times New Roman" w:hint="eastAsia"/>
          <w:b/>
          <w:bCs/>
          <w:sz w:val="24"/>
          <w:szCs w:val="24"/>
        </w:rPr>
        <w:lastRenderedPageBreak/>
        <w:t>2</w:t>
      </w:r>
      <w:r w:rsidRPr="00905D18">
        <w:rPr>
          <w:rFonts w:ascii="Times New Roman" w:hAnsi="Times New Roman" w:cs="Times New Roman"/>
          <w:b/>
          <w:bCs/>
          <w:sz w:val="24"/>
          <w:szCs w:val="24"/>
        </w:rPr>
        <w:t>. Supplemental experimental procedures</w:t>
      </w:r>
    </w:p>
    <w:p w14:paraId="0194C980" w14:textId="77777777" w:rsidR="00A3084D" w:rsidRPr="00905D18" w:rsidRDefault="00A3084D" w:rsidP="00A3084D">
      <w:pPr>
        <w:tabs>
          <w:tab w:val="left" w:pos="1935"/>
        </w:tabs>
        <w:rPr>
          <w:rFonts w:ascii="Times New Roman" w:hAnsi="Times New Roman" w:cs="Times New Roman"/>
          <w:b/>
          <w:bCs/>
          <w:sz w:val="24"/>
          <w:szCs w:val="24"/>
        </w:rPr>
      </w:pPr>
      <w:r w:rsidRPr="00905D18">
        <w:rPr>
          <w:rFonts w:ascii="Times New Roman" w:hAnsi="Times New Roman" w:cs="Times New Roman"/>
          <w:b/>
          <w:bCs/>
          <w:sz w:val="24"/>
          <w:szCs w:val="24"/>
        </w:rPr>
        <w:t>Cell lines and cell culture</w:t>
      </w:r>
    </w:p>
    <w:p w14:paraId="4402ECAC" w14:textId="3D1A77BB" w:rsidR="00A3084D" w:rsidRPr="00905D18" w:rsidRDefault="00A3084D" w:rsidP="00A3084D">
      <w:pPr>
        <w:tabs>
          <w:tab w:val="left" w:pos="1935"/>
        </w:tabs>
        <w:rPr>
          <w:rFonts w:ascii="Times New Roman" w:hAnsi="Times New Roman" w:cs="Times New Roman"/>
          <w:sz w:val="24"/>
          <w:szCs w:val="24"/>
        </w:rPr>
      </w:pPr>
      <w:r w:rsidRPr="00905D18">
        <w:rPr>
          <w:rFonts w:ascii="Times New Roman" w:hAnsi="Times New Roman" w:cs="Times New Roman"/>
          <w:sz w:val="24"/>
          <w:szCs w:val="24"/>
        </w:rPr>
        <w:t xml:space="preserve">Leukemia cell lines were purchased from the ATCC, DSMZ, or </w:t>
      </w:r>
      <w:proofErr w:type="spellStart"/>
      <w:r w:rsidRPr="00905D18">
        <w:rPr>
          <w:rFonts w:ascii="Times New Roman" w:hAnsi="Times New Roman" w:cs="Times New Roman"/>
          <w:sz w:val="24"/>
          <w:szCs w:val="24"/>
        </w:rPr>
        <w:t>Coriell</w:t>
      </w:r>
      <w:proofErr w:type="spellEnd"/>
      <w:r w:rsidRPr="00905D18">
        <w:rPr>
          <w:rFonts w:ascii="Times New Roman" w:hAnsi="Times New Roman" w:cs="Times New Roman"/>
          <w:sz w:val="24"/>
          <w:szCs w:val="24"/>
        </w:rPr>
        <w:t>, and cultured according to the provider’s instructions (</w:t>
      </w:r>
      <w:r w:rsidR="00D13AE8" w:rsidRPr="00905D18">
        <w:rPr>
          <w:rFonts w:ascii="Times New Roman" w:hAnsi="Times New Roman" w:cs="Times New Roman" w:hint="eastAsia"/>
          <w:sz w:val="24"/>
          <w:szCs w:val="24"/>
        </w:rPr>
        <w:t>S</w:t>
      </w:r>
      <w:r w:rsidRPr="00905D18">
        <w:rPr>
          <w:rFonts w:ascii="Times New Roman" w:hAnsi="Times New Roman" w:cs="Times New Roman"/>
          <w:sz w:val="24"/>
          <w:szCs w:val="24"/>
        </w:rPr>
        <w:t>upplemental Table 1). All cell lines were grown at 37°C in 5% CO</w:t>
      </w:r>
      <w:r w:rsidRPr="00905D18">
        <w:rPr>
          <w:rFonts w:ascii="Times New Roman" w:hAnsi="Times New Roman" w:cs="Times New Roman"/>
          <w:sz w:val="24"/>
          <w:szCs w:val="24"/>
          <w:vertAlign w:val="subscript"/>
        </w:rPr>
        <w:t>2</w:t>
      </w:r>
      <w:r w:rsidRPr="00905D18">
        <w:rPr>
          <w:rFonts w:ascii="Times New Roman" w:hAnsi="Times New Roman" w:cs="Times New Roman"/>
          <w:sz w:val="24"/>
          <w:szCs w:val="24"/>
        </w:rPr>
        <w:t>: HEL cells were grown in RPMI 1640 media with 10% fetal bovine serum (FBS) (Invitrogen). SKNO-1 cells were supplemented with 10 ng/mL GM-CSF (Peprotech)</w:t>
      </w:r>
      <w:r w:rsidRPr="00905D18">
        <w:rPr>
          <w:rFonts w:ascii="Times New Roman" w:hAnsi="Times New Roman" w:cs="Times New Roman" w:hint="eastAsia"/>
          <w:sz w:val="24"/>
          <w:szCs w:val="24"/>
        </w:rPr>
        <w:t>;</w:t>
      </w:r>
      <w:r w:rsidRPr="00905D18">
        <w:rPr>
          <w:rFonts w:ascii="Times New Roman" w:hAnsi="Times New Roman" w:cs="Times New Roman"/>
          <w:sz w:val="24"/>
          <w:szCs w:val="24"/>
        </w:rPr>
        <w:t xml:space="preserve"> TF-1 cells were supplemented with 10 ng/mL IL-3 (Peprotech); and UKE-1 cells were supplemented with 10% fetal calf serum, 10% horse serum, and 1 μM hydrocortisone (Sigma). 293T cells were grown in 10cm dishes with 10% FBS and DMEM media. HEL</w:t>
      </w:r>
      <w:r w:rsidR="0037424A" w:rsidRPr="00905D18">
        <w:rPr>
          <w:rFonts w:ascii="Times New Roman" w:hAnsi="Times New Roman" w:cs="Times New Roman"/>
          <w:sz w:val="24"/>
          <w:szCs w:val="24"/>
        </w:rPr>
        <w:t>, SET2,</w:t>
      </w:r>
      <w:r w:rsidRPr="00905D18">
        <w:rPr>
          <w:rFonts w:ascii="Times New Roman" w:hAnsi="Times New Roman" w:cs="Times New Roman"/>
          <w:sz w:val="24"/>
          <w:szCs w:val="24"/>
        </w:rPr>
        <w:t xml:space="preserve"> and UKE-1 cells were treated with a selective JAK1/JAK2 inhibitor (ruxolitinib, RUX) at the indicated concentration, in order to inhibit JAK2 activity (DMSO was used as the control).</w:t>
      </w:r>
    </w:p>
    <w:p w14:paraId="7DF3807A" w14:textId="77777777" w:rsidR="00A3084D" w:rsidRPr="00905D18" w:rsidRDefault="00A3084D" w:rsidP="0010112B">
      <w:pPr>
        <w:tabs>
          <w:tab w:val="left" w:pos="1935"/>
        </w:tabs>
        <w:rPr>
          <w:rFonts w:ascii="Times New Roman" w:hAnsi="Times New Roman" w:cs="Times New Roman"/>
          <w:b/>
          <w:bCs/>
          <w:sz w:val="24"/>
          <w:szCs w:val="24"/>
        </w:rPr>
      </w:pPr>
    </w:p>
    <w:p w14:paraId="0626C736" w14:textId="28B9E0D8" w:rsidR="0010112B" w:rsidRPr="00905D18" w:rsidRDefault="0010112B" w:rsidP="0010112B">
      <w:pPr>
        <w:tabs>
          <w:tab w:val="left" w:pos="1935"/>
        </w:tabs>
        <w:rPr>
          <w:rFonts w:ascii="Times New Roman" w:hAnsi="Times New Roman" w:cs="Times New Roman"/>
          <w:b/>
          <w:bCs/>
          <w:sz w:val="24"/>
          <w:szCs w:val="24"/>
        </w:rPr>
      </w:pPr>
      <w:r w:rsidRPr="00905D18">
        <w:rPr>
          <w:rFonts w:ascii="Times New Roman" w:hAnsi="Times New Roman" w:cs="Times New Roman"/>
          <w:b/>
          <w:bCs/>
          <w:sz w:val="24"/>
          <w:szCs w:val="24"/>
        </w:rPr>
        <w:t>Plasmid construction</w:t>
      </w:r>
    </w:p>
    <w:p w14:paraId="18B51F16" w14:textId="020F7C01" w:rsidR="0010112B" w:rsidRPr="00905D18" w:rsidRDefault="0010112B" w:rsidP="0010112B">
      <w:pPr>
        <w:tabs>
          <w:tab w:val="left" w:pos="1935"/>
        </w:tabs>
        <w:rPr>
          <w:rFonts w:ascii="Times New Roman" w:hAnsi="Times New Roman" w:cs="Times New Roman"/>
          <w:sz w:val="24"/>
          <w:szCs w:val="24"/>
        </w:rPr>
      </w:pPr>
      <w:r w:rsidRPr="00905D18">
        <w:rPr>
          <w:rFonts w:ascii="Times New Roman" w:hAnsi="Times New Roman" w:cs="Times New Roman"/>
          <w:sz w:val="24"/>
          <w:szCs w:val="24"/>
        </w:rPr>
        <w:t>The full-length sequence of CARM1 was verified by Sanger sequencing [2] and reconstructed into the pCDH-MSCV-EF1 vector, purchased from SBI Biotech. Non-phosphorylatable CARM1 tyrosine to phenylalanine mutant cDNAs (Y149F, Y334F, and Y149F/Y334F) were generated using PCR-based site-directed mutagenesis and confirmed by sequencing analysis. To generate vectors for the BioID system, pCDH-MSCV-EF1 lentiviral vector containing a green fluorescent protein (GFP) reporter gene, a puromycin selection cassette, a fusion with Multiple Approaches Combined (MAC)-tagged versions (N-terminal: BirA* (Arg118Gly)/HA/StrepIII) and the bait protein (CARM1) were synthesized by In-Fusion</w:t>
      </w:r>
      <w:r w:rsidRPr="00905D18">
        <w:rPr>
          <w:rFonts w:ascii="Times New Roman" w:eastAsia="游ゴシック" w:hAnsi="Times New Roman" w:cs="Times New Roman"/>
          <w:sz w:val="24"/>
          <w:szCs w:val="24"/>
        </w:rPr>
        <w:t>®</w:t>
      </w:r>
      <w:r w:rsidRPr="00905D18">
        <w:rPr>
          <w:rFonts w:ascii="Times New Roman" w:hAnsi="Times New Roman" w:cs="Times New Roman"/>
          <w:sz w:val="24"/>
          <w:szCs w:val="24"/>
        </w:rPr>
        <w:t xml:space="preserve"> HD Cloning Plus Kit (Takara, #638910).</w:t>
      </w:r>
    </w:p>
    <w:p w14:paraId="777658DE" w14:textId="54672AA1" w:rsidR="0010112B" w:rsidRPr="00905D18" w:rsidRDefault="0010112B" w:rsidP="0010112B">
      <w:pPr>
        <w:tabs>
          <w:tab w:val="left" w:pos="1935"/>
        </w:tabs>
        <w:ind w:firstLineChars="50" w:firstLine="120"/>
        <w:rPr>
          <w:rFonts w:ascii="Times New Roman" w:hAnsi="Times New Roman" w:cs="Times New Roman"/>
          <w:sz w:val="24"/>
          <w:szCs w:val="24"/>
        </w:rPr>
      </w:pPr>
      <w:r w:rsidRPr="00905D18">
        <w:rPr>
          <w:rFonts w:ascii="Times New Roman" w:hAnsi="Times New Roman" w:cs="Times New Roman"/>
          <w:sz w:val="24"/>
          <w:szCs w:val="24"/>
        </w:rPr>
        <w:t xml:space="preserve">The pCDH plasmids, expressing one of three human CARM1 shRNAs, were purchased from Sigma: sequences of shRNAs are shown in </w:t>
      </w:r>
      <w:r w:rsidR="00D13AE8" w:rsidRPr="00905D18">
        <w:rPr>
          <w:rFonts w:ascii="Times New Roman" w:hAnsi="Times New Roman" w:cs="Times New Roman"/>
          <w:sz w:val="24"/>
          <w:szCs w:val="24"/>
        </w:rPr>
        <w:t>S</w:t>
      </w:r>
      <w:r w:rsidRPr="00905D18">
        <w:rPr>
          <w:rFonts w:ascii="Times New Roman" w:hAnsi="Times New Roman" w:cs="Times New Roman"/>
          <w:sz w:val="24"/>
          <w:szCs w:val="24"/>
        </w:rPr>
        <w:t>upplemental Table 2</w:t>
      </w:r>
      <w:r w:rsidR="00683F49" w:rsidRPr="00905D18">
        <w:rPr>
          <w:rFonts w:ascii="Times New Roman" w:hAnsi="Times New Roman" w:cs="Times New Roman"/>
          <w:sz w:val="24"/>
          <w:szCs w:val="24"/>
        </w:rPr>
        <w:t xml:space="preserve"> [3]</w:t>
      </w:r>
      <w:r w:rsidRPr="00905D18">
        <w:rPr>
          <w:rFonts w:ascii="Times New Roman" w:hAnsi="Times New Roman" w:cs="Times New Roman"/>
          <w:sz w:val="24"/>
          <w:szCs w:val="24"/>
        </w:rPr>
        <w:t>. Stable knockdown cells were selected with 1 μg/mL puromycin.</w:t>
      </w:r>
    </w:p>
    <w:p w14:paraId="123C409A" w14:textId="77777777" w:rsidR="0010112B" w:rsidRPr="00905D18" w:rsidRDefault="0010112B" w:rsidP="0010112B">
      <w:pPr>
        <w:tabs>
          <w:tab w:val="left" w:pos="1935"/>
        </w:tabs>
        <w:rPr>
          <w:rFonts w:ascii="Times New Roman" w:hAnsi="Times New Roman" w:cs="Times New Roman"/>
          <w:sz w:val="24"/>
          <w:szCs w:val="24"/>
        </w:rPr>
      </w:pPr>
    </w:p>
    <w:p w14:paraId="2C87027A" w14:textId="77777777" w:rsidR="0010112B" w:rsidRPr="00905D18" w:rsidRDefault="0010112B" w:rsidP="0010112B">
      <w:pPr>
        <w:tabs>
          <w:tab w:val="left" w:pos="1935"/>
        </w:tabs>
        <w:rPr>
          <w:rFonts w:ascii="Times New Roman" w:hAnsi="Times New Roman" w:cs="Times New Roman"/>
          <w:b/>
          <w:bCs/>
          <w:sz w:val="24"/>
          <w:szCs w:val="24"/>
        </w:rPr>
      </w:pPr>
      <w:r w:rsidRPr="00905D18">
        <w:rPr>
          <w:rFonts w:ascii="Times New Roman" w:hAnsi="Times New Roman" w:cs="Times New Roman"/>
          <w:b/>
          <w:bCs/>
          <w:sz w:val="24"/>
          <w:szCs w:val="24"/>
        </w:rPr>
        <w:t>Lentivirus and retrovirus production, concentration, and infection</w:t>
      </w:r>
    </w:p>
    <w:p w14:paraId="5276D471" w14:textId="37A63C75" w:rsidR="0010112B" w:rsidRPr="00905D18" w:rsidRDefault="0010112B" w:rsidP="0010112B">
      <w:pPr>
        <w:tabs>
          <w:tab w:val="left" w:pos="1935"/>
        </w:tabs>
        <w:rPr>
          <w:rFonts w:ascii="Times New Roman" w:hAnsi="Times New Roman" w:cs="Times New Roman"/>
          <w:sz w:val="24"/>
          <w:szCs w:val="24"/>
        </w:rPr>
      </w:pPr>
      <w:r w:rsidRPr="00905D18">
        <w:rPr>
          <w:rFonts w:ascii="Times New Roman" w:hAnsi="Times New Roman" w:cs="Times New Roman"/>
          <w:sz w:val="24"/>
          <w:szCs w:val="24"/>
        </w:rPr>
        <w:t xml:space="preserve">Lentiviruses were produced in 293T cells using lipofectamine 2000, psPAX2, and pMD2.G as transfection reagent, packaging plasmid, and envelope plasmid, respectively, according to standard protocols. Lentiviruses were collected 48 hours after transfection and concentrated using the lenti-X concentrator (Clontech). Transient transfection of cell lines was conducted using polybrene (Millipore, TR-1003-G), according to the manufacturer’s instructions. To generate stable cell lines, HEL cells were transduced with scrambled shRNA and CARM1 shRNAs expressing vectors, using polybrene. Stable knock down cells were selected with 1 μg/mL puromycin. Cells were cultured with or without doxycycline induction for </w:t>
      </w:r>
      <w:r w:rsidR="0037424A" w:rsidRPr="00905D18">
        <w:rPr>
          <w:rFonts w:ascii="Times New Roman" w:hAnsi="Times New Roman" w:cs="Times New Roman"/>
          <w:sz w:val="24"/>
          <w:szCs w:val="24"/>
        </w:rPr>
        <w:t>7</w:t>
      </w:r>
      <w:r w:rsidRPr="00905D18">
        <w:rPr>
          <w:rFonts w:ascii="Times New Roman" w:hAnsi="Times New Roman" w:cs="Times New Roman"/>
          <w:sz w:val="24"/>
          <w:szCs w:val="24"/>
        </w:rPr>
        <w:t xml:space="preserve"> days, to induce expression of the shRNA.</w:t>
      </w:r>
    </w:p>
    <w:p w14:paraId="33C0CFE3" w14:textId="4C9AE841" w:rsidR="0010112B" w:rsidRPr="00905D18" w:rsidRDefault="0010112B" w:rsidP="0010112B">
      <w:pPr>
        <w:tabs>
          <w:tab w:val="left" w:pos="1935"/>
        </w:tabs>
        <w:rPr>
          <w:rFonts w:ascii="Times New Roman" w:hAnsi="Times New Roman" w:cs="Times New Roman"/>
          <w:sz w:val="24"/>
          <w:szCs w:val="24"/>
        </w:rPr>
      </w:pPr>
    </w:p>
    <w:p w14:paraId="5DCD5467" w14:textId="77777777" w:rsidR="00A3084D" w:rsidRPr="00905D18" w:rsidRDefault="00A3084D" w:rsidP="00A3084D">
      <w:pPr>
        <w:tabs>
          <w:tab w:val="left" w:pos="1935"/>
        </w:tabs>
        <w:rPr>
          <w:rFonts w:ascii="Times New Roman" w:hAnsi="Times New Roman" w:cs="Times New Roman"/>
          <w:b/>
          <w:bCs/>
          <w:sz w:val="24"/>
          <w:szCs w:val="24"/>
        </w:rPr>
      </w:pPr>
      <w:r w:rsidRPr="00905D18">
        <w:rPr>
          <w:rFonts w:ascii="Times New Roman" w:hAnsi="Times New Roman" w:cs="Times New Roman" w:hint="eastAsia"/>
          <w:b/>
          <w:bCs/>
          <w:sz w:val="24"/>
          <w:szCs w:val="24"/>
        </w:rPr>
        <w:t>CRISPR/Cas9</w:t>
      </w:r>
      <w:r w:rsidRPr="00905D18">
        <w:rPr>
          <w:rFonts w:ascii="Times New Roman" w:hAnsi="Times New Roman" w:cs="Times New Roman"/>
          <w:b/>
          <w:bCs/>
          <w:sz w:val="24"/>
          <w:szCs w:val="24"/>
        </w:rPr>
        <w:t xml:space="preserve"> base editing in HEL cells</w:t>
      </w:r>
    </w:p>
    <w:p w14:paraId="292BE649" w14:textId="23CC2252" w:rsidR="00A3084D" w:rsidRPr="00905D18" w:rsidRDefault="00A3084D" w:rsidP="00A3084D">
      <w:pPr>
        <w:tabs>
          <w:tab w:val="left" w:pos="1935"/>
        </w:tabs>
        <w:rPr>
          <w:rFonts w:ascii="Times New Roman" w:hAnsi="Times New Roman" w:cs="Times New Roman"/>
          <w:sz w:val="24"/>
          <w:szCs w:val="24"/>
        </w:rPr>
      </w:pPr>
      <w:r w:rsidRPr="00905D18">
        <w:rPr>
          <w:rFonts w:ascii="Times New Roman" w:hAnsi="Times New Roman" w:cs="Times New Roman"/>
          <w:sz w:val="24"/>
          <w:szCs w:val="24"/>
        </w:rPr>
        <w:t xml:space="preserve">HEL cells expressing </w:t>
      </w:r>
      <w:r w:rsidR="001C61F7" w:rsidRPr="00905D18">
        <w:rPr>
          <w:rFonts w:ascii="Times New Roman" w:hAnsi="Times New Roman" w:cs="Times New Roman" w:hint="eastAsia"/>
          <w:sz w:val="24"/>
          <w:szCs w:val="24"/>
        </w:rPr>
        <w:t>c</w:t>
      </w:r>
      <w:r w:rsidR="001C61F7" w:rsidRPr="00905D18">
        <w:rPr>
          <w:rFonts w:ascii="Times New Roman" w:hAnsi="Times New Roman" w:cs="Times New Roman"/>
          <w:sz w:val="24"/>
          <w:szCs w:val="24"/>
        </w:rPr>
        <w:t>lustered regularly interspaced short palindromic repeat (CRISPR)/CRISPR-associated protein-9 (Cas9)</w:t>
      </w:r>
      <w:r w:rsidRPr="00905D18">
        <w:rPr>
          <w:rFonts w:ascii="Times New Roman" w:hAnsi="Times New Roman" w:cs="Times New Roman"/>
          <w:sz w:val="24"/>
          <w:szCs w:val="24"/>
        </w:rPr>
        <w:t xml:space="preserve"> mediated </w:t>
      </w:r>
      <w:r w:rsidR="001C61F7" w:rsidRPr="00905D18">
        <w:rPr>
          <w:rFonts w:ascii="Times New Roman" w:hAnsi="Times New Roman" w:cs="Times New Roman"/>
          <w:sz w:val="24"/>
          <w:szCs w:val="24"/>
        </w:rPr>
        <w:t>knockout (</w:t>
      </w:r>
      <w:r w:rsidRPr="00905D18">
        <w:rPr>
          <w:rFonts w:ascii="Times New Roman" w:hAnsi="Times New Roman" w:cs="Times New Roman"/>
          <w:sz w:val="24"/>
          <w:szCs w:val="24"/>
        </w:rPr>
        <w:t>KO</w:t>
      </w:r>
      <w:r w:rsidR="001C61F7" w:rsidRPr="00905D18">
        <w:rPr>
          <w:rFonts w:ascii="Times New Roman" w:hAnsi="Times New Roman" w:cs="Times New Roman"/>
          <w:sz w:val="24"/>
          <w:szCs w:val="24"/>
        </w:rPr>
        <w:t>)</w:t>
      </w:r>
      <w:r w:rsidRPr="00905D18">
        <w:rPr>
          <w:rFonts w:ascii="Times New Roman" w:hAnsi="Times New Roman" w:cs="Times New Roman"/>
          <w:sz w:val="24"/>
          <w:szCs w:val="24"/>
        </w:rPr>
        <w:t xml:space="preserve"> (#4143204-4 and -5) of JAK1 or TYK2, and non-</w:t>
      </w:r>
      <w:r w:rsidRPr="00905D18">
        <w:rPr>
          <w:rFonts w:ascii="Times New Roman" w:hAnsi="Times New Roman" w:cs="Times New Roman"/>
          <w:sz w:val="24"/>
          <w:szCs w:val="24"/>
        </w:rPr>
        <w:lastRenderedPageBreak/>
        <w:t>phosphorylatable Y149F, Y334F, and Y149F/Y334F CARM1 mutants-</w:t>
      </w:r>
      <w:r w:rsidR="001C61F7" w:rsidRPr="00905D18">
        <w:rPr>
          <w:rFonts w:ascii="Times New Roman" w:hAnsi="Times New Roman" w:cs="Times New Roman"/>
          <w:sz w:val="24"/>
          <w:szCs w:val="24"/>
        </w:rPr>
        <w:t>knock-in</w:t>
      </w:r>
      <w:r w:rsidRPr="00905D18">
        <w:rPr>
          <w:rFonts w:ascii="Times New Roman" w:hAnsi="Times New Roman" w:cs="Times New Roman"/>
          <w:sz w:val="24"/>
          <w:szCs w:val="24"/>
        </w:rPr>
        <w:t xml:space="preserve"> (#4143204-1, -2, and -3) were generated by </w:t>
      </w:r>
      <w:proofErr w:type="spellStart"/>
      <w:r w:rsidRPr="00905D18">
        <w:rPr>
          <w:rFonts w:ascii="Times New Roman" w:hAnsi="Times New Roman" w:cs="Times New Roman"/>
          <w:sz w:val="24"/>
          <w:szCs w:val="24"/>
        </w:rPr>
        <w:t>Synthego</w:t>
      </w:r>
      <w:proofErr w:type="spellEnd"/>
      <w:r w:rsidRPr="00905D18">
        <w:rPr>
          <w:rFonts w:ascii="Times New Roman" w:hAnsi="Times New Roman" w:cs="Times New Roman"/>
          <w:sz w:val="24"/>
          <w:szCs w:val="24"/>
        </w:rPr>
        <w:t xml:space="preserve"> Corporation (Redwood City, CA, USA). To generate these cells, </w:t>
      </w:r>
      <w:r w:rsidR="00F444C3" w:rsidRPr="00905D18">
        <w:rPr>
          <w:rFonts w:ascii="Times New Roman" w:hAnsi="Times New Roman" w:cs="Times New Roman"/>
          <w:sz w:val="24"/>
          <w:szCs w:val="24"/>
        </w:rPr>
        <w:t>r</w:t>
      </w:r>
      <w:r w:rsidRPr="00905D18">
        <w:rPr>
          <w:rFonts w:ascii="Times New Roman" w:hAnsi="Times New Roman" w:cs="Times New Roman"/>
          <w:sz w:val="24"/>
          <w:szCs w:val="24"/>
        </w:rPr>
        <w:t xml:space="preserve">ibonucleoproteins containing the Cas9 protein and synthetic chemically modified sgRNA were electroporated into the cells using </w:t>
      </w:r>
      <w:proofErr w:type="spellStart"/>
      <w:r w:rsidRPr="00905D18">
        <w:rPr>
          <w:rFonts w:ascii="Times New Roman" w:hAnsi="Times New Roman" w:cs="Times New Roman"/>
          <w:sz w:val="24"/>
          <w:szCs w:val="24"/>
        </w:rPr>
        <w:t>Synthego’s</w:t>
      </w:r>
      <w:proofErr w:type="spellEnd"/>
      <w:r w:rsidRPr="00905D18">
        <w:rPr>
          <w:rFonts w:ascii="Times New Roman" w:hAnsi="Times New Roman" w:cs="Times New Roman"/>
          <w:sz w:val="24"/>
          <w:szCs w:val="24"/>
        </w:rPr>
        <w:t xml:space="preserve"> optimized protocol. Editing efficacy is assessed upon recovery, 48 hours post electroporation. Genomic DNA is extracted from a portion of the cells, PCR amplified, and sequenced Sanger sequencing. The resulting </w:t>
      </w:r>
      <w:proofErr w:type="spellStart"/>
      <w:r w:rsidRPr="00905D18">
        <w:rPr>
          <w:rFonts w:ascii="Times New Roman" w:hAnsi="Times New Roman" w:cs="Times New Roman"/>
          <w:sz w:val="24"/>
          <w:szCs w:val="24"/>
        </w:rPr>
        <w:t>chtomatograms</w:t>
      </w:r>
      <w:proofErr w:type="spellEnd"/>
      <w:r w:rsidRPr="00905D18">
        <w:rPr>
          <w:rFonts w:ascii="Times New Roman" w:hAnsi="Times New Roman" w:cs="Times New Roman"/>
          <w:sz w:val="24"/>
          <w:szCs w:val="24"/>
        </w:rPr>
        <w:t xml:space="preserve"> are processed using </w:t>
      </w:r>
      <w:proofErr w:type="spellStart"/>
      <w:r w:rsidRPr="00905D18">
        <w:rPr>
          <w:rFonts w:ascii="Times New Roman" w:hAnsi="Times New Roman" w:cs="Times New Roman"/>
          <w:sz w:val="24"/>
          <w:szCs w:val="24"/>
        </w:rPr>
        <w:t>Synthego</w:t>
      </w:r>
      <w:proofErr w:type="spellEnd"/>
      <w:r w:rsidRPr="00905D18">
        <w:rPr>
          <w:rFonts w:ascii="Times New Roman" w:hAnsi="Times New Roman" w:cs="Times New Roman"/>
          <w:sz w:val="24"/>
          <w:szCs w:val="24"/>
        </w:rPr>
        <w:t xml:space="preserve"> Inference of CRISPR edits software (</w:t>
      </w:r>
      <w:hyperlink r:id="rId29" w:tgtFrame="_blank" w:tooltip="Original URL: http://ice.synthego.com/. Click or tap if you trust this link." w:history="1">
        <w:r w:rsidRPr="00905D18">
          <w:rPr>
            <w:rStyle w:val="aa"/>
            <w:rFonts w:ascii="Times New Roman" w:hAnsi="Times New Roman" w:cs="Times New Roman"/>
            <w:color w:val="auto"/>
            <w:sz w:val="24"/>
            <w:szCs w:val="24"/>
            <w:bdr w:val="none" w:sz="0" w:space="0" w:color="auto" w:frame="1"/>
          </w:rPr>
          <w:t>ice.synthego.com</w:t>
        </w:r>
      </w:hyperlink>
      <w:r w:rsidRPr="00905D18">
        <w:rPr>
          <w:rFonts w:ascii="Times New Roman" w:hAnsi="Times New Roman" w:cs="Times New Roman"/>
          <w:sz w:val="24"/>
          <w:szCs w:val="24"/>
        </w:rPr>
        <w:t xml:space="preserve">). All sgRNA sequences are given in Supplemental Table </w:t>
      </w:r>
      <w:r w:rsidR="0090278B" w:rsidRPr="00905D18">
        <w:rPr>
          <w:rFonts w:ascii="Times New Roman" w:hAnsi="Times New Roman" w:cs="Times New Roman" w:hint="eastAsia"/>
          <w:sz w:val="24"/>
          <w:szCs w:val="24"/>
        </w:rPr>
        <w:t>3</w:t>
      </w:r>
      <w:r w:rsidRPr="00905D18">
        <w:rPr>
          <w:rFonts w:ascii="Times New Roman" w:hAnsi="Times New Roman" w:cs="Times New Roman"/>
          <w:sz w:val="24"/>
          <w:szCs w:val="24"/>
        </w:rPr>
        <w:t>.</w:t>
      </w:r>
    </w:p>
    <w:p w14:paraId="142E4375" w14:textId="77777777" w:rsidR="00A3084D" w:rsidRPr="00905D18" w:rsidRDefault="00A3084D" w:rsidP="00A3084D">
      <w:pPr>
        <w:tabs>
          <w:tab w:val="left" w:pos="1935"/>
        </w:tabs>
        <w:rPr>
          <w:rFonts w:ascii="Times New Roman" w:hAnsi="Times New Roman" w:cs="Times New Roman"/>
          <w:sz w:val="24"/>
          <w:szCs w:val="24"/>
        </w:rPr>
      </w:pPr>
      <w:r w:rsidRPr="00905D18">
        <w:rPr>
          <w:rFonts w:ascii="Times New Roman" w:hAnsi="Times New Roman" w:cs="Times New Roman"/>
          <w:sz w:val="24"/>
          <w:szCs w:val="24"/>
        </w:rPr>
        <w:t xml:space="preserve"> To create monoclonal cell populations, edited cell pools are seeded at &lt;1 cell/well via limiting dilution into 96 well plates. All wells are imaged every 3 days to ensure single cell clone expansion. Clonal populations are screened and identified using the PCR-Sanger-ICE genotyping strategy described above.</w:t>
      </w:r>
    </w:p>
    <w:p w14:paraId="4E27895B" w14:textId="77777777" w:rsidR="00A3084D" w:rsidRPr="00905D18" w:rsidRDefault="00A3084D" w:rsidP="0010112B">
      <w:pPr>
        <w:tabs>
          <w:tab w:val="left" w:pos="1935"/>
        </w:tabs>
        <w:rPr>
          <w:rFonts w:ascii="Times New Roman" w:hAnsi="Times New Roman" w:cs="Times New Roman"/>
          <w:sz w:val="24"/>
          <w:szCs w:val="24"/>
        </w:rPr>
      </w:pPr>
    </w:p>
    <w:p w14:paraId="06F41355" w14:textId="77777777" w:rsidR="0010112B" w:rsidRPr="00905D18" w:rsidRDefault="0010112B" w:rsidP="0010112B">
      <w:pPr>
        <w:tabs>
          <w:tab w:val="left" w:pos="1935"/>
        </w:tabs>
        <w:rPr>
          <w:rFonts w:ascii="Times New Roman" w:hAnsi="Times New Roman" w:cs="Times New Roman"/>
          <w:b/>
          <w:bCs/>
          <w:sz w:val="24"/>
          <w:szCs w:val="24"/>
        </w:rPr>
      </w:pPr>
      <w:r w:rsidRPr="00905D18">
        <w:rPr>
          <w:rFonts w:ascii="Times New Roman" w:hAnsi="Times New Roman" w:cs="Times New Roman"/>
          <w:b/>
          <w:bCs/>
          <w:i/>
          <w:iCs/>
          <w:sz w:val="24"/>
          <w:szCs w:val="24"/>
        </w:rPr>
        <w:t>In vitro</w:t>
      </w:r>
      <w:r w:rsidRPr="00905D18">
        <w:rPr>
          <w:rFonts w:ascii="Times New Roman" w:hAnsi="Times New Roman" w:cs="Times New Roman"/>
          <w:b/>
          <w:bCs/>
          <w:sz w:val="24"/>
          <w:szCs w:val="24"/>
        </w:rPr>
        <w:t xml:space="preserve"> kinase assay</w:t>
      </w:r>
    </w:p>
    <w:p w14:paraId="5C964B84" w14:textId="3C2CF717" w:rsidR="0010112B" w:rsidRPr="00905D18" w:rsidRDefault="0010112B" w:rsidP="0010112B">
      <w:pPr>
        <w:tabs>
          <w:tab w:val="left" w:pos="1935"/>
        </w:tabs>
        <w:rPr>
          <w:rFonts w:ascii="Times New Roman" w:hAnsi="Times New Roman" w:cs="Times New Roman"/>
          <w:sz w:val="24"/>
          <w:szCs w:val="24"/>
        </w:rPr>
      </w:pPr>
      <w:r w:rsidRPr="00905D18">
        <w:rPr>
          <w:rFonts w:ascii="Times New Roman" w:hAnsi="Times New Roman" w:cs="Times New Roman"/>
          <w:sz w:val="24"/>
          <w:szCs w:val="24"/>
        </w:rPr>
        <w:t>In vitro kinase assays were performed using commercially available JAK2 kinase (Abcam, ab42619), which contains only the kinase domain (from amino acids 808 to 1132), and bacterially-purified GST-CARM1 (Reaction Biology, HMT-11-120)</w:t>
      </w:r>
      <w:r w:rsidR="0090278B" w:rsidRPr="00905D18">
        <w:rPr>
          <w:rFonts w:ascii="Times New Roman" w:hAnsi="Times New Roman" w:cs="Times New Roman"/>
          <w:sz w:val="24"/>
          <w:szCs w:val="24"/>
        </w:rPr>
        <w:t xml:space="preserve"> (</w:t>
      </w:r>
      <w:r w:rsidR="00D13AE8" w:rsidRPr="00905D18">
        <w:rPr>
          <w:rFonts w:ascii="Times New Roman" w:hAnsi="Times New Roman" w:cs="Times New Roman"/>
          <w:sz w:val="24"/>
          <w:szCs w:val="24"/>
        </w:rPr>
        <w:t>S</w:t>
      </w:r>
      <w:r w:rsidR="0090278B" w:rsidRPr="00905D18">
        <w:rPr>
          <w:rFonts w:ascii="Times New Roman" w:hAnsi="Times New Roman" w:cs="Times New Roman"/>
          <w:sz w:val="24"/>
          <w:szCs w:val="24"/>
        </w:rPr>
        <w:t>upplemental Table 4)</w:t>
      </w:r>
      <w:r w:rsidRPr="00905D18">
        <w:rPr>
          <w:rFonts w:ascii="Times New Roman" w:hAnsi="Times New Roman" w:cs="Times New Roman"/>
          <w:sz w:val="24"/>
          <w:szCs w:val="24"/>
        </w:rPr>
        <w:t>. Bacterially-purified GST-PAK1 (Abcam, ab177574) was used as control substrate. For each reaction, 0.2 or 1.0 μg of JAK2, 2.0 μg of GST-CARM1 or GST-PAK1, and ATP (Cell Signaling Technology, #9804) were added to the kinase buffer (Cell Signaling Technology, #9802). Reactions were incubated at 30°C for 20 min, and the proteins resolved by gel electrophoresis.</w:t>
      </w:r>
    </w:p>
    <w:p w14:paraId="0CDBE42B" w14:textId="77777777" w:rsidR="0010112B" w:rsidRPr="00905D18" w:rsidRDefault="0010112B" w:rsidP="0010112B">
      <w:pPr>
        <w:tabs>
          <w:tab w:val="left" w:pos="1935"/>
        </w:tabs>
        <w:rPr>
          <w:rFonts w:ascii="Times New Roman" w:hAnsi="Times New Roman" w:cs="Times New Roman"/>
          <w:sz w:val="24"/>
          <w:szCs w:val="24"/>
        </w:rPr>
      </w:pPr>
    </w:p>
    <w:p w14:paraId="6ACCF799" w14:textId="77777777" w:rsidR="0010112B" w:rsidRPr="00905D18" w:rsidRDefault="0010112B" w:rsidP="0010112B">
      <w:pPr>
        <w:tabs>
          <w:tab w:val="left" w:pos="1935"/>
        </w:tabs>
        <w:rPr>
          <w:rFonts w:ascii="Times New Roman" w:hAnsi="Times New Roman" w:cs="Times New Roman"/>
          <w:b/>
          <w:bCs/>
          <w:sz w:val="24"/>
          <w:szCs w:val="24"/>
        </w:rPr>
      </w:pPr>
      <w:r w:rsidRPr="00905D18">
        <w:rPr>
          <w:rFonts w:ascii="Times New Roman" w:hAnsi="Times New Roman" w:cs="Times New Roman"/>
          <w:b/>
          <w:bCs/>
          <w:i/>
          <w:iCs/>
          <w:sz w:val="24"/>
          <w:szCs w:val="24"/>
        </w:rPr>
        <w:t>In vitro</w:t>
      </w:r>
      <w:r w:rsidRPr="00905D18">
        <w:rPr>
          <w:rFonts w:ascii="Times New Roman" w:hAnsi="Times New Roman" w:cs="Times New Roman"/>
          <w:b/>
          <w:bCs/>
          <w:sz w:val="24"/>
          <w:szCs w:val="24"/>
        </w:rPr>
        <w:t xml:space="preserve"> methylation assay</w:t>
      </w:r>
    </w:p>
    <w:p w14:paraId="54438857" w14:textId="63D5D3A6" w:rsidR="0010112B" w:rsidRPr="00905D18" w:rsidRDefault="0010112B" w:rsidP="0010112B">
      <w:pPr>
        <w:tabs>
          <w:tab w:val="left" w:pos="1935"/>
        </w:tabs>
        <w:rPr>
          <w:rFonts w:ascii="Times New Roman" w:hAnsi="Times New Roman" w:cs="Times New Roman"/>
          <w:sz w:val="24"/>
          <w:szCs w:val="24"/>
        </w:rPr>
      </w:pPr>
      <w:r w:rsidRPr="00905D18">
        <w:rPr>
          <w:rFonts w:ascii="Times New Roman" w:hAnsi="Times New Roman" w:cs="Times New Roman"/>
          <w:sz w:val="24"/>
          <w:szCs w:val="24"/>
        </w:rPr>
        <w:t>Wild</w:t>
      </w:r>
      <w:r w:rsidR="00455012" w:rsidRPr="00905D18">
        <w:rPr>
          <w:rFonts w:ascii="Times New Roman" w:hAnsi="Times New Roman" w:cs="Times New Roman"/>
          <w:sz w:val="24"/>
          <w:szCs w:val="24"/>
        </w:rPr>
        <w:t>-</w:t>
      </w:r>
      <w:r w:rsidRPr="00905D18">
        <w:rPr>
          <w:rFonts w:ascii="Times New Roman" w:hAnsi="Times New Roman" w:cs="Times New Roman"/>
          <w:sz w:val="24"/>
          <w:szCs w:val="24"/>
        </w:rPr>
        <w:t xml:space="preserve">type (WT) and non-phosphorylatable GST-CARM1 were incubated with JAK2 kinase, as described in the </w:t>
      </w:r>
      <w:proofErr w:type="spellStart"/>
      <w:r w:rsidRPr="00905D18">
        <w:rPr>
          <w:rFonts w:ascii="Times New Roman" w:hAnsi="Times New Roman" w:cs="Times New Roman"/>
          <w:sz w:val="24"/>
          <w:szCs w:val="24"/>
        </w:rPr>
        <w:t>in</w:t>
      </w:r>
      <w:proofErr w:type="spellEnd"/>
      <w:r w:rsidRPr="00905D18">
        <w:rPr>
          <w:rFonts w:ascii="Times New Roman" w:hAnsi="Times New Roman" w:cs="Times New Roman"/>
          <w:sz w:val="24"/>
          <w:szCs w:val="24"/>
        </w:rPr>
        <w:t xml:space="preserve"> </w:t>
      </w:r>
      <w:r w:rsidRPr="00905D18">
        <w:rPr>
          <w:rFonts w:ascii="Times New Roman" w:hAnsi="Times New Roman" w:cs="Times New Roman"/>
          <w:i/>
          <w:iCs/>
          <w:sz w:val="24"/>
          <w:szCs w:val="24"/>
        </w:rPr>
        <w:t>in vitro</w:t>
      </w:r>
      <w:r w:rsidRPr="00905D18">
        <w:rPr>
          <w:rFonts w:ascii="Times New Roman" w:hAnsi="Times New Roman" w:cs="Times New Roman"/>
          <w:sz w:val="24"/>
          <w:szCs w:val="24"/>
        </w:rPr>
        <w:t xml:space="preserve"> kinase assay, and used for in vitro assays. We also used MYC-tagged </w:t>
      </w:r>
      <w:r w:rsidR="001C61F7" w:rsidRPr="00905D18">
        <w:rPr>
          <w:rFonts w:ascii="Times New Roman" w:hAnsi="Times New Roman" w:cs="Times New Roman"/>
          <w:sz w:val="24"/>
          <w:szCs w:val="24"/>
        </w:rPr>
        <w:t>WT</w:t>
      </w:r>
      <w:r w:rsidRPr="00905D18">
        <w:rPr>
          <w:rFonts w:ascii="Times New Roman" w:hAnsi="Times New Roman" w:cs="Times New Roman"/>
          <w:sz w:val="24"/>
          <w:szCs w:val="24"/>
        </w:rPr>
        <w:t xml:space="preserve"> CARM1 and non-phosphorylatable mutant CARM1, which were purified from transfected 293T cells by an anti-MYC immunoprecipitation. Two known CARM1 substrates, histone H3.1 (New England Biolabs, M2503S) </w:t>
      </w:r>
      <w:r w:rsidR="001C61F7" w:rsidRPr="00905D18">
        <w:rPr>
          <w:rFonts w:ascii="Times New Roman" w:hAnsi="Times New Roman" w:cs="Times New Roman"/>
          <w:sz w:val="24"/>
          <w:szCs w:val="24"/>
        </w:rPr>
        <w:t>and RUNX1b (</w:t>
      </w:r>
      <w:proofErr w:type="spellStart"/>
      <w:r w:rsidR="00D851F5" w:rsidRPr="00905D18">
        <w:rPr>
          <w:rFonts w:ascii="Times New Roman" w:hAnsi="Times New Roman" w:cs="Times New Roman"/>
          <w:sz w:val="24"/>
          <w:szCs w:val="24"/>
        </w:rPr>
        <w:t>MyBioSource</w:t>
      </w:r>
      <w:proofErr w:type="spellEnd"/>
      <w:r w:rsidR="00D851F5" w:rsidRPr="00905D18">
        <w:rPr>
          <w:rFonts w:ascii="Times New Roman" w:hAnsi="Times New Roman" w:cs="Times New Roman"/>
          <w:sz w:val="24"/>
          <w:szCs w:val="24"/>
        </w:rPr>
        <w:t>, MBS1471613</w:t>
      </w:r>
      <w:r w:rsidR="001C61F7" w:rsidRPr="00905D18">
        <w:rPr>
          <w:rFonts w:ascii="Times New Roman" w:hAnsi="Times New Roman" w:cs="Times New Roman"/>
          <w:sz w:val="24"/>
          <w:szCs w:val="24"/>
        </w:rPr>
        <w:t>)</w:t>
      </w:r>
      <w:r w:rsidR="0039031E" w:rsidRPr="00905D18">
        <w:rPr>
          <w:rFonts w:ascii="Times New Roman" w:hAnsi="Times New Roman" w:cs="Times New Roman"/>
          <w:sz w:val="24"/>
          <w:szCs w:val="24"/>
        </w:rPr>
        <w:t>,</w:t>
      </w:r>
      <w:r w:rsidR="001C61F7" w:rsidRPr="00905D18">
        <w:rPr>
          <w:rFonts w:ascii="Times New Roman" w:hAnsi="Times New Roman" w:cs="Times New Roman"/>
          <w:sz w:val="24"/>
          <w:szCs w:val="24"/>
        </w:rPr>
        <w:t xml:space="preserve"> </w:t>
      </w:r>
      <w:r w:rsidRPr="00905D18">
        <w:rPr>
          <w:rFonts w:ascii="Times New Roman" w:hAnsi="Times New Roman" w:cs="Times New Roman"/>
          <w:sz w:val="24"/>
          <w:szCs w:val="24"/>
        </w:rPr>
        <w:t>were used in the methylation assay</w:t>
      </w:r>
      <w:r w:rsidR="0090278B" w:rsidRPr="00905D18">
        <w:rPr>
          <w:rFonts w:ascii="Times New Roman" w:hAnsi="Times New Roman" w:cs="Times New Roman"/>
          <w:sz w:val="24"/>
          <w:szCs w:val="24"/>
        </w:rPr>
        <w:t xml:space="preserve"> (</w:t>
      </w:r>
      <w:r w:rsidR="00D13AE8" w:rsidRPr="00905D18">
        <w:rPr>
          <w:rFonts w:ascii="Times New Roman" w:hAnsi="Times New Roman" w:cs="Times New Roman"/>
          <w:sz w:val="24"/>
          <w:szCs w:val="24"/>
        </w:rPr>
        <w:t>S</w:t>
      </w:r>
      <w:r w:rsidR="0090278B" w:rsidRPr="00905D18">
        <w:rPr>
          <w:rFonts w:ascii="Times New Roman" w:hAnsi="Times New Roman" w:cs="Times New Roman"/>
          <w:sz w:val="24"/>
          <w:szCs w:val="24"/>
        </w:rPr>
        <w:t>upplemental Table 4)</w:t>
      </w:r>
      <w:r w:rsidRPr="00905D18">
        <w:rPr>
          <w:rFonts w:ascii="Times New Roman" w:hAnsi="Times New Roman" w:cs="Times New Roman"/>
          <w:sz w:val="24"/>
          <w:szCs w:val="24"/>
        </w:rPr>
        <w:t>. The MYC-CARM1 protein or recombinant CARM1 protein was then incubated with substrates in the presence of 5 mM Tris [pH 8.5], 2 mM KCl, 1 mM MgCl2, 0.1 mM β-mercaptoethanol, 10 mM sucrose) and S-adenosyl-L-[methyl-3H] methionine (SAM</w:t>
      </w:r>
      <w:proofErr w:type="gramStart"/>
      <w:r w:rsidRPr="00905D18">
        <w:rPr>
          <w:rFonts w:ascii="Times New Roman" w:hAnsi="Times New Roman" w:cs="Times New Roman"/>
          <w:sz w:val="24"/>
          <w:szCs w:val="24"/>
        </w:rPr>
        <w:t>)(</w:t>
      </w:r>
      <w:proofErr w:type="gramEnd"/>
      <w:r w:rsidRPr="00905D18">
        <w:rPr>
          <w:rFonts w:ascii="Times New Roman" w:hAnsi="Times New Roman" w:cs="Times New Roman"/>
          <w:sz w:val="24"/>
          <w:szCs w:val="24"/>
        </w:rPr>
        <w:t>15 Ci/mmol, 66 µM; Amersham Bioscience) at 30°C for 4 h. The reactions were stopped by adding SDS loading buffer, and the proteins were separated in 4-12% NuPAGE Bis-Tris Protein Gels (Invitrogen, NP0336BOX). After fixation in 45% methanol and 10% acetic acid for 30 min, the gels were treated with Gel Dry Drying Solution (</w:t>
      </w:r>
      <w:proofErr w:type="spellStart"/>
      <w:r w:rsidRPr="00905D18">
        <w:rPr>
          <w:rFonts w:ascii="Times New Roman" w:hAnsi="Times New Roman" w:cs="Times New Roman"/>
          <w:sz w:val="24"/>
          <w:szCs w:val="24"/>
        </w:rPr>
        <w:t>Thermo</w:t>
      </w:r>
      <w:proofErr w:type="spellEnd"/>
      <w:r w:rsidRPr="00905D18">
        <w:rPr>
          <w:rFonts w:ascii="Times New Roman" w:hAnsi="Times New Roman" w:cs="Times New Roman"/>
          <w:sz w:val="24"/>
          <w:szCs w:val="24"/>
        </w:rPr>
        <w:t xml:space="preserve"> Fisher Scientific, LC4025) for 15 min, and exposed to x-ray films.</w:t>
      </w:r>
    </w:p>
    <w:p w14:paraId="3DD250D7" w14:textId="77777777" w:rsidR="0010112B" w:rsidRPr="00905D18" w:rsidRDefault="0010112B" w:rsidP="0010112B">
      <w:pPr>
        <w:tabs>
          <w:tab w:val="left" w:pos="1935"/>
        </w:tabs>
        <w:rPr>
          <w:rFonts w:ascii="Times New Roman" w:hAnsi="Times New Roman" w:cs="Times New Roman"/>
          <w:sz w:val="24"/>
          <w:szCs w:val="24"/>
        </w:rPr>
      </w:pPr>
    </w:p>
    <w:p w14:paraId="48741CC6" w14:textId="77777777" w:rsidR="0010112B" w:rsidRPr="00905D18" w:rsidRDefault="0010112B" w:rsidP="0010112B">
      <w:pPr>
        <w:tabs>
          <w:tab w:val="left" w:pos="1935"/>
        </w:tabs>
        <w:rPr>
          <w:rFonts w:ascii="Times New Roman" w:hAnsi="Times New Roman" w:cs="Times New Roman"/>
          <w:b/>
          <w:bCs/>
          <w:sz w:val="24"/>
          <w:szCs w:val="24"/>
        </w:rPr>
      </w:pPr>
      <w:r w:rsidRPr="00905D18">
        <w:rPr>
          <w:rFonts w:ascii="Times New Roman" w:hAnsi="Times New Roman" w:cs="Times New Roman"/>
          <w:b/>
          <w:bCs/>
          <w:sz w:val="24"/>
          <w:szCs w:val="24"/>
        </w:rPr>
        <w:t>Subcellular fractionation assay</w:t>
      </w:r>
    </w:p>
    <w:p w14:paraId="2980BB83" w14:textId="6A9512DC" w:rsidR="0010112B" w:rsidRPr="00905D18" w:rsidRDefault="0010112B" w:rsidP="0010112B">
      <w:pPr>
        <w:tabs>
          <w:tab w:val="left" w:pos="1935"/>
        </w:tabs>
        <w:rPr>
          <w:rFonts w:ascii="Times New Roman" w:hAnsi="Times New Roman" w:cs="Times New Roman"/>
          <w:sz w:val="24"/>
          <w:szCs w:val="24"/>
        </w:rPr>
      </w:pPr>
      <w:r w:rsidRPr="00905D18">
        <w:rPr>
          <w:rFonts w:ascii="Times New Roman" w:hAnsi="Times New Roman" w:cs="Times New Roman"/>
          <w:sz w:val="24"/>
          <w:szCs w:val="24"/>
        </w:rPr>
        <w:lastRenderedPageBreak/>
        <w:t>Subcellular fractionation of HEL, UKE-1, SET2, and K562 cells was performed using the Subcellular Protein Fractionation Kit for cultured cells (</w:t>
      </w:r>
      <w:proofErr w:type="spellStart"/>
      <w:r w:rsidRPr="00905D18">
        <w:rPr>
          <w:rFonts w:ascii="Times New Roman" w:hAnsi="Times New Roman" w:cs="Times New Roman"/>
          <w:sz w:val="24"/>
          <w:szCs w:val="24"/>
        </w:rPr>
        <w:t>Thermo</w:t>
      </w:r>
      <w:proofErr w:type="spellEnd"/>
      <w:r w:rsidRPr="00905D18">
        <w:rPr>
          <w:rFonts w:ascii="Times New Roman" w:hAnsi="Times New Roman" w:cs="Times New Roman"/>
          <w:sz w:val="24"/>
          <w:szCs w:val="24"/>
        </w:rPr>
        <w:t xml:space="preserve"> Scientific, #78840) according to the manufacturer’s instructions. Briefly, cellular proteins from equal number of cultured cells were fractionated into cytoplasmic, nuclear soluble, and chromatin bound fractions. </w:t>
      </w:r>
      <w:r w:rsidR="00721242" w:rsidRPr="00905D18">
        <w:rPr>
          <w:rFonts w:ascii="Times New Roman" w:hAnsi="Times New Roman" w:cs="Times New Roman"/>
          <w:sz w:val="24"/>
          <w:szCs w:val="24"/>
        </w:rPr>
        <w:t>Purity of the subcellular fractions was assessed by blotting with HSP90 (cytoplasmic extraction, CYE), SP1 (nuclear soluble extraction, NSE), and histone H3 (chromatin-bound extraction, CBE).</w:t>
      </w:r>
    </w:p>
    <w:p w14:paraId="4AA6536D" w14:textId="77777777" w:rsidR="0010112B" w:rsidRPr="00905D18" w:rsidRDefault="0010112B" w:rsidP="0010112B">
      <w:pPr>
        <w:tabs>
          <w:tab w:val="left" w:pos="1935"/>
        </w:tabs>
        <w:rPr>
          <w:rFonts w:ascii="Times New Roman" w:hAnsi="Times New Roman" w:cs="Times New Roman"/>
          <w:sz w:val="24"/>
          <w:szCs w:val="24"/>
        </w:rPr>
      </w:pPr>
    </w:p>
    <w:p w14:paraId="69DB5755" w14:textId="77777777" w:rsidR="0010112B" w:rsidRPr="00905D18" w:rsidRDefault="0010112B" w:rsidP="0010112B">
      <w:pPr>
        <w:tabs>
          <w:tab w:val="left" w:pos="1935"/>
        </w:tabs>
        <w:rPr>
          <w:rFonts w:ascii="Times New Roman" w:hAnsi="Times New Roman" w:cs="Times New Roman"/>
          <w:b/>
          <w:bCs/>
          <w:sz w:val="24"/>
          <w:szCs w:val="24"/>
        </w:rPr>
      </w:pPr>
      <w:r w:rsidRPr="00905D18">
        <w:rPr>
          <w:rFonts w:ascii="Times New Roman" w:hAnsi="Times New Roman" w:cs="Times New Roman"/>
          <w:b/>
          <w:bCs/>
          <w:sz w:val="24"/>
          <w:szCs w:val="24"/>
        </w:rPr>
        <w:t>Immunoprecipitation studies</w:t>
      </w:r>
    </w:p>
    <w:p w14:paraId="1EB256CF" w14:textId="3D97D23B" w:rsidR="0010112B" w:rsidRPr="00905D18" w:rsidRDefault="0010112B" w:rsidP="0010112B">
      <w:pPr>
        <w:tabs>
          <w:tab w:val="left" w:pos="1935"/>
        </w:tabs>
        <w:rPr>
          <w:rFonts w:ascii="Times New Roman" w:hAnsi="Times New Roman" w:cs="Times New Roman"/>
          <w:sz w:val="24"/>
          <w:szCs w:val="24"/>
        </w:rPr>
      </w:pPr>
      <w:r w:rsidRPr="00905D18">
        <w:rPr>
          <w:rFonts w:ascii="Times New Roman" w:hAnsi="Times New Roman" w:cs="Times New Roman"/>
          <w:sz w:val="24"/>
          <w:szCs w:val="24"/>
        </w:rPr>
        <w:t xml:space="preserve">Cultured cells were washed (or scraped off plates for 293 T cells) in cold PBS. Cells pellets were resuspended in lysis buffer containing 50 mM Tris-HCl, 150 mM NaCl, 1% Triton X-100, 1 mM EDTA, 1 mM DTT, 1mM PMSF, and both protease inhibitors and phosphatase inhibitors (Roche). Proteins were precipitated using </w:t>
      </w:r>
      <w:r w:rsidR="005D6205" w:rsidRPr="00905D18">
        <w:rPr>
          <w:rFonts w:ascii="Times New Roman" w:hAnsi="Times New Roman" w:cs="Times New Roman"/>
          <w:sz w:val="24"/>
          <w:szCs w:val="24"/>
        </w:rPr>
        <w:t>anti-phosphotyrosine antibody (</w:t>
      </w:r>
      <w:r w:rsidR="005D6205" w:rsidRPr="00905D18">
        <w:rPr>
          <w:rFonts w:ascii="Times New Roman" w:hAnsi="Times New Roman" w:cs="Times New Roman" w:hint="eastAsia"/>
          <w:sz w:val="24"/>
          <w:szCs w:val="24"/>
        </w:rPr>
        <w:t>Mi</w:t>
      </w:r>
      <w:r w:rsidR="005D6205" w:rsidRPr="00905D18">
        <w:rPr>
          <w:rFonts w:ascii="Times New Roman" w:hAnsi="Times New Roman" w:cs="Times New Roman"/>
          <w:sz w:val="24"/>
          <w:szCs w:val="24"/>
        </w:rPr>
        <w:t>llipore Sigma, 05-321X) plus protein A/G agarose beads (</w:t>
      </w:r>
      <w:proofErr w:type="spellStart"/>
      <w:r w:rsidR="005D6205" w:rsidRPr="00905D18">
        <w:rPr>
          <w:rFonts w:ascii="Times New Roman" w:hAnsi="Times New Roman" w:cs="Times New Roman"/>
          <w:sz w:val="24"/>
          <w:szCs w:val="24"/>
        </w:rPr>
        <w:t>Thermo</w:t>
      </w:r>
      <w:proofErr w:type="spellEnd"/>
      <w:r w:rsidR="005D6205" w:rsidRPr="00905D18">
        <w:rPr>
          <w:rFonts w:ascii="Times New Roman" w:hAnsi="Times New Roman" w:cs="Times New Roman"/>
          <w:sz w:val="24"/>
          <w:szCs w:val="24"/>
        </w:rPr>
        <w:t xml:space="preserve"> Fisher Scientific, #88802), </w:t>
      </w:r>
      <w:r w:rsidRPr="00905D18">
        <w:rPr>
          <w:rFonts w:ascii="Times New Roman" w:hAnsi="Times New Roman" w:cs="Times New Roman"/>
          <w:sz w:val="24"/>
          <w:szCs w:val="24"/>
        </w:rPr>
        <w:t>anti-HA magnetic beads (</w:t>
      </w:r>
      <w:proofErr w:type="spellStart"/>
      <w:r w:rsidRPr="00905D18">
        <w:rPr>
          <w:rFonts w:ascii="Times New Roman" w:hAnsi="Times New Roman" w:cs="Times New Roman"/>
          <w:sz w:val="24"/>
          <w:szCs w:val="24"/>
        </w:rPr>
        <w:t>Thermo</w:t>
      </w:r>
      <w:proofErr w:type="spellEnd"/>
      <w:r w:rsidRPr="00905D18">
        <w:rPr>
          <w:rFonts w:ascii="Times New Roman" w:hAnsi="Times New Roman" w:cs="Times New Roman"/>
          <w:sz w:val="24"/>
          <w:szCs w:val="24"/>
        </w:rPr>
        <w:t xml:space="preserve"> Fisher Scientific, #88837)</w:t>
      </w:r>
      <w:r w:rsidR="005D6205" w:rsidRPr="00905D18">
        <w:rPr>
          <w:rFonts w:ascii="Times New Roman" w:hAnsi="Times New Roman" w:cs="Times New Roman" w:hint="eastAsia"/>
          <w:sz w:val="24"/>
          <w:szCs w:val="24"/>
        </w:rPr>
        <w:t>,</w:t>
      </w:r>
      <w:r w:rsidRPr="00905D18">
        <w:rPr>
          <w:rFonts w:ascii="Times New Roman" w:hAnsi="Times New Roman" w:cs="Times New Roman"/>
          <w:sz w:val="24"/>
          <w:szCs w:val="24"/>
        </w:rPr>
        <w:t xml:space="preserve"> or anti-MYC beads (</w:t>
      </w:r>
      <w:proofErr w:type="spellStart"/>
      <w:r w:rsidRPr="00905D18">
        <w:rPr>
          <w:rFonts w:ascii="Times New Roman" w:hAnsi="Times New Roman" w:cs="Times New Roman"/>
          <w:sz w:val="24"/>
          <w:szCs w:val="24"/>
        </w:rPr>
        <w:t>Thermo</w:t>
      </w:r>
      <w:proofErr w:type="spellEnd"/>
      <w:r w:rsidRPr="00905D18">
        <w:rPr>
          <w:rFonts w:ascii="Times New Roman" w:hAnsi="Times New Roman" w:cs="Times New Roman"/>
          <w:sz w:val="24"/>
          <w:szCs w:val="24"/>
        </w:rPr>
        <w:t xml:space="preserve"> Fisher Scientific, #88842) with sonication. Insoluble debris was removed by centrifugation, and then an equal amount of cell lysate was subjected to incubation with magnetic beads at 30°C for overnight. Following four washes and protein separation using SDS-PAGE gels, the membranes were probed using specific antibodies, as described in the western blotting paragraph.</w:t>
      </w:r>
    </w:p>
    <w:p w14:paraId="3AB91180" w14:textId="77777777" w:rsidR="0010112B" w:rsidRPr="00905D18" w:rsidRDefault="0010112B" w:rsidP="0010112B">
      <w:pPr>
        <w:tabs>
          <w:tab w:val="left" w:pos="1935"/>
        </w:tabs>
        <w:rPr>
          <w:rFonts w:ascii="Times New Roman" w:hAnsi="Times New Roman" w:cs="Times New Roman"/>
          <w:sz w:val="24"/>
          <w:szCs w:val="24"/>
        </w:rPr>
      </w:pPr>
    </w:p>
    <w:p w14:paraId="68E12E38" w14:textId="77777777" w:rsidR="0010112B" w:rsidRPr="00905D18" w:rsidRDefault="0010112B" w:rsidP="0010112B">
      <w:pPr>
        <w:tabs>
          <w:tab w:val="left" w:pos="2826"/>
        </w:tabs>
        <w:rPr>
          <w:rFonts w:ascii="Times New Roman" w:hAnsi="Times New Roman" w:cs="Times New Roman"/>
          <w:b/>
          <w:bCs/>
          <w:sz w:val="24"/>
          <w:szCs w:val="24"/>
        </w:rPr>
      </w:pPr>
      <w:r w:rsidRPr="00905D18">
        <w:rPr>
          <w:rFonts w:ascii="Times New Roman" w:hAnsi="Times New Roman" w:cs="Times New Roman"/>
          <w:b/>
          <w:bCs/>
          <w:sz w:val="24"/>
          <w:szCs w:val="24"/>
        </w:rPr>
        <w:t>Western blotting</w:t>
      </w:r>
    </w:p>
    <w:p w14:paraId="21B70891" w14:textId="23994CB9" w:rsidR="0010112B" w:rsidRPr="00905D18" w:rsidRDefault="0010112B" w:rsidP="0010112B">
      <w:pPr>
        <w:tabs>
          <w:tab w:val="left" w:pos="1935"/>
        </w:tabs>
        <w:rPr>
          <w:rFonts w:ascii="Times New Roman" w:hAnsi="Times New Roman" w:cs="Times New Roman"/>
          <w:sz w:val="24"/>
          <w:szCs w:val="24"/>
        </w:rPr>
      </w:pPr>
      <w:r w:rsidRPr="00905D18">
        <w:rPr>
          <w:rFonts w:ascii="Times New Roman" w:hAnsi="Times New Roman" w:cs="Times New Roman"/>
          <w:sz w:val="24"/>
          <w:szCs w:val="24"/>
        </w:rPr>
        <w:t xml:space="preserve">Protein samples were separated by electrophoresis on denaturing 4-12% NuPAGE Bis-Tris Protein Gels and blotted to nitrocellulose membranes (Bio-Rad, 1620112). Membranes were blocked in TBS blocking buffer (LI-COR Biosciences, 927-50003). Antibodies were added to directly to the TBS blocking buffer and incubated overnight at 4°C with gentle shaking. Antibodies used for immunoblotting are shown in </w:t>
      </w:r>
      <w:r w:rsidR="00D13AE8" w:rsidRPr="00905D18">
        <w:rPr>
          <w:rFonts w:ascii="Times New Roman" w:hAnsi="Times New Roman" w:cs="Times New Roman"/>
          <w:sz w:val="24"/>
          <w:szCs w:val="24"/>
        </w:rPr>
        <w:t>S</w:t>
      </w:r>
      <w:r w:rsidRPr="00905D18">
        <w:rPr>
          <w:rFonts w:ascii="Times New Roman" w:hAnsi="Times New Roman" w:cs="Times New Roman"/>
          <w:sz w:val="24"/>
          <w:szCs w:val="24"/>
        </w:rPr>
        <w:t xml:space="preserve">upplemental Table </w:t>
      </w:r>
      <w:r w:rsidR="0090278B" w:rsidRPr="00905D18">
        <w:rPr>
          <w:rFonts w:ascii="Times New Roman" w:hAnsi="Times New Roman" w:cs="Times New Roman"/>
          <w:sz w:val="24"/>
          <w:szCs w:val="24"/>
        </w:rPr>
        <w:t>5</w:t>
      </w:r>
      <w:r w:rsidRPr="00905D18">
        <w:rPr>
          <w:rFonts w:ascii="Times New Roman" w:hAnsi="Times New Roman" w:cs="Times New Roman"/>
          <w:sz w:val="24"/>
          <w:szCs w:val="24"/>
        </w:rPr>
        <w:t>.</w:t>
      </w:r>
    </w:p>
    <w:p w14:paraId="05D05D93" w14:textId="77777777" w:rsidR="0010112B" w:rsidRPr="00905D18" w:rsidRDefault="0010112B" w:rsidP="0010112B">
      <w:pPr>
        <w:tabs>
          <w:tab w:val="left" w:pos="1935"/>
        </w:tabs>
        <w:rPr>
          <w:rFonts w:ascii="Times New Roman" w:hAnsi="Times New Roman" w:cs="Times New Roman"/>
          <w:sz w:val="24"/>
          <w:szCs w:val="24"/>
        </w:rPr>
      </w:pPr>
    </w:p>
    <w:p w14:paraId="25A27B0A" w14:textId="77777777" w:rsidR="0010112B" w:rsidRPr="00905D18" w:rsidRDefault="0010112B" w:rsidP="0010112B">
      <w:pPr>
        <w:tabs>
          <w:tab w:val="left" w:pos="1935"/>
        </w:tabs>
        <w:rPr>
          <w:rFonts w:ascii="Times New Roman" w:hAnsi="Times New Roman" w:cs="Times New Roman"/>
          <w:b/>
          <w:bCs/>
          <w:sz w:val="24"/>
          <w:szCs w:val="24"/>
        </w:rPr>
      </w:pPr>
      <w:r w:rsidRPr="00905D18">
        <w:rPr>
          <w:rFonts w:ascii="Times New Roman" w:hAnsi="Times New Roman" w:cs="Times New Roman"/>
          <w:b/>
          <w:bCs/>
          <w:sz w:val="24"/>
          <w:szCs w:val="24"/>
        </w:rPr>
        <w:t>Flow cytometry</w:t>
      </w:r>
    </w:p>
    <w:p w14:paraId="6556EFAB" w14:textId="26619376" w:rsidR="0010112B" w:rsidRPr="00905D18" w:rsidRDefault="0010112B" w:rsidP="0010112B">
      <w:pPr>
        <w:tabs>
          <w:tab w:val="left" w:pos="1935"/>
        </w:tabs>
        <w:rPr>
          <w:rFonts w:ascii="Times New Roman" w:hAnsi="Times New Roman" w:cs="Times New Roman"/>
          <w:sz w:val="24"/>
          <w:szCs w:val="24"/>
        </w:rPr>
      </w:pPr>
      <w:r w:rsidRPr="00905D18">
        <w:rPr>
          <w:rFonts w:ascii="Times New Roman" w:hAnsi="Times New Roman" w:cs="Times New Roman"/>
          <w:sz w:val="24"/>
          <w:szCs w:val="24"/>
        </w:rPr>
        <w:t>The BrdU assay was performed using the BD Pharmingen BrdU Flow Kit (BD Pharmingen, #552598). Cell surface Annexin V and intracellular 7</w:t>
      </w:r>
      <w:r w:rsidR="00D851F5" w:rsidRPr="00905D18">
        <w:rPr>
          <w:rFonts w:ascii="Times New Roman" w:hAnsi="Times New Roman" w:cs="Times New Roman"/>
          <w:sz w:val="24"/>
          <w:szCs w:val="24"/>
        </w:rPr>
        <w:t>-</w:t>
      </w:r>
      <w:r w:rsidRPr="00905D18">
        <w:rPr>
          <w:rFonts w:ascii="Times New Roman" w:hAnsi="Times New Roman" w:cs="Times New Roman"/>
          <w:sz w:val="24"/>
          <w:szCs w:val="24"/>
        </w:rPr>
        <w:t>AAD staining were performed using an PE Annexin V Apoptosis Detection Kit I (BD Pharmingen, #559763). These assays were performed according to the manufacturer’s instructions. Flow cytometry was performed using a FACSCAN running CellQuest software (BD), with data analysis performed using FlowJo (Tree Star, Inc.).</w:t>
      </w:r>
    </w:p>
    <w:p w14:paraId="67E1BBCB" w14:textId="77777777" w:rsidR="0010112B" w:rsidRPr="00905D18" w:rsidRDefault="0010112B" w:rsidP="0010112B">
      <w:pPr>
        <w:tabs>
          <w:tab w:val="left" w:pos="1935"/>
        </w:tabs>
        <w:rPr>
          <w:rFonts w:ascii="Times New Roman" w:hAnsi="Times New Roman" w:cs="Times New Roman"/>
          <w:sz w:val="24"/>
          <w:szCs w:val="24"/>
        </w:rPr>
      </w:pPr>
    </w:p>
    <w:p w14:paraId="59EE38A1" w14:textId="77777777" w:rsidR="0010112B" w:rsidRPr="00905D18" w:rsidRDefault="0010112B" w:rsidP="0010112B">
      <w:pPr>
        <w:tabs>
          <w:tab w:val="left" w:pos="1935"/>
        </w:tabs>
        <w:rPr>
          <w:rFonts w:ascii="Times New Roman" w:hAnsi="Times New Roman" w:cs="Times New Roman"/>
          <w:b/>
          <w:bCs/>
          <w:sz w:val="24"/>
          <w:szCs w:val="24"/>
        </w:rPr>
      </w:pPr>
      <w:r w:rsidRPr="00905D18">
        <w:rPr>
          <w:rFonts w:ascii="Times New Roman" w:hAnsi="Times New Roman" w:cs="Times New Roman"/>
          <w:b/>
          <w:bCs/>
          <w:sz w:val="24"/>
          <w:szCs w:val="24"/>
        </w:rPr>
        <w:t>RNA isolation and quantitative RT-PCR</w:t>
      </w:r>
    </w:p>
    <w:p w14:paraId="22FF692F" w14:textId="4E5107FF" w:rsidR="0010112B" w:rsidRPr="00905D18" w:rsidRDefault="0010112B" w:rsidP="0010112B">
      <w:pPr>
        <w:tabs>
          <w:tab w:val="left" w:pos="1935"/>
        </w:tabs>
        <w:rPr>
          <w:rFonts w:ascii="Times New Roman" w:hAnsi="Times New Roman" w:cs="Times New Roman"/>
          <w:sz w:val="24"/>
          <w:szCs w:val="24"/>
        </w:rPr>
      </w:pPr>
      <w:r w:rsidRPr="00905D18">
        <w:rPr>
          <w:rFonts w:ascii="Times New Roman" w:hAnsi="Times New Roman" w:cs="Times New Roman"/>
          <w:sz w:val="24"/>
          <w:szCs w:val="24"/>
        </w:rPr>
        <w:t>RNA was extracted using Direct-zol RNA Microprep (ZYMO RESEARCH, R2061) and cDNA synthesized by qScript cDNA Super-Mix (Quanta bio, #95048-100), according to the manufacturer’s instructions. Quantitative RT-PCR was performed using the TaqMan Universal PCR Master Mix (</w:t>
      </w:r>
      <w:proofErr w:type="spellStart"/>
      <w:r w:rsidRPr="00905D18">
        <w:rPr>
          <w:rFonts w:ascii="Times New Roman" w:hAnsi="Times New Roman" w:cs="Times New Roman"/>
          <w:sz w:val="24"/>
          <w:szCs w:val="24"/>
        </w:rPr>
        <w:t>Thermo</w:t>
      </w:r>
      <w:proofErr w:type="spellEnd"/>
      <w:r w:rsidRPr="00905D18">
        <w:rPr>
          <w:rFonts w:ascii="Times New Roman" w:hAnsi="Times New Roman" w:cs="Times New Roman"/>
          <w:sz w:val="24"/>
          <w:szCs w:val="24"/>
        </w:rPr>
        <w:t xml:space="preserve"> Fisher Scientific, #4364340). The thermal cycle conditions to amplify cDNA were 48°C for </w:t>
      </w:r>
      <w:r w:rsidRPr="00905D18">
        <w:rPr>
          <w:rFonts w:ascii="Times New Roman" w:hAnsi="Times New Roman" w:cs="Times New Roman"/>
          <w:sz w:val="24"/>
          <w:szCs w:val="24"/>
        </w:rPr>
        <w:lastRenderedPageBreak/>
        <w:t>15 min; 95°C for 10 min, followed by 45 cycles of 95°C for 15 s; 60°C for 1min. HPRT</w:t>
      </w:r>
      <w:r w:rsidR="00D851F5" w:rsidRPr="00905D18">
        <w:rPr>
          <w:rFonts w:ascii="Times New Roman" w:hAnsi="Times New Roman" w:cs="Times New Roman"/>
          <w:sz w:val="24"/>
          <w:szCs w:val="24"/>
        </w:rPr>
        <w:t>-1</w:t>
      </w:r>
      <w:r w:rsidRPr="00905D18">
        <w:rPr>
          <w:rFonts w:ascii="Times New Roman" w:hAnsi="Times New Roman" w:cs="Times New Roman"/>
          <w:sz w:val="24"/>
          <w:szCs w:val="24"/>
        </w:rPr>
        <w:t xml:space="preserve"> was used as an internal control. The catalog numbers of TaqMan primers are shown in </w:t>
      </w:r>
      <w:r w:rsidR="00D13AE8" w:rsidRPr="00905D18">
        <w:rPr>
          <w:rFonts w:ascii="Times New Roman" w:hAnsi="Times New Roman" w:cs="Times New Roman"/>
          <w:sz w:val="24"/>
          <w:szCs w:val="24"/>
        </w:rPr>
        <w:t>S</w:t>
      </w:r>
      <w:r w:rsidRPr="00905D18">
        <w:rPr>
          <w:rFonts w:ascii="Times New Roman" w:hAnsi="Times New Roman" w:cs="Times New Roman"/>
          <w:sz w:val="24"/>
          <w:szCs w:val="24"/>
        </w:rPr>
        <w:t xml:space="preserve">upplemental Table </w:t>
      </w:r>
      <w:r w:rsidR="0090278B" w:rsidRPr="00905D18">
        <w:rPr>
          <w:rFonts w:ascii="Times New Roman" w:hAnsi="Times New Roman" w:cs="Times New Roman"/>
          <w:sz w:val="24"/>
          <w:szCs w:val="24"/>
        </w:rPr>
        <w:t>6</w:t>
      </w:r>
      <w:r w:rsidRPr="00905D18">
        <w:rPr>
          <w:rFonts w:ascii="Times New Roman" w:hAnsi="Times New Roman" w:cs="Times New Roman"/>
          <w:sz w:val="24"/>
          <w:szCs w:val="24"/>
        </w:rPr>
        <w:t>. Relative quantification of the genes was calculated using the method (2</w:t>
      </w:r>
      <w:r w:rsidRPr="00905D18">
        <w:rPr>
          <w:rFonts w:ascii="Times New Roman" w:eastAsia="游ゴシック" w:hAnsi="Times New Roman" w:cs="Times New Roman"/>
          <w:sz w:val="24"/>
          <w:szCs w:val="24"/>
        </w:rPr>
        <w:t>^</w:t>
      </w:r>
      <w:r w:rsidRPr="00905D18">
        <w:rPr>
          <w:rFonts w:ascii="Times New Roman" w:hAnsi="Times New Roman" w:cs="Times New Roman"/>
          <w:sz w:val="24"/>
          <w:szCs w:val="24"/>
          <w:vertAlign w:val="superscript"/>
        </w:rPr>
        <w:t>-Ct</w:t>
      </w:r>
      <w:r w:rsidRPr="00905D18">
        <w:rPr>
          <w:rFonts w:ascii="Times New Roman" w:hAnsi="Times New Roman" w:cs="Times New Roman"/>
          <w:sz w:val="24"/>
          <w:szCs w:val="24"/>
        </w:rPr>
        <w:t>) as described by the manufacturer.</w:t>
      </w:r>
    </w:p>
    <w:p w14:paraId="385284C9" w14:textId="32FC9812" w:rsidR="0010112B" w:rsidRPr="00905D18" w:rsidRDefault="0010112B" w:rsidP="0010112B">
      <w:pPr>
        <w:tabs>
          <w:tab w:val="left" w:pos="1935"/>
        </w:tabs>
        <w:rPr>
          <w:rFonts w:ascii="Times New Roman" w:hAnsi="Times New Roman" w:cs="Times New Roman"/>
          <w:sz w:val="24"/>
          <w:szCs w:val="24"/>
        </w:rPr>
      </w:pPr>
    </w:p>
    <w:p w14:paraId="43C40541" w14:textId="16F3EBD1" w:rsidR="00853224" w:rsidRPr="00905D18" w:rsidRDefault="00853224" w:rsidP="00853224">
      <w:pPr>
        <w:tabs>
          <w:tab w:val="left" w:pos="1935"/>
        </w:tabs>
        <w:rPr>
          <w:rFonts w:ascii="Times New Roman" w:hAnsi="Times New Roman" w:cs="Times New Roman"/>
          <w:b/>
          <w:bCs/>
          <w:sz w:val="24"/>
          <w:szCs w:val="24"/>
        </w:rPr>
      </w:pPr>
      <w:r w:rsidRPr="00905D18">
        <w:rPr>
          <w:rFonts w:ascii="Times New Roman" w:hAnsi="Times New Roman" w:cs="Times New Roman" w:hint="eastAsia"/>
          <w:b/>
          <w:bCs/>
          <w:sz w:val="24"/>
          <w:szCs w:val="24"/>
        </w:rPr>
        <w:t>RNA-seq</w:t>
      </w:r>
      <w:r w:rsidR="00443A4C" w:rsidRPr="00905D18">
        <w:rPr>
          <w:rFonts w:ascii="Times New Roman" w:hAnsi="Times New Roman" w:cs="Times New Roman"/>
          <w:b/>
          <w:bCs/>
          <w:sz w:val="24"/>
          <w:szCs w:val="24"/>
        </w:rPr>
        <w:t xml:space="preserve"> assays</w:t>
      </w:r>
    </w:p>
    <w:p w14:paraId="520A744A" w14:textId="77777777" w:rsidR="00853224" w:rsidRPr="00905D18" w:rsidRDefault="00853224" w:rsidP="00853224">
      <w:pPr>
        <w:tabs>
          <w:tab w:val="left" w:pos="1935"/>
        </w:tabs>
        <w:rPr>
          <w:rFonts w:ascii="Times New Roman" w:hAnsi="Times New Roman" w:cs="Times New Roman"/>
          <w:sz w:val="24"/>
          <w:szCs w:val="24"/>
        </w:rPr>
      </w:pPr>
      <w:r w:rsidRPr="00905D18">
        <w:rPr>
          <w:rFonts w:ascii="Times New Roman" w:hAnsi="Times New Roman" w:cs="Times New Roman" w:hint="eastAsia"/>
          <w:sz w:val="24"/>
          <w:szCs w:val="24"/>
        </w:rPr>
        <w:t>RNA-seq</w:t>
      </w:r>
      <w:r w:rsidRPr="00905D18">
        <w:rPr>
          <w:rFonts w:ascii="Times New Roman" w:hAnsi="Times New Roman" w:cs="Times New Roman"/>
          <w:sz w:val="24"/>
          <w:szCs w:val="24"/>
        </w:rPr>
        <w:t xml:space="preserve"> library prep was carried out using the Illumina </w:t>
      </w:r>
      <w:proofErr w:type="spellStart"/>
      <w:r w:rsidRPr="00905D18">
        <w:rPr>
          <w:rFonts w:ascii="Times New Roman" w:hAnsi="Times New Roman" w:cs="Times New Roman"/>
          <w:sz w:val="24"/>
          <w:szCs w:val="24"/>
        </w:rPr>
        <w:t>TruSeq</w:t>
      </w:r>
      <w:proofErr w:type="spellEnd"/>
      <w:r w:rsidRPr="00905D18">
        <w:rPr>
          <w:rFonts w:ascii="Times New Roman" w:hAnsi="Times New Roman" w:cs="Times New Roman"/>
          <w:sz w:val="24"/>
          <w:szCs w:val="24"/>
        </w:rPr>
        <w:t xml:space="preserve"> Total </w:t>
      </w:r>
      <w:proofErr w:type="spellStart"/>
      <w:r w:rsidRPr="00905D18">
        <w:rPr>
          <w:rFonts w:ascii="Times New Roman" w:hAnsi="Times New Roman" w:cs="Times New Roman"/>
          <w:sz w:val="24"/>
          <w:szCs w:val="24"/>
        </w:rPr>
        <w:t>Total</w:t>
      </w:r>
      <w:proofErr w:type="spellEnd"/>
      <w:r w:rsidRPr="00905D18">
        <w:rPr>
          <w:rFonts w:ascii="Times New Roman" w:hAnsi="Times New Roman" w:cs="Times New Roman"/>
          <w:sz w:val="24"/>
          <w:szCs w:val="24"/>
        </w:rPr>
        <w:t xml:space="preserve"> Stranded kit (RS-122-2201) with </w:t>
      </w:r>
      <w:proofErr w:type="spellStart"/>
      <w:r w:rsidRPr="00905D18">
        <w:rPr>
          <w:rFonts w:ascii="Times New Roman" w:hAnsi="Times New Roman" w:cs="Times New Roman"/>
          <w:sz w:val="24"/>
          <w:szCs w:val="24"/>
        </w:rPr>
        <w:t>Ribo</w:t>
      </w:r>
      <w:proofErr w:type="spellEnd"/>
      <w:r w:rsidRPr="00905D18">
        <w:rPr>
          <w:rFonts w:ascii="Times New Roman" w:hAnsi="Times New Roman" w:cs="Times New Roman"/>
          <w:sz w:val="24"/>
          <w:szCs w:val="24"/>
        </w:rPr>
        <w:t xml:space="preserve">-Zero rRNA reduction following the manufacturer’s protocol without modification. Paired-end sequencing (75 base pairs) was performed on a </w:t>
      </w:r>
      <w:proofErr w:type="spellStart"/>
      <w:r w:rsidRPr="00905D18">
        <w:rPr>
          <w:rFonts w:ascii="Times New Roman" w:hAnsi="Times New Roman" w:cs="Times New Roman"/>
          <w:sz w:val="24"/>
          <w:szCs w:val="24"/>
        </w:rPr>
        <w:t>NovaSeq</w:t>
      </w:r>
      <w:proofErr w:type="spellEnd"/>
      <w:r w:rsidRPr="00905D18">
        <w:rPr>
          <w:rFonts w:ascii="Times New Roman" w:hAnsi="Times New Roman" w:cs="Times New Roman"/>
          <w:sz w:val="24"/>
          <w:szCs w:val="24"/>
        </w:rPr>
        <w:t xml:space="preserve"> 6000. FASTQ data were processed with </w:t>
      </w:r>
      <w:proofErr w:type="spellStart"/>
      <w:r w:rsidRPr="00905D18">
        <w:rPr>
          <w:rFonts w:ascii="Times New Roman" w:hAnsi="Times New Roman" w:cs="Times New Roman"/>
          <w:sz w:val="24"/>
          <w:szCs w:val="24"/>
        </w:rPr>
        <w:t>cutadapt</w:t>
      </w:r>
      <w:proofErr w:type="spellEnd"/>
      <w:r w:rsidRPr="00905D18">
        <w:rPr>
          <w:rFonts w:ascii="Times New Roman" w:hAnsi="Times New Roman" w:cs="Times New Roman"/>
          <w:sz w:val="24"/>
          <w:szCs w:val="24"/>
        </w:rPr>
        <w:t xml:space="preserve"> v1.15 (--</w:t>
      </w:r>
      <w:proofErr w:type="spellStart"/>
      <w:r w:rsidRPr="00905D18">
        <w:rPr>
          <w:rFonts w:ascii="Times New Roman" w:hAnsi="Times New Roman" w:cs="Times New Roman"/>
          <w:sz w:val="24"/>
          <w:szCs w:val="24"/>
        </w:rPr>
        <w:t>nextseq</w:t>
      </w:r>
      <w:proofErr w:type="spellEnd"/>
      <w:r w:rsidRPr="00905D18">
        <w:rPr>
          <w:rFonts w:ascii="Times New Roman" w:hAnsi="Times New Roman" w:cs="Times New Roman"/>
          <w:sz w:val="24"/>
          <w:szCs w:val="24"/>
        </w:rPr>
        <w:t xml:space="preserve">-trim=20 -m 18) to remove low quality reads. Gene level counts were estimated using RSEM v1.3.0 and STAR v2.6.0c alignment to the human hg19 transcriptome (GENCODE V19 annotation). </w:t>
      </w:r>
      <w:proofErr w:type="spellStart"/>
      <w:r w:rsidRPr="00905D18">
        <w:rPr>
          <w:rFonts w:ascii="Times New Roman" w:hAnsi="Times New Roman" w:cs="Times New Roman"/>
          <w:sz w:val="24"/>
          <w:szCs w:val="24"/>
        </w:rPr>
        <w:t>RUVseq</w:t>
      </w:r>
      <w:proofErr w:type="spellEnd"/>
      <w:r w:rsidRPr="00905D18">
        <w:rPr>
          <w:rFonts w:ascii="Times New Roman" w:hAnsi="Times New Roman" w:cs="Times New Roman"/>
          <w:sz w:val="24"/>
          <w:szCs w:val="24"/>
        </w:rPr>
        <w:t xml:space="preserve"> v1.12.0 was sed adjusted gene counts by removing unwanted variance using exogenous ERCC spike-in RNA. DESeq2 version 1.18.1 and R (version 3.4.1) were used for sample normalization and differential expression analysis with a </w:t>
      </w:r>
      <w:r w:rsidRPr="00905D18">
        <w:rPr>
          <w:rFonts w:ascii="Times New Roman" w:hAnsi="Times New Roman" w:cs="Times New Roman"/>
          <w:i/>
          <w:iCs/>
          <w:sz w:val="24"/>
          <w:szCs w:val="24"/>
        </w:rPr>
        <w:t>q</w:t>
      </w:r>
      <w:r w:rsidRPr="00905D18">
        <w:rPr>
          <w:rFonts w:ascii="Times New Roman" w:hAnsi="Times New Roman" w:cs="Times New Roman"/>
          <w:sz w:val="24"/>
          <w:szCs w:val="24"/>
        </w:rPr>
        <w:t xml:space="preserve"> value &lt; 0.25 and an FC &gt; 2.0 (Wald test). Heatmaps were generated using variance stabilized gene counts from DESeq2. For GSEAs, the Wald statistic of each time point compared to hormone-deprived conditions was used as input for the pre-ranked list of GSEA v3.0 on gene sets (-</w:t>
      </w:r>
      <w:proofErr w:type="spellStart"/>
      <w:r w:rsidRPr="00905D18">
        <w:rPr>
          <w:rFonts w:ascii="Times New Roman" w:hAnsi="Times New Roman" w:cs="Times New Roman"/>
          <w:sz w:val="24"/>
          <w:szCs w:val="24"/>
        </w:rPr>
        <w:t>scoring_scheme</w:t>
      </w:r>
      <w:proofErr w:type="spellEnd"/>
      <w:r w:rsidRPr="00905D18">
        <w:rPr>
          <w:rFonts w:ascii="Times New Roman" w:hAnsi="Times New Roman" w:cs="Times New Roman"/>
          <w:sz w:val="24"/>
          <w:szCs w:val="24"/>
        </w:rPr>
        <w:t xml:space="preserve"> weighted -</w:t>
      </w:r>
      <w:proofErr w:type="spellStart"/>
      <w:r w:rsidRPr="00905D18">
        <w:rPr>
          <w:rFonts w:ascii="Times New Roman" w:hAnsi="Times New Roman" w:cs="Times New Roman"/>
          <w:sz w:val="24"/>
          <w:szCs w:val="24"/>
        </w:rPr>
        <w:t>nrom</w:t>
      </w:r>
      <w:proofErr w:type="spellEnd"/>
      <w:r w:rsidRPr="00905D18">
        <w:rPr>
          <w:rFonts w:ascii="Times New Roman" w:hAnsi="Times New Roman" w:cs="Times New Roman"/>
          <w:sz w:val="24"/>
          <w:szCs w:val="24"/>
        </w:rPr>
        <w:t xml:space="preserve"> </w:t>
      </w:r>
      <w:proofErr w:type="spellStart"/>
      <w:r w:rsidRPr="00905D18">
        <w:rPr>
          <w:rFonts w:ascii="Times New Roman" w:hAnsi="Times New Roman" w:cs="Times New Roman"/>
          <w:sz w:val="24"/>
          <w:szCs w:val="24"/>
        </w:rPr>
        <w:t>meandiv</w:t>
      </w:r>
      <w:proofErr w:type="spellEnd"/>
      <w:r w:rsidRPr="00905D18">
        <w:rPr>
          <w:rFonts w:ascii="Times New Roman" w:hAnsi="Times New Roman" w:cs="Times New Roman"/>
          <w:sz w:val="24"/>
          <w:szCs w:val="24"/>
        </w:rPr>
        <w:t>).</w:t>
      </w:r>
    </w:p>
    <w:p w14:paraId="4AAF57B1" w14:textId="7A2D20D7" w:rsidR="00853224" w:rsidRPr="00905D18" w:rsidRDefault="00853224" w:rsidP="0010112B">
      <w:pPr>
        <w:tabs>
          <w:tab w:val="left" w:pos="1935"/>
        </w:tabs>
        <w:rPr>
          <w:rFonts w:ascii="Times New Roman" w:hAnsi="Times New Roman" w:cs="Times New Roman"/>
          <w:sz w:val="24"/>
          <w:szCs w:val="24"/>
        </w:rPr>
      </w:pPr>
    </w:p>
    <w:p w14:paraId="3051CF18" w14:textId="26AA7231" w:rsidR="00443A4C" w:rsidRPr="00905D18" w:rsidRDefault="00443A4C" w:rsidP="0010112B">
      <w:pPr>
        <w:tabs>
          <w:tab w:val="left" w:pos="1935"/>
        </w:tabs>
        <w:rPr>
          <w:rFonts w:ascii="Times New Roman" w:hAnsi="Times New Roman" w:cs="Times New Roman"/>
          <w:b/>
          <w:bCs/>
          <w:sz w:val="24"/>
          <w:szCs w:val="24"/>
        </w:rPr>
      </w:pPr>
      <w:r w:rsidRPr="00905D18">
        <w:rPr>
          <w:rFonts w:ascii="Times New Roman" w:hAnsi="Times New Roman" w:cs="Times New Roman"/>
          <w:b/>
          <w:bCs/>
          <w:sz w:val="24"/>
          <w:szCs w:val="24"/>
        </w:rPr>
        <w:t>ChIP</w:t>
      </w:r>
      <w:r w:rsidRPr="00905D18">
        <w:rPr>
          <w:rFonts w:ascii="Times New Roman" w:hAnsi="Times New Roman" w:cs="Times New Roman" w:hint="eastAsia"/>
          <w:b/>
          <w:bCs/>
          <w:sz w:val="24"/>
          <w:szCs w:val="24"/>
        </w:rPr>
        <w:t>-seq</w:t>
      </w:r>
      <w:r w:rsidRPr="00905D18">
        <w:rPr>
          <w:rFonts w:ascii="Times New Roman" w:hAnsi="Times New Roman" w:cs="Times New Roman"/>
          <w:b/>
          <w:bCs/>
          <w:sz w:val="24"/>
          <w:szCs w:val="24"/>
        </w:rPr>
        <w:t xml:space="preserve"> assays</w:t>
      </w:r>
    </w:p>
    <w:p w14:paraId="6B4635CE" w14:textId="6F5A9B16" w:rsidR="00443A4C" w:rsidRPr="00905D18" w:rsidRDefault="00CB68CE" w:rsidP="0010112B">
      <w:pPr>
        <w:tabs>
          <w:tab w:val="left" w:pos="1935"/>
        </w:tabs>
        <w:rPr>
          <w:rFonts w:ascii="Times New Roman" w:hAnsi="Times New Roman" w:cs="Times New Roman"/>
          <w:sz w:val="24"/>
          <w:szCs w:val="24"/>
        </w:rPr>
      </w:pPr>
      <w:r w:rsidRPr="00905D18">
        <w:rPr>
          <w:rFonts w:ascii="Times New Roman" w:hAnsi="Times New Roman" w:cs="Times New Roman"/>
          <w:sz w:val="24"/>
          <w:szCs w:val="24"/>
        </w:rPr>
        <w:t xml:space="preserve">CARM1 wild type or non-phosphorylatable mutant-knock-in </w:t>
      </w:r>
      <w:r w:rsidRPr="00905D18">
        <w:rPr>
          <w:rFonts w:ascii="Times New Roman" w:hAnsi="Times New Roman" w:cs="Times New Roman" w:hint="eastAsia"/>
          <w:sz w:val="24"/>
          <w:szCs w:val="24"/>
        </w:rPr>
        <w:t>HEL cells</w:t>
      </w:r>
      <w:r w:rsidRPr="00905D18">
        <w:rPr>
          <w:rFonts w:ascii="Times New Roman" w:hAnsi="Times New Roman" w:cs="Times New Roman"/>
          <w:sz w:val="24"/>
          <w:szCs w:val="24"/>
        </w:rPr>
        <w:t xml:space="preserve"> from two independent experiments were collected and subjected to ChIP-sequencing using </w:t>
      </w:r>
      <w:r w:rsidR="00794F5C" w:rsidRPr="00905D18">
        <w:rPr>
          <w:rFonts w:ascii="Times New Roman" w:hAnsi="Times New Roman" w:cs="Times New Roman"/>
          <w:sz w:val="24"/>
          <w:szCs w:val="24"/>
        </w:rPr>
        <w:t xml:space="preserve">antibody against RUNX1 or asymmetrically dimethylated R319-RUNX1. </w:t>
      </w:r>
      <w:r w:rsidR="005460AF" w:rsidRPr="00905D18">
        <w:rPr>
          <w:rFonts w:ascii="Times New Roman" w:hAnsi="Times New Roman" w:cs="Times New Roman"/>
          <w:sz w:val="24"/>
          <w:szCs w:val="24"/>
        </w:rPr>
        <w:t>ChIP and ChIP-seq were performed as previously described [</w:t>
      </w:r>
      <w:r w:rsidR="00A7091A" w:rsidRPr="00905D18">
        <w:rPr>
          <w:rFonts w:ascii="Times New Roman" w:hAnsi="Times New Roman" w:cs="Times New Roman"/>
          <w:sz w:val="24"/>
          <w:szCs w:val="24"/>
        </w:rPr>
        <w:t>4</w:t>
      </w:r>
      <w:r w:rsidR="005460AF" w:rsidRPr="00905D18">
        <w:rPr>
          <w:rFonts w:ascii="Times New Roman" w:hAnsi="Times New Roman" w:cs="Times New Roman"/>
          <w:sz w:val="24"/>
          <w:szCs w:val="24"/>
        </w:rPr>
        <w:t>]. In brief, cells were fixed and ly</w:t>
      </w:r>
      <w:r w:rsidR="008138D2" w:rsidRPr="00905D18">
        <w:rPr>
          <w:rFonts w:ascii="Times New Roman" w:hAnsi="Times New Roman" w:cs="Times New Roman"/>
          <w:sz w:val="24"/>
          <w:szCs w:val="24"/>
        </w:rPr>
        <w:t>s</w:t>
      </w:r>
      <w:r w:rsidR="005460AF" w:rsidRPr="00905D18">
        <w:rPr>
          <w:rFonts w:ascii="Times New Roman" w:hAnsi="Times New Roman" w:cs="Times New Roman"/>
          <w:sz w:val="24"/>
          <w:szCs w:val="24"/>
        </w:rPr>
        <w:t>ed with sonication buffer</w:t>
      </w:r>
      <w:r w:rsidR="00200CDB" w:rsidRPr="00905D18">
        <w:rPr>
          <w:rFonts w:ascii="Times New Roman" w:hAnsi="Times New Roman" w:cs="Times New Roman"/>
          <w:sz w:val="24"/>
          <w:szCs w:val="24"/>
        </w:rPr>
        <w:t xml:space="preserve"> (16.7 mM Tris pH8, 167 mM NaCl, 0.1% SDS, 1% Triton X-100, 1 mM EDTA)</w:t>
      </w:r>
      <w:r w:rsidR="005460AF" w:rsidRPr="00905D18">
        <w:rPr>
          <w:rFonts w:ascii="Times New Roman" w:hAnsi="Times New Roman" w:cs="Times New Roman"/>
          <w:sz w:val="24"/>
          <w:szCs w:val="24"/>
        </w:rPr>
        <w:t>. After sonication</w:t>
      </w:r>
      <w:r w:rsidR="00200CDB" w:rsidRPr="00905D18">
        <w:rPr>
          <w:rFonts w:ascii="Times New Roman" w:hAnsi="Times New Roman" w:cs="Times New Roman"/>
          <w:sz w:val="24"/>
          <w:szCs w:val="24"/>
        </w:rPr>
        <w:t xml:space="preserve"> with </w:t>
      </w:r>
      <w:proofErr w:type="spellStart"/>
      <w:r w:rsidR="00200CDB" w:rsidRPr="00905D18">
        <w:rPr>
          <w:rFonts w:ascii="Times New Roman" w:hAnsi="Times New Roman" w:cs="Times New Roman"/>
          <w:sz w:val="24"/>
          <w:szCs w:val="24"/>
        </w:rPr>
        <w:t>Bioruptor</w:t>
      </w:r>
      <w:proofErr w:type="spellEnd"/>
      <w:r w:rsidR="00200CDB" w:rsidRPr="00905D18">
        <w:rPr>
          <w:rFonts w:ascii="Times New Roman" w:hAnsi="Times New Roman" w:cs="Times New Roman"/>
          <w:sz w:val="24"/>
          <w:szCs w:val="24"/>
        </w:rPr>
        <w:t xml:space="preserve"> Pico (</w:t>
      </w:r>
      <w:proofErr w:type="spellStart"/>
      <w:r w:rsidR="00200CDB" w:rsidRPr="00905D18">
        <w:rPr>
          <w:rFonts w:ascii="Times New Roman" w:hAnsi="Times New Roman" w:cs="Times New Roman"/>
          <w:sz w:val="24"/>
          <w:szCs w:val="24"/>
        </w:rPr>
        <w:t>Diagenode</w:t>
      </w:r>
      <w:proofErr w:type="spellEnd"/>
      <w:r w:rsidR="00200CDB" w:rsidRPr="00905D18">
        <w:rPr>
          <w:rFonts w:ascii="Times New Roman" w:hAnsi="Times New Roman" w:cs="Times New Roman"/>
          <w:sz w:val="24"/>
          <w:szCs w:val="24"/>
        </w:rPr>
        <w:t>)</w:t>
      </w:r>
      <w:r w:rsidR="005460AF" w:rsidRPr="00905D18">
        <w:rPr>
          <w:rFonts w:ascii="Times New Roman" w:hAnsi="Times New Roman" w:cs="Times New Roman"/>
          <w:sz w:val="24"/>
          <w:szCs w:val="24"/>
        </w:rPr>
        <w:t xml:space="preserve">, insoluble debris was removed by centrifuge. Remaining supernatant was incubated with antibody </w:t>
      </w:r>
      <w:r w:rsidR="00AB661C" w:rsidRPr="00905D18">
        <w:rPr>
          <w:rFonts w:ascii="Times New Roman" w:hAnsi="Times New Roman" w:cs="Times New Roman"/>
          <w:sz w:val="24"/>
          <w:szCs w:val="24"/>
        </w:rPr>
        <w:t xml:space="preserve">overnight at 4ºC, and then the antibody-chromatin complex was pulled down with 20 </w:t>
      </w:r>
      <w:proofErr w:type="spellStart"/>
      <w:r w:rsidR="00AB661C" w:rsidRPr="00905D18">
        <w:rPr>
          <w:rFonts w:ascii="Times New Roman" w:hAnsi="Times New Roman" w:cs="Times New Roman"/>
          <w:sz w:val="24"/>
          <w:szCs w:val="24"/>
        </w:rPr>
        <w:t>μl</w:t>
      </w:r>
      <w:proofErr w:type="spellEnd"/>
      <w:r w:rsidR="00AB661C" w:rsidRPr="00905D18">
        <w:rPr>
          <w:rFonts w:ascii="Times New Roman" w:hAnsi="Times New Roman" w:cs="Times New Roman"/>
          <w:sz w:val="24"/>
          <w:szCs w:val="24"/>
        </w:rPr>
        <w:t xml:space="preserve"> of magnetic Protein A beads (NEB S1425s). </w:t>
      </w:r>
      <w:r w:rsidR="008138D2" w:rsidRPr="00905D18">
        <w:rPr>
          <w:rFonts w:ascii="Times New Roman" w:hAnsi="Times New Roman" w:cs="Times New Roman"/>
          <w:sz w:val="24"/>
          <w:szCs w:val="24"/>
        </w:rPr>
        <w:t>T</w:t>
      </w:r>
      <w:r w:rsidR="005F4B27" w:rsidRPr="00905D18">
        <w:rPr>
          <w:rFonts w:ascii="Times New Roman" w:hAnsi="Times New Roman" w:cs="Times New Roman"/>
          <w:sz w:val="24"/>
          <w:szCs w:val="24"/>
        </w:rPr>
        <w:t>he beads were washed twice</w:t>
      </w:r>
      <w:r w:rsidR="00A7091A" w:rsidRPr="00905D18">
        <w:rPr>
          <w:rFonts w:ascii="Times New Roman" w:hAnsi="Times New Roman" w:cs="Times New Roman"/>
          <w:sz w:val="24"/>
          <w:szCs w:val="24"/>
        </w:rPr>
        <w:t xml:space="preserve"> with high salt buffer (20 mM Tris pH8, 500 mM NaCl, 0.1% SDS, 1% Triton X-100 and 2mM EDTA) and Li buffer (10 mM Tris pH8, 0.25M LiCl, 1% NP40, 1% sodium deoxycholate and 1 mM EDTA)</w:t>
      </w:r>
      <w:r w:rsidR="005F4B27" w:rsidRPr="00905D18">
        <w:rPr>
          <w:rFonts w:ascii="Times New Roman" w:hAnsi="Times New Roman" w:cs="Times New Roman"/>
          <w:sz w:val="24"/>
          <w:szCs w:val="24"/>
        </w:rPr>
        <w:t xml:space="preserve">, </w:t>
      </w:r>
      <w:r w:rsidR="008138D2" w:rsidRPr="00905D18">
        <w:rPr>
          <w:rFonts w:ascii="Times New Roman" w:hAnsi="Times New Roman" w:cs="Times New Roman"/>
          <w:sz w:val="24"/>
          <w:szCs w:val="24"/>
        </w:rPr>
        <w:t>and then</w:t>
      </w:r>
      <w:r w:rsidR="005F4B27" w:rsidRPr="00905D18">
        <w:rPr>
          <w:rFonts w:ascii="Times New Roman" w:hAnsi="Times New Roman" w:cs="Times New Roman"/>
          <w:sz w:val="24"/>
          <w:szCs w:val="24"/>
        </w:rPr>
        <w:t xml:space="preserve"> suspended in 30 </w:t>
      </w:r>
      <w:proofErr w:type="spellStart"/>
      <w:r w:rsidR="005F4B27" w:rsidRPr="00905D18">
        <w:rPr>
          <w:rFonts w:ascii="Times New Roman" w:hAnsi="Times New Roman" w:cs="Times New Roman"/>
          <w:sz w:val="24"/>
          <w:szCs w:val="24"/>
        </w:rPr>
        <w:t>μl</w:t>
      </w:r>
      <w:proofErr w:type="spellEnd"/>
      <w:r w:rsidR="005F4B27" w:rsidRPr="00905D18">
        <w:rPr>
          <w:rFonts w:ascii="Times New Roman" w:hAnsi="Times New Roman" w:cs="Times New Roman"/>
          <w:sz w:val="24"/>
          <w:szCs w:val="24"/>
        </w:rPr>
        <w:t xml:space="preserve"> buffer (100 mM Tris pH8, 250 mM NaCl, 1 mM EDTA, and 0.1% SDS) with 1 </w:t>
      </w:r>
      <w:proofErr w:type="spellStart"/>
      <w:r w:rsidR="005F4B27" w:rsidRPr="00905D18">
        <w:rPr>
          <w:rFonts w:ascii="Times New Roman" w:hAnsi="Times New Roman" w:cs="Times New Roman"/>
          <w:sz w:val="24"/>
          <w:szCs w:val="24"/>
        </w:rPr>
        <w:t>μl</w:t>
      </w:r>
      <w:proofErr w:type="spellEnd"/>
      <w:r w:rsidR="005F4B27" w:rsidRPr="00905D18">
        <w:rPr>
          <w:rFonts w:ascii="Times New Roman" w:hAnsi="Times New Roman" w:cs="Times New Roman"/>
          <w:sz w:val="24"/>
          <w:szCs w:val="24"/>
        </w:rPr>
        <w:t xml:space="preserve"> of Proteinase K (Invitrogen, AM2546), and incubated at 65 ºC for 4h. The DNA in the supernatant was purified with </w:t>
      </w:r>
      <w:proofErr w:type="spellStart"/>
      <w:r w:rsidR="005F4B27" w:rsidRPr="00905D18">
        <w:rPr>
          <w:rFonts w:ascii="Times New Roman" w:hAnsi="Times New Roman" w:cs="Times New Roman"/>
          <w:sz w:val="24"/>
          <w:szCs w:val="24"/>
        </w:rPr>
        <w:t>Agencourt</w:t>
      </w:r>
      <w:proofErr w:type="spellEnd"/>
      <w:r w:rsidR="005F4B27" w:rsidRPr="00905D18">
        <w:rPr>
          <w:rFonts w:ascii="Times New Roman" w:hAnsi="Times New Roman" w:cs="Times New Roman"/>
          <w:sz w:val="24"/>
          <w:szCs w:val="24"/>
        </w:rPr>
        <w:t xml:space="preserve"> AM-Pure beads (Beckman Coulter A63880)</w:t>
      </w:r>
      <w:r w:rsidR="008138D2" w:rsidRPr="00905D18">
        <w:rPr>
          <w:rFonts w:ascii="Times New Roman" w:hAnsi="Times New Roman" w:cs="Times New Roman"/>
          <w:sz w:val="24"/>
          <w:szCs w:val="24"/>
        </w:rPr>
        <w:t>,</w:t>
      </w:r>
      <w:r w:rsidR="005F4B27" w:rsidRPr="00905D18">
        <w:rPr>
          <w:rFonts w:ascii="Times New Roman" w:hAnsi="Times New Roman" w:cs="Times New Roman"/>
          <w:sz w:val="24"/>
          <w:szCs w:val="24"/>
        </w:rPr>
        <w:t xml:space="preserve"> </w:t>
      </w:r>
      <w:r w:rsidR="008138D2" w:rsidRPr="00905D18">
        <w:rPr>
          <w:rFonts w:ascii="Times New Roman" w:hAnsi="Times New Roman" w:cs="Times New Roman"/>
          <w:sz w:val="24"/>
          <w:szCs w:val="24"/>
        </w:rPr>
        <w:t>and</w:t>
      </w:r>
      <w:r w:rsidR="000918AD" w:rsidRPr="00905D18">
        <w:rPr>
          <w:rFonts w:ascii="Times New Roman" w:hAnsi="Times New Roman" w:cs="Times New Roman"/>
          <w:sz w:val="24"/>
          <w:szCs w:val="24"/>
        </w:rPr>
        <w:t xml:space="preserve"> used for </w:t>
      </w:r>
      <w:proofErr w:type="spellStart"/>
      <w:r w:rsidR="008D39DE" w:rsidRPr="00905D18">
        <w:rPr>
          <w:rFonts w:ascii="Times New Roman" w:hAnsi="Times New Roman" w:cs="Times New Roman"/>
          <w:sz w:val="24"/>
          <w:szCs w:val="24"/>
        </w:rPr>
        <w:t>ThruPLEX</w:t>
      </w:r>
      <w:proofErr w:type="spellEnd"/>
      <w:r w:rsidR="008D39DE" w:rsidRPr="00905D18">
        <w:rPr>
          <w:rFonts w:ascii="Times New Roman" w:hAnsi="Times New Roman" w:cs="Times New Roman"/>
          <w:sz w:val="24"/>
          <w:szCs w:val="24"/>
        </w:rPr>
        <w:t xml:space="preserve"> DNA-Seq Kit (</w:t>
      </w:r>
      <w:r w:rsidR="008D39DE" w:rsidRPr="00905D18">
        <w:rPr>
          <w:rFonts w:ascii="Times New Roman" w:hAnsi="Times New Roman" w:cs="Times New Roman" w:hint="eastAsia"/>
          <w:sz w:val="24"/>
          <w:szCs w:val="24"/>
        </w:rPr>
        <w:t>Takara</w:t>
      </w:r>
      <w:r w:rsidR="008D39DE" w:rsidRPr="00905D18">
        <w:rPr>
          <w:rFonts w:ascii="Times New Roman" w:hAnsi="Times New Roman" w:cs="Times New Roman"/>
          <w:sz w:val="24"/>
          <w:szCs w:val="24"/>
        </w:rPr>
        <w:t xml:space="preserve">, #112219) as </w:t>
      </w:r>
      <w:r w:rsidR="000918AD" w:rsidRPr="00905D18">
        <w:rPr>
          <w:rFonts w:ascii="Times New Roman" w:hAnsi="Times New Roman" w:cs="Times New Roman"/>
          <w:sz w:val="24"/>
          <w:szCs w:val="24"/>
        </w:rPr>
        <w:t xml:space="preserve">DNA library construction and sequenced on </w:t>
      </w:r>
      <w:r w:rsidR="008D39DE" w:rsidRPr="00905D18">
        <w:rPr>
          <w:rFonts w:ascii="Times New Roman" w:hAnsi="Times New Roman" w:cs="Times New Roman"/>
          <w:sz w:val="24"/>
          <w:szCs w:val="24"/>
        </w:rPr>
        <w:t>Novo-seq</w:t>
      </w:r>
      <w:r w:rsidR="000918AD" w:rsidRPr="00905D18">
        <w:rPr>
          <w:rFonts w:ascii="Times New Roman" w:hAnsi="Times New Roman" w:cs="Times New Roman"/>
          <w:sz w:val="24"/>
          <w:szCs w:val="24"/>
        </w:rPr>
        <w:t xml:space="preserve"> platform.</w:t>
      </w:r>
    </w:p>
    <w:p w14:paraId="46C408BE" w14:textId="7706A223" w:rsidR="000918AD" w:rsidRPr="00905D18" w:rsidRDefault="000918AD" w:rsidP="0010112B">
      <w:pPr>
        <w:tabs>
          <w:tab w:val="left" w:pos="1935"/>
        </w:tabs>
        <w:rPr>
          <w:rFonts w:ascii="Times New Roman" w:hAnsi="Times New Roman" w:cs="Times New Roman"/>
          <w:sz w:val="24"/>
          <w:szCs w:val="24"/>
        </w:rPr>
      </w:pPr>
      <w:r w:rsidRPr="00905D18">
        <w:rPr>
          <w:rFonts w:ascii="Times New Roman" w:hAnsi="Times New Roman" w:cs="Times New Roman" w:hint="eastAsia"/>
          <w:sz w:val="24"/>
          <w:szCs w:val="24"/>
        </w:rPr>
        <w:t xml:space="preserve"> </w:t>
      </w:r>
      <w:r w:rsidRPr="00905D18">
        <w:rPr>
          <w:rFonts w:ascii="Times New Roman" w:hAnsi="Times New Roman" w:cs="Times New Roman"/>
          <w:sz w:val="24"/>
          <w:szCs w:val="24"/>
        </w:rPr>
        <w:t>The sequencing reads were aligned to the human genome (hg19) using bowtie2 (2.2.6) [</w:t>
      </w:r>
      <w:r w:rsidR="00A7091A" w:rsidRPr="00905D18">
        <w:rPr>
          <w:rFonts w:ascii="Times New Roman" w:hAnsi="Times New Roman" w:cs="Times New Roman"/>
          <w:sz w:val="24"/>
          <w:szCs w:val="24"/>
        </w:rPr>
        <w:t>5</w:t>
      </w:r>
      <w:r w:rsidRPr="00905D18">
        <w:rPr>
          <w:rFonts w:ascii="Times New Roman" w:hAnsi="Times New Roman" w:cs="Times New Roman"/>
          <w:sz w:val="24"/>
          <w:szCs w:val="24"/>
        </w:rPr>
        <w:t xml:space="preserve">] with the default parameter. The peaks </w:t>
      </w:r>
      <w:r w:rsidR="0033602D" w:rsidRPr="00905D18">
        <w:rPr>
          <w:rFonts w:ascii="Times New Roman" w:hAnsi="Times New Roman" w:cs="Times New Roman"/>
          <w:sz w:val="24"/>
          <w:szCs w:val="24"/>
        </w:rPr>
        <w:t>were called with MACS2 (2.1.1.20160309) [</w:t>
      </w:r>
      <w:r w:rsidR="00A7091A" w:rsidRPr="00905D18">
        <w:rPr>
          <w:rFonts w:ascii="Times New Roman" w:hAnsi="Times New Roman" w:cs="Times New Roman"/>
          <w:sz w:val="24"/>
          <w:szCs w:val="24"/>
        </w:rPr>
        <w:t>6</w:t>
      </w:r>
      <w:r w:rsidR="0033602D" w:rsidRPr="00905D18">
        <w:rPr>
          <w:rFonts w:ascii="Times New Roman" w:hAnsi="Times New Roman" w:cs="Times New Roman"/>
          <w:sz w:val="24"/>
          <w:szCs w:val="24"/>
        </w:rPr>
        <w:t xml:space="preserve">]. Heatmaps and average binding profiles were generated using </w:t>
      </w:r>
      <w:proofErr w:type="spellStart"/>
      <w:r w:rsidR="0033602D" w:rsidRPr="00905D18">
        <w:rPr>
          <w:rFonts w:ascii="Times New Roman" w:hAnsi="Times New Roman" w:cs="Times New Roman"/>
          <w:sz w:val="24"/>
          <w:szCs w:val="24"/>
        </w:rPr>
        <w:t>DeepTools</w:t>
      </w:r>
      <w:proofErr w:type="spellEnd"/>
      <w:r w:rsidR="0033602D" w:rsidRPr="00905D18">
        <w:rPr>
          <w:rFonts w:ascii="Times New Roman" w:hAnsi="Times New Roman" w:cs="Times New Roman"/>
          <w:sz w:val="24"/>
          <w:szCs w:val="24"/>
        </w:rPr>
        <w:t xml:space="preserve"> (3.1.3) [</w:t>
      </w:r>
      <w:r w:rsidR="00A7091A" w:rsidRPr="00905D18">
        <w:rPr>
          <w:rFonts w:ascii="Times New Roman" w:hAnsi="Times New Roman" w:cs="Times New Roman"/>
          <w:sz w:val="24"/>
          <w:szCs w:val="24"/>
        </w:rPr>
        <w:t>7</w:t>
      </w:r>
      <w:r w:rsidR="0033602D" w:rsidRPr="00905D18">
        <w:rPr>
          <w:rFonts w:ascii="Times New Roman" w:hAnsi="Times New Roman" w:cs="Times New Roman"/>
          <w:sz w:val="24"/>
          <w:szCs w:val="24"/>
        </w:rPr>
        <w:t>] and NGS plot (2.61) [</w:t>
      </w:r>
      <w:r w:rsidR="00A7091A" w:rsidRPr="00905D18">
        <w:rPr>
          <w:rFonts w:ascii="Times New Roman" w:hAnsi="Times New Roman" w:cs="Times New Roman"/>
          <w:sz w:val="24"/>
          <w:szCs w:val="24"/>
        </w:rPr>
        <w:t>8</w:t>
      </w:r>
      <w:r w:rsidR="0033602D" w:rsidRPr="00905D18">
        <w:rPr>
          <w:rFonts w:ascii="Times New Roman" w:hAnsi="Times New Roman" w:cs="Times New Roman"/>
          <w:sz w:val="24"/>
          <w:szCs w:val="24"/>
        </w:rPr>
        <w:t>].</w:t>
      </w:r>
    </w:p>
    <w:p w14:paraId="24E5D55A" w14:textId="77777777" w:rsidR="00443A4C" w:rsidRPr="00905D18" w:rsidRDefault="00443A4C" w:rsidP="0010112B">
      <w:pPr>
        <w:tabs>
          <w:tab w:val="left" w:pos="1935"/>
        </w:tabs>
        <w:rPr>
          <w:rFonts w:ascii="Times New Roman" w:hAnsi="Times New Roman" w:cs="Times New Roman"/>
          <w:sz w:val="24"/>
          <w:szCs w:val="24"/>
        </w:rPr>
      </w:pPr>
    </w:p>
    <w:p w14:paraId="630A7D4C" w14:textId="77777777" w:rsidR="0010112B" w:rsidRPr="00905D18" w:rsidRDefault="0010112B" w:rsidP="0010112B">
      <w:pPr>
        <w:tabs>
          <w:tab w:val="left" w:pos="1935"/>
        </w:tabs>
        <w:rPr>
          <w:rFonts w:ascii="Times New Roman" w:hAnsi="Times New Roman" w:cs="Times New Roman"/>
          <w:b/>
          <w:bCs/>
          <w:sz w:val="24"/>
          <w:szCs w:val="24"/>
        </w:rPr>
      </w:pPr>
      <w:r w:rsidRPr="00905D18">
        <w:rPr>
          <w:rFonts w:ascii="Times New Roman" w:hAnsi="Times New Roman" w:cs="Times New Roman"/>
          <w:b/>
          <w:bCs/>
          <w:sz w:val="24"/>
          <w:szCs w:val="24"/>
        </w:rPr>
        <w:t>Identification of phosphorylated or methylated residues by mass spectrometry analysis</w:t>
      </w:r>
    </w:p>
    <w:p w14:paraId="2475B9C8" w14:textId="41C12F70" w:rsidR="0010112B" w:rsidRPr="00905D18" w:rsidRDefault="0010112B" w:rsidP="0010112B">
      <w:pPr>
        <w:tabs>
          <w:tab w:val="left" w:pos="1935"/>
        </w:tabs>
        <w:rPr>
          <w:rFonts w:ascii="Times New Roman" w:hAnsi="Times New Roman" w:cs="Times New Roman"/>
          <w:sz w:val="24"/>
          <w:szCs w:val="24"/>
        </w:rPr>
      </w:pPr>
      <w:r w:rsidRPr="00905D18">
        <w:rPr>
          <w:rFonts w:ascii="Times New Roman" w:hAnsi="Times New Roman" w:cs="Times New Roman"/>
          <w:sz w:val="24"/>
          <w:szCs w:val="24"/>
        </w:rPr>
        <w:lastRenderedPageBreak/>
        <w:t xml:space="preserve">The </w:t>
      </w:r>
      <w:r w:rsidRPr="00905D18">
        <w:rPr>
          <w:rFonts w:ascii="Times New Roman" w:hAnsi="Times New Roman" w:cs="Times New Roman"/>
          <w:i/>
          <w:iCs/>
          <w:sz w:val="24"/>
          <w:szCs w:val="24"/>
        </w:rPr>
        <w:t>in vitro</w:t>
      </w:r>
      <w:r w:rsidRPr="00905D18">
        <w:rPr>
          <w:rFonts w:ascii="Times New Roman" w:hAnsi="Times New Roman" w:cs="Times New Roman"/>
          <w:sz w:val="24"/>
          <w:szCs w:val="24"/>
        </w:rPr>
        <w:t xml:space="preserve"> kinase and </w:t>
      </w:r>
      <w:r w:rsidRPr="00905D18">
        <w:rPr>
          <w:rFonts w:ascii="Times New Roman" w:hAnsi="Times New Roman" w:cs="Times New Roman"/>
          <w:i/>
          <w:iCs/>
          <w:sz w:val="24"/>
          <w:szCs w:val="24"/>
        </w:rPr>
        <w:t>in vitro</w:t>
      </w:r>
      <w:r w:rsidRPr="00905D18">
        <w:rPr>
          <w:rFonts w:ascii="Times New Roman" w:hAnsi="Times New Roman" w:cs="Times New Roman"/>
          <w:sz w:val="24"/>
          <w:szCs w:val="24"/>
        </w:rPr>
        <w:t xml:space="preserve"> methylation assays were performed using recombinant proteins, as described above. A band corresponding to phosphorylated CARM1, methylated H3.1, and methylated RUNX1 were excised from the gel and subjected to further separation on a 4-12% NuPAGE Bis-Tris Protein Gels followed by staining with Coomassie Blue Protein Stain. The CARM1, H3.1, </w:t>
      </w:r>
      <w:r w:rsidR="0046485D" w:rsidRPr="00905D18">
        <w:rPr>
          <w:rFonts w:ascii="Times New Roman" w:hAnsi="Times New Roman" w:cs="Times New Roman"/>
          <w:sz w:val="24"/>
          <w:szCs w:val="24"/>
        </w:rPr>
        <w:t>and RUNX1</w:t>
      </w:r>
      <w:r w:rsidRPr="00905D18">
        <w:rPr>
          <w:rFonts w:ascii="Times New Roman" w:hAnsi="Times New Roman" w:cs="Times New Roman"/>
          <w:sz w:val="24"/>
          <w:szCs w:val="24"/>
        </w:rPr>
        <w:t xml:space="preserve"> bands were identified by size, and was excised from the gels. Excised gels were sent to the Proteomics and Metabolomics Core Facility at Moffitt Cancer Center for further sample preparation and analysis. Briefly in-gel digestion (Insert different enzymes here, such as trypsin/chymotrypsin etc.) was performed after protein reduction and alkylation. The digested peptides were purified using ZiptipC18 (Millipore), followed by LC-MS/MS analysis. Peptide identifications were performed using the Mascot and Sequest algorithm for searching against the Swiss-Prot human database and summarized in Scaffold software. Dynamic modifications included carbamidomethylation (Cys), oxidation (Met), </w:t>
      </w:r>
      <w:r w:rsidR="0090629E" w:rsidRPr="00905D18">
        <w:rPr>
          <w:rFonts w:ascii="Times New Roman" w:hAnsi="Times New Roman" w:cs="Times New Roman"/>
          <w:sz w:val="24"/>
          <w:szCs w:val="24"/>
        </w:rPr>
        <w:t xml:space="preserve">methylation (Lys/Arg), </w:t>
      </w:r>
      <w:r w:rsidRPr="00905D18">
        <w:rPr>
          <w:rFonts w:ascii="Times New Roman" w:hAnsi="Times New Roman" w:cs="Times New Roman"/>
          <w:sz w:val="24"/>
          <w:szCs w:val="24"/>
        </w:rPr>
        <w:t>and phosphorylation (Ser/Thr/Tyr).</w:t>
      </w:r>
    </w:p>
    <w:p w14:paraId="0473F889" w14:textId="5D19E887" w:rsidR="0010112B" w:rsidRPr="00905D18" w:rsidRDefault="0010112B" w:rsidP="0010112B">
      <w:pPr>
        <w:tabs>
          <w:tab w:val="left" w:pos="1935"/>
        </w:tabs>
        <w:rPr>
          <w:rFonts w:ascii="Times New Roman" w:hAnsi="Times New Roman" w:cs="Times New Roman"/>
          <w:sz w:val="24"/>
          <w:szCs w:val="24"/>
        </w:rPr>
      </w:pPr>
    </w:p>
    <w:p w14:paraId="337EDC9B" w14:textId="77777777" w:rsidR="00A649E8" w:rsidRPr="00905D18" w:rsidRDefault="00A649E8" w:rsidP="00A649E8">
      <w:pPr>
        <w:tabs>
          <w:tab w:val="left" w:pos="1935"/>
        </w:tabs>
        <w:rPr>
          <w:rFonts w:ascii="Times New Roman" w:hAnsi="Times New Roman" w:cs="Times New Roman"/>
          <w:b/>
          <w:bCs/>
          <w:sz w:val="24"/>
          <w:szCs w:val="24"/>
        </w:rPr>
      </w:pPr>
      <w:r w:rsidRPr="00905D18">
        <w:rPr>
          <w:rFonts w:ascii="Times New Roman" w:hAnsi="Times New Roman" w:cs="Times New Roman"/>
          <w:b/>
          <w:bCs/>
          <w:sz w:val="24"/>
          <w:szCs w:val="24"/>
        </w:rPr>
        <w:t>BioID system set up and pull-down experiments</w:t>
      </w:r>
    </w:p>
    <w:p w14:paraId="24E203F9" w14:textId="77777777" w:rsidR="00A649E8" w:rsidRPr="00905D18" w:rsidRDefault="00A649E8" w:rsidP="00A649E8">
      <w:pPr>
        <w:tabs>
          <w:tab w:val="left" w:pos="1935"/>
        </w:tabs>
        <w:rPr>
          <w:rFonts w:ascii="Times New Roman" w:hAnsi="Times New Roman" w:cs="Times New Roman"/>
          <w:sz w:val="24"/>
          <w:szCs w:val="24"/>
        </w:rPr>
      </w:pPr>
      <w:r w:rsidRPr="00905D18">
        <w:rPr>
          <w:rFonts w:ascii="Times New Roman" w:hAnsi="Times New Roman" w:cs="Times New Roman"/>
          <w:sz w:val="24"/>
          <w:szCs w:val="24"/>
        </w:rPr>
        <w:t xml:space="preserve">To generate stable cell lines, that inducibly express MAC (multiple approaches combined)-tagged versions of CARM1, HEL and K562 cells were transfected with the pCDH-MSCV-EF1-CARM1-MAC tag lentiviral vector using polybrene. MAC-tag contains HA-tag, StrepIII-tag, and a bacterial biotin ligase (Arg188Gly mutant, BirA*). Five days after transfection, GFP-positive cells were selected by flow cytometric cell sorting, then the GFP-positive clones were pooled and amplified in 1 μg/mL puromycin for 2 weeks. Stable cells expressing MAC-tag fused to GFP were used as negative controls and processed in parallel to the MAC-tagged CARM1 protein. Cells were cultured in biotin-free media for 24 or 48 h to allow for cell synchronization. The </w:t>
      </w:r>
      <w:r w:rsidRPr="00905D18">
        <w:rPr>
          <w:rFonts w:ascii="Times New Roman" w:hAnsi="Times New Roman" w:cs="Times New Roman"/>
          <w:i/>
          <w:iCs/>
          <w:sz w:val="24"/>
          <w:szCs w:val="24"/>
        </w:rPr>
        <w:t>in vivo</w:t>
      </w:r>
      <w:r w:rsidRPr="00905D18">
        <w:rPr>
          <w:rFonts w:ascii="Times New Roman" w:hAnsi="Times New Roman" w:cs="Times New Roman"/>
          <w:sz w:val="24"/>
          <w:szCs w:val="24"/>
        </w:rPr>
        <w:t xml:space="preserve"> biotinylation was activated by supplement with 50 μM biotin as a final concentration, for 16 h. Samples were snap frozen and stored at -80°C.</w:t>
      </w:r>
    </w:p>
    <w:p w14:paraId="0DBF1CE2" w14:textId="77777777" w:rsidR="00A649E8" w:rsidRPr="00905D18" w:rsidRDefault="00A649E8" w:rsidP="00A649E8">
      <w:pPr>
        <w:tabs>
          <w:tab w:val="left" w:pos="1935"/>
        </w:tabs>
        <w:ind w:firstLineChars="50" w:firstLine="120"/>
        <w:rPr>
          <w:rFonts w:ascii="Times New Roman" w:hAnsi="Times New Roman" w:cs="Times New Roman"/>
          <w:sz w:val="24"/>
          <w:szCs w:val="24"/>
        </w:rPr>
      </w:pPr>
      <w:r w:rsidRPr="00905D18">
        <w:rPr>
          <w:rFonts w:ascii="Times New Roman" w:hAnsi="Times New Roman" w:cs="Times New Roman"/>
          <w:sz w:val="24"/>
          <w:szCs w:val="24"/>
        </w:rPr>
        <w:t>The affinity purification of samples was performed as described previously. In brief, cell pellets were thawed in ice-cold lysis buffer #1 (0.5% IGEPAL, 50mM Hepes, pH 8.0, 150 mM NaCl, 50 mM NaF, 1.5 mM NaVO</w:t>
      </w:r>
      <w:r w:rsidRPr="00905D18">
        <w:rPr>
          <w:rFonts w:ascii="Times New Roman" w:hAnsi="Times New Roman" w:cs="Times New Roman"/>
          <w:sz w:val="24"/>
          <w:szCs w:val="24"/>
          <w:vertAlign w:val="subscript"/>
        </w:rPr>
        <w:t>3</w:t>
      </w:r>
      <w:r w:rsidRPr="00905D18">
        <w:rPr>
          <w:rFonts w:ascii="Times New Roman" w:hAnsi="Times New Roman" w:cs="Times New Roman"/>
          <w:sz w:val="24"/>
          <w:szCs w:val="24"/>
        </w:rPr>
        <w:t xml:space="preserve">, 5 mM EDTA, 0.1% SDS, supplemented with 0.5 mM PMSF, phosphatase inhibitors, and protease inhibitors). For BioID pull-downs, cleared lysate was obtained by centrifuge and incubated with </w:t>
      </w:r>
      <w:proofErr w:type="spellStart"/>
      <w:r w:rsidRPr="00905D18">
        <w:rPr>
          <w:rFonts w:ascii="Times New Roman" w:hAnsi="Times New Roman" w:cs="Times New Roman"/>
          <w:sz w:val="24"/>
          <w:szCs w:val="24"/>
        </w:rPr>
        <w:t>MagStrep</w:t>
      </w:r>
      <w:proofErr w:type="spellEnd"/>
      <w:r w:rsidRPr="00905D18">
        <w:rPr>
          <w:rFonts w:ascii="Times New Roman" w:hAnsi="Times New Roman" w:cs="Times New Roman"/>
          <w:sz w:val="24"/>
          <w:szCs w:val="24"/>
        </w:rPr>
        <w:t xml:space="preserve"> “type3” XT beads 5% suspension (IBA, 2-4090-002) with overnight rotation at 4°C to pull down all biotinylated proteins. The beads were washed twice with lysis buffer #2 (0.5% IGEPAL, 50 mM Hepes, pH 8.0, 150 mM NaCl, 50 mM NaF, 1.5 mM NaVO</w:t>
      </w:r>
      <w:r w:rsidRPr="00905D18">
        <w:rPr>
          <w:rFonts w:ascii="Times New Roman" w:hAnsi="Times New Roman" w:cs="Times New Roman"/>
          <w:sz w:val="24"/>
          <w:szCs w:val="24"/>
          <w:vertAlign w:val="subscript"/>
        </w:rPr>
        <w:t>3</w:t>
      </w:r>
      <w:r w:rsidRPr="00905D18">
        <w:rPr>
          <w:rFonts w:ascii="Times New Roman" w:hAnsi="Times New Roman" w:cs="Times New Roman"/>
          <w:sz w:val="24"/>
          <w:szCs w:val="24"/>
        </w:rPr>
        <w:t xml:space="preserve">, 5mM EDTA, supplemented with 0.5 mM PMSF, phosphatase inhibitors, and protease inhibitors) and 4 times with wash buffer (50 mM Tris-HCl, pH 8.0, 150 mM NaCl, 50 mM NaF, 5 mM EDTA). The beads were then resuspended in 2 × 300 </w:t>
      </w:r>
      <w:proofErr w:type="spellStart"/>
      <w:r w:rsidRPr="00905D18">
        <w:rPr>
          <w:rFonts w:ascii="Times New Roman" w:hAnsi="Times New Roman" w:cs="Times New Roman"/>
          <w:sz w:val="24"/>
          <w:szCs w:val="24"/>
        </w:rPr>
        <w:t>μL</w:t>
      </w:r>
      <w:proofErr w:type="spellEnd"/>
      <w:r w:rsidRPr="00905D18">
        <w:rPr>
          <w:rFonts w:ascii="Times New Roman" w:hAnsi="Times New Roman" w:cs="Times New Roman"/>
          <w:sz w:val="24"/>
          <w:szCs w:val="24"/>
        </w:rPr>
        <w:t xml:space="preserve"> elution buffer (50 mM Tris-HCl, pH 8.0, 150 mM NaCl, 50 mM NaF, 5mM EDTA, 0.5 mM Biotin) for 5 min and the eluates collected into Eppendorf tubes, followed by reduction of the cysteine bonds using 5 mM Tris(2-</w:t>
      </w:r>
      <w:proofErr w:type="gramStart"/>
      <w:r w:rsidRPr="00905D18">
        <w:rPr>
          <w:rFonts w:ascii="Times New Roman" w:hAnsi="Times New Roman" w:cs="Times New Roman"/>
          <w:sz w:val="24"/>
          <w:szCs w:val="24"/>
        </w:rPr>
        <w:t>carboxyethyl)phosphine</w:t>
      </w:r>
      <w:proofErr w:type="gramEnd"/>
      <w:r w:rsidRPr="00905D18">
        <w:rPr>
          <w:rFonts w:ascii="Times New Roman" w:hAnsi="Times New Roman" w:cs="Times New Roman"/>
          <w:sz w:val="24"/>
          <w:szCs w:val="24"/>
        </w:rPr>
        <w:t xml:space="preserve"> (TECP) for 30 min at 37°C and alkylation with 10 mM iodoacetamide. The proteins were then digested to peptides with sequencing grade modified trypsin (Promega, V5113) at 37°C for overnight. After quenching with </w:t>
      </w:r>
      <w:r w:rsidRPr="00905D18">
        <w:rPr>
          <w:rFonts w:ascii="Times New Roman" w:hAnsi="Times New Roman" w:cs="Times New Roman"/>
          <w:sz w:val="24"/>
          <w:szCs w:val="24"/>
        </w:rPr>
        <w:lastRenderedPageBreak/>
        <w:t xml:space="preserve">10% TFA, the samples were desalted by C18 reversed-phase spin columns according to the manufacturer’s instructions. The eluted peptide sample was dried in vacuum centrifuge and reconstituted to a final volume of 2 </w:t>
      </w:r>
      <w:proofErr w:type="spellStart"/>
      <w:r w:rsidRPr="00905D18">
        <w:rPr>
          <w:rFonts w:ascii="Times New Roman" w:hAnsi="Times New Roman" w:cs="Times New Roman"/>
          <w:sz w:val="24"/>
          <w:szCs w:val="24"/>
        </w:rPr>
        <w:t>μL</w:t>
      </w:r>
      <w:proofErr w:type="spellEnd"/>
      <w:r w:rsidRPr="00905D18">
        <w:rPr>
          <w:rFonts w:ascii="Times New Roman" w:hAnsi="Times New Roman" w:cs="Times New Roman"/>
          <w:sz w:val="24"/>
          <w:szCs w:val="24"/>
        </w:rPr>
        <w:t xml:space="preserve"> in 0.1% Formic Acid and 2% CH</w:t>
      </w:r>
      <w:r w:rsidRPr="00905D18">
        <w:rPr>
          <w:rFonts w:ascii="Times New Roman" w:hAnsi="Times New Roman" w:cs="Times New Roman"/>
          <w:sz w:val="24"/>
          <w:szCs w:val="24"/>
          <w:vertAlign w:val="subscript"/>
        </w:rPr>
        <w:t>3</w:t>
      </w:r>
      <w:r w:rsidRPr="00905D18">
        <w:rPr>
          <w:rFonts w:ascii="Times New Roman" w:hAnsi="Times New Roman" w:cs="Times New Roman"/>
          <w:sz w:val="24"/>
          <w:szCs w:val="24"/>
        </w:rPr>
        <w:t>CN. Liquid Chromatography coupled Parallel reaction monitoring (LC-PRM) method was applied to target proteins, including CARM1 and RUNX1.</w:t>
      </w:r>
    </w:p>
    <w:p w14:paraId="0834652B" w14:textId="77777777" w:rsidR="00A649E8" w:rsidRPr="00905D18" w:rsidRDefault="00A649E8" w:rsidP="0010112B">
      <w:pPr>
        <w:tabs>
          <w:tab w:val="left" w:pos="1935"/>
        </w:tabs>
        <w:rPr>
          <w:rFonts w:ascii="Times New Roman" w:hAnsi="Times New Roman" w:cs="Times New Roman"/>
          <w:sz w:val="24"/>
          <w:szCs w:val="24"/>
        </w:rPr>
      </w:pPr>
    </w:p>
    <w:p w14:paraId="2E672491" w14:textId="77777777" w:rsidR="0010112B" w:rsidRPr="00905D18" w:rsidRDefault="0010112B" w:rsidP="0010112B">
      <w:pPr>
        <w:tabs>
          <w:tab w:val="left" w:pos="1935"/>
        </w:tabs>
        <w:rPr>
          <w:rFonts w:ascii="Times New Roman" w:hAnsi="Times New Roman" w:cs="Times New Roman"/>
          <w:b/>
          <w:bCs/>
          <w:sz w:val="24"/>
          <w:szCs w:val="24"/>
        </w:rPr>
      </w:pPr>
      <w:r w:rsidRPr="00905D18">
        <w:rPr>
          <w:rFonts w:ascii="Times New Roman" w:hAnsi="Times New Roman" w:cs="Times New Roman"/>
          <w:b/>
          <w:bCs/>
          <w:sz w:val="24"/>
          <w:szCs w:val="24"/>
        </w:rPr>
        <w:t>Liquid chromatography-mass spectrometry and data analysis</w:t>
      </w:r>
    </w:p>
    <w:p w14:paraId="45F2AC43" w14:textId="77777777" w:rsidR="0010112B" w:rsidRPr="00905D18" w:rsidRDefault="0010112B" w:rsidP="0010112B">
      <w:pPr>
        <w:tabs>
          <w:tab w:val="left" w:pos="1935"/>
        </w:tabs>
        <w:rPr>
          <w:rFonts w:ascii="Times New Roman" w:hAnsi="Times New Roman" w:cs="Times New Roman"/>
          <w:sz w:val="24"/>
          <w:szCs w:val="24"/>
        </w:rPr>
      </w:pPr>
      <w:r w:rsidRPr="00905D18">
        <w:rPr>
          <w:rFonts w:ascii="Times New Roman" w:hAnsi="Times New Roman" w:cs="Times New Roman"/>
          <w:sz w:val="24"/>
          <w:szCs w:val="24"/>
        </w:rPr>
        <w:t xml:space="preserve">A nanoflow ultra-high performance liquid chromatograph (RSLC, </w:t>
      </w:r>
      <w:proofErr w:type="spellStart"/>
      <w:r w:rsidRPr="00905D18">
        <w:rPr>
          <w:rFonts w:ascii="Times New Roman" w:hAnsi="Times New Roman" w:cs="Times New Roman"/>
          <w:sz w:val="24"/>
          <w:szCs w:val="24"/>
        </w:rPr>
        <w:t>Dionex</w:t>
      </w:r>
      <w:proofErr w:type="spellEnd"/>
      <w:r w:rsidRPr="00905D18">
        <w:rPr>
          <w:rFonts w:ascii="Times New Roman" w:hAnsi="Times New Roman" w:cs="Times New Roman"/>
          <w:sz w:val="24"/>
          <w:szCs w:val="24"/>
        </w:rPr>
        <w:t>, Sunnyvale, CA) coupled to an electrospray bench top orbitrap mass spectrometer (Q-</w:t>
      </w:r>
      <w:proofErr w:type="spellStart"/>
      <w:r w:rsidRPr="00905D18">
        <w:rPr>
          <w:rFonts w:ascii="Times New Roman" w:hAnsi="Times New Roman" w:cs="Times New Roman"/>
          <w:sz w:val="24"/>
          <w:szCs w:val="24"/>
        </w:rPr>
        <w:t>Exactive</w:t>
      </w:r>
      <w:proofErr w:type="spellEnd"/>
      <w:r w:rsidRPr="00905D18">
        <w:rPr>
          <w:rFonts w:ascii="Times New Roman" w:hAnsi="Times New Roman" w:cs="Times New Roman"/>
          <w:sz w:val="24"/>
          <w:szCs w:val="24"/>
        </w:rPr>
        <w:t xml:space="preserve">, </w:t>
      </w:r>
      <w:proofErr w:type="spellStart"/>
      <w:r w:rsidRPr="00905D18">
        <w:rPr>
          <w:rFonts w:ascii="Times New Roman" w:hAnsi="Times New Roman" w:cs="Times New Roman"/>
          <w:sz w:val="24"/>
          <w:szCs w:val="24"/>
        </w:rPr>
        <w:t>Thermo</w:t>
      </w:r>
      <w:proofErr w:type="spellEnd"/>
      <w:r w:rsidRPr="00905D18">
        <w:rPr>
          <w:rFonts w:ascii="Times New Roman" w:hAnsi="Times New Roman" w:cs="Times New Roman"/>
          <w:sz w:val="24"/>
          <w:szCs w:val="24"/>
        </w:rPr>
        <w:t xml:space="preserve">, San Jose, CA) was used for tandem mass spectrometry peptide sequencing experiments. The sample was first loaded onto a pre-column (2 cm x 100 </w:t>
      </w:r>
      <w:proofErr w:type="spellStart"/>
      <w:r w:rsidRPr="00905D18">
        <w:rPr>
          <w:rFonts w:ascii="Times New Roman" w:hAnsi="Times New Roman" w:cs="Times New Roman"/>
          <w:sz w:val="24"/>
          <w:szCs w:val="24"/>
        </w:rPr>
        <w:t>μm</w:t>
      </w:r>
      <w:proofErr w:type="spellEnd"/>
      <w:r w:rsidRPr="00905D18">
        <w:rPr>
          <w:rFonts w:ascii="Times New Roman" w:hAnsi="Times New Roman" w:cs="Times New Roman"/>
          <w:sz w:val="24"/>
          <w:szCs w:val="24"/>
        </w:rPr>
        <w:t xml:space="preserve"> ID packed with C18 reversed-phase resin, 5 </w:t>
      </w:r>
      <w:proofErr w:type="spellStart"/>
      <w:r w:rsidRPr="00905D18">
        <w:rPr>
          <w:rFonts w:ascii="Times New Roman" w:hAnsi="Times New Roman" w:cs="Times New Roman"/>
          <w:sz w:val="24"/>
          <w:szCs w:val="24"/>
        </w:rPr>
        <w:t>μm</w:t>
      </w:r>
      <w:proofErr w:type="spellEnd"/>
      <w:r w:rsidRPr="00905D18">
        <w:rPr>
          <w:rFonts w:ascii="Times New Roman" w:hAnsi="Times New Roman" w:cs="Times New Roman"/>
          <w:sz w:val="24"/>
          <w:szCs w:val="24"/>
        </w:rPr>
        <w:t xml:space="preserve">, 100Å) and washed for 8 min with aqueous 2% acetonitrile and 0,04% trifluoroacetic acid. The trapped peptides were eluted onto the analytical column, (C18, 75 </w:t>
      </w:r>
      <w:proofErr w:type="spellStart"/>
      <w:r w:rsidRPr="00905D18">
        <w:rPr>
          <w:rFonts w:ascii="Times New Roman" w:hAnsi="Times New Roman" w:cs="Times New Roman"/>
          <w:sz w:val="24"/>
          <w:szCs w:val="24"/>
        </w:rPr>
        <w:t>μm</w:t>
      </w:r>
      <w:proofErr w:type="spellEnd"/>
      <w:r w:rsidRPr="00905D18">
        <w:rPr>
          <w:rFonts w:ascii="Times New Roman" w:hAnsi="Times New Roman" w:cs="Times New Roman"/>
          <w:sz w:val="24"/>
          <w:szCs w:val="24"/>
        </w:rPr>
        <w:t xml:space="preserve"> ID x 25 cm, 2 </w:t>
      </w:r>
      <w:proofErr w:type="spellStart"/>
      <w:r w:rsidRPr="00905D18">
        <w:rPr>
          <w:rFonts w:ascii="Times New Roman" w:hAnsi="Times New Roman" w:cs="Times New Roman"/>
          <w:sz w:val="24"/>
          <w:szCs w:val="24"/>
        </w:rPr>
        <w:t>μm</w:t>
      </w:r>
      <w:proofErr w:type="spellEnd"/>
      <w:r w:rsidRPr="00905D18">
        <w:rPr>
          <w:rFonts w:ascii="Times New Roman" w:hAnsi="Times New Roman" w:cs="Times New Roman"/>
          <w:sz w:val="24"/>
          <w:szCs w:val="24"/>
        </w:rPr>
        <w:t xml:space="preserve">, 100Å, </w:t>
      </w:r>
      <w:proofErr w:type="spellStart"/>
      <w:r w:rsidRPr="00905D18">
        <w:rPr>
          <w:rFonts w:ascii="Times New Roman" w:hAnsi="Times New Roman" w:cs="Times New Roman"/>
          <w:sz w:val="24"/>
          <w:szCs w:val="24"/>
        </w:rPr>
        <w:t>Dionex</w:t>
      </w:r>
      <w:proofErr w:type="spellEnd"/>
      <w:r w:rsidRPr="00905D18">
        <w:rPr>
          <w:rFonts w:ascii="Times New Roman" w:hAnsi="Times New Roman" w:cs="Times New Roman"/>
          <w:sz w:val="24"/>
          <w:szCs w:val="24"/>
        </w:rPr>
        <w:t xml:space="preserve">, Sunnyvale, CA). The gradient for 120 min was programmed as: 95% solvent A (2% acetonitrile + 0.1% formic acid) for 8 min, solvent B (90% acetonitrile ~ 0.1% formic acid) from 5% to 15% in 5 min; 15% to 40% in 85 min; then solvent B from 50% to 90% in 2min; and re-equilibrate for 10 min. The flow rate on the analytic column was 300 </w:t>
      </w:r>
      <w:proofErr w:type="spellStart"/>
      <w:r w:rsidRPr="00905D18">
        <w:rPr>
          <w:rFonts w:ascii="Times New Roman" w:hAnsi="Times New Roman" w:cs="Times New Roman"/>
          <w:sz w:val="24"/>
          <w:szCs w:val="24"/>
        </w:rPr>
        <w:t>nL</w:t>
      </w:r>
      <w:proofErr w:type="spellEnd"/>
      <w:r w:rsidRPr="00905D18">
        <w:rPr>
          <w:rFonts w:ascii="Times New Roman" w:hAnsi="Times New Roman" w:cs="Times New Roman"/>
          <w:sz w:val="24"/>
          <w:szCs w:val="24"/>
        </w:rPr>
        <w:t>/min. Sixteen tandem mass spectra were collected in a data-dependent manner following each survey scan. Both MA and MS/MS scans were performed in Orbitrap to obtain accurate mass measurement using 15 s exclusion for previously sampled peptide peaks.</w:t>
      </w:r>
    </w:p>
    <w:p w14:paraId="09C75B2A" w14:textId="31A390C9" w:rsidR="0010112B" w:rsidRPr="00905D18" w:rsidRDefault="0010112B" w:rsidP="0010112B">
      <w:pPr>
        <w:tabs>
          <w:tab w:val="left" w:pos="1935"/>
        </w:tabs>
        <w:rPr>
          <w:rFonts w:ascii="Times New Roman" w:hAnsi="Times New Roman" w:cs="Times New Roman"/>
          <w:sz w:val="24"/>
          <w:szCs w:val="24"/>
        </w:rPr>
      </w:pPr>
      <w:r w:rsidRPr="00905D18">
        <w:rPr>
          <w:rFonts w:ascii="Times New Roman" w:hAnsi="Times New Roman" w:cs="Times New Roman"/>
          <w:sz w:val="24"/>
          <w:szCs w:val="24"/>
        </w:rPr>
        <w:t xml:space="preserve"> Contaminant Repository for Affinity Purification (</w:t>
      </w:r>
      <w:proofErr w:type="spellStart"/>
      <w:r w:rsidRPr="00905D18">
        <w:rPr>
          <w:rFonts w:ascii="Times New Roman" w:hAnsi="Times New Roman" w:cs="Times New Roman"/>
          <w:sz w:val="24"/>
          <w:szCs w:val="24"/>
        </w:rPr>
        <w:t>CRAPome</w:t>
      </w:r>
      <w:proofErr w:type="spellEnd"/>
      <w:r w:rsidRPr="00905D18">
        <w:rPr>
          <w:rFonts w:ascii="Times New Roman" w:hAnsi="Times New Roman" w:cs="Times New Roman"/>
          <w:sz w:val="24"/>
          <w:szCs w:val="24"/>
        </w:rPr>
        <w:t xml:space="preserve">, </w:t>
      </w:r>
      <w:proofErr w:type="gramStart"/>
      <w:r w:rsidRPr="00905D18">
        <w:rPr>
          <w:rFonts w:ascii="Times New Roman" w:hAnsi="Times New Roman" w:cs="Times New Roman"/>
          <w:sz w:val="24"/>
          <w:szCs w:val="24"/>
        </w:rPr>
        <w:t>https://www.crapome.org/)[</w:t>
      </w:r>
      <w:proofErr w:type="gramEnd"/>
      <w:r w:rsidR="00A7091A" w:rsidRPr="00905D18">
        <w:rPr>
          <w:rFonts w:ascii="Times New Roman" w:hAnsi="Times New Roman" w:cs="Times New Roman"/>
          <w:sz w:val="24"/>
          <w:szCs w:val="24"/>
        </w:rPr>
        <w:t>9</w:t>
      </w:r>
      <w:r w:rsidRPr="00905D18">
        <w:rPr>
          <w:rFonts w:ascii="Times New Roman" w:hAnsi="Times New Roman" w:cs="Times New Roman"/>
          <w:sz w:val="24"/>
          <w:szCs w:val="24"/>
        </w:rPr>
        <w:t xml:space="preserve">] were used as statistical tools to determine a comprehensive characterization of background contamination and identify specific high-confidence interactions from the data of our mass spectrometry. A cutoff frequency of </w:t>
      </w:r>
      <w:r w:rsidRPr="00905D18">
        <w:rPr>
          <w:rFonts w:ascii="Times New Roman" w:eastAsia="游明朝" w:hAnsi="Times New Roman" w:cs="Times New Roman"/>
          <w:sz w:val="24"/>
          <w:szCs w:val="24"/>
        </w:rPr>
        <w:t>≥</w:t>
      </w:r>
      <w:r w:rsidR="007C62F0" w:rsidRPr="00905D18">
        <w:rPr>
          <w:rFonts w:ascii="Times New Roman" w:hAnsi="Times New Roman" w:cs="Times New Roman"/>
          <w:sz w:val="24"/>
          <w:szCs w:val="24"/>
        </w:rPr>
        <w:t>8</w:t>
      </w:r>
      <w:r w:rsidRPr="00905D18">
        <w:rPr>
          <w:rFonts w:ascii="Times New Roman" w:hAnsi="Times New Roman" w:cs="Times New Roman"/>
          <w:sz w:val="24"/>
          <w:szCs w:val="24"/>
        </w:rPr>
        <w:t xml:space="preserve">0% was applied in </w:t>
      </w:r>
      <w:proofErr w:type="spellStart"/>
      <w:r w:rsidRPr="00905D18">
        <w:rPr>
          <w:rFonts w:ascii="Times New Roman" w:hAnsi="Times New Roman" w:cs="Times New Roman"/>
          <w:sz w:val="24"/>
          <w:szCs w:val="24"/>
        </w:rPr>
        <w:t>CRAPome</w:t>
      </w:r>
      <w:proofErr w:type="spellEnd"/>
      <w:r w:rsidRPr="00905D18">
        <w:rPr>
          <w:rFonts w:ascii="Times New Roman" w:hAnsi="Times New Roman" w:cs="Times New Roman"/>
          <w:sz w:val="24"/>
          <w:szCs w:val="24"/>
        </w:rPr>
        <w:t xml:space="preserve"> database except that the average spectral count fold change ≥3.0 was assigned to high-confidence interactions. Furthermore, we used Metascape (</w:t>
      </w:r>
      <w:proofErr w:type="gramStart"/>
      <w:r w:rsidRPr="00905D18">
        <w:rPr>
          <w:rFonts w:ascii="Times New Roman" w:hAnsi="Times New Roman" w:cs="Times New Roman"/>
          <w:sz w:val="24"/>
          <w:szCs w:val="24"/>
        </w:rPr>
        <w:t>https://metascape.org/gp/index.html#/main/step1)[</w:t>
      </w:r>
      <w:proofErr w:type="gramEnd"/>
      <w:r w:rsidR="00A7091A" w:rsidRPr="00905D18">
        <w:rPr>
          <w:rFonts w:ascii="Times New Roman" w:hAnsi="Times New Roman" w:cs="Times New Roman"/>
          <w:sz w:val="24"/>
          <w:szCs w:val="24"/>
        </w:rPr>
        <w:t>10</w:t>
      </w:r>
      <w:r w:rsidRPr="00905D18">
        <w:rPr>
          <w:rFonts w:ascii="Times New Roman" w:hAnsi="Times New Roman" w:cs="Times New Roman"/>
          <w:sz w:val="24"/>
          <w:szCs w:val="24"/>
        </w:rPr>
        <w:t>] to perform functional enrichment and interactome analyses for Annotation and Visualization.</w:t>
      </w:r>
    </w:p>
    <w:p w14:paraId="73DEC1D4" w14:textId="338E3AD9" w:rsidR="006F7182" w:rsidRPr="00905D18" w:rsidRDefault="006F7182">
      <w:pPr>
        <w:rPr>
          <w:rFonts w:ascii="Times New Roman" w:hAnsi="Times New Roman" w:cs="Times New Roman"/>
          <w:sz w:val="24"/>
          <w:szCs w:val="24"/>
        </w:rPr>
      </w:pPr>
    </w:p>
    <w:p w14:paraId="2C2ABBD5" w14:textId="77777777" w:rsidR="0010112B" w:rsidRPr="00905D18" w:rsidRDefault="0010112B" w:rsidP="0010112B">
      <w:pPr>
        <w:tabs>
          <w:tab w:val="left" w:pos="1935"/>
        </w:tabs>
        <w:rPr>
          <w:rFonts w:ascii="Times New Roman" w:hAnsi="Times New Roman" w:cs="Times New Roman"/>
          <w:b/>
          <w:bCs/>
          <w:sz w:val="24"/>
          <w:szCs w:val="24"/>
        </w:rPr>
      </w:pPr>
      <w:r w:rsidRPr="00905D18">
        <w:rPr>
          <w:rFonts w:ascii="Times New Roman" w:hAnsi="Times New Roman" w:cs="Times New Roman"/>
          <w:b/>
          <w:bCs/>
          <w:sz w:val="24"/>
          <w:szCs w:val="24"/>
        </w:rPr>
        <w:t>Molecular dynamics simulation</w:t>
      </w:r>
    </w:p>
    <w:p w14:paraId="7E74A8D3" w14:textId="306420AD" w:rsidR="0010112B" w:rsidRPr="00905D18" w:rsidRDefault="0010112B" w:rsidP="0010112B">
      <w:pPr>
        <w:tabs>
          <w:tab w:val="left" w:pos="1935"/>
        </w:tabs>
        <w:rPr>
          <w:rFonts w:ascii="Times New Roman" w:hAnsi="Times New Roman" w:cs="Times New Roman"/>
          <w:sz w:val="24"/>
          <w:szCs w:val="24"/>
        </w:rPr>
      </w:pPr>
      <w:r w:rsidRPr="00905D18">
        <w:rPr>
          <w:rFonts w:ascii="Times New Roman" w:hAnsi="Times New Roman" w:cs="Times New Roman"/>
          <w:sz w:val="24"/>
          <w:szCs w:val="24"/>
        </w:rPr>
        <w:t xml:space="preserve">The </w:t>
      </w:r>
      <w:r w:rsidRPr="00905D18">
        <w:rPr>
          <w:rFonts w:ascii="Times New Roman" w:hAnsi="Times New Roman" w:cs="Times New Roman" w:hint="eastAsia"/>
          <w:sz w:val="24"/>
          <w:szCs w:val="24"/>
        </w:rPr>
        <w:t>C</w:t>
      </w:r>
      <w:r w:rsidRPr="00905D18">
        <w:rPr>
          <w:rFonts w:ascii="Times New Roman" w:hAnsi="Times New Roman" w:cs="Times New Roman"/>
          <w:sz w:val="24"/>
          <w:szCs w:val="24"/>
        </w:rPr>
        <w:t xml:space="preserve">ARM1 co-crystal structure of </w:t>
      </w:r>
      <w:proofErr w:type="spellStart"/>
      <w:r w:rsidRPr="00905D18">
        <w:rPr>
          <w:rFonts w:ascii="Times New Roman" w:hAnsi="Times New Roman" w:cs="Times New Roman"/>
          <w:sz w:val="24"/>
          <w:szCs w:val="24"/>
        </w:rPr>
        <w:t>sinefungin</w:t>
      </w:r>
      <w:proofErr w:type="spellEnd"/>
      <w:r w:rsidRPr="00905D18">
        <w:rPr>
          <w:rFonts w:ascii="Times New Roman" w:hAnsi="Times New Roman" w:cs="Times New Roman"/>
          <w:sz w:val="24"/>
          <w:szCs w:val="24"/>
        </w:rPr>
        <w:t xml:space="preserve"> and the PABP1-R455 peptides were downloaded from the Protein Data Bank (PDB: 5dx1) and processed using “Protein Preparation Wizard” in Maestro v11.4. </w:t>
      </w:r>
      <w:bookmarkStart w:id="4" w:name="_Hlk65753963"/>
      <w:r w:rsidR="00C826B0" w:rsidRPr="00905D18">
        <w:rPr>
          <w:rFonts w:ascii="Times New Roman" w:hAnsi="Times New Roman" w:cs="Times New Roman"/>
          <w:sz w:val="24"/>
          <w:szCs w:val="24"/>
        </w:rPr>
        <w:t xml:space="preserve">In the crystal structures of CARM1, </w:t>
      </w:r>
      <w:bookmarkEnd w:id="4"/>
      <w:r w:rsidR="00C826B0" w:rsidRPr="00905D18">
        <w:rPr>
          <w:rFonts w:ascii="Times New Roman" w:hAnsi="Times New Roman" w:cs="Times New Roman"/>
          <w:sz w:val="24"/>
          <w:szCs w:val="24"/>
        </w:rPr>
        <w:t>peptides sequences included known or hypothesized substrates, such as PABP1-R455, H3-R17, H3-R26, EP300-R2142, EP300-R580, EP300-R604</w:t>
      </w:r>
      <w:r w:rsidR="0039031E" w:rsidRPr="00905D18">
        <w:rPr>
          <w:rFonts w:ascii="Times New Roman" w:hAnsi="Times New Roman" w:cs="Times New Roman"/>
          <w:sz w:val="24"/>
          <w:szCs w:val="24"/>
        </w:rPr>
        <w:t xml:space="preserve">, </w:t>
      </w:r>
      <w:r w:rsidR="00C826B0" w:rsidRPr="00905D18">
        <w:rPr>
          <w:rFonts w:ascii="Times New Roman" w:hAnsi="Times New Roman" w:cs="Times New Roman"/>
          <w:sz w:val="24"/>
          <w:szCs w:val="24"/>
        </w:rPr>
        <w:t xml:space="preserve">and BAF155-R1064. </w:t>
      </w:r>
      <w:r w:rsidRPr="00905D18">
        <w:rPr>
          <w:rFonts w:ascii="Times New Roman" w:hAnsi="Times New Roman" w:cs="Times New Roman"/>
          <w:sz w:val="24"/>
          <w:szCs w:val="24"/>
        </w:rPr>
        <w:t xml:space="preserve">Bond orders were assigned using the CCD database. </w:t>
      </w:r>
      <w:proofErr w:type="spellStart"/>
      <w:r w:rsidRPr="00905D18">
        <w:rPr>
          <w:rFonts w:ascii="Times New Roman" w:hAnsi="Times New Roman" w:cs="Times New Roman"/>
          <w:sz w:val="24"/>
          <w:szCs w:val="24"/>
        </w:rPr>
        <w:t>Sinefungin</w:t>
      </w:r>
      <w:proofErr w:type="spellEnd"/>
      <w:r w:rsidRPr="00905D18">
        <w:rPr>
          <w:rFonts w:ascii="Times New Roman" w:hAnsi="Times New Roman" w:cs="Times New Roman"/>
          <w:sz w:val="24"/>
          <w:szCs w:val="24"/>
        </w:rPr>
        <w:t xml:space="preserve"> was manually edited to S-</w:t>
      </w:r>
      <w:proofErr w:type="spellStart"/>
      <w:r w:rsidRPr="00905D18">
        <w:rPr>
          <w:rFonts w:ascii="Times New Roman" w:hAnsi="Times New Roman" w:cs="Times New Roman"/>
          <w:sz w:val="24"/>
          <w:szCs w:val="24"/>
        </w:rPr>
        <w:t>adenylmethionine</w:t>
      </w:r>
      <w:proofErr w:type="spellEnd"/>
      <w:r w:rsidRPr="00905D18">
        <w:rPr>
          <w:rFonts w:ascii="Times New Roman" w:hAnsi="Times New Roman" w:cs="Times New Roman"/>
          <w:sz w:val="24"/>
          <w:szCs w:val="24"/>
        </w:rPr>
        <w:t xml:space="preserve"> using “3-D Builder” in Maestro Suite at minimized state. H-bond assignments were refined by sampled water orientations in </w:t>
      </w:r>
      <w:proofErr w:type="spellStart"/>
      <w:r w:rsidRPr="00905D18">
        <w:rPr>
          <w:rFonts w:ascii="Times New Roman" w:hAnsi="Times New Roman" w:cs="Times New Roman"/>
          <w:sz w:val="24"/>
          <w:szCs w:val="24"/>
        </w:rPr>
        <w:t>Epik</w:t>
      </w:r>
      <w:proofErr w:type="spellEnd"/>
      <w:r w:rsidRPr="00905D18">
        <w:rPr>
          <w:rFonts w:ascii="Times New Roman" w:hAnsi="Times New Roman" w:cs="Times New Roman"/>
          <w:sz w:val="24"/>
          <w:szCs w:val="24"/>
        </w:rPr>
        <w:t xml:space="preserve"> using PROPKA </w:t>
      </w:r>
      <w:proofErr w:type="spellStart"/>
      <w:r w:rsidRPr="00905D18">
        <w:rPr>
          <w:rFonts w:ascii="Times New Roman" w:hAnsi="Times New Roman" w:cs="Times New Roman"/>
          <w:sz w:val="24"/>
          <w:szCs w:val="24"/>
        </w:rPr>
        <w:t>pH.</w:t>
      </w:r>
      <w:proofErr w:type="spellEnd"/>
      <w:r w:rsidRPr="00905D18">
        <w:rPr>
          <w:rFonts w:ascii="Times New Roman" w:hAnsi="Times New Roman" w:cs="Times New Roman"/>
          <w:sz w:val="24"/>
          <w:szCs w:val="24"/>
        </w:rPr>
        <w:t xml:space="preserve"> Waters with less than 3 hydrogen bonds to non-waters were removed. The model underwent restrained minimization, converging heavy atoms to RMSD 0.30 angstroms. Docking grids suitable for peptide docking were generated using GLIDE “Receptor Grid Generation” and defining PABP1 peptide as excluded </w:t>
      </w:r>
      <w:r w:rsidRPr="00905D18">
        <w:rPr>
          <w:rFonts w:ascii="Times New Roman" w:hAnsi="Times New Roman" w:cs="Times New Roman" w:hint="eastAsia"/>
          <w:sz w:val="24"/>
          <w:szCs w:val="24"/>
        </w:rPr>
        <w:lastRenderedPageBreak/>
        <w:t>substrate</w:t>
      </w:r>
      <w:r w:rsidRPr="00905D18">
        <w:rPr>
          <w:rFonts w:ascii="Times New Roman" w:hAnsi="Times New Roman" w:cs="Times New Roman"/>
          <w:sz w:val="24"/>
          <w:szCs w:val="24"/>
        </w:rPr>
        <w:t xml:space="preserve">. A scaling factor 1.0 and a partial charge cutoff of 0.25 for van der </w:t>
      </w:r>
      <w:proofErr w:type="spellStart"/>
      <w:r w:rsidRPr="00905D18">
        <w:rPr>
          <w:rFonts w:ascii="Times New Roman" w:hAnsi="Times New Roman" w:cs="Times New Roman"/>
          <w:sz w:val="24"/>
          <w:szCs w:val="24"/>
        </w:rPr>
        <w:t>waals</w:t>
      </w:r>
      <w:proofErr w:type="spellEnd"/>
      <w:r w:rsidRPr="00905D18">
        <w:rPr>
          <w:rFonts w:ascii="Times New Roman" w:hAnsi="Times New Roman" w:cs="Times New Roman"/>
          <w:sz w:val="24"/>
          <w:szCs w:val="24"/>
        </w:rPr>
        <w:t xml:space="preserve"> radius scaling was used. Peptide fragments were built and minimized locally using “3-D Builder” and all substrate arginine were aligned to co-crystal in catalytic site using “Flexible Ligand Alignment”. OPLS3e force field was used to generate substrates for docking and substrates were generated for all possible states at target pH 7.0 using </w:t>
      </w:r>
      <w:proofErr w:type="spellStart"/>
      <w:r w:rsidRPr="00905D18">
        <w:rPr>
          <w:rFonts w:ascii="Times New Roman" w:hAnsi="Times New Roman" w:cs="Times New Roman"/>
          <w:sz w:val="24"/>
          <w:szCs w:val="24"/>
        </w:rPr>
        <w:t>Epik</w:t>
      </w:r>
      <w:proofErr w:type="spellEnd"/>
      <w:r w:rsidRPr="00905D18">
        <w:rPr>
          <w:rFonts w:ascii="Times New Roman" w:hAnsi="Times New Roman" w:cs="Times New Roman"/>
          <w:sz w:val="24"/>
          <w:szCs w:val="24"/>
        </w:rPr>
        <w:t>. Stereoisomers were computed retaining specified chirality (for amino acids) and allowing for up to 10 conformers.</w:t>
      </w:r>
    </w:p>
    <w:p w14:paraId="52669C82" w14:textId="77777777" w:rsidR="0010112B" w:rsidRPr="00905D18" w:rsidRDefault="0010112B" w:rsidP="0010112B">
      <w:pPr>
        <w:tabs>
          <w:tab w:val="left" w:pos="1935"/>
        </w:tabs>
        <w:rPr>
          <w:rFonts w:ascii="Times New Roman" w:hAnsi="Times New Roman" w:cs="Times New Roman"/>
          <w:sz w:val="24"/>
          <w:szCs w:val="24"/>
        </w:rPr>
      </w:pPr>
    </w:p>
    <w:p w14:paraId="458F0FE7" w14:textId="77777777" w:rsidR="0010112B" w:rsidRPr="00905D18" w:rsidRDefault="0010112B" w:rsidP="0010112B">
      <w:pPr>
        <w:tabs>
          <w:tab w:val="left" w:pos="1935"/>
        </w:tabs>
        <w:rPr>
          <w:rFonts w:ascii="Times New Roman" w:hAnsi="Times New Roman" w:cs="Times New Roman"/>
          <w:b/>
          <w:bCs/>
          <w:sz w:val="24"/>
          <w:szCs w:val="24"/>
        </w:rPr>
      </w:pPr>
      <w:r w:rsidRPr="00905D18">
        <w:rPr>
          <w:rFonts w:ascii="Times New Roman" w:hAnsi="Times New Roman" w:cs="Times New Roman" w:hint="eastAsia"/>
          <w:b/>
          <w:bCs/>
          <w:i/>
          <w:iCs/>
          <w:sz w:val="24"/>
          <w:szCs w:val="24"/>
        </w:rPr>
        <w:t>I</w:t>
      </w:r>
      <w:r w:rsidRPr="00905D18">
        <w:rPr>
          <w:rFonts w:ascii="Times New Roman" w:hAnsi="Times New Roman" w:cs="Times New Roman"/>
          <w:b/>
          <w:bCs/>
          <w:i/>
          <w:iCs/>
          <w:sz w:val="24"/>
          <w:szCs w:val="24"/>
        </w:rPr>
        <w:t>n vitro</w:t>
      </w:r>
      <w:r w:rsidRPr="00905D18">
        <w:rPr>
          <w:rFonts w:ascii="Times New Roman" w:hAnsi="Times New Roman" w:cs="Times New Roman"/>
          <w:b/>
          <w:bCs/>
          <w:sz w:val="24"/>
          <w:szCs w:val="24"/>
        </w:rPr>
        <w:t xml:space="preserve"> proliferation assay</w:t>
      </w:r>
    </w:p>
    <w:p w14:paraId="1C61E13E" w14:textId="17C760A9" w:rsidR="0010112B" w:rsidRPr="00905D18" w:rsidRDefault="0010112B" w:rsidP="0010112B">
      <w:pPr>
        <w:tabs>
          <w:tab w:val="left" w:pos="1935"/>
        </w:tabs>
        <w:rPr>
          <w:rFonts w:ascii="Times New Roman" w:hAnsi="Times New Roman" w:cs="Times New Roman"/>
          <w:sz w:val="24"/>
          <w:szCs w:val="24"/>
        </w:rPr>
      </w:pPr>
      <w:r w:rsidRPr="00905D18">
        <w:rPr>
          <w:rFonts w:ascii="Times New Roman" w:hAnsi="Times New Roman" w:cs="Times New Roman" w:hint="eastAsia"/>
          <w:sz w:val="24"/>
          <w:szCs w:val="24"/>
        </w:rPr>
        <w:t>F</w:t>
      </w:r>
      <w:r w:rsidRPr="00905D18">
        <w:rPr>
          <w:rFonts w:ascii="Times New Roman" w:hAnsi="Times New Roman" w:cs="Times New Roman"/>
          <w:sz w:val="24"/>
          <w:szCs w:val="24"/>
        </w:rPr>
        <w:t xml:space="preserve">or proliferation assays, 10,000 cells / 200 </w:t>
      </w:r>
      <w:proofErr w:type="spellStart"/>
      <w:r w:rsidRPr="00905D18">
        <w:rPr>
          <w:rFonts w:ascii="Times New Roman" w:hAnsi="Times New Roman" w:cs="Times New Roman"/>
          <w:sz w:val="24"/>
          <w:szCs w:val="24"/>
        </w:rPr>
        <w:t>μl</w:t>
      </w:r>
      <w:proofErr w:type="spellEnd"/>
      <w:r w:rsidRPr="00905D18">
        <w:rPr>
          <w:rFonts w:ascii="Times New Roman" w:hAnsi="Times New Roman" w:cs="Times New Roman"/>
          <w:sz w:val="24"/>
          <w:szCs w:val="24"/>
        </w:rPr>
        <w:t xml:space="preserve"> medium were plated in triplicate and supplemented with increasing doses of inhibitor using 11 points with EPZ025654 or RUX</w:t>
      </w:r>
      <w:r w:rsidR="0090278B" w:rsidRPr="00905D18">
        <w:rPr>
          <w:rFonts w:ascii="Times New Roman" w:hAnsi="Times New Roman" w:cs="Times New Roman"/>
          <w:sz w:val="24"/>
          <w:szCs w:val="24"/>
        </w:rPr>
        <w:t xml:space="preserve"> (</w:t>
      </w:r>
      <w:r w:rsidR="00D13AE8" w:rsidRPr="00905D18">
        <w:rPr>
          <w:rFonts w:ascii="Times New Roman" w:hAnsi="Times New Roman" w:cs="Times New Roman"/>
          <w:sz w:val="24"/>
          <w:szCs w:val="24"/>
        </w:rPr>
        <w:t>S</w:t>
      </w:r>
      <w:r w:rsidR="0090278B" w:rsidRPr="00905D18">
        <w:rPr>
          <w:rFonts w:ascii="Times New Roman" w:hAnsi="Times New Roman" w:cs="Times New Roman"/>
          <w:sz w:val="24"/>
          <w:szCs w:val="24"/>
        </w:rPr>
        <w:t>upplemental Table 7)</w:t>
      </w:r>
      <w:r w:rsidRPr="00905D18">
        <w:rPr>
          <w:rFonts w:ascii="Times New Roman" w:hAnsi="Times New Roman" w:cs="Times New Roman"/>
          <w:sz w:val="24"/>
          <w:szCs w:val="24"/>
        </w:rPr>
        <w:t xml:space="preserve">. Cells were treated with RUX and incubated for 48 hours. In the proliferation assay with EPZ025654, cells were split 1:1 and supplemented with fresh medium and inhibitor after 2 and 4 days. Viability was measured by cellular ATP determination using the </w:t>
      </w:r>
      <w:proofErr w:type="spellStart"/>
      <w:r w:rsidRPr="00905D18">
        <w:rPr>
          <w:rFonts w:ascii="Times New Roman" w:hAnsi="Times New Roman" w:cs="Times New Roman"/>
          <w:sz w:val="24"/>
          <w:szCs w:val="24"/>
        </w:rPr>
        <w:t>CellTiter</w:t>
      </w:r>
      <w:proofErr w:type="spellEnd"/>
      <w:r w:rsidRPr="00905D18">
        <w:rPr>
          <w:rFonts w:ascii="Times New Roman" w:hAnsi="Times New Roman" w:cs="Times New Roman"/>
          <w:sz w:val="24"/>
          <w:szCs w:val="24"/>
        </w:rPr>
        <w:t>-Glo luminescent cell viability assay (Promega) and normalized proliferation in media with an equivalent volume of DMSO. IC50 values were determined by Graph Pad Prism 8.0.</w:t>
      </w:r>
    </w:p>
    <w:p w14:paraId="720AD692" w14:textId="77777777" w:rsidR="0010112B" w:rsidRPr="00905D18" w:rsidRDefault="0010112B" w:rsidP="0010112B">
      <w:pPr>
        <w:tabs>
          <w:tab w:val="left" w:pos="1935"/>
        </w:tabs>
        <w:rPr>
          <w:rFonts w:ascii="Times New Roman" w:hAnsi="Times New Roman" w:cs="Times New Roman"/>
          <w:sz w:val="24"/>
          <w:szCs w:val="24"/>
        </w:rPr>
      </w:pPr>
    </w:p>
    <w:p w14:paraId="24D69115" w14:textId="77777777" w:rsidR="0010112B" w:rsidRPr="00905D18" w:rsidRDefault="0010112B" w:rsidP="0010112B">
      <w:pPr>
        <w:tabs>
          <w:tab w:val="left" w:pos="1935"/>
        </w:tabs>
        <w:rPr>
          <w:rFonts w:ascii="Times New Roman" w:hAnsi="Times New Roman" w:cs="Times New Roman"/>
          <w:b/>
          <w:bCs/>
          <w:sz w:val="24"/>
          <w:szCs w:val="24"/>
        </w:rPr>
      </w:pPr>
      <w:r w:rsidRPr="00905D18">
        <w:rPr>
          <w:rFonts w:ascii="Times New Roman" w:hAnsi="Times New Roman" w:cs="Times New Roman" w:hint="eastAsia"/>
          <w:b/>
          <w:bCs/>
          <w:sz w:val="24"/>
          <w:szCs w:val="24"/>
        </w:rPr>
        <w:t>D</w:t>
      </w:r>
      <w:r w:rsidRPr="00905D18">
        <w:rPr>
          <w:rFonts w:ascii="Times New Roman" w:hAnsi="Times New Roman" w:cs="Times New Roman"/>
          <w:b/>
          <w:bCs/>
          <w:sz w:val="24"/>
          <w:szCs w:val="24"/>
        </w:rPr>
        <w:t>rug combinations and synergy analysis</w:t>
      </w:r>
    </w:p>
    <w:p w14:paraId="568897C9" w14:textId="7AF199F7" w:rsidR="0010112B" w:rsidRPr="00905D18" w:rsidRDefault="0010112B" w:rsidP="0010112B">
      <w:pPr>
        <w:tabs>
          <w:tab w:val="left" w:pos="1935"/>
        </w:tabs>
        <w:rPr>
          <w:rFonts w:ascii="Times New Roman" w:hAnsi="Times New Roman" w:cs="Times New Roman"/>
          <w:sz w:val="24"/>
          <w:szCs w:val="24"/>
        </w:rPr>
      </w:pPr>
      <w:r w:rsidRPr="00905D18">
        <w:rPr>
          <w:rFonts w:ascii="Times New Roman" w:hAnsi="Times New Roman" w:cs="Times New Roman" w:hint="eastAsia"/>
          <w:sz w:val="24"/>
          <w:szCs w:val="24"/>
        </w:rPr>
        <w:t>C</w:t>
      </w:r>
      <w:r w:rsidRPr="00905D18">
        <w:rPr>
          <w:rFonts w:ascii="Times New Roman" w:hAnsi="Times New Roman" w:cs="Times New Roman"/>
          <w:sz w:val="24"/>
          <w:szCs w:val="24"/>
        </w:rPr>
        <w:t xml:space="preserve">ells were seeded on 96-well plates at 40,000 cells per well and treated for 6 days with the indicated doses of EPZ025654. Fresh media and drug were added on day 2 and 4. To evaluate synergy with RUX, cells were treated with EPZ025654 for 4 days followed by the addition of RUX for 48 hrs. Viability assay was assessed with the </w:t>
      </w:r>
      <w:proofErr w:type="spellStart"/>
      <w:r w:rsidRPr="00905D18">
        <w:rPr>
          <w:rFonts w:ascii="Times New Roman" w:hAnsi="Times New Roman" w:cs="Times New Roman"/>
          <w:sz w:val="24"/>
          <w:szCs w:val="24"/>
        </w:rPr>
        <w:t>CellTiter</w:t>
      </w:r>
      <w:proofErr w:type="spellEnd"/>
      <w:r w:rsidRPr="00905D18">
        <w:rPr>
          <w:rFonts w:ascii="Times New Roman" w:hAnsi="Times New Roman" w:cs="Times New Roman"/>
          <w:sz w:val="24"/>
          <w:szCs w:val="24"/>
        </w:rPr>
        <w:t xml:space="preserve"> Glo method at day 6. To interpret the value of synergy scores, Bills synergy was calculated using the Bioconductor package </w:t>
      </w:r>
      <w:proofErr w:type="spellStart"/>
      <w:r w:rsidRPr="00905D18">
        <w:rPr>
          <w:rFonts w:ascii="Times New Roman" w:hAnsi="Times New Roman" w:cs="Times New Roman"/>
          <w:sz w:val="24"/>
          <w:szCs w:val="24"/>
        </w:rPr>
        <w:t>SynergyFinder</w:t>
      </w:r>
      <w:proofErr w:type="spellEnd"/>
      <w:r w:rsidRPr="00905D18">
        <w:rPr>
          <w:rFonts w:ascii="Times New Roman" w:hAnsi="Times New Roman" w:cs="Times New Roman"/>
          <w:sz w:val="24"/>
          <w:szCs w:val="24"/>
        </w:rPr>
        <w:t xml:space="preserve"> v2.0 [</w:t>
      </w:r>
      <w:r w:rsidR="00A7091A" w:rsidRPr="00905D18">
        <w:rPr>
          <w:rFonts w:ascii="Times New Roman" w:hAnsi="Times New Roman" w:cs="Times New Roman"/>
          <w:sz w:val="24"/>
          <w:szCs w:val="24"/>
        </w:rPr>
        <w:t>11</w:t>
      </w:r>
      <w:r w:rsidRPr="00905D18">
        <w:rPr>
          <w:rFonts w:ascii="Times New Roman" w:hAnsi="Times New Roman" w:cs="Times New Roman"/>
          <w:sz w:val="24"/>
          <w:szCs w:val="24"/>
        </w:rPr>
        <w:t>]. All experiments were repeated independently at two times.</w:t>
      </w:r>
    </w:p>
    <w:p w14:paraId="5133ECF5" w14:textId="77777777" w:rsidR="0010112B" w:rsidRPr="00905D18" w:rsidRDefault="0010112B" w:rsidP="0010112B">
      <w:pPr>
        <w:tabs>
          <w:tab w:val="left" w:pos="1935"/>
        </w:tabs>
        <w:rPr>
          <w:rFonts w:ascii="Times New Roman" w:hAnsi="Times New Roman" w:cs="Times New Roman"/>
          <w:sz w:val="24"/>
          <w:szCs w:val="24"/>
        </w:rPr>
      </w:pPr>
    </w:p>
    <w:p w14:paraId="50166545" w14:textId="77777777" w:rsidR="0010112B" w:rsidRPr="00905D18" w:rsidRDefault="0010112B" w:rsidP="0010112B">
      <w:pPr>
        <w:tabs>
          <w:tab w:val="left" w:pos="1935"/>
        </w:tabs>
        <w:rPr>
          <w:rFonts w:ascii="Times New Roman" w:hAnsi="Times New Roman" w:cs="Times New Roman"/>
          <w:b/>
          <w:bCs/>
          <w:sz w:val="24"/>
          <w:szCs w:val="24"/>
        </w:rPr>
      </w:pPr>
      <w:r w:rsidRPr="00905D18">
        <w:rPr>
          <w:rFonts w:ascii="Times New Roman" w:hAnsi="Times New Roman" w:cs="Times New Roman"/>
          <w:b/>
          <w:bCs/>
          <w:sz w:val="24"/>
          <w:szCs w:val="24"/>
        </w:rPr>
        <w:t>Colony formation assays in methylcellulose</w:t>
      </w:r>
    </w:p>
    <w:p w14:paraId="0637E1FC" w14:textId="029534CE" w:rsidR="0010112B" w:rsidRPr="00905D18" w:rsidRDefault="0010112B" w:rsidP="0010112B">
      <w:pPr>
        <w:tabs>
          <w:tab w:val="left" w:pos="1935"/>
        </w:tabs>
        <w:rPr>
          <w:rFonts w:ascii="Times New Roman" w:hAnsi="Times New Roman" w:cs="Times New Roman"/>
          <w:sz w:val="24"/>
          <w:szCs w:val="24"/>
        </w:rPr>
      </w:pPr>
      <w:proofErr w:type="spellStart"/>
      <w:r w:rsidRPr="00905D18">
        <w:rPr>
          <w:rFonts w:ascii="Times New Roman" w:hAnsi="Times New Roman" w:cs="Times New Roman"/>
          <w:sz w:val="24"/>
          <w:szCs w:val="24"/>
        </w:rPr>
        <w:t>Clonogenic</w:t>
      </w:r>
      <w:proofErr w:type="spellEnd"/>
      <w:r w:rsidRPr="00905D18">
        <w:rPr>
          <w:rFonts w:ascii="Times New Roman" w:hAnsi="Times New Roman" w:cs="Times New Roman"/>
          <w:sz w:val="24"/>
          <w:szCs w:val="24"/>
        </w:rPr>
        <w:t xml:space="preserve"> potential of HEL and SET2 cells were plated in methylcellulose semi-solid media supplemented with DMSO (control), RUX (JAK2-inhibitor), EPZ025654 (CARM1-inhibitor), or a combination of both (</w:t>
      </w:r>
      <w:proofErr w:type="spellStart"/>
      <w:r w:rsidRPr="00905D18">
        <w:rPr>
          <w:rFonts w:ascii="Times New Roman" w:hAnsi="Times New Roman" w:cs="Times New Roman"/>
          <w:sz w:val="24"/>
          <w:szCs w:val="24"/>
        </w:rPr>
        <w:t>MethoCult</w:t>
      </w:r>
      <w:r w:rsidRPr="00905D18">
        <w:rPr>
          <w:rFonts w:ascii="Times New Roman" w:hAnsi="Times New Roman" w:cs="Times New Roman"/>
          <w:sz w:val="24"/>
          <w:szCs w:val="24"/>
          <w:vertAlign w:val="superscript"/>
        </w:rPr>
        <w:t>TM</w:t>
      </w:r>
      <w:proofErr w:type="spellEnd"/>
      <w:r w:rsidRPr="00905D18">
        <w:rPr>
          <w:rFonts w:ascii="Times New Roman" w:hAnsi="Times New Roman" w:cs="Times New Roman"/>
          <w:sz w:val="24"/>
          <w:szCs w:val="24"/>
        </w:rPr>
        <w:t xml:space="preserve"> H4435 Enriched, </w:t>
      </w:r>
      <w:proofErr w:type="spellStart"/>
      <w:r w:rsidRPr="00905D18">
        <w:rPr>
          <w:rFonts w:ascii="Times New Roman" w:hAnsi="Times New Roman" w:cs="Times New Roman"/>
          <w:sz w:val="24"/>
          <w:szCs w:val="24"/>
        </w:rPr>
        <w:t>STEMCell</w:t>
      </w:r>
      <w:proofErr w:type="spellEnd"/>
      <w:r w:rsidRPr="00905D18">
        <w:rPr>
          <w:rFonts w:ascii="Times New Roman" w:hAnsi="Times New Roman" w:cs="Times New Roman"/>
          <w:sz w:val="24"/>
          <w:szCs w:val="24"/>
        </w:rPr>
        <w:t xml:space="preserve"> </w:t>
      </w:r>
      <w:proofErr w:type="spellStart"/>
      <w:r w:rsidRPr="00905D18">
        <w:rPr>
          <w:rFonts w:ascii="Times New Roman" w:hAnsi="Times New Roman" w:cs="Times New Roman"/>
          <w:sz w:val="24"/>
          <w:szCs w:val="24"/>
        </w:rPr>
        <w:t>Technologinies</w:t>
      </w:r>
      <w:proofErr w:type="spellEnd"/>
      <w:r w:rsidRPr="00905D18">
        <w:rPr>
          <w:rFonts w:ascii="Times New Roman" w:hAnsi="Times New Roman" w:cs="Times New Roman"/>
          <w:sz w:val="24"/>
          <w:szCs w:val="24"/>
        </w:rPr>
        <w:t xml:space="preserve">). </w:t>
      </w:r>
      <w:r w:rsidR="0039477F" w:rsidRPr="00905D18">
        <w:rPr>
          <w:rFonts w:ascii="Times New Roman" w:hAnsi="Times New Roman" w:cs="Times New Roman"/>
          <w:sz w:val="24"/>
          <w:szCs w:val="24"/>
        </w:rPr>
        <w:t xml:space="preserve">The concentration of RUX was used according to the IC50 values for each cell line: 500, 250, and 50 </w:t>
      </w:r>
      <w:proofErr w:type="spellStart"/>
      <w:r w:rsidR="0039477F" w:rsidRPr="00905D18">
        <w:rPr>
          <w:rFonts w:ascii="Times New Roman" w:hAnsi="Times New Roman" w:cs="Times New Roman"/>
          <w:sz w:val="24"/>
          <w:szCs w:val="24"/>
        </w:rPr>
        <w:t>nM</w:t>
      </w:r>
      <w:proofErr w:type="spellEnd"/>
      <w:r w:rsidR="0039477F" w:rsidRPr="00905D18">
        <w:rPr>
          <w:rFonts w:ascii="Times New Roman" w:hAnsi="Times New Roman" w:cs="Times New Roman"/>
          <w:sz w:val="24"/>
          <w:szCs w:val="24"/>
        </w:rPr>
        <w:t xml:space="preserve"> in HEL, UKE-1, and SET2 cells, respectively. </w:t>
      </w:r>
      <w:r w:rsidRPr="00905D18">
        <w:rPr>
          <w:rFonts w:ascii="Times New Roman" w:hAnsi="Times New Roman" w:cs="Times New Roman"/>
          <w:sz w:val="24"/>
          <w:szCs w:val="24"/>
        </w:rPr>
        <w:t xml:space="preserve">Scoring of colonies was performed after 14 days using the automated and standardized colony counting machine </w:t>
      </w:r>
      <w:proofErr w:type="spellStart"/>
      <w:r w:rsidRPr="00905D18">
        <w:rPr>
          <w:rFonts w:ascii="Times New Roman" w:hAnsi="Times New Roman" w:cs="Times New Roman"/>
          <w:sz w:val="24"/>
          <w:szCs w:val="24"/>
        </w:rPr>
        <w:t>STEMvision</w:t>
      </w:r>
      <w:r w:rsidRPr="00905D18">
        <w:rPr>
          <w:rFonts w:ascii="Times New Roman" w:hAnsi="Times New Roman" w:cs="Times New Roman"/>
          <w:sz w:val="24"/>
          <w:szCs w:val="24"/>
          <w:vertAlign w:val="superscript"/>
        </w:rPr>
        <w:t>TM</w:t>
      </w:r>
      <w:proofErr w:type="spellEnd"/>
      <w:r w:rsidRPr="00905D18">
        <w:rPr>
          <w:rFonts w:ascii="Times New Roman" w:hAnsi="Times New Roman" w:cs="Times New Roman"/>
          <w:sz w:val="24"/>
          <w:szCs w:val="24"/>
        </w:rPr>
        <w:t xml:space="preserve"> (</w:t>
      </w:r>
      <w:proofErr w:type="spellStart"/>
      <w:r w:rsidRPr="00905D18">
        <w:rPr>
          <w:rFonts w:ascii="Times New Roman" w:hAnsi="Times New Roman" w:cs="Times New Roman"/>
          <w:sz w:val="24"/>
          <w:szCs w:val="24"/>
        </w:rPr>
        <w:t>STEMCell</w:t>
      </w:r>
      <w:proofErr w:type="spellEnd"/>
      <w:r w:rsidRPr="00905D18">
        <w:rPr>
          <w:rFonts w:ascii="Times New Roman" w:hAnsi="Times New Roman" w:cs="Times New Roman"/>
          <w:sz w:val="24"/>
          <w:szCs w:val="24"/>
        </w:rPr>
        <w:t xml:space="preserve"> Technologies).</w:t>
      </w:r>
    </w:p>
    <w:p w14:paraId="7DC5ED48" w14:textId="3F79162E" w:rsidR="0010112B" w:rsidRPr="00905D18" w:rsidRDefault="0010112B" w:rsidP="0010112B">
      <w:pPr>
        <w:tabs>
          <w:tab w:val="left" w:pos="1935"/>
        </w:tabs>
        <w:rPr>
          <w:rFonts w:ascii="Times New Roman" w:hAnsi="Times New Roman" w:cs="Times New Roman"/>
          <w:sz w:val="24"/>
          <w:szCs w:val="24"/>
        </w:rPr>
      </w:pPr>
    </w:p>
    <w:p w14:paraId="041A472D" w14:textId="77777777" w:rsidR="00A3084D" w:rsidRPr="00905D18" w:rsidRDefault="00A3084D" w:rsidP="00A3084D">
      <w:pPr>
        <w:tabs>
          <w:tab w:val="left" w:pos="1935"/>
        </w:tabs>
        <w:rPr>
          <w:rFonts w:ascii="Times New Roman" w:hAnsi="Times New Roman" w:cs="Times New Roman"/>
          <w:b/>
          <w:bCs/>
          <w:sz w:val="24"/>
          <w:szCs w:val="24"/>
        </w:rPr>
      </w:pPr>
      <w:r w:rsidRPr="00905D18">
        <w:rPr>
          <w:rFonts w:ascii="Times New Roman" w:hAnsi="Times New Roman" w:cs="Times New Roman"/>
          <w:b/>
          <w:bCs/>
          <w:sz w:val="24"/>
          <w:szCs w:val="24"/>
        </w:rPr>
        <w:t>Statistical analysis</w:t>
      </w:r>
    </w:p>
    <w:p w14:paraId="2354B7C2" w14:textId="79AE9B89" w:rsidR="00A3084D" w:rsidRPr="00905D18" w:rsidRDefault="00A3084D" w:rsidP="00A3084D">
      <w:pPr>
        <w:tabs>
          <w:tab w:val="left" w:pos="1935"/>
        </w:tabs>
        <w:rPr>
          <w:rFonts w:ascii="Times New Roman" w:hAnsi="Times New Roman" w:cs="Times New Roman"/>
          <w:sz w:val="24"/>
          <w:szCs w:val="24"/>
        </w:rPr>
      </w:pPr>
      <w:r w:rsidRPr="00905D18">
        <w:rPr>
          <w:rFonts w:ascii="Times New Roman" w:hAnsi="Times New Roman" w:cs="Times New Roman"/>
          <w:sz w:val="24"/>
          <w:szCs w:val="24"/>
        </w:rPr>
        <w:t xml:space="preserve">The data shown were performed with at least three independent biological replicates. The results are shown as mean ± SD of three independent experiments. Data were analyzed and statistics were performed using </w:t>
      </w:r>
      <w:bookmarkStart w:id="5" w:name="_Hlk70510777"/>
      <w:r w:rsidRPr="00905D18">
        <w:rPr>
          <w:rFonts w:ascii="Times New Roman" w:hAnsi="Times New Roman" w:cs="Times New Roman"/>
          <w:sz w:val="24"/>
          <w:szCs w:val="24"/>
        </w:rPr>
        <w:t xml:space="preserve">unpaired two-tailed Student’s t-test </w:t>
      </w:r>
      <w:bookmarkEnd w:id="5"/>
      <w:r w:rsidRPr="00905D18">
        <w:rPr>
          <w:rFonts w:ascii="Times New Roman" w:hAnsi="Times New Roman" w:cs="Times New Roman"/>
          <w:sz w:val="24"/>
          <w:szCs w:val="24"/>
        </w:rPr>
        <w:t>or one-way ANOVA (Graph Pad Prism 8.0). Significant differences between two groups were noted by asterisks (*</w:t>
      </w:r>
      <w:r w:rsidRPr="00905D18">
        <w:rPr>
          <w:rFonts w:ascii="Times New Roman" w:hAnsi="Times New Roman" w:cs="Times New Roman"/>
          <w:i/>
          <w:iCs/>
          <w:sz w:val="24"/>
          <w:szCs w:val="24"/>
        </w:rPr>
        <w:t>P</w:t>
      </w:r>
      <w:r w:rsidRPr="00905D18">
        <w:rPr>
          <w:rFonts w:ascii="Times New Roman" w:hAnsi="Times New Roman" w:cs="Times New Roman"/>
          <w:sz w:val="24"/>
          <w:szCs w:val="24"/>
        </w:rPr>
        <w:t>&lt;0.05, **</w:t>
      </w:r>
      <w:r w:rsidRPr="00905D18">
        <w:rPr>
          <w:rFonts w:ascii="Times New Roman" w:hAnsi="Times New Roman" w:cs="Times New Roman"/>
          <w:i/>
          <w:iCs/>
          <w:sz w:val="24"/>
          <w:szCs w:val="24"/>
        </w:rPr>
        <w:t>P</w:t>
      </w:r>
      <w:r w:rsidRPr="00905D18">
        <w:rPr>
          <w:rFonts w:ascii="Times New Roman" w:hAnsi="Times New Roman" w:cs="Times New Roman"/>
          <w:sz w:val="24"/>
          <w:szCs w:val="24"/>
        </w:rPr>
        <w:t>&lt;0.01, ***</w:t>
      </w:r>
      <w:r w:rsidRPr="00905D18">
        <w:rPr>
          <w:rFonts w:ascii="Times New Roman" w:hAnsi="Times New Roman" w:cs="Times New Roman"/>
          <w:i/>
          <w:iCs/>
          <w:sz w:val="24"/>
          <w:szCs w:val="24"/>
        </w:rPr>
        <w:t>P</w:t>
      </w:r>
      <w:r w:rsidRPr="00905D18">
        <w:rPr>
          <w:rFonts w:ascii="Times New Roman" w:hAnsi="Times New Roman" w:cs="Times New Roman"/>
          <w:sz w:val="24"/>
          <w:szCs w:val="24"/>
        </w:rPr>
        <w:t>&lt;0.001).</w:t>
      </w:r>
    </w:p>
    <w:p w14:paraId="1272B373" w14:textId="77777777" w:rsidR="006F7182" w:rsidRPr="00905D18" w:rsidRDefault="006F7182">
      <w:pPr>
        <w:rPr>
          <w:rFonts w:ascii="Times New Roman" w:hAnsi="Times New Roman" w:cs="Times New Roman"/>
          <w:b/>
          <w:bCs/>
          <w:sz w:val="24"/>
          <w:szCs w:val="24"/>
        </w:rPr>
      </w:pPr>
      <w:r w:rsidRPr="00905D18">
        <w:rPr>
          <w:rFonts w:ascii="Times New Roman" w:hAnsi="Times New Roman" w:cs="Times New Roman"/>
          <w:b/>
          <w:bCs/>
          <w:sz w:val="24"/>
          <w:szCs w:val="24"/>
        </w:rPr>
        <w:br w:type="page"/>
      </w:r>
    </w:p>
    <w:p w14:paraId="34A78CF1" w14:textId="18750221" w:rsidR="000878E1" w:rsidRPr="00905D18" w:rsidRDefault="000878E1" w:rsidP="000878E1">
      <w:pPr>
        <w:rPr>
          <w:rFonts w:ascii="Times New Roman" w:hAnsi="Times New Roman" w:cs="Times New Roman"/>
          <w:b/>
          <w:bCs/>
          <w:sz w:val="24"/>
          <w:szCs w:val="24"/>
        </w:rPr>
      </w:pPr>
      <w:r w:rsidRPr="00905D18">
        <w:rPr>
          <w:rFonts w:ascii="Times New Roman" w:hAnsi="Times New Roman" w:cs="Times New Roman"/>
          <w:b/>
          <w:bCs/>
          <w:sz w:val="24"/>
          <w:szCs w:val="24"/>
        </w:rPr>
        <w:lastRenderedPageBreak/>
        <w:t>3. Supplemental Tables (Key resource table)</w:t>
      </w:r>
    </w:p>
    <w:p w14:paraId="1AD6DB43" w14:textId="77777777" w:rsidR="000878E1" w:rsidRPr="00905D18" w:rsidRDefault="000878E1" w:rsidP="000878E1">
      <w:pPr>
        <w:rPr>
          <w:rFonts w:ascii="Times New Roman" w:hAnsi="Times New Roman" w:cs="Times New Roman"/>
          <w:b/>
          <w:bCs/>
          <w:sz w:val="24"/>
          <w:szCs w:val="24"/>
        </w:rPr>
      </w:pPr>
      <w:r w:rsidRPr="00905D18">
        <w:rPr>
          <w:rFonts w:ascii="Times New Roman" w:hAnsi="Times New Roman" w:cs="Times New Roman"/>
          <w:b/>
          <w:bCs/>
          <w:sz w:val="24"/>
          <w:szCs w:val="24"/>
        </w:rPr>
        <w:t>Table S1. Leukemia cell lines</w:t>
      </w:r>
    </w:p>
    <w:tbl>
      <w:tblPr>
        <w:tblW w:w="9600" w:type="dxa"/>
        <w:tblCellMar>
          <w:left w:w="99" w:type="dxa"/>
          <w:right w:w="99" w:type="dxa"/>
        </w:tblCellMar>
        <w:tblLook w:val="04A0" w:firstRow="1" w:lastRow="0" w:firstColumn="1" w:lastColumn="0" w:noHBand="0" w:noVBand="1"/>
      </w:tblPr>
      <w:tblGrid>
        <w:gridCol w:w="3440"/>
        <w:gridCol w:w="1880"/>
        <w:gridCol w:w="4280"/>
      </w:tblGrid>
      <w:tr w:rsidR="00905D18" w:rsidRPr="00905D18" w14:paraId="2F3C7516" w14:textId="77777777" w:rsidTr="00F65886">
        <w:trPr>
          <w:trHeight w:val="360"/>
        </w:trPr>
        <w:tc>
          <w:tcPr>
            <w:tcW w:w="3440" w:type="dxa"/>
            <w:tcBorders>
              <w:top w:val="single" w:sz="4" w:space="0" w:color="auto"/>
              <w:left w:val="nil"/>
              <w:bottom w:val="single" w:sz="4" w:space="0" w:color="auto"/>
              <w:right w:val="nil"/>
            </w:tcBorders>
            <w:shd w:val="clear" w:color="auto" w:fill="auto"/>
            <w:noWrap/>
            <w:vAlign w:val="center"/>
            <w:hideMark/>
          </w:tcPr>
          <w:p w14:paraId="3FA6476C"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Cell line</w:t>
            </w:r>
          </w:p>
        </w:tc>
        <w:tc>
          <w:tcPr>
            <w:tcW w:w="1880" w:type="dxa"/>
            <w:tcBorders>
              <w:top w:val="single" w:sz="4" w:space="0" w:color="auto"/>
              <w:left w:val="nil"/>
              <w:bottom w:val="single" w:sz="4" w:space="0" w:color="auto"/>
              <w:right w:val="nil"/>
            </w:tcBorders>
            <w:shd w:val="clear" w:color="auto" w:fill="auto"/>
            <w:noWrap/>
            <w:vAlign w:val="center"/>
            <w:hideMark/>
          </w:tcPr>
          <w:p w14:paraId="690EC8E8"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Source</w:t>
            </w:r>
          </w:p>
        </w:tc>
        <w:tc>
          <w:tcPr>
            <w:tcW w:w="4280" w:type="dxa"/>
            <w:tcBorders>
              <w:top w:val="single" w:sz="4" w:space="0" w:color="auto"/>
              <w:left w:val="nil"/>
              <w:bottom w:val="single" w:sz="4" w:space="0" w:color="auto"/>
              <w:right w:val="nil"/>
            </w:tcBorders>
            <w:shd w:val="clear" w:color="auto" w:fill="auto"/>
            <w:noWrap/>
            <w:vAlign w:val="center"/>
            <w:hideMark/>
          </w:tcPr>
          <w:p w14:paraId="773E61D7"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Identifier</w:t>
            </w:r>
          </w:p>
        </w:tc>
      </w:tr>
      <w:tr w:rsidR="00905D18" w:rsidRPr="00905D18" w14:paraId="29605717" w14:textId="77777777" w:rsidTr="00F65886">
        <w:trPr>
          <w:trHeight w:val="360"/>
        </w:trPr>
        <w:tc>
          <w:tcPr>
            <w:tcW w:w="3440" w:type="dxa"/>
            <w:tcBorders>
              <w:top w:val="nil"/>
              <w:left w:val="nil"/>
              <w:bottom w:val="nil"/>
              <w:right w:val="nil"/>
            </w:tcBorders>
            <w:shd w:val="clear" w:color="auto" w:fill="D9D9D9" w:themeFill="background1" w:themeFillShade="D9"/>
            <w:noWrap/>
            <w:vAlign w:val="center"/>
            <w:hideMark/>
          </w:tcPr>
          <w:p w14:paraId="3D6489C2"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Human: HEL</w:t>
            </w:r>
          </w:p>
        </w:tc>
        <w:tc>
          <w:tcPr>
            <w:tcW w:w="1880" w:type="dxa"/>
            <w:tcBorders>
              <w:top w:val="nil"/>
              <w:left w:val="nil"/>
              <w:bottom w:val="nil"/>
              <w:right w:val="nil"/>
            </w:tcBorders>
            <w:shd w:val="clear" w:color="auto" w:fill="D9D9D9" w:themeFill="background1" w:themeFillShade="D9"/>
            <w:noWrap/>
            <w:vAlign w:val="center"/>
            <w:hideMark/>
          </w:tcPr>
          <w:p w14:paraId="5505BD3A"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ATCC</w:t>
            </w:r>
          </w:p>
        </w:tc>
        <w:tc>
          <w:tcPr>
            <w:tcW w:w="4280" w:type="dxa"/>
            <w:tcBorders>
              <w:top w:val="nil"/>
              <w:left w:val="nil"/>
              <w:bottom w:val="nil"/>
              <w:right w:val="nil"/>
            </w:tcBorders>
            <w:shd w:val="clear" w:color="auto" w:fill="D9D9D9" w:themeFill="background1" w:themeFillShade="D9"/>
            <w:noWrap/>
            <w:vAlign w:val="center"/>
            <w:hideMark/>
          </w:tcPr>
          <w:p w14:paraId="58394D89"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 xml:space="preserve">TIB-180, </w:t>
            </w:r>
            <w:proofErr w:type="gramStart"/>
            <w:r w:rsidRPr="00905D18">
              <w:rPr>
                <w:rFonts w:ascii="Times New Roman" w:eastAsia="游ゴシック" w:hAnsi="Times New Roman" w:cs="Times New Roman"/>
                <w:kern w:val="0"/>
                <w:sz w:val="24"/>
                <w:szCs w:val="24"/>
              </w:rPr>
              <w:t>RRID:CVCL</w:t>
            </w:r>
            <w:proofErr w:type="gramEnd"/>
            <w:r w:rsidRPr="00905D18">
              <w:rPr>
                <w:rFonts w:ascii="Times New Roman" w:eastAsia="游ゴシック" w:hAnsi="Times New Roman" w:cs="Times New Roman"/>
                <w:kern w:val="0"/>
                <w:sz w:val="24"/>
                <w:szCs w:val="24"/>
              </w:rPr>
              <w:t>_2481</w:t>
            </w:r>
          </w:p>
        </w:tc>
      </w:tr>
      <w:tr w:rsidR="00905D18" w:rsidRPr="00905D18" w14:paraId="36714175" w14:textId="77777777" w:rsidTr="00F65886">
        <w:trPr>
          <w:trHeight w:val="360"/>
        </w:trPr>
        <w:tc>
          <w:tcPr>
            <w:tcW w:w="3440" w:type="dxa"/>
            <w:tcBorders>
              <w:top w:val="nil"/>
              <w:left w:val="nil"/>
              <w:bottom w:val="nil"/>
              <w:right w:val="nil"/>
            </w:tcBorders>
            <w:shd w:val="clear" w:color="auto" w:fill="auto"/>
            <w:noWrap/>
            <w:vAlign w:val="center"/>
            <w:hideMark/>
          </w:tcPr>
          <w:p w14:paraId="6FF9CA6B"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Human: SET2</w:t>
            </w:r>
          </w:p>
        </w:tc>
        <w:tc>
          <w:tcPr>
            <w:tcW w:w="1880" w:type="dxa"/>
            <w:tcBorders>
              <w:top w:val="nil"/>
              <w:left w:val="nil"/>
              <w:bottom w:val="nil"/>
              <w:right w:val="nil"/>
            </w:tcBorders>
            <w:shd w:val="clear" w:color="auto" w:fill="auto"/>
            <w:noWrap/>
            <w:vAlign w:val="center"/>
            <w:hideMark/>
          </w:tcPr>
          <w:p w14:paraId="5CD76C7F"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DSMZ</w:t>
            </w:r>
          </w:p>
        </w:tc>
        <w:tc>
          <w:tcPr>
            <w:tcW w:w="4280" w:type="dxa"/>
            <w:tcBorders>
              <w:top w:val="nil"/>
              <w:left w:val="nil"/>
              <w:bottom w:val="nil"/>
              <w:right w:val="nil"/>
            </w:tcBorders>
            <w:shd w:val="clear" w:color="auto" w:fill="auto"/>
            <w:noWrap/>
            <w:vAlign w:val="center"/>
            <w:hideMark/>
          </w:tcPr>
          <w:p w14:paraId="4F6A2744"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 xml:space="preserve">ACC-608, </w:t>
            </w:r>
            <w:proofErr w:type="gramStart"/>
            <w:r w:rsidRPr="00905D18">
              <w:rPr>
                <w:rFonts w:ascii="Times New Roman" w:eastAsia="游ゴシック" w:hAnsi="Times New Roman" w:cs="Times New Roman"/>
                <w:kern w:val="0"/>
                <w:sz w:val="24"/>
                <w:szCs w:val="24"/>
              </w:rPr>
              <w:t>RRID:CVCL</w:t>
            </w:r>
            <w:proofErr w:type="gramEnd"/>
            <w:r w:rsidRPr="00905D18">
              <w:rPr>
                <w:rFonts w:ascii="Times New Roman" w:eastAsia="游ゴシック" w:hAnsi="Times New Roman" w:cs="Times New Roman"/>
                <w:kern w:val="0"/>
                <w:sz w:val="24"/>
                <w:szCs w:val="24"/>
              </w:rPr>
              <w:t>_2187</w:t>
            </w:r>
          </w:p>
        </w:tc>
      </w:tr>
      <w:tr w:rsidR="00905D18" w:rsidRPr="00905D18" w14:paraId="3C11B5D9" w14:textId="77777777" w:rsidTr="00F65886">
        <w:trPr>
          <w:trHeight w:val="360"/>
        </w:trPr>
        <w:tc>
          <w:tcPr>
            <w:tcW w:w="3440" w:type="dxa"/>
            <w:tcBorders>
              <w:top w:val="nil"/>
              <w:left w:val="nil"/>
              <w:bottom w:val="nil"/>
              <w:right w:val="nil"/>
            </w:tcBorders>
            <w:shd w:val="clear" w:color="auto" w:fill="D9D9D9" w:themeFill="background1" w:themeFillShade="D9"/>
            <w:noWrap/>
            <w:vAlign w:val="center"/>
            <w:hideMark/>
          </w:tcPr>
          <w:p w14:paraId="31E8F29B"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Human: MOLM-13</w:t>
            </w:r>
          </w:p>
        </w:tc>
        <w:tc>
          <w:tcPr>
            <w:tcW w:w="1880" w:type="dxa"/>
            <w:tcBorders>
              <w:top w:val="nil"/>
              <w:left w:val="nil"/>
              <w:bottom w:val="nil"/>
              <w:right w:val="nil"/>
            </w:tcBorders>
            <w:shd w:val="clear" w:color="auto" w:fill="D9D9D9" w:themeFill="background1" w:themeFillShade="D9"/>
            <w:noWrap/>
            <w:vAlign w:val="center"/>
            <w:hideMark/>
          </w:tcPr>
          <w:p w14:paraId="50AFFAA0"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DSMZ</w:t>
            </w:r>
          </w:p>
        </w:tc>
        <w:tc>
          <w:tcPr>
            <w:tcW w:w="4280" w:type="dxa"/>
            <w:tcBorders>
              <w:top w:val="nil"/>
              <w:left w:val="nil"/>
              <w:bottom w:val="nil"/>
              <w:right w:val="nil"/>
            </w:tcBorders>
            <w:shd w:val="clear" w:color="auto" w:fill="D9D9D9" w:themeFill="background1" w:themeFillShade="D9"/>
            <w:noWrap/>
            <w:vAlign w:val="center"/>
            <w:hideMark/>
          </w:tcPr>
          <w:p w14:paraId="0A2EAF8F"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 xml:space="preserve">ACC-554, </w:t>
            </w:r>
            <w:proofErr w:type="gramStart"/>
            <w:r w:rsidRPr="00905D18">
              <w:rPr>
                <w:rFonts w:ascii="Times New Roman" w:eastAsia="游ゴシック" w:hAnsi="Times New Roman" w:cs="Times New Roman"/>
                <w:kern w:val="0"/>
                <w:sz w:val="24"/>
                <w:szCs w:val="24"/>
              </w:rPr>
              <w:t>RRID:CVCL</w:t>
            </w:r>
            <w:proofErr w:type="gramEnd"/>
            <w:r w:rsidRPr="00905D18">
              <w:rPr>
                <w:rFonts w:ascii="Times New Roman" w:eastAsia="游ゴシック" w:hAnsi="Times New Roman" w:cs="Times New Roman"/>
                <w:kern w:val="0"/>
                <w:sz w:val="24"/>
                <w:szCs w:val="24"/>
              </w:rPr>
              <w:t>_RS50</w:t>
            </w:r>
          </w:p>
        </w:tc>
      </w:tr>
      <w:tr w:rsidR="00905D18" w:rsidRPr="00905D18" w14:paraId="447072C6" w14:textId="77777777" w:rsidTr="00F65886">
        <w:trPr>
          <w:trHeight w:val="360"/>
        </w:trPr>
        <w:tc>
          <w:tcPr>
            <w:tcW w:w="3440" w:type="dxa"/>
            <w:tcBorders>
              <w:top w:val="nil"/>
              <w:left w:val="nil"/>
              <w:bottom w:val="nil"/>
              <w:right w:val="nil"/>
            </w:tcBorders>
            <w:shd w:val="clear" w:color="auto" w:fill="auto"/>
            <w:noWrap/>
            <w:vAlign w:val="center"/>
            <w:hideMark/>
          </w:tcPr>
          <w:p w14:paraId="0E7A28D1"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Human: MONO-MAC6</w:t>
            </w:r>
          </w:p>
        </w:tc>
        <w:tc>
          <w:tcPr>
            <w:tcW w:w="1880" w:type="dxa"/>
            <w:tcBorders>
              <w:top w:val="nil"/>
              <w:left w:val="nil"/>
              <w:bottom w:val="nil"/>
              <w:right w:val="nil"/>
            </w:tcBorders>
            <w:shd w:val="clear" w:color="auto" w:fill="auto"/>
            <w:noWrap/>
            <w:vAlign w:val="center"/>
            <w:hideMark/>
          </w:tcPr>
          <w:p w14:paraId="7F7C8B60"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DSMZ</w:t>
            </w:r>
          </w:p>
        </w:tc>
        <w:tc>
          <w:tcPr>
            <w:tcW w:w="4280" w:type="dxa"/>
            <w:tcBorders>
              <w:top w:val="nil"/>
              <w:left w:val="nil"/>
              <w:bottom w:val="nil"/>
              <w:right w:val="nil"/>
            </w:tcBorders>
            <w:shd w:val="clear" w:color="auto" w:fill="auto"/>
            <w:noWrap/>
            <w:vAlign w:val="center"/>
            <w:hideMark/>
          </w:tcPr>
          <w:p w14:paraId="67FBDD94" w14:textId="77777777" w:rsidR="000878E1" w:rsidRPr="00905D18" w:rsidRDefault="000878E1" w:rsidP="00F65886">
            <w:pPr>
              <w:widowControl/>
              <w:jc w:val="left"/>
              <w:rPr>
                <w:rFonts w:ascii="Times New Roman" w:eastAsia="Times New Roman" w:hAnsi="Times New Roman" w:cs="Times New Roman"/>
                <w:kern w:val="0"/>
                <w:sz w:val="24"/>
                <w:szCs w:val="24"/>
              </w:rPr>
            </w:pPr>
            <w:r w:rsidRPr="00905D18">
              <w:rPr>
                <w:rFonts w:ascii="Times New Roman" w:eastAsia="Times New Roman" w:hAnsi="Times New Roman" w:cs="Times New Roman"/>
                <w:kern w:val="0"/>
                <w:sz w:val="24"/>
                <w:szCs w:val="24"/>
              </w:rPr>
              <w:t xml:space="preserve">ACC-124, </w:t>
            </w:r>
            <w:proofErr w:type="gramStart"/>
            <w:r w:rsidRPr="00905D18">
              <w:rPr>
                <w:rFonts w:ascii="Times New Roman" w:eastAsia="Times New Roman" w:hAnsi="Times New Roman" w:cs="Times New Roman"/>
                <w:kern w:val="0"/>
                <w:sz w:val="24"/>
                <w:szCs w:val="24"/>
              </w:rPr>
              <w:t>RRID:CVCL</w:t>
            </w:r>
            <w:proofErr w:type="gramEnd"/>
            <w:r w:rsidRPr="00905D18">
              <w:rPr>
                <w:rFonts w:ascii="Times New Roman" w:eastAsia="Times New Roman" w:hAnsi="Times New Roman" w:cs="Times New Roman"/>
                <w:kern w:val="0"/>
                <w:sz w:val="24"/>
                <w:szCs w:val="24"/>
              </w:rPr>
              <w:t xml:space="preserve"> 1426</w:t>
            </w:r>
          </w:p>
        </w:tc>
      </w:tr>
      <w:tr w:rsidR="00905D18" w:rsidRPr="00905D18" w14:paraId="67D41A80" w14:textId="77777777" w:rsidTr="00F65886">
        <w:trPr>
          <w:trHeight w:val="360"/>
        </w:trPr>
        <w:tc>
          <w:tcPr>
            <w:tcW w:w="3440" w:type="dxa"/>
            <w:tcBorders>
              <w:top w:val="nil"/>
              <w:left w:val="nil"/>
              <w:bottom w:val="nil"/>
              <w:right w:val="nil"/>
            </w:tcBorders>
            <w:shd w:val="clear" w:color="auto" w:fill="D9D9D9" w:themeFill="background1" w:themeFillShade="D9"/>
            <w:noWrap/>
            <w:vAlign w:val="center"/>
            <w:hideMark/>
          </w:tcPr>
          <w:p w14:paraId="28EFE102"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Human: MV4-11</w:t>
            </w:r>
          </w:p>
        </w:tc>
        <w:tc>
          <w:tcPr>
            <w:tcW w:w="1880" w:type="dxa"/>
            <w:tcBorders>
              <w:top w:val="nil"/>
              <w:left w:val="nil"/>
              <w:bottom w:val="nil"/>
              <w:right w:val="nil"/>
            </w:tcBorders>
            <w:shd w:val="clear" w:color="auto" w:fill="D9D9D9" w:themeFill="background1" w:themeFillShade="D9"/>
            <w:noWrap/>
            <w:vAlign w:val="center"/>
            <w:hideMark/>
          </w:tcPr>
          <w:p w14:paraId="1597E3B8"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ATCC</w:t>
            </w:r>
          </w:p>
        </w:tc>
        <w:tc>
          <w:tcPr>
            <w:tcW w:w="4280" w:type="dxa"/>
            <w:tcBorders>
              <w:top w:val="nil"/>
              <w:left w:val="nil"/>
              <w:bottom w:val="nil"/>
              <w:right w:val="nil"/>
            </w:tcBorders>
            <w:shd w:val="clear" w:color="auto" w:fill="D9D9D9" w:themeFill="background1" w:themeFillShade="D9"/>
            <w:noWrap/>
            <w:vAlign w:val="center"/>
            <w:hideMark/>
          </w:tcPr>
          <w:p w14:paraId="7F07C316"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 xml:space="preserve">CRL-9591, </w:t>
            </w:r>
            <w:proofErr w:type="gramStart"/>
            <w:r w:rsidRPr="00905D18">
              <w:rPr>
                <w:rFonts w:ascii="Times New Roman" w:eastAsia="游ゴシック" w:hAnsi="Times New Roman" w:cs="Times New Roman"/>
                <w:kern w:val="0"/>
                <w:sz w:val="24"/>
                <w:szCs w:val="24"/>
              </w:rPr>
              <w:t>RRID:CVCL</w:t>
            </w:r>
            <w:proofErr w:type="gramEnd"/>
            <w:r w:rsidRPr="00905D18">
              <w:rPr>
                <w:rFonts w:ascii="Times New Roman" w:eastAsia="游ゴシック" w:hAnsi="Times New Roman" w:cs="Times New Roman"/>
                <w:kern w:val="0"/>
                <w:sz w:val="24"/>
                <w:szCs w:val="24"/>
              </w:rPr>
              <w:t>_0064</w:t>
            </w:r>
          </w:p>
        </w:tc>
      </w:tr>
      <w:tr w:rsidR="00905D18" w:rsidRPr="00905D18" w14:paraId="7058E1EA" w14:textId="77777777" w:rsidTr="00F65886">
        <w:trPr>
          <w:trHeight w:val="360"/>
        </w:trPr>
        <w:tc>
          <w:tcPr>
            <w:tcW w:w="3440" w:type="dxa"/>
            <w:tcBorders>
              <w:top w:val="nil"/>
              <w:left w:val="nil"/>
              <w:bottom w:val="nil"/>
              <w:right w:val="nil"/>
            </w:tcBorders>
            <w:shd w:val="clear" w:color="auto" w:fill="auto"/>
            <w:noWrap/>
            <w:vAlign w:val="center"/>
            <w:hideMark/>
          </w:tcPr>
          <w:p w14:paraId="4F0995E9"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Human: Kasumi-1</w:t>
            </w:r>
          </w:p>
        </w:tc>
        <w:tc>
          <w:tcPr>
            <w:tcW w:w="1880" w:type="dxa"/>
            <w:tcBorders>
              <w:top w:val="nil"/>
              <w:left w:val="nil"/>
              <w:bottom w:val="nil"/>
              <w:right w:val="nil"/>
            </w:tcBorders>
            <w:shd w:val="clear" w:color="auto" w:fill="auto"/>
            <w:noWrap/>
            <w:vAlign w:val="center"/>
            <w:hideMark/>
          </w:tcPr>
          <w:p w14:paraId="3DC8FDB0"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ATCC</w:t>
            </w:r>
          </w:p>
        </w:tc>
        <w:tc>
          <w:tcPr>
            <w:tcW w:w="4280" w:type="dxa"/>
            <w:tcBorders>
              <w:top w:val="nil"/>
              <w:left w:val="nil"/>
              <w:bottom w:val="nil"/>
              <w:right w:val="nil"/>
            </w:tcBorders>
            <w:shd w:val="clear" w:color="auto" w:fill="auto"/>
            <w:noWrap/>
            <w:vAlign w:val="center"/>
            <w:hideMark/>
          </w:tcPr>
          <w:p w14:paraId="62B90DF2"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 xml:space="preserve">CRL-2724, </w:t>
            </w:r>
            <w:proofErr w:type="gramStart"/>
            <w:r w:rsidRPr="00905D18">
              <w:rPr>
                <w:rFonts w:ascii="Times New Roman" w:eastAsia="游ゴシック" w:hAnsi="Times New Roman" w:cs="Times New Roman"/>
                <w:kern w:val="0"/>
                <w:sz w:val="24"/>
                <w:szCs w:val="24"/>
              </w:rPr>
              <w:t>RRID:CVCL</w:t>
            </w:r>
            <w:proofErr w:type="gramEnd"/>
            <w:r w:rsidRPr="00905D18">
              <w:rPr>
                <w:rFonts w:ascii="Times New Roman" w:eastAsia="游ゴシック" w:hAnsi="Times New Roman" w:cs="Times New Roman"/>
                <w:kern w:val="0"/>
                <w:sz w:val="24"/>
                <w:szCs w:val="24"/>
              </w:rPr>
              <w:t>_0589</w:t>
            </w:r>
          </w:p>
        </w:tc>
      </w:tr>
      <w:tr w:rsidR="00905D18" w:rsidRPr="00905D18" w14:paraId="31C70D23" w14:textId="77777777" w:rsidTr="00F65886">
        <w:trPr>
          <w:trHeight w:val="360"/>
        </w:trPr>
        <w:tc>
          <w:tcPr>
            <w:tcW w:w="3440" w:type="dxa"/>
            <w:tcBorders>
              <w:top w:val="nil"/>
              <w:left w:val="nil"/>
              <w:bottom w:val="nil"/>
              <w:right w:val="nil"/>
            </w:tcBorders>
            <w:shd w:val="clear" w:color="auto" w:fill="D9D9D9" w:themeFill="background1" w:themeFillShade="D9"/>
            <w:noWrap/>
            <w:vAlign w:val="center"/>
            <w:hideMark/>
          </w:tcPr>
          <w:p w14:paraId="1CDFC885"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Human: K562</w:t>
            </w:r>
          </w:p>
        </w:tc>
        <w:tc>
          <w:tcPr>
            <w:tcW w:w="1880" w:type="dxa"/>
            <w:tcBorders>
              <w:top w:val="nil"/>
              <w:left w:val="nil"/>
              <w:bottom w:val="nil"/>
              <w:right w:val="nil"/>
            </w:tcBorders>
            <w:shd w:val="clear" w:color="auto" w:fill="D9D9D9" w:themeFill="background1" w:themeFillShade="D9"/>
            <w:noWrap/>
            <w:vAlign w:val="center"/>
            <w:hideMark/>
          </w:tcPr>
          <w:p w14:paraId="501C4931"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ATCC</w:t>
            </w:r>
          </w:p>
        </w:tc>
        <w:tc>
          <w:tcPr>
            <w:tcW w:w="4280" w:type="dxa"/>
            <w:tcBorders>
              <w:top w:val="nil"/>
              <w:left w:val="nil"/>
              <w:bottom w:val="nil"/>
              <w:right w:val="nil"/>
            </w:tcBorders>
            <w:shd w:val="clear" w:color="auto" w:fill="D9D9D9" w:themeFill="background1" w:themeFillShade="D9"/>
            <w:noWrap/>
            <w:vAlign w:val="center"/>
            <w:hideMark/>
          </w:tcPr>
          <w:p w14:paraId="6830C373" w14:textId="77777777" w:rsidR="000878E1" w:rsidRPr="00905D18" w:rsidRDefault="000878E1" w:rsidP="00F65886">
            <w:pPr>
              <w:widowControl/>
              <w:jc w:val="left"/>
              <w:rPr>
                <w:rFonts w:ascii="Times New Roman" w:eastAsia="Times New Roman" w:hAnsi="Times New Roman" w:cs="Times New Roman"/>
                <w:kern w:val="0"/>
                <w:sz w:val="24"/>
                <w:szCs w:val="24"/>
              </w:rPr>
            </w:pPr>
            <w:r w:rsidRPr="00905D18">
              <w:rPr>
                <w:rFonts w:ascii="Times New Roman" w:eastAsia="Times New Roman" w:hAnsi="Times New Roman" w:cs="Times New Roman"/>
                <w:kern w:val="0"/>
                <w:sz w:val="24"/>
                <w:szCs w:val="24"/>
              </w:rPr>
              <w:t xml:space="preserve">CCL-243, </w:t>
            </w:r>
            <w:proofErr w:type="gramStart"/>
            <w:r w:rsidRPr="00905D18">
              <w:rPr>
                <w:rFonts w:ascii="Times New Roman" w:eastAsia="Times New Roman" w:hAnsi="Times New Roman" w:cs="Times New Roman"/>
                <w:kern w:val="0"/>
                <w:sz w:val="24"/>
                <w:szCs w:val="24"/>
              </w:rPr>
              <w:t>RRID:CVCL</w:t>
            </w:r>
            <w:proofErr w:type="gramEnd"/>
            <w:r w:rsidRPr="00905D18">
              <w:rPr>
                <w:rFonts w:ascii="Times New Roman" w:eastAsia="Times New Roman" w:hAnsi="Times New Roman" w:cs="Times New Roman"/>
                <w:kern w:val="0"/>
                <w:sz w:val="24"/>
                <w:szCs w:val="24"/>
              </w:rPr>
              <w:t xml:space="preserve"> 0004</w:t>
            </w:r>
          </w:p>
        </w:tc>
      </w:tr>
      <w:tr w:rsidR="00905D18" w:rsidRPr="00905D18" w14:paraId="3C5C2BD6" w14:textId="77777777" w:rsidTr="00F65886">
        <w:trPr>
          <w:trHeight w:val="360"/>
        </w:trPr>
        <w:tc>
          <w:tcPr>
            <w:tcW w:w="3440" w:type="dxa"/>
            <w:tcBorders>
              <w:top w:val="nil"/>
              <w:left w:val="nil"/>
              <w:bottom w:val="nil"/>
              <w:right w:val="nil"/>
            </w:tcBorders>
            <w:shd w:val="clear" w:color="auto" w:fill="auto"/>
            <w:noWrap/>
            <w:vAlign w:val="center"/>
            <w:hideMark/>
          </w:tcPr>
          <w:p w14:paraId="3C4FC2F2"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Human: NB-4</w:t>
            </w:r>
          </w:p>
        </w:tc>
        <w:tc>
          <w:tcPr>
            <w:tcW w:w="1880" w:type="dxa"/>
            <w:tcBorders>
              <w:top w:val="nil"/>
              <w:left w:val="nil"/>
              <w:bottom w:val="nil"/>
              <w:right w:val="nil"/>
            </w:tcBorders>
            <w:shd w:val="clear" w:color="auto" w:fill="auto"/>
            <w:noWrap/>
            <w:vAlign w:val="center"/>
            <w:hideMark/>
          </w:tcPr>
          <w:p w14:paraId="5AF67F7A"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DSMZ</w:t>
            </w:r>
          </w:p>
        </w:tc>
        <w:tc>
          <w:tcPr>
            <w:tcW w:w="4280" w:type="dxa"/>
            <w:tcBorders>
              <w:top w:val="nil"/>
              <w:left w:val="nil"/>
              <w:bottom w:val="nil"/>
              <w:right w:val="nil"/>
            </w:tcBorders>
            <w:shd w:val="clear" w:color="auto" w:fill="auto"/>
            <w:noWrap/>
            <w:vAlign w:val="center"/>
            <w:hideMark/>
          </w:tcPr>
          <w:p w14:paraId="3D8542B0"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 xml:space="preserve">ACC-207, </w:t>
            </w:r>
            <w:proofErr w:type="gramStart"/>
            <w:r w:rsidRPr="00905D18">
              <w:rPr>
                <w:rFonts w:ascii="Times New Roman" w:eastAsia="游ゴシック" w:hAnsi="Times New Roman" w:cs="Times New Roman"/>
                <w:kern w:val="0"/>
                <w:sz w:val="24"/>
                <w:szCs w:val="24"/>
              </w:rPr>
              <w:t>RRID:CVCL</w:t>
            </w:r>
            <w:proofErr w:type="gramEnd"/>
            <w:r w:rsidRPr="00905D18">
              <w:rPr>
                <w:rFonts w:ascii="Times New Roman" w:eastAsia="游ゴシック" w:hAnsi="Times New Roman" w:cs="Times New Roman"/>
                <w:kern w:val="0"/>
                <w:sz w:val="24"/>
                <w:szCs w:val="24"/>
              </w:rPr>
              <w:t>_0005</w:t>
            </w:r>
          </w:p>
        </w:tc>
      </w:tr>
      <w:tr w:rsidR="00905D18" w:rsidRPr="00905D18" w14:paraId="4636780D" w14:textId="77777777" w:rsidTr="00F65886">
        <w:trPr>
          <w:trHeight w:val="360"/>
        </w:trPr>
        <w:tc>
          <w:tcPr>
            <w:tcW w:w="3440" w:type="dxa"/>
            <w:tcBorders>
              <w:top w:val="nil"/>
              <w:left w:val="nil"/>
              <w:bottom w:val="nil"/>
              <w:right w:val="nil"/>
            </w:tcBorders>
            <w:shd w:val="clear" w:color="auto" w:fill="D9D9D9" w:themeFill="background1" w:themeFillShade="D9"/>
            <w:noWrap/>
            <w:vAlign w:val="center"/>
            <w:hideMark/>
          </w:tcPr>
          <w:p w14:paraId="370A78AD"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Human: NOMO-1</w:t>
            </w:r>
          </w:p>
        </w:tc>
        <w:tc>
          <w:tcPr>
            <w:tcW w:w="1880" w:type="dxa"/>
            <w:tcBorders>
              <w:top w:val="nil"/>
              <w:left w:val="nil"/>
              <w:bottom w:val="nil"/>
              <w:right w:val="nil"/>
            </w:tcBorders>
            <w:shd w:val="clear" w:color="auto" w:fill="D9D9D9" w:themeFill="background1" w:themeFillShade="D9"/>
            <w:noWrap/>
            <w:vAlign w:val="center"/>
            <w:hideMark/>
          </w:tcPr>
          <w:p w14:paraId="27C446B6"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DSMZ</w:t>
            </w:r>
          </w:p>
        </w:tc>
        <w:tc>
          <w:tcPr>
            <w:tcW w:w="4280" w:type="dxa"/>
            <w:tcBorders>
              <w:top w:val="nil"/>
              <w:left w:val="nil"/>
              <w:bottom w:val="nil"/>
              <w:right w:val="nil"/>
            </w:tcBorders>
            <w:shd w:val="clear" w:color="auto" w:fill="D9D9D9" w:themeFill="background1" w:themeFillShade="D9"/>
            <w:noWrap/>
            <w:vAlign w:val="center"/>
            <w:hideMark/>
          </w:tcPr>
          <w:p w14:paraId="2FD980FF"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 xml:space="preserve">ACC-542, </w:t>
            </w:r>
            <w:proofErr w:type="gramStart"/>
            <w:r w:rsidRPr="00905D18">
              <w:rPr>
                <w:rFonts w:ascii="Times New Roman" w:eastAsia="游ゴシック" w:hAnsi="Times New Roman" w:cs="Times New Roman"/>
                <w:kern w:val="0"/>
                <w:sz w:val="24"/>
                <w:szCs w:val="24"/>
              </w:rPr>
              <w:t>RRID:CVCL</w:t>
            </w:r>
            <w:proofErr w:type="gramEnd"/>
            <w:r w:rsidRPr="00905D18">
              <w:rPr>
                <w:rFonts w:ascii="Times New Roman" w:eastAsia="游ゴシック" w:hAnsi="Times New Roman" w:cs="Times New Roman"/>
                <w:kern w:val="0"/>
                <w:sz w:val="24"/>
                <w:szCs w:val="24"/>
              </w:rPr>
              <w:t>_1609</w:t>
            </w:r>
          </w:p>
        </w:tc>
      </w:tr>
      <w:tr w:rsidR="00905D18" w:rsidRPr="00905D18" w14:paraId="326F1628" w14:textId="77777777" w:rsidTr="00F65886">
        <w:trPr>
          <w:trHeight w:val="360"/>
        </w:trPr>
        <w:tc>
          <w:tcPr>
            <w:tcW w:w="3440" w:type="dxa"/>
            <w:tcBorders>
              <w:top w:val="nil"/>
              <w:left w:val="nil"/>
              <w:bottom w:val="nil"/>
              <w:right w:val="nil"/>
            </w:tcBorders>
            <w:shd w:val="clear" w:color="auto" w:fill="auto"/>
            <w:noWrap/>
            <w:vAlign w:val="center"/>
            <w:hideMark/>
          </w:tcPr>
          <w:p w14:paraId="32A85427"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Human: SKNO-1</w:t>
            </w:r>
          </w:p>
        </w:tc>
        <w:tc>
          <w:tcPr>
            <w:tcW w:w="1880" w:type="dxa"/>
            <w:tcBorders>
              <w:top w:val="nil"/>
              <w:left w:val="nil"/>
              <w:bottom w:val="nil"/>
              <w:right w:val="nil"/>
            </w:tcBorders>
            <w:shd w:val="clear" w:color="auto" w:fill="auto"/>
            <w:noWrap/>
            <w:vAlign w:val="center"/>
            <w:hideMark/>
          </w:tcPr>
          <w:p w14:paraId="7EB1364E"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DSMZ</w:t>
            </w:r>
          </w:p>
        </w:tc>
        <w:tc>
          <w:tcPr>
            <w:tcW w:w="4280" w:type="dxa"/>
            <w:tcBorders>
              <w:top w:val="nil"/>
              <w:left w:val="nil"/>
              <w:bottom w:val="nil"/>
              <w:right w:val="nil"/>
            </w:tcBorders>
            <w:shd w:val="clear" w:color="auto" w:fill="auto"/>
            <w:noWrap/>
            <w:vAlign w:val="center"/>
            <w:hideMark/>
          </w:tcPr>
          <w:p w14:paraId="6F7D3BE1"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 xml:space="preserve">ACC-690, </w:t>
            </w:r>
            <w:proofErr w:type="gramStart"/>
            <w:r w:rsidRPr="00905D18">
              <w:rPr>
                <w:rFonts w:ascii="Times New Roman" w:eastAsia="游ゴシック" w:hAnsi="Times New Roman" w:cs="Times New Roman"/>
                <w:kern w:val="0"/>
                <w:sz w:val="24"/>
                <w:szCs w:val="24"/>
              </w:rPr>
              <w:t>RRID:CVCL</w:t>
            </w:r>
            <w:proofErr w:type="gramEnd"/>
            <w:r w:rsidRPr="00905D18">
              <w:rPr>
                <w:rFonts w:ascii="Times New Roman" w:eastAsia="游ゴシック" w:hAnsi="Times New Roman" w:cs="Times New Roman"/>
                <w:kern w:val="0"/>
                <w:sz w:val="24"/>
                <w:szCs w:val="24"/>
              </w:rPr>
              <w:t>_2196</w:t>
            </w:r>
          </w:p>
        </w:tc>
      </w:tr>
      <w:tr w:rsidR="00905D18" w:rsidRPr="00905D18" w14:paraId="2AEDEE00" w14:textId="77777777" w:rsidTr="00F65886">
        <w:trPr>
          <w:trHeight w:val="360"/>
        </w:trPr>
        <w:tc>
          <w:tcPr>
            <w:tcW w:w="3440" w:type="dxa"/>
            <w:tcBorders>
              <w:top w:val="nil"/>
              <w:left w:val="nil"/>
              <w:bottom w:val="nil"/>
              <w:right w:val="nil"/>
            </w:tcBorders>
            <w:shd w:val="clear" w:color="auto" w:fill="D9D9D9" w:themeFill="background1" w:themeFillShade="D9"/>
            <w:noWrap/>
            <w:vAlign w:val="center"/>
            <w:hideMark/>
          </w:tcPr>
          <w:p w14:paraId="6AB1DA44"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Human: OCI-AML3</w:t>
            </w:r>
          </w:p>
        </w:tc>
        <w:tc>
          <w:tcPr>
            <w:tcW w:w="1880" w:type="dxa"/>
            <w:tcBorders>
              <w:top w:val="nil"/>
              <w:left w:val="nil"/>
              <w:bottom w:val="nil"/>
              <w:right w:val="nil"/>
            </w:tcBorders>
            <w:shd w:val="clear" w:color="auto" w:fill="D9D9D9" w:themeFill="background1" w:themeFillShade="D9"/>
            <w:noWrap/>
            <w:vAlign w:val="center"/>
            <w:hideMark/>
          </w:tcPr>
          <w:p w14:paraId="440F4575"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DSMZ</w:t>
            </w:r>
          </w:p>
        </w:tc>
        <w:tc>
          <w:tcPr>
            <w:tcW w:w="4280" w:type="dxa"/>
            <w:tcBorders>
              <w:top w:val="nil"/>
              <w:left w:val="nil"/>
              <w:bottom w:val="nil"/>
              <w:right w:val="nil"/>
            </w:tcBorders>
            <w:shd w:val="clear" w:color="auto" w:fill="D9D9D9" w:themeFill="background1" w:themeFillShade="D9"/>
            <w:noWrap/>
            <w:vAlign w:val="center"/>
            <w:hideMark/>
          </w:tcPr>
          <w:p w14:paraId="18E882C8"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 xml:space="preserve">ACC-582, </w:t>
            </w:r>
            <w:proofErr w:type="gramStart"/>
            <w:r w:rsidRPr="00905D18">
              <w:rPr>
                <w:rFonts w:ascii="Times New Roman" w:eastAsia="游ゴシック" w:hAnsi="Times New Roman" w:cs="Times New Roman"/>
                <w:kern w:val="0"/>
                <w:sz w:val="24"/>
                <w:szCs w:val="24"/>
              </w:rPr>
              <w:t>RRID:CVCL</w:t>
            </w:r>
            <w:proofErr w:type="gramEnd"/>
            <w:r w:rsidRPr="00905D18">
              <w:rPr>
                <w:rFonts w:ascii="Times New Roman" w:eastAsia="游ゴシック" w:hAnsi="Times New Roman" w:cs="Times New Roman"/>
                <w:kern w:val="0"/>
                <w:sz w:val="24"/>
                <w:szCs w:val="24"/>
              </w:rPr>
              <w:t>_1844</w:t>
            </w:r>
          </w:p>
        </w:tc>
      </w:tr>
      <w:tr w:rsidR="00905D18" w:rsidRPr="00905D18" w14:paraId="215D3434" w14:textId="77777777" w:rsidTr="00F65886">
        <w:trPr>
          <w:trHeight w:val="360"/>
        </w:trPr>
        <w:tc>
          <w:tcPr>
            <w:tcW w:w="3440" w:type="dxa"/>
            <w:tcBorders>
              <w:top w:val="nil"/>
              <w:left w:val="nil"/>
              <w:bottom w:val="nil"/>
              <w:right w:val="nil"/>
            </w:tcBorders>
            <w:shd w:val="clear" w:color="auto" w:fill="auto"/>
            <w:noWrap/>
            <w:vAlign w:val="center"/>
            <w:hideMark/>
          </w:tcPr>
          <w:p w14:paraId="04D04A73"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Human: TF-1</w:t>
            </w:r>
          </w:p>
        </w:tc>
        <w:tc>
          <w:tcPr>
            <w:tcW w:w="1880" w:type="dxa"/>
            <w:tcBorders>
              <w:top w:val="nil"/>
              <w:left w:val="nil"/>
              <w:bottom w:val="nil"/>
              <w:right w:val="nil"/>
            </w:tcBorders>
            <w:shd w:val="clear" w:color="auto" w:fill="auto"/>
            <w:noWrap/>
            <w:vAlign w:val="center"/>
            <w:hideMark/>
          </w:tcPr>
          <w:p w14:paraId="45C4C617"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ATCC</w:t>
            </w:r>
          </w:p>
        </w:tc>
        <w:tc>
          <w:tcPr>
            <w:tcW w:w="4280" w:type="dxa"/>
            <w:tcBorders>
              <w:top w:val="nil"/>
              <w:left w:val="nil"/>
              <w:bottom w:val="nil"/>
              <w:right w:val="nil"/>
            </w:tcBorders>
            <w:shd w:val="clear" w:color="auto" w:fill="auto"/>
            <w:noWrap/>
            <w:vAlign w:val="center"/>
            <w:hideMark/>
          </w:tcPr>
          <w:p w14:paraId="28F02F8E"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 xml:space="preserve">CRL-2003, </w:t>
            </w:r>
            <w:proofErr w:type="gramStart"/>
            <w:r w:rsidRPr="00905D18">
              <w:rPr>
                <w:rFonts w:ascii="Times New Roman" w:eastAsia="游ゴシック" w:hAnsi="Times New Roman" w:cs="Times New Roman"/>
                <w:kern w:val="0"/>
                <w:sz w:val="24"/>
                <w:szCs w:val="24"/>
              </w:rPr>
              <w:t>RRID:CVCL</w:t>
            </w:r>
            <w:proofErr w:type="gramEnd"/>
            <w:r w:rsidRPr="00905D18">
              <w:rPr>
                <w:rFonts w:ascii="Times New Roman" w:eastAsia="游ゴシック" w:hAnsi="Times New Roman" w:cs="Times New Roman"/>
                <w:kern w:val="0"/>
                <w:sz w:val="24"/>
                <w:szCs w:val="24"/>
              </w:rPr>
              <w:t>_0559</w:t>
            </w:r>
          </w:p>
        </w:tc>
      </w:tr>
      <w:tr w:rsidR="00905D18" w:rsidRPr="00905D18" w14:paraId="45C17094" w14:textId="77777777" w:rsidTr="00F65886">
        <w:trPr>
          <w:trHeight w:val="360"/>
        </w:trPr>
        <w:tc>
          <w:tcPr>
            <w:tcW w:w="3440" w:type="dxa"/>
            <w:tcBorders>
              <w:top w:val="nil"/>
              <w:left w:val="nil"/>
              <w:bottom w:val="nil"/>
              <w:right w:val="nil"/>
            </w:tcBorders>
            <w:shd w:val="clear" w:color="auto" w:fill="D9D9D9" w:themeFill="background1" w:themeFillShade="D9"/>
            <w:noWrap/>
            <w:vAlign w:val="center"/>
            <w:hideMark/>
          </w:tcPr>
          <w:p w14:paraId="0FA86BA9"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Human: HL-60</w:t>
            </w:r>
          </w:p>
        </w:tc>
        <w:tc>
          <w:tcPr>
            <w:tcW w:w="1880" w:type="dxa"/>
            <w:tcBorders>
              <w:top w:val="nil"/>
              <w:left w:val="nil"/>
              <w:bottom w:val="nil"/>
              <w:right w:val="nil"/>
            </w:tcBorders>
            <w:shd w:val="clear" w:color="auto" w:fill="D9D9D9" w:themeFill="background1" w:themeFillShade="D9"/>
            <w:noWrap/>
            <w:vAlign w:val="center"/>
            <w:hideMark/>
          </w:tcPr>
          <w:p w14:paraId="4B36F1C9"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ATCC</w:t>
            </w:r>
          </w:p>
        </w:tc>
        <w:tc>
          <w:tcPr>
            <w:tcW w:w="4280" w:type="dxa"/>
            <w:tcBorders>
              <w:top w:val="nil"/>
              <w:left w:val="nil"/>
              <w:bottom w:val="nil"/>
              <w:right w:val="nil"/>
            </w:tcBorders>
            <w:shd w:val="clear" w:color="auto" w:fill="D9D9D9" w:themeFill="background1" w:themeFillShade="D9"/>
            <w:noWrap/>
            <w:vAlign w:val="center"/>
            <w:hideMark/>
          </w:tcPr>
          <w:p w14:paraId="15E67920"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 xml:space="preserve">CCL-240, </w:t>
            </w:r>
            <w:proofErr w:type="gramStart"/>
            <w:r w:rsidRPr="00905D18">
              <w:rPr>
                <w:rFonts w:ascii="Times New Roman" w:eastAsia="游ゴシック" w:hAnsi="Times New Roman" w:cs="Times New Roman"/>
                <w:kern w:val="0"/>
                <w:sz w:val="24"/>
                <w:szCs w:val="24"/>
              </w:rPr>
              <w:t>RRID:CVCL</w:t>
            </w:r>
            <w:proofErr w:type="gramEnd"/>
            <w:r w:rsidRPr="00905D18">
              <w:rPr>
                <w:rFonts w:ascii="Times New Roman" w:eastAsia="游ゴシック" w:hAnsi="Times New Roman" w:cs="Times New Roman"/>
                <w:kern w:val="0"/>
                <w:sz w:val="24"/>
                <w:szCs w:val="24"/>
              </w:rPr>
              <w:t>_A794</w:t>
            </w:r>
          </w:p>
        </w:tc>
      </w:tr>
      <w:tr w:rsidR="00905D18" w:rsidRPr="00905D18" w14:paraId="31B30395" w14:textId="77777777" w:rsidTr="00F65886">
        <w:trPr>
          <w:trHeight w:val="360"/>
        </w:trPr>
        <w:tc>
          <w:tcPr>
            <w:tcW w:w="3440" w:type="dxa"/>
            <w:tcBorders>
              <w:top w:val="nil"/>
              <w:left w:val="nil"/>
              <w:bottom w:val="nil"/>
              <w:right w:val="nil"/>
            </w:tcBorders>
            <w:shd w:val="clear" w:color="auto" w:fill="auto"/>
            <w:noWrap/>
            <w:vAlign w:val="center"/>
            <w:hideMark/>
          </w:tcPr>
          <w:p w14:paraId="2908C132"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Human: U937</w:t>
            </w:r>
          </w:p>
        </w:tc>
        <w:tc>
          <w:tcPr>
            <w:tcW w:w="1880" w:type="dxa"/>
            <w:tcBorders>
              <w:top w:val="nil"/>
              <w:left w:val="nil"/>
              <w:bottom w:val="nil"/>
              <w:right w:val="nil"/>
            </w:tcBorders>
            <w:shd w:val="clear" w:color="auto" w:fill="auto"/>
            <w:noWrap/>
            <w:vAlign w:val="center"/>
            <w:hideMark/>
          </w:tcPr>
          <w:p w14:paraId="4FE8766D"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ATCC</w:t>
            </w:r>
          </w:p>
        </w:tc>
        <w:tc>
          <w:tcPr>
            <w:tcW w:w="4280" w:type="dxa"/>
            <w:tcBorders>
              <w:top w:val="nil"/>
              <w:left w:val="nil"/>
              <w:bottom w:val="nil"/>
              <w:right w:val="nil"/>
            </w:tcBorders>
            <w:shd w:val="clear" w:color="auto" w:fill="auto"/>
            <w:noWrap/>
            <w:vAlign w:val="center"/>
            <w:hideMark/>
          </w:tcPr>
          <w:p w14:paraId="24141694"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 xml:space="preserve">CRL-1593.2, </w:t>
            </w:r>
            <w:proofErr w:type="gramStart"/>
            <w:r w:rsidRPr="00905D18">
              <w:rPr>
                <w:rFonts w:ascii="Times New Roman" w:eastAsia="游ゴシック" w:hAnsi="Times New Roman" w:cs="Times New Roman"/>
                <w:kern w:val="0"/>
                <w:sz w:val="24"/>
                <w:szCs w:val="24"/>
              </w:rPr>
              <w:t>RRID:CVCL</w:t>
            </w:r>
            <w:proofErr w:type="gramEnd"/>
            <w:r w:rsidRPr="00905D18">
              <w:rPr>
                <w:rFonts w:ascii="Times New Roman" w:eastAsia="游ゴシック" w:hAnsi="Times New Roman" w:cs="Times New Roman"/>
                <w:kern w:val="0"/>
                <w:sz w:val="24"/>
                <w:szCs w:val="24"/>
              </w:rPr>
              <w:t>_0007</w:t>
            </w:r>
          </w:p>
        </w:tc>
      </w:tr>
      <w:tr w:rsidR="00905D18" w:rsidRPr="00905D18" w14:paraId="10A68848" w14:textId="77777777" w:rsidTr="00F65886">
        <w:trPr>
          <w:trHeight w:val="360"/>
        </w:trPr>
        <w:tc>
          <w:tcPr>
            <w:tcW w:w="3440" w:type="dxa"/>
            <w:tcBorders>
              <w:top w:val="nil"/>
              <w:left w:val="nil"/>
              <w:bottom w:val="nil"/>
              <w:right w:val="nil"/>
            </w:tcBorders>
            <w:shd w:val="clear" w:color="auto" w:fill="D9D9D9" w:themeFill="background1" w:themeFillShade="D9"/>
            <w:noWrap/>
            <w:vAlign w:val="center"/>
          </w:tcPr>
          <w:p w14:paraId="3B9D4079"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Human: UKE-1</w:t>
            </w:r>
          </w:p>
        </w:tc>
        <w:tc>
          <w:tcPr>
            <w:tcW w:w="1880" w:type="dxa"/>
            <w:tcBorders>
              <w:top w:val="nil"/>
              <w:left w:val="nil"/>
              <w:bottom w:val="nil"/>
              <w:right w:val="nil"/>
            </w:tcBorders>
            <w:shd w:val="clear" w:color="auto" w:fill="D9D9D9" w:themeFill="background1" w:themeFillShade="D9"/>
            <w:noWrap/>
            <w:vAlign w:val="center"/>
          </w:tcPr>
          <w:p w14:paraId="1ABF3787" w14:textId="77777777" w:rsidR="000878E1" w:rsidRPr="00905D18" w:rsidRDefault="000878E1" w:rsidP="00F65886">
            <w:pPr>
              <w:widowControl/>
              <w:jc w:val="left"/>
              <w:rPr>
                <w:rFonts w:ascii="Times New Roman" w:eastAsia="游ゴシック" w:hAnsi="Times New Roman" w:cs="Times New Roman"/>
                <w:kern w:val="0"/>
                <w:sz w:val="24"/>
                <w:szCs w:val="24"/>
              </w:rPr>
            </w:pPr>
            <w:proofErr w:type="spellStart"/>
            <w:r w:rsidRPr="00905D18">
              <w:rPr>
                <w:rFonts w:ascii="Times New Roman" w:eastAsia="游ゴシック" w:hAnsi="Times New Roman" w:cs="Times New Roman"/>
                <w:kern w:val="0"/>
                <w:sz w:val="24"/>
                <w:szCs w:val="24"/>
              </w:rPr>
              <w:t>Coriell</w:t>
            </w:r>
            <w:proofErr w:type="spellEnd"/>
          </w:p>
        </w:tc>
        <w:tc>
          <w:tcPr>
            <w:tcW w:w="4280" w:type="dxa"/>
            <w:tcBorders>
              <w:top w:val="nil"/>
              <w:left w:val="nil"/>
              <w:bottom w:val="nil"/>
              <w:right w:val="nil"/>
            </w:tcBorders>
            <w:shd w:val="clear" w:color="auto" w:fill="D9D9D9" w:themeFill="background1" w:themeFillShade="D9"/>
            <w:noWrap/>
            <w:vAlign w:val="center"/>
          </w:tcPr>
          <w:p w14:paraId="34C1FA27" w14:textId="77777777" w:rsidR="000878E1" w:rsidRPr="00905D18" w:rsidRDefault="000878E1" w:rsidP="00F65886">
            <w:pPr>
              <w:widowControl/>
              <w:jc w:val="left"/>
              <w:rPr>
                <w:rFonts w:ascii="Times New Roman" w:eastAsia="游ゴシック" w:hAnsi="Times New Roman" w:cs="Times New Roman"/>
                <w:kern w:val="0"/>
                <w:sz w:val="24"/>
                <w:szCs w:val="24"/>
              </w:rPr>
            </w:pPr>
            <w:proofErr w:type="gramStart"/>
            <w:r w:rsidRPr="00905D18">
              <w:rPr>
                <w:rFonts w:ascii="Times New Roman" w:eastAsia="游ゴシック" w:hAnsi="Times New Roman" w:cs="Times New Roman"/>
                <w:kern w:val="0"/>
                <w:sz w:val="24"/>
                <w:szCs w:val="24"/>
              </w:rPr>
              <w:t>RRID:CVCL</w:t>
            </w:r>
            <w:proofErr w:type="gramEnd"/>
            <w:r w:rsidRPr="00905D18">
              <w:rPr>
                <w:rFonts w:ascii="Times New Roman" w:eastAsia="游ゴシック" w:hAnsi="Times New Roman" w:cs="Times New Roman"/>
                <w:kern w:val="0"/>
                <w:sz w:val="24"/>
                <w:szCs w:val="24"/>
              </w:rPr>
              <w:t xml:space="preserve"> 0104</w:t>
            </w:r>
          </w:p>
        </w:tc>
      </w:tr>
      <w:tr w:rsidR="00905D18" w:rsidRPr="00905D18" w14:paraId="6272D670" w14:textId="77777777" w:rsidTr="00F65886">
        <w:trPr>
          <w:trHeight w:val="360"/>
        </w:trPr>
        <w:tc>
          <w:tcPr>
            <w:tcW w:w="3440" w:type="dxa"/>
            <w:tcBorders>
              <w:top w:val="nil"/>
              <w:left w:val="nil"/>
              <w:right w:val="nil"/>
            </w:tcBorders>
            <w:shd w:val="clear" w:color="auto" w:fill="auto"/>
            <w:noWrap/>
            <w:vAlign w:val="center"/>
          </w:tcPr>
          <w:p w14:paraId="5FC6EB06"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Human: CMK</w:t>
            </w:r>
          </w:p>
        </w:tc>
        <w:tc>
          <w:tcPr>
            <w:tcW w:w="1880" w:type="dxa"/>
            <w:tcBorders>
              <w:top w:val="nil"/>
              <w:left w:val="nil"/>
              <w:right w:val="nil"/>
            </w:tcBorders>
            <w:shd w:val="clear" w:color="auto" w:fill="auto"/>
            <w:noWrap/>
            <w:vAlign w:val="center"/>
          </w:tcPr>
          <w:p w14:paraId="6D334036"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DSMZ</w:t>
            </w:r>
          </w:p>
        </w:tc>
        <w:tc>
          <w:tcPr>
            <w:tcW w:w="4280" w:type="dxa"/>
            <w:tcBorders>
              <w:top w:val="nil"/>
              <w:left w:val="nil"/>
              <w:right w:val="nil"/>
            </w:tcBorders>
            <w:shd w:val="clear" w:color="auto" w:fill="auto"/>
            <w:noWrap/>
            <w:vAlign w:val="center"/>
          </w:tcPr>
          <w:p w14:paraId="62333B32"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 xml:space="preserve">ACC-392, </w:t>
            </w:r>
            <w:proofErr w:type="gramStart"/>
            <w:r w:rsidRPr="00905D18">
              <w:rPr>
                <w:rFonts w:ascii="Times New Roman" w:eastAsia="游ゴシック" w:hAnsi="Times New Roman" w:cs="Times New Roman"/>
                <w:kern w:val="0"/>
                <w:sz w:val="24"/>
                <w:szCs w:val="24"/>
              </w:rPr>
              <w:t>RRID:CVCL</w:t>
            </w:r>
            <w:proofErr w:type="gramEnd"/>
            <w:r w:rsidRPr="00905D18">
              <w:rPr>
                <w:rFonts w:ascii="Times New Roman" w:eastAsia="游ゴシック" w:hAnsi="Times New Roman" w:cs="Times New Roman"/>
                <w:kern w:val="0"/>
                <w:sz w:val="24"/>
                <w:szCs w:val="24"/>
              </w:rPr>
              <w:t xml:space="preserve"> 0216</w:t>
            </w:r>
          </w:p>
        </w:tc>
      </w:tr>
      <w:tr w:rsidR="00905D18" w:rsidRPr="00905D18" w14:paraId="7C277B86" w14:textId="77777777" w:rsidTr="00F65886">
        <w:trPr>
          <w:trHeight w:val="360"/>
        </w:trPr>
        <w:tc>
          <w:tcPr>
            <w:tcW w:w="3440" w:type="dxa"/>
            <w:tcBorders>
              <w:top w:val="nil"/>
              <w:left w:val="nil"/>
              <w:bottom w:val="single" w:sz="4" w:space="0" w:color="auto"/>
              <w:right w:val="nil"/>
            </w:tcBorders>
            <w:shd w:val="clear" w:color="auto" w:fill="D9D9D9" w:themeFill="background1" w:themeFillShade="D9"/>
            <w:noWrap/>
            <w:vAlign w:val="center"/>
          </w:tcPr>
          <w:p w14:paraId="6A996864"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Human: M-07e</w:t>
            </w:r>
          </w:p>
        </w:tc>
        <w:tc>
          <w:tcPr>
            <w:tcW w:w="1880" w:type="dxa"/>
            <w:tcBorders>
              <w:top w:val="nil"/>
              <w:left w:val="nil"/>
              <w:bottom w:val="single" w:sz="4" w:space="0" w:color="auto"/>
              <w:right w:val="nil"/>
            </w:tcBorders>
            <w:shd w:val="clear" w:color="auto" w:fill="D9D9D9" w:themeFill="background1" w:themeFillShade="D9"/>
            <w:noWrap/>
            <w:vAlign w:val="center"/>
          </w:tcPr>
          <w:p w14:paraId="1A46BF23"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DSMZ</w:t>
            </w:r>
          </w:p>
        </w:tc>
        <w:tc>
          <w:tcPr>
            <w:tcW w:w="4280" w:type="dxa"/>
            <w:tcBorders>
              <w:top w:val="nil"/>
              <w:left w:val="nil"/>
              <w:bottom w:val="single" w:sz="4" w:space="0" w:color="auto"/>
              <w:right w:val="nil"/>
            </w:tcBorders>
            <w:shd w:val="clear" w:color="auto" w:fill="D9D9D9" w:themeFill="background1" w:themeFillShade="D9"/>
            <w:noWrap/>
            <w:vAlign w:val="center"/>
          </w:tcPr>
          <w:p w14:paraId="271F7064"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 xml:space="preserve">ACC-104, </w:t>
            </w:r>
            <w:proofErr w:type="gramStart"/>
            <w:r w:rsidRPr="00905D18">
              <w:rPr>
                <w:rFonts w:ascii="Times New Roman" w:eastAsia="游ゴシック" w:hAnsi="Times New Roman" w:cs="Times New Roman"/>
                <w:kern w:val="0"/>
                <w:sz w:val="24"/>
                <w:szCs w:val="24"/>
              </w:rPr>
              <w:t>RRID:CVCL</w:t>
            </w:r>
            <w:proofErr w:type="gramEnd"/>
            <w:r w:rsidRPr="00905D18">
              <w:rPr>
                <w:rFonts w:ascii="Times New Roman" w:eastAsia="游ゴシック" w:hAnsi="Times New Roman" w:cs="Times New Roman"/>
                <w:kern w:val="0"/>
                <w:sz w:val="24"/>
                <w:szCs w:val="24"/>
              </w:rPr>
              <w:t xml:space="preserve"> 2106</w:t>
            </w:r>
          </w:p>
        </w:tc>
      </w:tr>
    </w:tbl>
    <w:p w14:paraId="11BAC3A9" w14:textId="77777777" w:rsidR="000878E1" w:rsidRPr="00905D18" w:rsidRDefault="000878E1" w:rsidP="000878E1">
      <w:pPr>
        <w:rPr>
          <w:rFonts w:ascii="Times New Roman" w:hAnsi="Times New Roman" w:cs="Times New Roman"/>
          <w:b/>
          <w:bCs/>
          <w:sz w:val="24"/>
          <w:szCs w:val="24"/>
        </w:rPr>
      </w:pPr>
    </w:p>
    <w:p w14:paraId="44F0E729" w14:textId="77777777" w:rsidR="000878E1" w:rsidRPr="00905D18" w:rsidRDefault="000878E1" w:rsidP="000878E1">
      <w:pPr>
        <w:rPr>
          <w:rFonts w:ascii="Times New Roman" w:hAnsi="Times New Roman" w:cs="Times New Roman"/>
          <w:b/>
          <w:bCs/>
          <w:sz w:val="24"/>
          <w:szCs w:val="24"/>
        </w:rPr>
      </w:pPr>
      <w:r w:rsidRPr="00905D18">
        <w:rPr>
          <w:rFonts w:ascii="Times New Roman" w:hAnsi="Times New Roman" w:cs="Times New Roman"/>
          <w:b/>
          <w:bCs/>
          <w:sz w:val="24"/>
          <w:szCs w:val="24"/>
        </w:rPr>
        <w:t>Table S2. Human CARM1 shRNAs</w:t>
      </w:r>
    </w:p>
    <w:tbl>
      <w:tblPr>
        <w:tblW w:w="10000" w:type="dxa"/>
        <w:tblCellMar>
          <w:left w:w="99" w:type="dxa"/>
          <w:right w:w="99" w:type="dxa"/>
        </w:tblCellMar>
        <w:tblLook w:val="04A0" w:firstRow="1" w:lastRow="0" w:firstColumn="1" w:lastColumn="0" w:noHBand="0" w:noVBand="1"/>
      </w:tblPr>
      <w:tblGrid>
        <w:gridCol w:w="6663"/>
        <w:gridCol w:w="2427"/>
        <w:gridCol w:w="1091"/>
      </w:tblGrid>
      <w:tr w:rsidR="00905D18" w:rsidRPr="00905D18" w14:paraId="1B867C84" w14:textId="77777777" w:rsidTr="00F65886">
        <w:trPr>
          <w:trHeight w:val="360"/>
        </w:trPr>
        <w:tc>
          <w:tcPr>
            <w:tcW w:w="6663" w:type="dxa"/>
            <w:tcBorders>
              <w:top w:val="single" w:sz="4" w:space="0" w:color="auto"/>
              <w:left w:val="nil"/>
              <w:bottom w:val="single" w:sz="4" w:space="0" w:color="auto"/>
              <w:right w:val="nil"/>
            </w:tcBorders>
            <w:shd w:val="clear" w:color="auto" w:fill="auto"/>
            <w:noWrap/>
            <w:vAlign w:val="center"/>
            <w:hideMark/>
          </w:tcPr>
          <w:p w14:paraId="68E0F5A5"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shRNA for CARM1</w:t>
            </w:r>
          </w:p>
        </w:tc>
        <w:tc>
          <w:tcPr>
            <w:tcW w:w="2427" w:type="dxa"/>
            <w:tcBorders>
              <w:top w:val="single" w:sz="4" w:space="0" w:color="auto"/>
              <w:left w:val="nil"/>
              <w:bottom w:val="single" w:sz="4" w:space="0" w:color="auto"/>
              <w:right w:val="nil"/>
            </w:tcBorders>
            <w:shd w:val="clear" w:color="auto" w:fill="auto"/>
            <w:noWrap/>
            <w:vAlign w:val="center"/>
            <w:hideMark/>
          </w:tcPr>
          <w:p w14:paraId="193CAE69"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Source</w:t>
            </w:r>
          </w:p>
        </w:tc>
        <w:tc>
          <w:tcPr>
            <w:tcW w:w="910" w:type="dxa"/>
            <w:tcBorders>
              <w:top w:val="single" w:sz="4" w:space="0" w:color="auto"/>
              <w:left w:val="nil"/>
              <w:bottom w:val="single" w:sz="4" w:space="0" w:color="auto"/>
              <w:right w:val="nil"/>
            </w:tcBorders>
            <w:shd w:val="clear" w:color="auto" w:fill="auto"/>
            <w:noWrap/>
            <w:vAlign w:val="center"/>
            <w:hideMark/>
          </w:tcPr>
          <w:p w14:paraId="47FBA219"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Identifier</w:t>
            </w:r>
          </w:p>
        </w:tc>
      </w:tr>
      <w:tr w:rsidR="00905D18" w:rsidRPr="00905D18" w14:paraId="7540C499" w14:textId="77777777" w:rsidTr="00F65886">
        <w:trPr>
          <w:trHeight w:val="360"/>
        </w:trPr>
        <w:tc>
          <w:tcPr>
            <w:tcW w:w="6663" w:type="dxa"/>
            <w:tcBorders>
              <w:top w:val="nil"/>
              <w:left w:val="nil"/>
              <w:bottom w:val="nil"/>
              <w:right w:val="nil"/>
            </w:tcBorders>
            <w:shd w:val="clear" w:color="auto" w:fill="D9D9D9" w:themeFill="background1" w:themeFillShade="D9"/>
            <w:noWrap/>
            <w:vAlign w:val="center"/>
            <w:hideMark/>
          </w:tcPr>
          <w:p w14:paraId="116388DB"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Human CARM1-KD #1: TTTGTGTAAAATATGGCAGCGA</w:t>
            </w:r>
          </w:p>
        </w:tc>
        <w:tc>
          <w:tcPr>
            <w:tcW w:w="2427" w:type="dxa"/>
            <w:tcBorders>
              <w:top w:val="nil"/>
              <w:left w:val="nil"/>
              <w:bottom w:val="nil"/>
              <w:right w:val="nil"/>
            </w:tcBorders>
            <w:shd w:val="clear" w:color="auto" w:fill="D9D9D9" w:themeFill="background1" w:themeFillShade="D9"/>
            <w:noWrap/>
            <w:vAlign w:val="center"/>
            <w:hideMark/>
          </w:tcPr>
          <w:p w14:paraId="3285F62D"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RNAi Core MSKCC</w:t>
            </w:r>
          </w:p>
        </w:tc>
        <w:tc>
          <w:tcPr>
            <w:tcW w:w="910" w:type="dxa"/>
            <w:tcBorders>
              <w:top w:val="nil"/>
              <w:left w:val="nil"/>
              <w:bottom w:val="nil"/>
              <w:right w:val="nil"/>
            </w:tcBorders>
            <w:shd w:val="clear" w:color="auto" w:fill="D9D9D9" w:themeFill="background1" w:themeFillShade="D9"/>
            <w:noWrap/>
            <w:vAlign w:val="center"/>
            <w:hideMark/>
          </w:tcPr>
          <w:p w14:paraId="5841F42A"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N/A</w:t>
            </w:r>
          </w:p>
        </w:tc>
      </w:tr>
      <w:tr w:rsidR="00905D18" w:rsidRPr="00905D18" w14:paraId="419BE4C0" w14:textId="77777777" w:rsidTr="00F65886">
        <w:trPr>
          <w:trHeight w:val="360"/>
        </w:trPr>
        <w:tc>
          <w:tcPr>
            <w:tcW w:w="6663" w:type="dxa"/>
            <w:tcBorders>
              <w:top w:val="nil"/>
              <w:left w:val="nil"/>
              <w:bottom w:val="nil"/>
              <w:right w:val="nil"/>
            </w:tcBorders>
            <w:shd w:val="clear" w:color="auto" w:fill="auto"/>
            <w:noWrap/>
            <w:vAlign w:val="center"/>
            <w:hideMark/>
          </w:tcPr>
          <w:p w14:paraId="50C31D83"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Human CARM1-KD #2: TTCAGGTACTTCTTGGCGTGGA</w:t>
            </w:r>
          </w:p>
        </w:tc>
        <w:tc>
          <w:tcPr>
            <w:tcW w:w="2427" w:type="dxa"/>
            <w:tcBorders>
              <w:top w:val="nil"/>
              <w:left w:val="nil"/>
              <w:bottom w:val="nil"/>
              <w:right w:val="nil"/>
            </w:tcBorders>
            <w:shd w:val="clear" w:color="auto" w:fill="auto"/>
            <w:noWrap/>
            <w:vAlign w:val="center"/>
            <w:hideMark/>
          </w:tcPr>
          <w:p w14:paraId="68501536"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RNAi Core MSKCC</w:t>
            </w:r>
          </w:p>
        </w:tc>
        <w:tc>
          <w:tcPr>
            <w:tcW w:w="910" w:type="dxa"/>
            <w:tcBorders>
              <w:top w:val="nil"/>
              <w:left w:val="nil"/>
              <w:bottom w:val="nil"/>
              <w:right w:val="nil"/>
            </w:tcBorders>
            <w:shd w:val="clear" w:color="auto" w:fill="auto"/>
            <w:noWrap/>
            <w:vAlign w:val="center"/>
            <w:hideMark/>
          </w:tcPr>
          <w:p w14:paraId="634AA4A9"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N/A</w:t>
            </w:r>
          </w:p>
        </w:tc>
      </w:tr>
      <w:tr w:rsidR="00905D18" w:rsidRPr="00905D18" w14:paraId="068AF997" w14:textId="77777777" w:rsidTr="00F65886">
        <w:trPr>
          <w:trHeight w:val="360"/>
        </w:trPr>
        <w:tc>
          <w:tcPr>
            <w:tcW w:w="6663" w:type="dxa"/>
            <w:tcBorders>
              <w:top w:val="nil"/>
              <w:left w:val="nil"/>
              <w:bottom w:val="single" w:sz="4" w:space="0" w:color="auto"/>
              <w:right w:val="nil"/>
            </w:tcBorders>
            <w:shd w:val="clear" w:color="auto" w:fill="D9D9D9" w:themeFill="background1" w:themeFillShade="D9"/>
            <w:noWrap/>
            <w:vAlign w:val="center"/>
            <w:hideMark/>
          </w:tcPr>
          <w:p w14:paraId="14A36F2C"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Human CARM1-KD #3: TAAAGGAATCAGGTTGTTGTGG</w:t>
            </w:r>
          </w:p>
        </w:tc>
        <w:tc>
          <w:tcPr>
            <w:tcW w:w="2427" w:type="dxa"/>
            <w:tcBorders>
              <w:top w:val="nil"/>
              <w:left w:val="nil"/>
              <w:bottom w:val="single" w:sz="4" w:space="0" w:color="auto"/>
              <w:right w:val="nil"/>
            </w:tcBorders>
            <w:shd w:val="clear" w:color="auto" w:fill="D9D9D9" w:themeFill="background1" w:themeFillShade="D9"/>
            <w:noWrap/>
            <w:vAlign w:val="center"/>
            <w:hideMark/>
          </w:tcPr>
          <w:p w14:paraId="5CECA128"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RNAi Core MSKCC</w:t>
            </w:r>
          </w:p>
        </w:tc>
        <w:tc>
          <w:tcPr>
            <w:tcW w:w="910" w:type="dxa"/>
            <w:tcBorders>
              <w:top w:val="nil"/>
              <w:left w:val="nil"/>
              <w:bottom w:val="single" w:sz="4" w:space="0" w:color="auto"/>
              <w:right w:val="nil"/>
            </w:tcBorders>
            <w:shd w:val="clear" w:color="auto" w:fill="D9D9D9" w:themeFill="background1" w:themeFillShade="D9"/>
            <w:noWrap/>
            <w:vAlign w:val="center"/>
            <w:hideMark/>
          </w:tcPr>
          <w:p w14:paraId="7CEF61E1"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N/A</w:t>
            </w:r>
          </w:p>
        </w:tc>
      </w:tr>
    </w:tbl>
    <w:p w14:paraId="1C95CB48" w14:textId="77777777" w:rsidR="000878E1" w:rsidRPr="00905D18" w:rsidRDefault="000878E1" w:rsidP="000878E1">
      <w:pPr>
        <w:rPr>
          <w:rFonts w:ascii="Times New Roman" w:hAnsi="Times New Roman" w:cs="Times New Roman"/>
          <w:sz w:val="24"/>
          <w:szCs w:val="24"/>
        </w:rPr>
      </w:pPr>
    </w:p>
    <w:p w14:paraId="39A45030" w14:textId="77777777" w:rsidR="000878E1" w:rsidRPr="00905D18" w:rsidRDefault="000878E1" w:rsidP="000878E1">
      <w:pPr>
        <w:rPr>
          <w:rFonts w:ascii="Times New Roman" w:hAnsi="Times New Roman" w:cs="Times New Roman"/>
          <w:b/>
          <w:bCs/>
          <w:sz w:val="24"/>
          <w:szCs w:val="24"/>
        </w:rPr>
      </w:pPr>
      <w:r w:rsidRPr="00905D18">
        <w:rPr>
          <w:rFonts w:ascii="Times New Roman" w:hAnsi="Times New Roman" w:cs="Times New Roman"/>
          <w:b/>
          <w:bCs/>
          <w:sz w:val="24"/>
          <w:szCs w:val="24"/>
        </w:rPr>
        <w:t>Table S3. Human sgRNAs</w:t>
      </w:r>
    </w:p>
    <w:tbl>
      <w:tblPr>
        <w:tblW w:w="9655" w:type="dxa"/>
        <w:tblCellMar>
          <w:left w:w="99" w:type="dxa"/>
          <w:right w:w="99" w:type="dxa"/>
        </w:tblCellMar>
        <w:tblLook w:val="04A0" w:firstRow="1" w:lastRow="0" w:firstColumn="1" w:lastColumn="0" w:noHBand="0" w:noVBand="1"/>
      </w:tblPr>
      <w:tblGrid>
        <w:gridCol w:w="7020"/>
        <w:gridCol w:w="1350"/>
        <w:gridCol w:w="1285"/>
      </w:tblGrid>
      <w:tr w:rsidR="00905D18" w:rsidRPr="00905D18" w14:paraId="1B105002" w14:textId="77777777" w:rsidTr="00F65886">
        <w:trPr>
          <w:trHeight w:val="360"/>
        </w:trPr>
        <w:tc>
          <w:tcPr>
            <w:tcW w:w="7020" w:type="dxa"/>
            <w:tcBorders>
              <w:top w:val="single" w:sz="4" w:space="0" w:color="auto"/>
              <w:left w:val="nil"/>
              <w:bottom w:val="single" w:sz="4" w:space="0" w:color="auto"/>
              <w:right w:val="nil"/>
            </w:tcBorders>
            <w:shd w:val="clear" w:color="auto" w:fill="auto"/>
            <w:noWrap/>
            <w:vAlign w:val="center"/>
            <w:hideMark/>
          </w:tcPr>
          <w:p w14:paraId="6FA522C4"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sgRNA</w:t>
            </w:r>
          </w:p>
        </w:tc>
        <w:tc>
          <w:tcPr>
            <w:tcW w:w="1350" w:type="dxa"/>
            <w:tcBorders>
              <w:top w:val="single" w:sz="4" w:space="0" w:color="auto"/>
              <w:left w:val="nil"/>
              <w:bottom w:val="single" w:sz="4" w:space="0" w:color="auto"/>
              <w:right w:val="nil"/>
            </w:tcBorders>
            <w:shd w:val="clear" w:color="auto" w:fill="auto"/>
            <w:noWrap/>
            <w:vAlign w:val="center"/>
            <w:hideMark/>
          </w:tcPr>
          <w:p w14:paraId="2D33B789"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Source</w:t>
            </w:r>
          </w:p>
        </w:tc>
        <w:tc>
          <w:tcPr>
            <w:tcW w:w="1285" w:type="dxa"/>
            <w:tcBorders>
              <w:top w:val="single" w:sz="4" w:space="0" w:color="auto"/>
              <w:left w:val="nil"/>
              <w:bottom w:val="single" w:sz="4" w:space="0" w:color="auto"/>
              <w:right w:val="nil"/>
            </w:tcBorders>
            <w:shd w:val="clear" w:color="auto" w:fill="auto"/>
            <w:noWrap/>
            <w:vAlign w:val="center"/>
            <w:hideMark/>
          </w:tcPr>
          <w:p w14:paraId="3414BFD6"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Identifier</w:t>
            </w:r>
          </w:p>
        </w:tc>
      </w:tr>
      <w:tr w:rsidR="00905D18" w:rsidRPr="00905D18" w14:paraId="5B52655A" w14:textId="77777777" w:rsidTr="00F65886">
        <w:trPr>
          <w:trHeight w:val="360"/>
        </w:trPr>
        <w:tc>
          <w:tcPr>
            <w:tcW w:w="7020" w:type="dxa"/>
            <w:tcBorders>
              <w:top w:val="nil"/>
              <w:left w:val="nil"/>
              <w:bottom w:val="nil"/>
              <w:right w:val="nil"/>
            </w:tcBorders>
            <w:shd w:val="clear" w:color="auto" w:fill="D9D9D9" w:themeFill="background1" w:themeFillShade="D9"/>
            <w:noWrap/>
            <w:vAlign w:val="center"/>
          </w:tcPr>
          <w:p w14:paraId="5BDA1958"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Human CARM1-Y334F knock-in: TTCTGCCGTGCAGTACTTCC</w:t>
            </w:r>
          </w:p>
        </w:tc>
        <w:tc>
          <w:tcPr>
            <w:tcW w:w="1350" w:type="dxa"/>
            <w:tcBorders>
              <w:top w:val="nil"/>
              <w:left w:val="nil"/>
              <w:bottom w:val="nil"/>
              <w:right w:val="nil"/>
            </w:tcBorders>
            <w:shd w:val="clear" w:color="auto" w:fill="D9D9D9" w:themeFill="background1" w:themeFillShade="D9"/>
            <w:noWrap/>
            <w:vAlign w:val="center"/>
          </w:tcPr>
          <w:p w14:paraId="590B1CC9" w14:textId="77777777" w:rsidR="000878E1" w:rsidRPr="00905D18" w:rsidRDefault="000878E1" w:rsidP="00F65886">
            <w:pPr>
              <w:widowControl/>
              <w:jc w:val="left"/>
              <w:rPr>
                <w:rFonts w:ascii="Times New Roman" w:eastAsia="游ゴシック" w:hAnsi="Times New Roman" w:cs="Times New Roman"/>
                <w:kern w:val="0"/>
                <w:sz w:val="24"/>
                <w:szCs w:val="24"/>
              </w:rPr>
            </w:pPr>
            <w:proofErr w:type="spellStart"/>
            <w:r w:rsidRPr="00905D18">
              <w:rPr>
                <w:rFonts w:ascii="Times New Roman" w:eastAsia="游ゴシック" w:hAnsi="Times New Roman" w:cs="Times New Roman"/>
                <w:kern w:val="0"/>
                <w:sz w:val="24"/>
                <w:szCs w:val="24"/>
              </w:rPr>
              <w:t>Synthego</w:t>
            </w:r>
            <w:proofErr w:type="spellEnd"/>
          </w:p>
        </w:tc>
        <w:tc>
          <w:tcPr>
            <w:tcW w:w="1285" w:type="dxa"/>
            <w:tcBorders>
              <w:top w:val="nil"/>
              <w:left w:val="nil"/>
              <w:bottom w:val="nil"/>
              <w:right w:val="nil"/>
            </w:tcBorders>
            <w:shd w:val="clear" w:color="auto" w:fill="D9D9D9" w:themeFill="background1" w:themeFillShade="D9"/>
            <w:noWrap/>
            <w:vAlign w:val="center"/>
            <w:hideMark/>
          </w:tcPr>
          <w:p w14:paraId="1A5C205E"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N/A</w:t>
            </w:r>
          </w:p>
        </w:tc>
      </w:tr>
      <w:tr w:rsidR="00905D18" w:rsidRPr="00905D18" w14:paraId="614C0D4B" w14:textId="77777777" w:rsidTr="00F65886">
        <w:trPr>
          <w:trHeight w:val="360"/>
        </w:trPr>
        <w:tc>
          <w:tcPr>
            <w:tcW w:w="7020" w:type="dxa"/>
            <w:tcBorders>
              <w:top w:val="nil"/>
              <w:left w:val="nil"/>
              <w:bottom w:val="nil"/>
              <w:right w:val="nil"/>
            </w:tcBorders>
            <w:shd w:val="clear" w:color="auto" w:fill="auto"/>
            <w:noWrap/>
            <w:vAlign w:val="center"/>
          </w:tcPr>
          <w:p w14:paraId="0307182C"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Human CARM1-Y149F knock-in: CCGCGGTGGATGAGTATTTC</w:t>
            </w:r>
          </w:p>
        </w:tc>
        <w:tc>
          <w:tcPr>
            <w:tcW w:w="1350" w:type="dxa"/>
            <w:tcBorders>
              <w:top w:val="nil"/>
              <w:left w:val="nil"/>
              <w:bottom w:val="nil"/>
              <w:right w:val="nil"/>
            </w:tcBorders>
            <w:shd w:val="clear" w:color="auto" w:fill="auto"/>
            <w:noWrap/>
            <w:vAlign w:val="center"/>
          </w:tcPr>
          <w:p w14:paraId="423707BB" w14:textId="77777777" w:rsidR="000878E1" w:rsidRPr="00905D18" w:rsidRDefault="000878E1" w:rsidP="00F65886">
            <w:pPr>
              <w:widowControl/>
              <w:jc w:val="left"/>
              <w:rPr>
                <w:rFonts w:ascii="Times New Roman" w:eastAsia="游ゴシック" w:hAnsi="Times New Roman" w:cs="Times New Roman"/>
                <w:kern w:val="0"/>
                <w:sz w:val="24"/>
                <w:szCs w:val="24"/>
              </w:rPr>
            </w:pPr>
            <w:proofErr w:type="spellStart"/>
            <w:r w:rsidRPr="00905D18">
              <w:rPr>
                <w:rFonts w:ascii="Times New Roman" w:eastAsia="游ゴシック" w:hAnsi="Times New Roman" w:cs="Times New Roman"/>
                <w:kern w:val="0"/>
                <w:sz w:val="24"/>
                <w:szCs w:val="24"/>
              </w:rPr>
              <w:t>Synthego</w:t>
            </w:r>
            <w:proofErr w:type="spellEnd"/>
          </w:p>
        </w:tc>
        <w:tc>
          <w:tcPr>
            <w:tcW w:w="1285" w:type="dxa"/>
            <w:tcBorders>
              <w:top w:val="nil"/>
              <w:left w:val="nil"/>
              <w:bottom w:val="nil"/>
              <w:right w:val="nil"/>
            </w:tcBorders>
            <w:shd w:val="clear" w:color="auto" w:fill="auto"/>
            <w:noWrap/>
            <w:vAlign w:val="center"/>
            <w:hideMark/>
          </w:tcPr>
          <w:p w14:paraId="5430702B"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N/A</w:t>
            </w:r>
          </w:p>
        </w:tc>
      </w:tr>
      <w:tr w:rsidR="00905D18" w:rsidRPr="00905D18" w14:paraId="04D14DDC" w14:textId="77777777" w:rsidTr="00F65886">
        <w:trPr>
          <w:trHeight w:val="360"/>
        </w:trPr>
        <w:tc>
          <w:tcPr>
            <w:tcW w:w="7020" w:type="dxa"/>
            <w:tcBorders>
              <w:top w:val="nil"/>
              <w:left w:val="nil"/>
              <w:bottom w:val="nil"/>
              <w:right w:val="nil"/>
            </w:tcBorders>
            <w:shd w:val="clear" w:color="auto" w:fill="D9D9D9" w:themeFill="background1" w:themeFillShade="D9"/>
            <w:noWrap/>
            <w:vAlign w:val="center"/>
          </w:tcPr>
          <w:p w14:paraId="3DA6D0C3"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Human JAK1 knockout: CATCTTGTCATCAACGGTGA</w:t>
            </w:r>
          </w:p>
        </w:tc>
        <w:tc>
          <w:tcPr>
            <w:tcW w:w="1350" w:type="dxa"/>
            <w:tcBorders>
              <w:top w:val="nil"/>
              <w:left w:val="nil"/>
              <w:bottom w:val="nil"/>
              <w:right w:val="nil"/>
            </w:tcBorders>
            <w:shd w:val="clear" w:color="auto" w:fill="D9D9D9" w:themeFill="background1" w:themeFillShade="D9"/>
            <w:noWrap/>
            <w:vAlign w:val="center"/>
          </w:tcPr>
          <w:p w14:paraId="43A38C80" w14:textId="77777777" w:rsidR="000878E1" w:rsidRPr="00905D18" w:rsidRDefault="000878E1" w:rsidP="00F65886">
            <w:pPr>
              <w:widowControl/>
              <w:jc w:val="left"/>
              <w:rPr>
                <w:rFonts w:ascii="Times New Roman" w:eastAsia="游ゴシック" w:hAnsi="Times New Roman" w:cs="Times New Roman"/>
                <w:kern w:val="0"/>
                <w:sz w:val="24"/>
                <w:szCs w:val="24"/>
              </w:rPr>
            </w:pPr>
            <w:proofErr w:type="spellStart"/>
            <w:r w:rsidRPr="00905D18">
              <w:rPr>
                <w:rFonts w:ascii="Times New Roman" w:eastAsia="游ゴシック" w:hAnsi="Times New Roman" w:cs="Times New Roman"/>
                <w:kern w:val="0"/>
                <w:sz w:val="24"/>
                <w:szCs w:val="24"/>
              </w:rPr>
              <w:t>Synthego</w:t>
            </w:r>
            <w:proofErr w:type="spellEnd"/>
          </w:p>
        </w:tc>
        <w:tc>
          <w:tcPr>
            <w:tcW w:w="1285" w:type="dxa"/>
            <w:tcBorders>
              <w:top w:val="nil"/>
              <w:left w:val="nil"/>
              <w:bottom w:val="nil"/>
              <w:right w:val="nil"/>
            </w:tcBorders>
            <w:shd w:val="clear" w:color="auto" w:fill="D9D9D9" w:themeFill="background1" w:themeFillShade="D9"/>
            <w:noWrap/>
            <w:vAlign w:val="center"/>
            <w:hideMark/>
          </w:tcPr>
          <w:p w14:paraId="7451E529"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N/A</w:t>
            </w:r>
          </w:p>
        </w:tc>
      </w:tr>
      <w:tr w:rsidR="000878E1" w:rsidRPr="00905D18" w14:paraId="1AAF6DBA" w14:textId="77777777" w:rsidTr="00F65886">
        <w:trPr>
          <w:trHeight w:val="360"/>
        </w:trPr>
        <w:tc>
          <w:tcPr>
            <w:tcW w:w="7020" w:type="dxa"/>
            <w:tcBorders>
              <w:top w:val="nil"/>
              <w:left w:val="nil"/>
              <w:bottom w:val="single" w:sz="4" w:space="0" w:color="auto"/>
              <w:right w:val="nil"/>
            </w:tcBorders>
            <w:shd w:val="clear" w:color="auto" w:fill="auto"/>
            <w:noWrap/>
            <w:vAlign w:val="center"/>
          </w:tcPr>
          <w:p w14:paraId="6CA49D0D"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Human TYK2 knockout:</w:t>
            </w:r>
            <w:r w:rsidRPr="00905D18">
              <w:rPr>
                <w:rFonts w:ascii="Times New Roman" w:hAnsi="Times New Roman" w:cs="Times New Roman"/>
              </w:rPr>
              <w:t xml:space="preserve"> </w:t>
            </w:r>
            <w:r w:rsidRPr="00905D18">
              <w:rPr>
                <w:rFonts w:ascii="Times New Roman" w:eastAsia="游ゴシック" w:hAnsi="Times New Roman" w:cs="Times New Roman"/>
                <w:kern w:val="0"/>
                <w:sz w:val="24"/>
                <w:szCs w:val="24"/>
              </w:rPr>
              <w:t>TTGGGCCTGAGCATCGAAGA</w:t>
            </w:r>
          </w:p>
        </w:tc>
        <w:tc>
          <w:tcPr>
            <w:tcW w:w="1350" w:type="dxa"/>
            <w:tcBorders>
              <w:top w:val="nil"/>
              <w:left w:val="nil"/>
              <w:bottom w:val="single" w:sz="4" w:space="0" w:color="auto"/>
              <w:right w:val="nil"/>
            </w:tcBorders>
            <w:shd w:val="clear" w:color="auto" w:fill="auto"/>
            <w:noWrap/>
            <w:vAlign w:val="center"/>
          </w:tcPr>
          <w:p w14:paraId="0229FB68" w14:textId="77777777" w:rsidR="000878E1" w:rsidRPr="00905D18" w:rsidRDefault="000878E1" w:rsidP="00F65886">
            <w:pPr>
              <w:widowControl/>
              <w:jc w:val="left"/>
              <w:rPr>
                <w:rFonts w:ascii="Times New Roman" w:eastAsia="游ゴシック" w:hAnsi="Times New Roman" w:cs="Times New Roman"/>
                <w:kern w:val="0"/>
                <w:sz w:val="24"/>
                <w:szCs w:val="24"/>
              </w:rPr>
            </w:pPr>
            <w:proofErr w:type="spellStart"/>
            <w:r w:rsidRPr="00905D18">
              <w:rPr>
                <w:rFonts w:ascii="Times New Roman" w:eastAsia="游ゴシック" w:hAnsi="Times New Roman" w:cs="Times New Roman"/>
                <w:kern w:val="0"/>
                <w:sz w:val="24"/>
                <w:szCs w:val="24"/>
              </w:rPr>
              <w:t>Synthego</w:t>
            </w:r>
            <w:proofErr w:type="spellEnd"/>
          </w:p>
        </w:tc>
        <w:tc>
          <w:tcPr>
            <w:tcW w:w="1285" w:type="dxa"/>
            <w:tcBorders>
              <w:top w:val="nil"/>
              <w:left w:val="nil"/>
              <w:bottom w:val="single" w:sz="4" w:space="0" w:color="auto"/>
              <w:right w:val="nil"/>
            </w:tcBorders>
            <w:shd w:val="clear" w:color="auto" w:fill="auto"/>
            <w:noWrap/>
            <w:vAlign w:val="center"/>
          </w:tcPr>
          <w:p w14:paraId="1F9E65AD"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N/A</w:t>
            </w:r>
          </w:p>
        </w:tc>
      </w:tr>
    </w:tbl>
    <w:p w14:paraId="571134D0" w14:textId="77777777" w:rsidR="000878E1" w:rsidRPr="00905D18" w:rsidRDefault="000878E1" w:rsidP="000878E1">
      <w:pPr>
        <w:rPr>
          <w:rFonts w:ascii="Times New Roman" w:hAnsi="Times New Roman" w:cs="Times New Roman"/>
          <w:sz w:val="24"/>
          <w:szCs w:val="24"/>
        </w:rPr>
      </w:pPr>
    </w:p>
    <w:p w14:paraId="4A23EAE6" w14:textId="77777777" w:rsidR="000878E1" w:rsidRPr="00905D18" w:rsidRDefault="000878E1" w:rsidP="000878E1">
      <w:pPr>
        <w:rPr>
          <w:rFonts w:ascii="Times New Roman" w:hAnsi="Times New Roman" w:cs="Times New Roman"/>
          <w:b/>
          <w:bCs/>
          <w:sz w:val="24"/>
          <w:szCs w:val="24"/>
        </w:rPr>
      </w:pPr>
      <w:r w:rsidRPr="00905D18">
        <w:rPr>
          <w:rFonts w:ascii="Times New Roman" w:hAnsi="Times New Roman" w:cs="Times New Roman"/>
          <w:b/>
          <w:bCs/>
          <w:sz w:val="24"/>
          <w:szCs w:val="24"/>
        </w:rPr>
        <w:br w:type="page"/>
      </w:r>
    </w:p>
    <w:p w14:paraId="5EF76380" w14:textId="77777777" w:rsidR="000878E1" w:rsidRPr="00905D18" w:rsidRDefault="000878E1" w:rsidP="000878E1">
      <w:pPr>
        <w:rPr>
          <w:rFonts w:ascii="Times New Roman" w:hAnsi="Times New Roman" w:cs="Times New Roman"/>
          <w:b/>
          <w:bCs/>
          <w:sz w:val="24"/>
          <w:szCs w:val="24"/>
        </w:rPr>
      </w:pPr>
      <w:r w:rsidRPr="00905D18">
        <w:rPr>
          <w:rFonts w:ascii="Times New Roman" w:hAnsi="Times New Roman" w:cs="Times New Roman"/>
          <w:b/>
          <w:bCs/>
          <w:sz w:val="24"/>
          <w:szCs w:val="24"/>
        </w:rPr>
        <w:lastRenderedPageBreak/>
        <w:t>Table S4. Recombinant peptides and proteins</w:t>
      </w:r>
    </w:p>
    <w:tbl>
      <w:tblPr>
        <w:tblW w:w="9655" w:type="dxa"/>
        <w:tblCellMar>
          <w:left w:w="99" w:type="dxa"/>
          <w:right w:w="99" w:type="dxa"/>
        </w:tblCellMar>
        <w:tblLook w:val="04A0" w:firstRow="1" w:lastRow="0" w:firstColumn="1" w:lastColumn="0" w:noHBand="0" w:noVBand="1"/>
      </w:tblPr>
      <w:tblGrid>
        <w:gridCol w:w="2880"/>
        <w:gridCol w:w="3330"/>
        <w:gridCol w:w="3445"/>
      </w:tblGrid>
      <w:tr w:rsidR="00905D18" w:rsidRPr="00905D18" w14:paraId="5301E77D" w14:textId="77777777" w:rsidTr="00F65886">
        <w:trPr>
          <w:trHeight w:val="360"/>
        </w:trPr>
        <w:tc>
          <w:tcPr>
            <w:tcW w:w="2880" w:type="dxa"/>
            <w:tcBorders>
              <w:top w:val="single" w:sz="4" w:space="0" w:color="auto"/>
              <w:left w:val="nil"/>
              <w:bottom w:val="single" w:sz="4" w:space="0" w:color="auto"/>
              <w:right w:val="nil"/>
            </w:tcBorders>
            <w:shd w:val="clear" w:color="auto" w:fill="auto"/>
            <w:noWrap/>
            <w:vAlign w:val="center"/>
            <w:hideMark/>
          </w:tcPr>
          <w:p w14:paraId="53B11F8F"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Proteins</w:t>
            </w:r>
          </w:p>
        </w:tc>
        <w:tc>
          <w:tcPr>
            <w:tcW w:w="3330" w:type="dxa"/>
            <w:tcBorders>
              <w:top w:val="single" w:sz="4" w:space="0" w:color="auto"/>
              <w:left w:val="nil"/>
              <w:bottom w:val="single" w:sz="4" w:space="0" w:color="auto"/>
              <w:right w:val="nil"/>
            </w:tcBorders>
            <w:shd w:val="clear" w:color="auto" w:fill="auto"/>
            <w:noWrap/>
            <w:vAlign w:val="center"/>
            <w:hideMark/>
          </w:tcPr>
          <w:p w14:paraId="4D1486AB"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Source</w:t>
            </w:r>
          </w:p>
        </w:tc>
        <w:tc>
          <w:tcPr>
            <w:tcW w:w="3445" w:type="dxa"/>
            <w:tcBorders>
              <w:top w:val="single" w:sz="4" w:space="0" w:color="auto"/>
              <w:left w:val="nil"/>
              <w:bottom w:val="single" w:sz="4" w:space="0" w:color="auto"/>
              <w:right w:val="nil"/>
            </w:tcBorders>
            <w:shd w:val="clear" w:color="auto" w:fill="auto"/>
            <w:noWrap/>
            <w:vAlign w:val="center"/>
            <w:hideMark/>
          </w:tcPr>
          <w:p w14:paraId="277F202B"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Identifier</w:t>
            </w:r>
          </w:p>
        </w:tc>
      </w:tr>
      <w:tr w:rsidR="00905D18" w:rsidRPr="00905D18" w14:paraId="05156D7B" w14:textId="77777777" w:rsidTr="00F65886">
        <w:trPr>
          <w:trHeight w:val="360"/>
        </w:trPr>
        <w:tc>
          <w:tcPr>
            <w:tcW w:w="2880" w:type="dxa"/>
            <w:tcBorders>
              <w:top w:val="nil"/>
              <w:left w:val="nil"/>
              <w:bottom w:val="nil"/>
              <w:right w:val="nil"/>
            </w:tcBorders>
            <w:shd w:val="clear" w:color="auto" w:fill="D9D9D9" w:themeFill="background1" w:themeFillShade="D9"/>
            <w:noWrap/>
            <w:vAlign w:val="center"/>
          </w:tcPr>
          <w:p w14:paraId="0B1A8666"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JAK2</w:t>
            </w:r>
          </w:p>
        </w:tc>
        <w:tc>
          <w:tcPr>
            <w:tcW w:w="3330" w:type="dxa"/>
            <w:tcBorders>
              <w:top w:val="nil"/>
              <w:left w:val="nil"/>
              <w:bottom w:val="nil"/>
              <w:right w:val="nil"/>
            </w:tcBorders>
            <w:shd w:val="clear" w:color="auto" w:fill="D9D9D9" w:themeFill="background1" w:themeFillShade="D9"/>
            <w:noWrap/>
            <w:vAlign w:val="center"/>
          </w:tcPr>
          <w:p w14:paraId="13A29E52"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Abcam</w:t>
            </w:r>
          </w:p>
        </w:tc>
        <w:tc>
          <w:tcPr>
            <w:tcW w:w="3445" w:type="dxa"/>
            <w:tcBorders>
              <w:top w:val="nil"/>
              <w:left w:val="nil"/>
              <w:bottom w:val="nil"/>
              <w:right w:val="nil"/>
            </w:tcBorders>
            <w:shd w:val="clear" w:color="auto" w:fill="D9D9D9" w:themeFill="background1" w:themeFillShade="D9"/>
            <w:noWrap/>
            <w:vAlign w:val="center"/>
          </w:tcPr>
          <w:p w14:paraId="60A06A28"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ab42619</w:t>
            </w:r>
          </w:p>
        </w:tc>
      </w:tr>
      <w:tr w:rsidR="00905D18" w:rsidRPr="00905D18" w14:paraId="5BB5D659" w14:textId="77777777" w:rsidTr="00F65886">
        <w:trPr>
          <w:trHeight w:val="360"/>
        </w:trPr>
        <w:tc>
          <w:tcPr>
            <w:tcW w:w="2880" w:type="dxa"/>
            <w:tcBorders>
              <w:top w:val="nil"/>
              <w:left w:val="nil"/>
              <w:bottom w:val="nil"/>
              <w:right w:val="nil"/>
            </w:tcBorders>
            <w:shd w:val="clear" w:color="auto" w:fill="auto"/>
            <w:noWrap/>
            <w:vAlign w:val="center"/>
          </w:tcPr>
          <w:p w14:paraId="2215BF35"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Histone H3.1</w:t>
            </w:r>
          </w:p>
        </w:tc>
        <w:tc>
          <w:tcPr>
            <w:tcW w:w="3330" w:type="dxa"/>
            <w:tcBorders>
              <w:top w:val="nil"/>
              <w:left w:val="nil"/>
              <w:bottom w:val="nil"/>
              <w:right w:val="nil"/>
            </w:tcBorders>
            <w:shd w:val="clear" w:color="auto" w:fill="auto"/>
            <w:noWrap/>
            <w:vAlign w:val="center"/>
          </w:tcPr>
          <w:p w14:paraId="37551E95"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New England Biolabs</w:t>
            </w:r>
          </w:p>
        </w:tc>
        <w:tc>
          <w:tcPr>
            <w:tcW w:w="3445" w:type="dxa"/>
            <w:tcBorders>
              <w:top w:val="nil"/>
              <w:left w:val="nil"/>
              <w:bottom w:val="nil"/>
              <w:right w:val="nil"/>
            </w:tcBorders>
            <w:shd w:val="clear" w:color="auto" w:fill="auto"/>
            <w:noWrap/>
            <w:vAlign w:val="center"/>
          </w:tcPr>
          <w:p w14:paraId="57831B29"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M2503S</w:t>
            </w:r>
          </w:p>
        </w:tc>
      </w:tr>
      <w:tr w:rsidR="00905D18" w:rsidRPr="00905D18" w14:paraId="5548A89E" w14:textId="77777777" w:rsidTr="00F65886">
        <w:trPr>
          <w:trHeight w:val="360"/>
        </w:trPr>
        <w:tc>
          <w:tcPr>
            <w:tcW w:w="2880" w:type="dxa"/>
            <w:tcBorders>
              <w:top w:val="nil"/>
              <w:left w:val="nil"/>
              <w:bottom w:val="nil"/>
              <w:right w:val="nil"/>
            </w:tcBorders>
            <w:shd w:val="clear" w:color="auto" w:fill="D9D9D9" w:themeFill="background1" w:themeFillShade="D9"/>
            <w:noWrap/>
            <w:vAlign w:val="center"/>
          </w:tcPr>
          <w:p w14:paraId="69ED0818"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PAK1</w:t>
            </w:r>
          </w:p>
        </w:tc>
        <w:tc>
          <w:tcPr>
            <w:tcW w:w="3330" w:type="dxa"/>
            <w:tcBorders>
              <w:top w:val="nil"/>
              <w:left w:val="nil"/>
              <w:bottom w:val="nil"/>
              <w:right w:val="nil"/>
            </w:tcBorders>
            <w:shd w:val="clear" w:color="auto" w:fill="D9D9D9" w:themeFill="background1" w:themeFillShade="D9"/>
            <w:noWrap/>
            <w:vAlign w:val="center"/>
          </w:tcPr>
          <w:p w14:paraId="455C72E9"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Abcam</w:t>
            </w:r>
          </w:p>
        </w:tc>
        <w:tc>
          <w:tcPr>
            <w:tcW w:w="3445" w:type="dxa"/>
            <w:tcBorders>
              <w:top w:val="nil"/>
              <w:left w:val="nil"/>
              <w:bottom w:val="nil"/>
              <w:right w:val="nil"/>
            </w:tcBorders>
            <w:shd w:val="clear" w:color="auto" w:fill="D9D9D9" w:themeFill="background1" w:themeFillShade="D9"/>
            <w:noWrap/>
            <w:vAlign w:val="center"/>
          </w:tcPr>
          <w:p w14:paraId="06B12798"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ab177574</w:t>
            </w:r>
          </w:p>
        </w:tc>
      </w:tr>
      <w:tr w:rsidR="00905D18" w:rsidRPr="00905D18" w14:paraId="3D0F0269" w14:textId="77777777" w:rsidTr="00F65886">
        <w:trPr>
          <w:trHeight w:val="360"/>
        </w:trPr>
        <w:tc>
          <w:tcPr>
            <w:tcW w:w="2880" w:type="dxa"/>
            <w:tcBorders>
              <w:top w:val="nil"/>
              <w:left w:val="nil"/>
              <w:right w:val="nil"/>
            </w:tcBorders>
            <w:shd w:val="clear" w:color="auto" w:fill="auto"/>
            <w:noWrap/>
            <w:vAlign w:val="center"/>
          </w:tcPr>
          <w:p w14:paraId="5F798A4A"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CARM1</w:t>
            </w:r>
          </w:p>
        </w:tc>
        <w:tc>
          <w:tcPr>
            <w:tcW w:w="3330" w:type="dxa"/>
            <w:tcBorders>
              <w:top w:val="nil"/>
              <w:left w:val="nil"/>
              <w:right w:val="nil"/>
            </w:tcBorders>
            <w:shd w:val="clear" w:color="auto" w:fill="auto"/>
            <w:noWrap/>
            <w:vAlign w:val="center"/>
          </w:tcPr>
          <w:p w14:paraId="54BB315E"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Reaction Biology</w:t>
            </w:r>
          </w:p>
        </w:tc>
        <w:tc>
          <w:tcPr>
            <w:tcW w:w="3445" w:type="dxa"/>
            <w:tcBorders>
              <w:top w:val="nil"/>
              <w:left w:val="nil"/>
              <w:right w:val="nil"/>
            </w:tcBorders>
            <w:shd w:val="clear" w:color="auto" w:fill="auto"/>
            <w:noWrap/>
            <w:vAlign w:val="center"/>
          </w:tcPr>
          <w:p w14:paraId="2C61BFFC"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HMT-11-120</w:t>
            </w:r>
          </w:p>
        </w:tc>
      </w:tr>
      <w:tr w:rsidR="00905D18" w:rsidRPr="00905D18" w14:paraId="3B922B7C" w14:textId="77777777" w:rsidTr="00F65886">
        <w:trPr>
          <w:trHeight w:val="360"/>
        </w:trPr>
        <w:tc>
          <w:tcPr>
            <w:tcW w:w="2880" w:type="dxa"/>
            <w:tcBorders>
              <w:top w:val="nil"/>
              <w:left w:val="nil"/>
              <w:bottom w:val="single" w:sz="4" w:space="0" w:color="auto"/>
              <w:right w:val="nil"/>
            </w:tcBorders>
            <w:shd w:val="clear" w:color="auto" w:fill="D9D9D9" w:themeFill="background1" w:themeFillShade="D9"/>
            <w:noWrap/>
            <w:vAlign w:val="center"/>
          </w:tcPr>
          <w:p w14:paraId="03DC4426"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RUNX1b</w:t>
            </w:r>
          </w:p>
        </w:tc>
        <w:tc>
          <w:tcPr>
            <w:tcW w:w="3330" w:type="dxa"/>
            <w:tcBorders>
              <w:top w:val="nil"/>
              <w:left w:val="nil"/>
              <w:bottom w:val="single" w:sz="4" w:space="0" w:color="auto"/>
              <w:right w:val="nil"/>
            </w:tcBorders>
            <w:shd w:val="clear" w:color="auto" w:fill="D9D9D9" w:themeFill="background1" w:themeFillShade="D9"/>
            <w:noWrap/>
            <w:vAlign w:val="center"/>
          </w:tcPr>
          <w:p w14:paraId="342F1CA7" w14:textId="77777777" w:rsidR="000878E1" w:rsidRPr="00905D18" w:rsidRDefault="000878E1" w:rsidP="00F65886">
            <w:pPr>
              <w:widowControl/>
              <w:jc w:val="left"/>
              <w:rPr>
                <w:rFonts w:ascii="Times New Roman" w:eastAsia="游ゴシック" w:hAnsi="Times New Roman" w:cs="Times New Roman"/>
                <w:kern w:val="0"/>
                <w:sz w:val="24"/>
                <w:szCs w:val="24"/>
              </w:rPr>
            </w:pPr>
            <w:proofErr w:type="spellStart"/>
            <w:r w:rsidRPr="00905D18">
              <w:rPr>
                <w:rFonts w:ascii="Times New Roman" w:eastAsia="游ゴシック" w:hAnsi="Times New Roman" w:cs="Times New Roman"/>
                <w:kern w:val="0"/>
                <w:sz w:val="24"/>
                <w:szCs w:val="24"/>
              </w:rPr>
              <w:t>MyBioSource</w:t>
            </w:r>
            <w:proofErr w:type="spellEnd"/>
          </w:p>
        </w:tc>
        <w:tc>
          <w:tcPr>
            <w:tcW w:w="3445" w:type="dxa"/>
            <w:tcBorders>
              <w:top w:val="nil"/>
              <w:left w:val="nil"/>
              <w:bottom w:val="single" w:sz="4" w:space="0" w:color="auto"/>
              <w:right w:val="nil"/>
            </w:tcBorders>
            <w:shd w:val="clear" w:color="auto" w:fill="D9D9D9" w:themeFill="background1" w:themeFillShade="D9"/>
            <w:noWrap/>
            <w:vAlign w:val="center"/>
          </w:tcPr>
          <w:p w14:paraId="0E6B0B03"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MBS1471613</w:t>
            </w:r>
          </w:p>
        </w:tc>
      </w:tr>
    </w:tbl>
    <w:p w14:paraId="719B1321" w14:textId="77777777" w:rsidR="000878E1" w:rsidRPr="00905D18" w:rsidRDefault="000878E1" w:rsidP="000878E1">
      <w:pPr>
        <w:rPr>
          <w:rFonts w:ascii="Times New Roman" w:hAnsi="Times New Roman" w:cs="Times New Roman"/>
          <w:sz w:val="24"/>
          <w:szCs w:val="24"/>
        </w:rPr>
      </w:pPr>
    </w:p>
    <w:p w14:paraId="6539C615" w14:textId="77777777" w:rsidR="000878E1" w:rsidRPr="00905D18" w:rsidRDefault="000878E1" w:rsidP="000878E1">
      <w:pPr>
        <w:rPr>
          <w:rFonts w:ascii="Times New Roman" w:hAnsi="Times New Roman" w:cs="Times New Roman"/>
          <w:sz w:val="24"/>
          <w:szCs w:val="24"/>
        </w:rPr>
      </w:pPr>
    </w:p>
    <w:p w14:paraId="7470FF73" w14:textId="77777777" w:rsidR="000878E1" w:rsidRPr="00905D18" w:rsidRDefault="000878E1" w:rsidP="000878E1">
      <w:pPr>
        <w:rPr>
          <w:rFonts w:ascii="Times New Roman" w:hAnsi="Times New Roman" w:cs="Times New Roman"/>
          <w:sz w:val="24"/>
          <w:szCs w:val="24"/>
        </w:rPr>
      </w:pPr>
      <w:r w:rsidRPr="00905D18">
        <w:rPr>
          <w:rFonts w:ascii="Times New Roman" w:hAnsi="Times New Roman" w:cs="Times New Roman"/>
          <w:sz w:val="24"/>
          <w:szCs w:val="24"/>
        </w:rPr>
        <w:br w:type="page"/>
      </w:r>
    </w:p>
    <w:p w14:paraId="2E04C73B" w14:textId="77777777" w:rsidR="000878E1" w:rsidRPr="00905D18" w:rsidRDefault="000878E1" w:rsidP="000878E1">
      <w:pPr>
        <w:rPr>
          <w:rFonts w:ascii="Times New Roman" w:hAnsi="Times New Roman" w:cs="Times New Roman"/>
          <w:b/>
          <w:bCs/>
          <w:sz w:val="24"/>
          <w:szCs w:val="24"/>
        </w:rPr>
      </w:pPr>
      <w:r w:rsidRPr="00905D18">
        <w:rPr>
          <w:rFonts w:ascii="Times New Roman" w:hAnsi="Times New Roman" w:cs="Times New Roman"/>
          <w:b/>
          <w:bCs/>
          <w:sz w:val="24"/>
          <w:szCs w:val="24"/>
        </w:rPr>
        <w:lastRenderedPageBreak/>
        <w:t>Table S5. Antibodies for immunoblotting</w:t>
      </w:r>
    </w:p>
    <w:tbl>
      <w:tblPr>
        <w:tblW w:w="9600" w:type="dxa"/>
        <w:tblCellMar>
          <w:left w:w="99" w:type="dxa"/>
          <w:right w:w="99" w:type="dxa"/>
        </w:tblCellMar>
        <w:tblLook w:val="04A0" w:firstRow="1" w:lastRow="0" w:firstColumn="1" w:lastColumn="0" w:noHBand="0" w:noVBand="1"/>
      </w:tblPr>
      <w:tblGrid>
        <w:gridCol w:w="4640"/>
        <w:gridCol w:w="3080"/>
        <w:gridCol w:w="1880"/>
      </w:tblGrid>
      <w:tr w:rsidR="00905D18" w:rsidRPr="00905D18" w14:paraId="5E53470C" w14:textId="77777777" w:rsidTr="00F65886">
        <w:trPr>
          <w:trHeight w:val="360"/>
        </w:trPr>
        <w:tc>
          <w:tcPr>
            <w:tcW w:w="4640" w:type="dxa"/>
            <w:tcBorders>
              <w:top w:val="single" w:sz="4" w:space="0" w:color="auto"/>
              <w:left w:val="nil"/>
              <w:bottom w:val="single" w:sz="4" w:space="0" w:color="auto"/>
              <w:right w:val="nil"/>
            </w:tcBorders>
            <w:shd w:val="clear" w:color="auto" w:fill="auto"/>
            <w:noWrap/>
            <w:vAlign w:val="center"/>
            <w:hideMark/>
          </w:tcPr>
          <w:p w14:paraId="085BDE01"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Antibodies</w:t>
            </w:r>
          </w:p>
        </w:tc>
        <w:tc>
          <w:tcPr>
            <w:tcW w:w="3080" w:type="dxa"/>
            <w:tcBorders>
              <w:top w:val="single" w:sz="4" w:space="0" w:color="auto"/>
              <w:left w:val="nil"/>
              <w:bottom w:val="single" w:sz="4" w:space="0" w:color="auto"/>
              <w:right w:val="nil"/>
            </w:tcBorders>
            <w:shd w:val="clear" w:color="auto" w:fill="auto"/>
            <w:noWrap/>
            <w:vAlign w:val="center"/>
            <w:hideMark/>
          </w:tcPr>
          <w:p w14:paraId="47608F59"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Source</w:t>
            </w:r>
          </w:p>
        </w:tc>
        <w:tc>
          <w:tcPr>
            <w:tcW w:w="1880" w:type="dxa"/>
            <w:tcBorders>
              <w:top w:val="single" w:sz="4" w:space="0" w:color="auto"/>
              <w:left w:val="nil"/>
              <w:bottom w:val="single" w:sz="4" w:space="0" w:color="auto"/>
              <w:right w:val="nil"/>
            </w:tcBorders>
            <w:shd w:val="clear" w:color="auto" w:fill="auto"/>
            <w:noWrap/>
            <w:vAlign w:val="center"/>
            <w:hideMark/>
          </w:tcPr>
          <w:p w14:paraId="5E683201"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Identifier</w:t>
            </w:r>
          </w:p>
        </w:tc>
      </w:tr>
      <w:tr w:rsidR="00905D18" w:rsidRPr="00905D18" w14:paraId="50989437" w14:textId="77777777" w:rsidTr="00F65886">
        <w:trPr>
          <w:trHeight w:val="360"/>
        </w:trPr>
        <w:tc>
          <w:tcPr>
            <w:tcW w:w="4640" w:type="dxa"/>
            <w:tcBorders>
              <w:top w:val="nil"/>
              <w:left w:val="nil"/>
              <w:bottom w:val="nil"/>
              <w:right w:val="nil"/>
            </w:tcBorders>
            <w:shd w:val="clear" w:color="auto" w:fill="D9D9D9" w:themeFill="background1" w:themeFillShade="D9"/>
            <w:noWrap/>
            <w:vAlign w:val="center"/>
            <w:hideMark/>
          </w:tcPr>
          <w:p w14:paraId="3BD98CC6"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Phosphotyrosine (clone 4G10)</w:t>
            </w:r>
          </w:p>
        </w:tc>
        <w:tc>
          <w:tcPr>
            <w:tcW w:w="3080" w:type="dxa"/>
            <w:tcBorders>
              <w:top w:val="nil"/>
              <w:left w:val="nil"/>
              <w:bottom w:val="nil"/>
              <w:right w:val="nil"/>
            </w:tcBorders>
            <w:shd w:val="clear" w:color="auto" w:fill="D9D9D9" w:themeFill="background1" w:themeFillShade="D9"/>
            <w:noWrap/>
            <w:vAlign w:val="center"/>
            <w:hideMark/>
          </w:tcPr>
          <w:p w14:paraId="23FA539C"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Millipore Sigma</w:t>
            </w:r>
          </w:p>
        </w:tc>
        <w:tc>
          <w:tcPr>
            <w:tcW w:w="1880" w:type="dxa"/>
            <w:tcBorders>
              <w:top w:val="nil"/>
              <w:left w:val="nil"/>
              <w:bottom w:val="nil"/>
              <w:right w:val="nil"/>
            </w:tcBorders>
            <w:shd w:val="clear" w:color="auto" w:fill="D9D9D9" w:themeFill="background1" w:themeFillShade="D9"/>
            <w:noWrap/>
            <w:vAlign w:val="center"/>
            <w:hideMark/>
          </w:tcPr>
          <w:p w14:paraId="55664CAE"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05-321X</w:t>
            </w:r>
          </w:p>
        </w:tc>
      </w:tr>
      <w:tr w:rsidR="00905D18" w:rsidRPr="00905D18" w14:paraId="07BDC75F" w14:textId="77777777" w:rsidTr="00F65886">
        <w:trPr>
          <w:trHeight w:val="360"/>
        </w:trPr>
        <w:tc>
          <w:tcPr>
            <w:tcW w:w="4640" w:type="dxa"/>
            <w:tcBorders>
              <w:top w:val="nil"/>
              <w:left w:val="nil"/>
              <w:bottom w:val="nil"/>
              <w:right w:val="nil"/>
            </w:tcBorders>
            <w:shd w:val="clear" w:color="auto" w:fill="auto"/>
            <w:noWrap/>
            <w:vAlign w:val="center"/>
            <w:hideMark/>
          </w:tcPr>
          <w:p w14:paraId="087AD621"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Glutathione-S-Transferase (GST)</w:t>
            </w:r>
          </w:p>
        </w:tc>
        <w:tc>
          <w:tcPr>
            <w:tcW w:w="3080" w:type="dxa"/>
            <w:tcBorders>
              <w:top w:val="nil"/>
              <w:left w:val="nil"/>
              <w:bottom w:val="nil"/>
              <w:right w:val="nil"/>
            </w:tcBorders>
            <w:shd w:val="clear" w:color="auto" w:fill="auto"/>
            <w:noWrap/>
            <w:vAlign w:val="center"/>
            <w:hideMark/>
          </w:tcPr>
          <w:p w14:paraId="6B7562CA"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Sigma-Aldrich</w:t>
            </w:r>
          </w:p>
        </w:tc>
        <w:tc>
          <w:tcPr>
            <w:tcW w:w="1880" w:type="dxa"/>
            <w:tcBorders>
              <w:top w:val="nil"/>
              <w:left w:val="nil"/>
              <w:bottom w:val="nil"/>
              <w:right w:val="nil"/>
            </w:tcBorders>
            <w:shd w:val="clear" w:color="auto" w:fill="auto"/>
            <w:noWrap/>
            <w:vAlign w:val="center"/>
            <w:hideMark/>
          </w:tcPr>
          <w:p w14:paraId="115BBF12"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G7781</w:t>
            </w:r>
          </w:p>
        </w:tc>
      </w:tr>
      <w:tr w:rsidR="00905D18" w:rsidRPr="00905D18" w14:paraId="3ED384D9" w14:textId="77777777" w:rsidTr="00F65886">
        <w:trPr>
          <w:trHeight w:val="360"/>
        </w:trPr>
        <w:tc>
          <w:tcPr>
            <w:tcW w:w="4640" w:type="dxa"/>
            <w:tcBorders>
              <w:top w:val="nil"/>
              <w:left w:val="nil"/>
              <w:bottom w:val="nil"/>
              <w:right w:val="nil"/>
            </w:tcBorders>
            <w:shd w:val="clear" w:color="auto" w:fill="D9D9D9" w:themeFill="background1" w:themeFillShade="D9"/>
            <w:noWrap/>
            <w:vAlign w:val="center"/>
            <w:hideMark/>
          </w:tcPr>
          <w:p w14:paraId="169632F9"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CARM1</w:t>
            </w:r>
          </w:p>
        </w:tc>
        <w:tc>
          <w:tcPr>
            <w:tcW w:w="3080" w:type="dxa"/>
            <w:tcBorders>
              <w:top w:val="nil"/>
              <w:left w:val="nil"/>
              <w:bottom w:val="nil"/>
              <w:right w:val="nil"/>
            </w:tcBorders>
            <w:shd w:val="clear" w:color="auto" w:fill="D9D9D9" w:themeFill="background1" w:themeFillShade="D9"/>
            <w:noWrap/>
            <w:vAlign w:val="center"/>
            <w:hideMark/>
          </w:tcPr>
          <w:p w14:paraId="1B2E3B6C" w14:textId="77777777" w:rsidR="000878E1" w:rsidRPr="00905D18" w:rsidRDefault="000878E1" w:rsidP="00F65886">
            <w:pPr>
              <w:widowControl/>
              <w:jc w:val="left"/>
              <w:rPr>
                <w:rFonts w:ascii="Times New Roman" w:eastAsia="游ゴシック" w:hAnsi="Times New Roman" w:cs="Times New Roman"/>
                <w:kern w:val="0"/>
                <w:sz w:val="24"/>
                <w:szCs w:val="24"/>
              </w:rPr>
            </w:pPr>
            <w:proofErr w:type="spellStart"/>
            <w:r w:rsidRPr="00905D18">
              <w:rPr>
                <w:rFonts w:ascii="Times New Roman" w:eastAsia="游ゴシック" w:hAnsi="Times New Roman" w:cs="Times New Roman"/>
                <w:kern w:val="0"/>
                <w:sz w:val="24"/>
                <w:szCs w:val="24"/>
              </w:rPr>
              <w:t>Bethyl</w:t>
            </w:r>
            <w:proofErr w:type="spellEnd"/>
            <w:r w:rsidRPr="00905D18">
              <w:rPr>
                <w:rFonts w:ascii="Times New Roman" w:eastAsia="游ゴシック" w:hAnsi="Times New Roman" w:cs="Times New Roman"/>
                <w:kern w:val="0"/>
                <w:sz w:val="24"/>
                <w:szCs w:val="24"/>
              </w:rPr>
              <w:t xml:space="preserve"> Laboratories</w:t>
            </w:r>
          </w:p>
        </w:tc>
        <w:tc>
          <w:tcPr>
            <w:tcW w:w="1880" w:type="dxa"/>
            <w:tcBorders>
              <w:top w:val="nil"/>
              <w:left w:val="nil"/>
              <w:bottom w:val="nil"/>
              <w:right w:val="nil"/>
            </w:tcBorders>
            <w:shd w:val="clear" w:color="auto" w:fill="D9D9D9" w:themeFill="background1" w:themeFillShade="D9"/>
            <w:noWrap/>
            <w:vAlign w:val="center"/>
            <w:hideMark/>
          </w:tcPr>
          <w:p w14:paraId="57AA6437"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A300-420A</w:t>
            </w:r>
          </w:p>
        </w:tc>
      </w:tr>
      <w:tr w:rsidR="00905D18" w:rsidRPr="00905D18" w14:paraId="3469D064" w14:textId="77777777" w:rsidTr="00F65886">
        <w:trPr>
          <w:trHeight w:val="360"/>
        </w:trPr>
        <w:tc>
          <w:tcPr>
            <w:tcW w:w="4640" w:type="dxa"/>
            <w:tcBorders>
              <w:top w:val="nil"/>
              <w:left w:val="nil"/>
              <w:bottom w:val="nil"/>
              <w:right w:val="nil"/>
            </w:tcBorders>
            <w:shd w:val="clear" w:color="auto" w:fill="auto"/>
            <w:noWrap/>
            <w:vAlign w:val="center"/>
            <w:hideMark/>
          </w:tcPr>
          <w:p w14:paraId="539C3DC4"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BAF155</w:t>
            </w:r>
          </w:p>
        </w:tc>
        <w:tc>
          <w:tcPr>
            <w:tcW w:w="3080" w:type="dxa"/>
            <w:tcBorders>
              <w:top w:val="nil"/>
              <w:left w:val="nil"/>
              <w:bottom w:val="nil"/>
              <w:right w:val="nil"/>
            </w:tcBorders>
            <w:shd w:val="clear" w:color="auto" w:fill="auto"/>
            <w:noWrap/>
            <w:vAlign w:val="center"/>
            <w:hideMark/>
          </w:tcPr>
          <w:p w14:paraId="2BFA663D"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Santa Cruz Biotechnology</w:t>
            </w:r>
          </w:p>
        </w:tc>
        <w:tc>
          <w:tcPr>
            <w:tcW w:w="1880" w:type="dxa"/>
            <w:tcBorders>
              <w:top w:val="nil"/>
              <w:left w:val="nil"/>
              <w:bottom w:val="nil"/>
              <w:right w:val="nil"/>
            </w:tcBorders>
            <w:shd w:val="clear" w:color="auto" w:fill="auto"/>
            <w:noWrap/>
            <w:vAlign w:val="center"/>
            <w:hideMark/>
          </w:tcPr>
          <w:p w14:paraId="40310A6D"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sc-365543</w:t>
            </w:r>
          </w:p>
        </w:tc>
      </w:tr>
      <w:tr w:rsidR="00905D18" w:rsidRPr="00905D18" w14:paraId="073093F9" w14:textId="77777777" w:rsidTr="00F65886">
        <w:trPr>
          <w:trHeight w:val="360"/>
        </w:trPr>
        <w:tc>
          <w:tcPr>
            <w:tcW w:w="4640" w:type="dxa"/>
            <w:tcBorders>
              <w:top w:val="nil"/>
              <w:left w:val="nil"/>
              <w:bottom w:val="nil"/>
              <w:right w:val="nil"/>
            </w:tcBorders>
            <w:shd w:val="clear" w:color="auto" w:fill="D9D9D9" w:themeFill="background1" w:themeFillShade="D9"/>
            <w:noWrap/>
            <w:vAlign w:val="center"/>
            <w:hideMark/>
          </w:tcPr>
          <w:p w14:paraId="5A6C492B"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Asymmetric-dimethyl BAF155 Arg1064</w:t>
            </w:r>
          </w:p>
        </w:tc>
        <w:tc>
          <w:tcPr>
            <w:tcW w:w="3080" w:type="dxa"/>
            <w:tcBorders>
              <w:top w:val="nil"/>
              <w:left w:val="nil"/>
              <w:bottom w:val="nil"/>
              <w:right w:val="nil"/>
            </w:tcBorders>
            <w:shd w:val="clear" w:color="auto" w:fill="D9D9D9" w:themeFill="background1" w:themeFillShade="D9"/>
            <w:noWrap/>
            <w:vAlign w:val="center"/>
            <w:hideMark/>
          </w:tcPr>
          <w:p w14:paraId="073FE359"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Millipore</w:t>
            </w:r>
          </w:p>
        </w:tc>
        <w:tc>
          <w:tcPr>
            <w:tcW w:w="1880" w:type="dxa"/>
            <w:tcBorders>
              <w:top w:val="nil"/>
              <w:left w:val="nil"/>
              <w:bottom w:val="nil"/>
              <w:right w:val="nil"/>
            </w:tcBorders>
            <w:shd w:val="clear" w:color="auto" w:fill="D9D9D9" w:themeFill="background1" w:themeFillShade="D9"/>
            <w:noWrap/>
            <w:vAlign w:val="center"/>
            <w:hideMark/>
          </w:tcPr>
          <w:p w14:paraId="39016FF3"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ABE1339</w:t>
            </w:r>
          </w:p>
        </w:tc>
      </w:tr>
      <w:tr w:rsidR="00905D18" w:rsidRPr="00905D18" w14:paraId="382C4A90" w14:textId="77777777" w:rsidTr="00F65886">
        <w:trPr>
          <w:trHeight w:val="360"/>
        </w:trPr>
        <w:tc>
          <w:tcPr>
            <w:tcW w:w="4640" w:type="dxa"/>
            <w:tcBorders>
              <w:top w:val="nil"/>
              <w:left w:val="nil"/>
              <w:bottom w:val="nil"/>
              <w:right w:val="nil"/>
            </w:tcBorders>
            <w:shd w:val="clear" w:color="auto" w:fill="auto"/>
            <w:noWrap/>
            <w:vAlign w:val="center"/>
            <w:hideMark/>
          </w:tcPr>
          <w:p w14:paraId="6DA97100"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PABP1 (clone 10E10)</w:t>
            </w:r>
          </w:p>
        </w:tc>
        <w:tc>
          <w:tcPr>
            <w:tcW w:w="3080" w:type="dxa"/>
            <w:tcBorders>
              <w:top w:val="nil"/>
              <w:left w:val="nil"/>
              <w:bottom w:val="nil"/>
              <w:right w:val="nil"/>
            </w:tcBorders>
            <w:shd w:val="clear" w:color="auto" w:fill="auto"/>
            <w:noWrap/>
            <w:vAlign w:val="center"/>
            <w:hideMark/>
          </w:tcPr>
          <w:p w14:paraId="1860FA06"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Abcam</w:t>
            </w:r>
          </w:p>
        </w:tc>
        <w:tc>
          <w:tcPr>
            <w:tcW w:w="1880" w:type="dxa"/>
            <w:tcBorders>
              <w:top w:val="nil"/>
              <w:left w:val="nil"/>
              <w:bottom w:val="nil"/>
              <w:right w:val="nil"/>
            </w:tcBorders>
            <w:shd w:val="clear" w:color="auto" w:fill="auto"/>
            <w:noWrap/>
            <w:vAlign w:val="center"/>
            <w:hideMark/>
          </w:tcPr>
          <w:p w14:paraId="5B6476BE"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ab6125</w:t>
            </w:r>
          </w:p>
        </w:tc>
      </w:tr>
      <w:tr w:rsidR="00905D18" w:rsidRPr="00905D18" w14:paraId="67B1ADB0" w14:textId="77777777" w:rsidTr="00F65886">
        <w:trPr>
          <w:trHeight w:val="360"/>
        </w:trPr>
        <w:tc>
          <w:tcPr>
            <w:tcW w:w="4640" w:type="dxa"/>
            <w:tcBorders>
              <w:top w:val="nil"/>
              <w:left w:val="nil"/>
              <w:bottom w:val="nil"/>
              <w:right w:val="nil"/>
            </w:tcBorders>
            <w:shd w:val="clear" w:color="auto" w:fill="D9D9D9" w:themeFill="background1" w:themeFillShade="D9"/>
            <w:noWrap/>
            <w:vAlign w:val="center"/>
            <w:hideMark/>
          </w:tcPr>
          <w:p w14:paraId="1635539A"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Asymmetric-dimethyl PABP1 Arg455/Arg460</w:t>
            </w:r>
          </w:p>
        </w:tc>
        <w:tc>
          <w:tcPr>
            <w:tcW w:w="3080" w:type="dxa"/>
            <w:tcBorders>
              <w:top w:val="nil"/>
              <w:left w:val="nil"/>
              <w:bottom w:val="nil"/>
              <w:right w:val="nil"/>
            </w:tcBorders>
            <w:shd w:val="clear" w:color="auto" w:fill="D9D9D9" w:themeFill="background1" w:themeFillShade="D9"/>
            <w:noWrap/>
            <w:vAlign w:val="center"/>
            <w:hideMark/>
          </w:tcPr>
          <w:p w14:paraId="16D4F3E5"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Cell Signaling Technology</w:t>
            </w:r>
          </w:p>
        </w:tc>
        <w:tc>
          <w:tcPr>
            <w:tcW w:w="1880" w:type="dxa"/>
            <w:tcBorders>
              <w:top w:val="nil"/>
              <w:left w:val="nil"/>
              <w:bottom w:val="nil"/>
              <w:right w:val="nil"/>
            </w:tcBorders>
            <w:shd w:val="clear" w:color="auto" w:fill="D9D9D9" w:themeFill="background1" w:themeFillShade="D9"/>
            <w:noWrap/>
            <w:vAlign w:val="center"/>
            <w:hideMark/>
          </w:tcPr>
          <w:p w14:paraId="029D4D78"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3505S</w:t>
            </w:r>
          </w:p>
        </w:tc>
      </w:tr>
      <w:tr w:rsidR="00905D18" w:rsidRPr="00905D18" w14:paraId="2DCDD8A7" w14:textId="77777777" w:rsidTr="00F65886">
        <w:trPr>
          <w:trHeight w:val="360"/>
        </w:trPr>
        <w:tc>
          <w:tcPr>
            <w:tcW w:w="4640" w:type="dxa"/>
            <w:tcBorders>
              <w:top w:val="nil"/>
              <w:left w:val="nil"/>
              <w:bottom w:val="nil"/>
              <w:right w:val="nil"/>
            </w:tcBorders>
            <w:shd w:val="clear" w:color="auto" w:fill="auto"/>
            <w:noWrap/>
            <w:vAlign w:val="center"/>
            <w:hideMark/>
          </w:tcPr>
          <w:p w14:paraId="26612284"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β-ACTIN (clone N-21)</w:t>
            </w:r>
          </w:p>
        </w:tc>
        <w:tc>
          <w:tcPr>
            <w:tcW w:w="3080" w:type="dxa"/>
            <w:tcBorders>
              <w:top w:val="nil"/>
              <w:left w:val="nil"/>
              <w:bottom w:val="nil"/>
              <w:right w:val="nil"/>
            </w:tcBorders>
            <w:shd w:val="clear" w:color="auto" w:fill="auto"/>
            <w:noWrap/>
            <w:vAlign w:val="center"/>
            <w:hideMark/>
          </w:tcPr>
          <w:p w14:paraId="7775E9CE"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Santa Cruz Biotechnology</w:t>
            </w:r>
          </w:p>
        </w:tc>
        <w:tc>
          <w:tcPr>
            <w:tcW w:w="1880" w:type="dxa"/>
            <w:tcBorders>
              <w:top w:val="nil"/>
              <w:left w:val="nil"/>
              <w:bottom w:val="nil"/>
              <w:right w:val="nil"/>
            </w:tcBorders>
            <w:shd w:val="clear" w:color="auto" w:fill="auto"/>
            <w:noWrap/>
            <w:vAlign w:val="center"/>
            <w:hideMark/>
          </w:tcPr>
          <w:p w14:paraId="01978B76"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sc-130656</w:t>
            </w:r>
          </w:p>
        </w:tc>
      </w:tr>
      <w:tr w:rsidR="00905D18" w:rsidRPr="00905D18" w14:paraId="106C06E5" w14:textId="77777777" w:rsidTr="00F65886">
        <w:trPr>
          <w:trHeight w:val="360"/>
        </w:trPr>
        <w:tc>
          <w:tcPr>
            <w:tcW w:w="4640" w:type="dxa"/>
            <w:tcBorders>
              <w:top w:val="nil"/>
              <w:left w:val="nil"/>
              <w:bottom w:val="nil"/>
              <w:right w:val="nil"/>
            </w:tcBorders>
            <w:shd w:val="clear" w:color="auto" w:fill="D9D9D9" w:themeFill="background1" w:themeFillShade="D9"/>
            <w:noWrap/>
            <w:vAlign w:val="center"/>
            <w:hideMark/>
          </w:tcPr>
          <w:p w14:paraId="4CFD4DA5"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JAK2 (mouse monoclonal) (clone 8E10.2)</w:t>
            </w:r>
          </w:p>
        </w:tc>
        <w:tc>
          <w:tcPr>
            <w:tcW w:w="3080" w:type="dxa"/>
            <w:tcBorders>
              <w:top w:val="nil"/>
              <w:left w:val="nil"/>
              <w:bottom w:val="nil"/>
              <w:right w:val="nil"/>
            </w:tcBorders>
            <w:shd w:val="clear" w:color="auto" w:fill="D9D9D9" w:themeFill="background1" w:themeFillShade="D9"/>
            <w:noWrap/>
            <w:vAlign w:val="center"/>
            <w:hideMark/>
          </w:tcPr>
          <w:p w14:paraId="2C988327"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EMD Millipore</w:t>
            </w:r>
          </w:p>
        </w:tc>
        <w:tc>
          <w:tcPr>
            <w:tcW w:w="1880" w:type="dxa"/>
            <w:tcBorders>
              <w:top w:val="nil"/>
              <w:left w:val="nil"/>
              <w:bottom w:val="nil"/>
              <w:right w:val="nil"/>
            </w:tcBorders>
            <w:shd w:val="clear" w:color="auto" w:fill="D9D9D9" w:themeFill="background1" w:themeFillShade="D9"/>
            <w:noWrap/>
            <w:vAlign w:val="center"/>
            <w:hideMark/>
          </w:tcPr>
          <w:p w14:paraId="71EC46FB"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04-001</w:t>
            </w:r>
          </w:p>
        </w:tc>
      </w:tr>
      <w:tr w:rsidR="00905D18" w:rsidRPr="00905D18" w14:paraId="5C984595" w14:textId="77777777" w:rsidTr="00F65886">
        <w:trPr>
          <w:trHeight w:val="360"/>
        </w:trPr>
        <w:tc>
          <w:tcPr>
            <w:tcW w:w="4640" w:type="dxa"/>
            <w:tcBorders>
              <w:top w:val="nil"/>
              <w:left w:val="nil"/>
              <w:bottom w:val="nil"/>
              <w:right w:val="nil"/>
            </w:tcBorders>
            <w:shd w:val="clear" w:color="auto" w:fill="auto"/>
            <w:noWrap/>
            <w:vAlign w:val="center"/>
            <w:hideMark/>
          </w:tcPr>
          <w:p w14:paraId="1B512E79"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JAK2 (rabbit polyclonal)</w:t>
            </w:r>
          </w:p>
        </w:tc>
        <w:tc>
          <w:tcPr>
            <w:tcW w:w="3080" w:type="dxa"/>
            <w:tcBorders>
              <w:top w:val="nil"/>
              <w:left w:val="nil"/>
              <w:bottom w:val="nil"/>
              <w:right w:val="nil"/>
            </w:tcBorders>
            <w:shd w:val="clear" w:color="auto" w:fill="auto"/>
            <w:noWrap/>
            <w:vAlign w:val="center"/>
            <w:hideMark/>
          </w:tcPr>
          <w:p w14:paraId="1470A30A"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Cell Signaling Technology</w:t>
            </w:r>
          </w:p>
        </w:tc>
        <w:tc>
          <w:tcPr>
            <w:tcW w:w="1880" w:type="dxa"/>
            <w:tcBorders>
              <w:top w:val="nil"/>
              <w:left w:val="nil"/>
              <w:bottom w:val="nil"/>
              <w:right w:val="nil"/>
            </w:tcBorders>
            <w:shd w:val="clear" w:color="auto" w:fill="auto"/>
            <w:noWrap/>
            <w:vAlign w:val="center"/>
            <w:hideMark/>
          </w:tcPr>
          <w:p w14:paraId="402B6A42"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3230S</w:t>
            </w:r>
          </w:p>
        </w:tc>
      </w:tr>
      <w:tr w:rsidR="00905D18" w:rsidRPr="00905D18" w14:paraId="734E46BD" w14:textId="77777777" w:rsidTr="00F65886">
        <w:trPr>
          <w:trHeight w:val="360"/>
        </w:trPr>
        <w:tc>
          <w:tcPr>
            <w:tcW w:w="4640" w:type="dxa"/>
            <w:tcBorders>
              <w:top w:val="nil"/>
              <w:left w:val="nil"/>
              <w:bottom w:val="nil"/>
              <w:right w:val="nil"/>
            </w:tcBorders>
            <w:shd w:val="clear" w:color="auto" w:fill="D9D9D9" w:themeFill="background1" w:themeFillShade="D9"/>
            <w:noWrap/>
            <w:vAlign w:val="center"/>
            <w:hideMark/>
          </w:tcPr>
          <w:p w14:paraId="58B25CA3"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Phosphorylated JAK2 Tyr1007/Tyr1008</w:t>
            </w:r>
          </w:p>
        </w:tc>
        <w:tc>
          <w:tcPr>
            <w:tcW w:w="3080" w:type="dxa"/>
            <w:tcBorders>
              <w:top w:val="nil"/>
              <w:left w:val="nil"/>
              <w:bottom w:val="nil"/>
              <w:right w:val="nil"/>
            </w:tcBorders>
            <w:shd w:val="clear" w:color="auto" w:fill="D9D9D9" w:themeFill="background1" w:themeFillShade="D9"/>
            <w:noWrap/>
            <w:vAlign w:val="center"/>
            <w:hideMark/>
          </w:tcPr>
          <w:p w14:paraId="4D98CE8D"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Cell Signaling Technology</w:t>
            </w:r>
          </w:p>
        </w:tc>
        <w:tc>
          <w:tcPr>
            <w:tcW w:w="1880" w:type="dxa"/>
            <w:tcBorders>
              <w:top w:val="nil"/>
              <w:left w:val="nil"/>
              <w:bottom w:val="nil"/>
              <w:right w:val="nil"/>
            </w:tcBorders>
            <w:shd w:val="clear" w:color="auto" w:fill="D9D9D9" w:themeFill="background1" w:themeFillShade="D9"/>
            <w:noWrap/>
            <w:vAlign w:val="center"/>
            <w:hideMark/>
          </w:tcPr>
          <w:p w14:paraId="7A38E24B"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3771S</w:t>
            </w:r>
          </w:p>
        </w:tc>
      </w:tr>
      <w:tr w:rsidR="00905D18" w:rsidRPr="00905D18" w14:paraId="6083C730" w14:textId="77777777" w:rsidTr="00F65886">
        <w:trPr>
          <w:trHeight w:val="360"/>
        </w:trPr>
        <w:tc>
          <w:tcPr>
            <w:tcW w:w="4640" w:type="dxa"/>
            <w:tcBorders>
              <w:top w:val="nil"/>
              <w:left w:val="nil"/>
              <w:bottom w:val="nil"/>
              <w:right w:val="nil"/>
            </w:tcBorders>
            <w:shd w:val="clear" w:color="auto" w:fill="auto"/>
            <w:noWrap/>
            <w:vAlign w:val="center"/>
            <w:hideMark/>
          </w:tcPr>
          <w:p w14:paraId="1CFCA54B"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STAT5</w:t>
            </w:r>
          </w:p>
        </w:tc>
        <w:tc>
          <w:tcPr>
            <w:tcW w:w="3080" w:type="dxa"/>
            <w:tcBorders>
              <w:top w:val="nil"/>
              <w:left w:val="nil"/>
              <w:bottom w:val="nil"/>
              <w:right w:val="nil"/>
            </w:tcBorders>
            <w:shd w:val="clear" w:color="auto" w:fill="auto"/>
            <w:noWrap/>
            <w:vAlign w:val="center"/>
            <w:hideMark/>
          </w:tcPr>
          <w:p w14:paraId="235DDFA0"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Cell Signaling Technology</w:t>
            </w:r>
          </w:p>
        </w:tc>
        <w:tc>
          <w:tcPr>
            <w:tcW w:w="1880" w:type="dxa"/>
            <w:tcBorders>
              <w:top w:val="nil"/>
              <w:left w:val="nil"/>
              <w:bottom w:val="nil"/>
              <w:right w:val="nil"/>
            </w:tcBorders>
            <w:shd w:val="clear" w:color="auto" w:fill="auto"/>
            <w:noWrap/>
            <w:vAlign w:val="center"/>
            <w:hideMark/>
          </w:tcPr>
          <w:p w14:paraId="6358CB80"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4807S</w:t>
            </w:r>
          </w:p>
        </w:tc>
      </w:tr>
      <w:tr w:rsidR="00905D18" w:rsidRPr="00905D18" w14:paraId="223C5F24" w14:textId="77777777" w:rsidTr="00F65886">
        <w:trPr>
          <w:trHeight w:val="360"/>
        </w:trPr>
        <w:tc>
          <w:tcPr>
            <w:tcW w:w="4640" w:type="dxa"/>
            <w:tcBorders>
              <w:top w:val="nil"/>
              <w:left w:val="nil"/>
              <w:bottom w:val="nil"/>
              <w:right w:val="nil"/>
            </w:tcBorders>
            <w:shd w:val="clear" w:color="auto" w:fill="D9D9D9" w:themeFill="background1" w:themeFillShade="D9"/>
            <w:noWrap/>
            <w:vAlign w:val="center"/>
            <w:hideMark/>
          </w:tcPr>
          <w:p w14:paraId="3A7D6689"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Phosphorylated STAT5 Tyr694</w:t>
            </w:r>
          </w:p>
        </w:tc>
        <w:tc>
          <w:tcPr>
            <w:tcW w:w="3080" w:type="dxa"/>
            <w:tcBorders>
              <w:top w:val="nil"/>
              <w:left w:val="nil"/>
              <w:bottom w:val="nil"/>
              <w:right w:val="nil"/>
            </w:tcBorders>
            <w:shd w:val="clear" w:color="auto" w:fill="D9D9D9" w:themeFill="background1" w:themeFillShade="D9"/>
            <w:noWrap/>
            <w:vAlign w:val="center"/>
            <w:hideMark/>
          </w:tcPr>
          <w:p w14:paraId="77D37766"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Cell Signaling Technology</w:t>
            </w:r>
          </w:p>
        </w:tc>
        <w:tc>
          <w:tcPr>
            <w:tcW w:w="1880" w:type="dxa"/>
            <w:tcBorders>
              <w:top w:val="nil"/>
              <w:left w:val="nil"/>
              <w:bottom w:val="nil"/>
              <w:right w:val="nil"/>
            </w:tcBorders>
            <w:shd w:val="clear" w:color="auto" w:fill="D9D9D9" w:themeFill="background1" w:themeFillShade="D9"/>
            <w:noWrap/>
            <w:vAlign w:val="center"/>
            <w:hideMark/>
          </w:tcPr>
          <w:p w14:paraId="069877E6"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9359S</w:t>
            </w:r>
          </w:p>
        </w:tc>
      </w:tr>
      <w:tr w:rsidR="00905D18" w:rsidRPr="00905D18" w14:paraId="03E378D3" w14:textId="77777777" w:rsidTr="00F65886">
        <w:trPr>
          <w:trHeight w:val="360"/>
        </w:trPr>
        <w:tc>
          <w:tcPr>
            <w:tcW w:w="4640" w:type="dxa"/>
            <w:tcBorders>
              <w:top w:val="nil"/>
              <w:left w:val="nil"/>
              <w:bottom w:val="nil"/>
              <w:right w:val="nil"/>
            </w:tcBorders>
            <w:shd w:val="clear" w:color="auto" w:fill="auto"/>
            <w:noWrap/>
            <w:vAlign w:val="center"/>
            <w:hideMark/>
          </w:tcPr>
          <w:p w14:paraId="011A9E7B"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ERK1/2</w:t>
            </w:r>
          </w:p>
        </w:tc>
        <w:tc>
          <w:tcPr>
            <w:tcW w:w="3080" w:type="dxa"/>
            <w:tcBorders>
              <w:top w:val="nil"/>
              <w:left w:val="nil"/>
              <w:bottom w:val="nil"/>
              <w:right w:val="nil"/>
            </w:tcBorders>
            <w:shd w:val="clear" w:color="auto" w:fill="auto"/>
            <w:noWrap/>
            <w:vAlign w:val="center"/>
            <w:hideMark/>
          </w:tcPr>
          <w:p w14:paraId="753E8336"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Cell Signaling Technology</w:t>
            </w:r>
          </w:p>
        </w:tc>
        <w:tc>
          <w:tcPr>
            <w:tcW w:w="1880" w:type="dxa"/>
            <w:tcBorders>
              <w:top w:val="nil"/>
              <w:left w:val="nil"/>
              <w:bottom w:val="nil"/>
              <w:right w:val="nil"/>
            </w:tcBorders>
            <w:shd w:val="clear" w:color="auto" w:fill="auto"/>
            <w:noWrap/>
            <w:vAlign w:val="center"/>
            <w:hideMark/>
          </w:tcPr>
          <w:p w14:paraId="7A3CA71A"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4695S</w:t>
            </w:r>
          </w:p>
        </w:tc>
      </w:tr>
      <w:tr w:rsidR="00905D18" w:rsidRPr="00905D18" w14:paraId="1B90F916" w14:textId="77777777" w:rsidTr="00F65886">
        <w:trPr>
          <w:trHeight w:val="360"/>
        </w:trPr>
        <w:tc>
          <w:tcPr>
            <w:tcW w:w="4640" w:type="dxa"/>
            <w:tcBorders>
              <w:top w:val="nil"/>
              <w:left w:val="nil"/>
              <w:bottom w:val="nil"/>
              <w:right w:val="nil"/>
            </w:tcBorders>
            <w:shd w:val="clear" w:color="auto" w:fill="D9D9D9" w:themeFill="background1" w:themeFillShade="D9"/>
            <w:noWrap/>
            <w:vAlign w:val="center"/>
            <w:hideMark/>
          </w:tcPr>
          <w:p w14:paraId="489EEB2D"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Phosphorylated ERK1/2 Thr202/Tyr204</w:t>
            </w:r>
          </w:p>
        </w:tc>
        <w:tc>
          <w:tcPr>
            <w:tcW w:w="3080" w:type="dxa"/>
            <w:tcBorders>
              <w:top w:val="nil"/>
              <w:left w:val="nil"/>
              <w:bottom w:val="nil"/>
              <w:right w:val="nil"/>
            </w:tcBorders>
            <w:shd w:val="clear" w:color="auto" w:fill="D9D9D9" w:themeFill="background1" w:themeFillShade="D9"/>
            <w:noWrap/>
            <w:vAlign w:val="center"/>
            <w:hideMark/>
          </w:tcPr>
          <w:p w14:paraId="13B103DA"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Cell Signaling Technology</w:t>
            </w:r>
          </w:p>
        </w:tc>
        <w:tc>
          <w:tcPr>
            <w:tcW w:w="1880" w:type="dxa"/>
            <w:tcBorders>
              <w:top w:val="nil"/>
              <w:left w:val="nil"/>
              <w:bottom w:val="nil"/>
              <w:right w:val="nil"/>
            </w:tcBorders>
            <w:shd w:val="clear" w:color="auto" w:fill="D9D9D9" w:themeFill="background1" w:themeFillShade="D9"/>
            <w:noWrap/>
            <w:vAlign w:val="center"/>
            <w:hideMark/>
          </w:tcPr>
          <w:p w14:paraId="08ED8842"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9101S</w:t>
            </w:r>
          </w:p>
        </w:tc>
      </w:tr>
      <w:tr w:rsidR="00905D18" w:rsidRPr="00905D18" w14:paraId="4D950609" w14:textId="77777777" w:rsidTr="00F65886">
        <w:trPr>
          <w:trHeight w:val="360"/>
        </w:trPr>
        <w:tc>
          <w:tcPr>
            <w:tcW w:w="4640" w:type="dxa"/>
            <w:tcBorders>
              <w:top w:val="nil"/>
              <w:left w:val="nil"/>
              <w:bottom w:val="nil"/>
              <w:right w:val="nil"/>
            </w:tcBorders>
            <w:shd w:val="clear" w:color="auto" w:fill="auto"/>
            <w:noWrap/>
            <w:vAlign w:val="center"/>
          </w:tcPr>
          <w:p w14:paraId="23B081CF"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AKT</w:t>
            </w:r>
          </w:p>
        </w:tc>
        <w:tc>
          <w:tcPr>
            <w:tcW w:w="3080" w:type="dxa"/>
            <w:tcBorders>
              <w:top w:val="nil"/>
              <w:left w:val="nil"/>
              <w:bottom w:val="nil"/>
              <w:right w:val="nil"/>
            </w:tcBorders>
            <w:shd w:val="clear" w:color="auto" w:fill="auto"/>
            <w:noWrap/>
            <w:vAlign w:val="center"/>
          </w:tcPr>
          <w:p w14:paraId="45709A3F"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Santa Cruz Biotechnology</w:t>
            </w:r>
          </w:p>
        </w:tc>
        <w:tc>
          <w:tcPr>
            <w:tcW w:w="1880" w:type="dxa"/>
            <w:tcBorders>
              <w:top w:val="nil"/>
              <w:left w:val="nil"/>
              <w:bottom w:val="nil"/>
              <w:right w:val="nil"/>
            </w:tcBorders>
            <w:shd w:val="clear" w:color="auto" w:fill="auto"/>
            <w:noWrap/>
            <w:vAlign w:val="center"/>
          </w:tcPr>
          <w:p w14:paraId="0BDA37A2"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sc-81434</w:t>
            </w:r>
          </w:p>
        </w:tc>
      </w:tr>
      <w:tr w:rsidR="00905D18" w:rsidRPr="00905D18" w14:paraId="6040FFA3" w14:textId="77777777" w:rsidTr="00F65886">
        <w:trPr>
          <w:trHeight w:val="360"/>
        </w:trPr>
        <w:tc>
          <w:tcPr>
            <w:tcW w:w="4640" w:type="dxa"/>
            <w:tcBorders>
              <w:top w:val="nil"/>
              <w:left w:val="nil"/>
              <w:bottom w:val="nil"/>
              <w:right w:val="nil"/>
            </w:tcBorders>
            <w:shd w:val="clear" w:color="auto" w:fill="D9D9D9" w:themeFill="background1" w:themeFillShade="D9"/>
            <w:noWrap/>
            <w:vAlign w:val="center"/>
          </w:tcPr>
          <w:p w14:paraId="69156C58"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Phosphorylated AKT Ser473</w:t>
            </w:r>
          </w:p>
        </w:tc>
        <w:tc>
          <w:tcPr>
            <w:tcW w:w="3080" w:type="dxa"/>
            <w:tcBorders>
              <w:top w:val="nil"/>
              <w:left w:val="nil"/>
              <w:bottom w:val="nil"/>
              <w:right w:val="nil"/>
            </w:tcBorders>
            <w:shd w:val="clear" w:color="auto" w:fill="D9D9D9" w:themeFill="background1" w:themeFillShade="D9"/>
            <w:noWrap/>
            <w:vAlign w:val="center"/>
          </w:tcPr>
          <w:p w14:paraId="75EA6D71"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Cell Signaling Technology</w:t>
            </w:r>
          </w:p>
        </w:tc>
        <w:tc>
          <w:tcPr>
            <w:tcW w:w="1880" w:type="dxa"/>
            <w:tcBorders>
              <w:top w:val="nil"/>
              <w:left w:val="nil"/>
              <w:bottom w:val="nil"/>
              <w:right w:val="nil"/>
            </w:tcBorders>
            <w:shd w:val="clear" w:color="auto" w:fill="D9D9D9" w:themeFill="background1" w:themeFillShade="D9"/>
            <w:noWrap/>
            <w:vAlign w:val="center"/>
          </w:tcPr>
          <w:p w14:paraId="3D758375"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4058S</w:t>
            </w:r>
          </w:p>
        </w:tc>
      </w:tr>
      <w:tr w:rsidR="00905D18" w:rsidRPr="00905D18" w14:paraId="1D78F28A" w14:textId="77777777" w:rsidTr="00F65886">
        <w:trPr>
          <w:trHeight w:val="360"/>
        </w:trPr>
        <w:tc>
          <w:tcPr>
            <w:tcW w:w="4640" w:type="dxa"/>
            <w:tcBorders>
              <w:top w:val="nil"/>
              <w:left w:val="nil"/>
              <w:bottom w:val="nil"/>
              <w:right w:val="nil"/>
            </w:tcBorders>
            <w:shd w:val="clear" w:color="auto" w:fill="auto"/>
            <w:noWrap/>
            <w:vAlign w:val="center"/>
            <w:hideMark/>
          </w:tcPr>
          <w:p w14:paraId="389BEBC7"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JAK1</w:t>
            </w:r>
          </w:p>
        </w:tc>
        <w:tc>
          <w:tcPr>
            <w:tcW w:w="3080" w:type="dxa"/>
            <w:tcBorders>
              <w:top w:val="nil"/>
              <w:left w:val="nil"/>
              <w:bottom w:val="nil"/>
              <w:right w:val="nil"/>
            </w:tcBorders>
            <w:shd w:val="clear" w:color="auto" w:fill="auto"/>
            <w:noWrap/>
            <w:vAlign w:val="center"/>
            <w:hideMark/>
          </w:tcPr>
          <w:p w14:paraId="50B109C8"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EMD Millipore</w:t>
            </w:r>
          </w:p>
        </w:tc>
        <w:tc>
          <w:tcPr>
            <w:tcW w:w="1880" w:type="dxa"/>
            <w:tcBorders>
              <w:top w:val="nil"/>
              <w:left w:val="nil"/>
              <w:bottom w:val="nil"/>
              <w:right w:val="nil"/>
            </w:tcBorders>
            <w:shd w:val="clear" w:color="auto" w:fill="auto"/>
            <w:noWrap/>
            <w:vAlign w:val="center"/>
            <w:hideMark/>
          </w:tcPr>
          <w:p w14:paraId="32D12B5A"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06-272</w:t>
            </w:r>
          </w:p>
        </w:tc>
      </w:tr>
      <w:tr w:rsidR="00905D18" w:rsidRPr="00905D18" w14:paraId="1F5D3BCA" w14:textId="77777777" w:rsidTr="00F65886">
        <w:trPr>
          <w:trHeight w:val="360"/>
        </w:trPr>
        <w:tc>
          <w:tcPr>
            <w:tcW w:w="4640" w:type="dxa"/>
            <w:tcBorders>
              <w:top w:val="nil"/>
              <w:left w:val="nil"/>
              <w:bottom w:val="nil"/>
              <w:right w:val="nil"/>
            </w:tcBorders>
            <w:shd w:val="clear" w:color="auto" w:fill="D9D9D9" w:themeFill="background1" w:themeFillShade="D9"/>
            <w:noWrap/>
            <w:vAlign w:val="center"/>
            <w:hideMark/>
          </w:tcPr>
          <w:p w14:paraId="43FD5F9D"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JAK3</w:t>
            </w:r>
          </w:p>
        </w:tc>
        <w:tc>
          <w:tcPr>
            <w:tcW w:w="3080" w:type="dxa"/>
            <w:tcBorders>
              <w:top w:val="nil"/>
              <w:left w:val="nil"/>
              <w:bottom w:val="nil"/>
              <w:right w:val="nil"/>
            </w:tcBorders>
            <w:shd w:val="clear" w:color="auto" w:fill="D9D9D9" w:themeFill="background1" w:themeFillShade="D9"/>
            <w:noWrap/>
            <w:vAlign w:val="center"/>
            <w:hideMark/>
          </w:tcPr>
          <w:p w14:paraId="6A49EED0"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Cell Signaling Technology</w:t>
            </w:r>
          </w:p>
        </w:tc>
        <w:tc>
          <w:tcPr>
            <w:tcW w:w="1880" w:type="dxa"/>
            <w:tcBorders>
              <w:top w:val="nil"/>
              <w:left w:val="nil"/>
              <w:bottom w:val="nil"/>
              <w:right w:val="nil"/>
            </w:tcBorders>
            <w:shd w:val="clear" w:color="auto" w:fill="D9D9D9" w:themeFill="background1" w:themeFillShade="D9"/>
            <w:noWrap/>
            <w:vAlign w:val="center"/>
            <w:hideMark/>
          </w:tcPr>
          <w:p w14:paraId="315B872B"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3775S</w:t>
            </w:r>
          </w:p>
        </w:tc>
      </w:tr>
      <w:tr w:rsidR="00905D18" w:rsidRPr="00905D18" w14:paraId="2B65DFAC" w14:textId="77777777" w:rsidTr="00F65886">
        <w:trPr>
          <w:trHeight w:val="360"/>
        </w:trPr>
        <w:tc>
          <w:tcPr>
            <w:tcW w:w="4640" w:type="dxa"/>
            <w:tcBorders>
              <w:top w:val="nil"/>
              <w:left w:val="nil"/>
              <w:bottom w:val="nil"/>
              <w:right w:val="nil"/>
            </w:tcBorders>
            <w:shd w:val="clear" w:color="auto" w:fill="auto"/>
            <w:noWrap/>
            <w:vAlign w:val="center"/>
            <w:hideMark/>
          </w:tcPr>
          <w:p w14:paraId="56CB6C94"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TYK2</w:t>
            </w:r>
          </w:p>
        </w:tc>
        <w:tc>
          <w:tcPr>
            <w:tcW w:w="3080" w:type="dxa"/>
            <w:tcBorders>
              <w:top w:val="nil"/>
              <w:left w:val="nil"/>
              <w:bottom w:val="nil"/>
              <w:right w:val="nil"/>
            </w:tcBorders>
            <w:shd w:val="clear" w:color="auto" w:fill="auto"/>
            <w:noWrap/>
            <w:vAlign w:val="center"/>
            <w:hideMark/>
          </w:tcPr>
          <w:p w14:paraId="55114C72"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Cell Signaling Technology</w:t>
            </w:r>
          </w:p>
        </w:tc>
        <w:tc>
          <w:tcPr>
            <w:tcW w:w="1880" w:type="dxa"/>
            <w:tcBorders>
              <w:top w:val="nil"/>
              <w:left w:val="nil"/>
              <w:bottom w:val="nil"/>
              <w:right w:val="nil"/>
            </w:tcBorders>
            <w:shd w:val="clear" w:color="auto" w:fill="auto"/>
            <w:noWrap/>
            <w:vAlign w:val="center"/>
            <w:hideMark/>
          </w:tcPr>
          <w:p w14:paraId="13AE93B9"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9312S</w:t>
            </w:r>
          </w:p>
        </w:tc>
      </w:tr>
      <w:tr w:rsidR="00905D18" w:rsidRPr="00905D18" w14:paraId="608B047A" w14:textId="77777777" w:rsidTr="00F65886">
        <w:trPr>
          <w:trHeight w:val="360"/>
        </w:trPr>
        <w:tc>
          <w:tcPr>
            <w:tcW w:w="4640" w:type="dxa"/>
            <w:tcBorders>
              <w:top w:val="nil"/>
              <w:left w:val="nil"/>
              <w:bottom w:val="nil"/>
              <w:right w:val="nil"/>
            </w:tcBorders>
            <w:shd w:val="clear" w:color="auto" w:fill="D9D9D9" w:themeFill="background1" w:themeFillShade="D9"/>
            <w:noWrap/>
            <w:vAlign w:val="center"/>
            <w:hideMark/>
          </w:tcPr>
          <w:p w14:paraId="7E429D8D"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Histone 3</w:t>
            </w:r>
          </w:p>
        </w:tc>
        <w:tc>
          <w:tcPr>
            <w:tcW w:w="3080" w:type="dxa"/>
            <w:tcBorders>
              <w:top w:val="nil"/>
              <w:left w:val="nil"/>
              <w:bottom w:val="nil"/>
              <w:right w:val="nil"/>
            </w:tcBorders>
            <w:shd w:val="clear" w:color="auto" w:fill="D9D9D9" w:themeFill="background1" w:themeFillShade="D9"/>
            <w:noWrap/>
            <w:vAlign w:val="center"/>
            <w:hideMark/>
          </w:tcPr>
          <w:p w14:paraId="5CA322C8"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Abcam</w:t>
            </w:r>
          </w:p>
        </w:tc>
        <w:tc>
          <w:tcPr>
            <w:tcW w:w="1880" w:type="dxa"/>
            <w:tcBorders>
              <w:top w:val="nil"/>
              <w:left w:val="nil"/>
              <w:bottom w:val="nil"/>
              <w:right w:val="nil"/>
            </w:tcBorders>
            <w:shd w:val="clear" w:color="auto" w:fill="D9D9D9" w:themeFill="background1" w:themeFillShade="D9"/>
            <w:noWrap/>
            <w:vAlign w:val="center"/>
            <w:hideMark/>
          </w:tcPr>
          <w:p w14:paraId="797A3688"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ab24834</w:t>
            </w:r>
          </w:p>
        </w:tc>
      </w:tr>
      <w:tr w:rsidR="00905D18" w:rsidRPr="00905D18" w14:paraId="6EFD700B" w14:textId="77777777" w:rsidTr="00F65886">
        <w:trPr>
          <w:trHeight w:val="360"/>
        </w:trPr>
        <w:tc>
          <w:tcPr>
            <w:tcW w:w="4640" w:type="dxa"/>
            <w:tcBorders>
              <w:top w:val="nil"/>
              <w:left w:val="nil"/>
              <w:bottom w:val="nil"/>
              <w:right w:val="nil"/>
            </w:tcBorders>
            <w:shd w:val="clear" w:color="auto" w:fill="auto"/>
            <w:noWrap/>
            <w:vAlign w:val="center"/>
          </w:tcPr>
          <w:p w14:paraId="5037ACF0"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HSP90</w:t>
            </w:r>
          </w:p>
        </w:tc>
        <w:tc>
          <w:tcPr>
            <w:tcW w:w="3080" w:type="dxa"/>
            <w:tcBorders>
              <w:top w:val="nil"/>
              <w:left w:val="nil"/>
              <w:bottom w:val="nil"/>
              <w:right w:val="nil"/>
            </w:tcBorders>
            <w:shd w:val="clear" w:color="auto" w:fill="auto"/>
            <w:noWrap/>
            <w:vAlign w:val="center"/>
          </w:tcPr>
          <w:p w14:paraId="02F24D41"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ORIGENE</w:t>
            </w:r>
          </w:p>
        </w:tc>
        <w:tc>
          <w:tcPr>
            <w:tcW w:w="1880" w:type="dxa"/>
            <w:tcBorders>
              <w:top w:val="nil"/>
              <w:left w:val="nil"/>
              <w:bottom w:val="nil"/>
              <w:right w:val="nil"/>
            </w:tcBorders>
            <w:shd w:val="clear" w:color="auto" w:fill="auto"/>
            <w:noWrap/>
            <w:vAlign w:val="center"/>
          </w:tcPr>
          <w:p w14:paraId="248A76D4"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TA500494</w:t>
            </w:r>
          </w:p>
        </w:tc>
      </w:tr>
      <w:tr w:rsidR="00905D18" w:rsidRPr="00905D18" w14:paraId="2F04806D" w14:textId="77777777" w:rsidTr="00F65886">
        <w:trPr>
          <w:trHeight w:val="360"/>
        </w:trPr>
        <w:tc>
          <w:tcPr>
            <w:tcW w:w="4640" w:type="dxa"/>
            <w:tcBorders>
              <w:top w:val="nil"/>
              <w:left w:val="nil"/>
              <w:bottom w:val="nil"/>
              <w:right w:val="nil"/>
            </w:tcBorders>
            <w:shd w:val="clear" w:color="auto" w:fill="D9D9D9" w:themeFill="background1" w:themeFillShade="D9"/>
            <w:noWrap/>
            <w:vAlign w:val="center"/>
          </w:tcPr>
          <w:p w14:paraId="0BC03C5A"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SP1</w:t>
            </w:r>
          </w:p>
        </w:tc>
        <w:tc>
          <w:tcPr>
            <w:tcW w:w="3080" w:type="dxa"/>
            <w:tcBorders>
              <w:top w:val="nil"/>
              <w:left w:val="nil"/>
              <w:bottom w:val="nil"/>
              <w:right w:val="nil"/>
            </w:tcBorders>
            <w:shd w:val="clear" w:color="auto" w:fill="D9D9D9" w:themeFill="background1" w:themeFillShade="D9"/>
            <w:noWrap/>
            <w:vAlign w:val="center"/>
          </w:tcPr>
          <w:p w14:paraId="68D800F7"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Cell Signaling Technology</w:t>
            </w:r>
          </w:p>
        </w:tc>
        <w:tc>
          <w:tcPr>
            <w:tcW w:w="1880" w:type="dxa"/>
            <w:tcBorders>
              <w:top w:val="nil"/>
              <w:left w:val="nil"/>
              <w:bottom w:val="nil"/>
              <w:right w:val="nil"/>
            </w:tcBorders>
            <w:shd w:val="clear" w:color="auto" w:fill="D9D9D9" w:themeFill="background1" w:themeFillShade="D9"/>
            <w:noWrap/>
            <w:vAlign w:val="center"/>
          </w:tcPr>
          <w:p w14:paraId="41A9ED61"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5931S</w:t>
            </w:r>
          </w:p>
        </w:tc>
      </w:tr>
      <w:tr w:rsidR="00905D18" w:rsidRPr="00905D18" w14:paraId="3DDA726E" w14:textId="77777777" w:rsidTr="00F65886">
        <w:trPr>
          <w:trHeight w:val="360"/>
        </w:trPr>
        <w:tc>
          <w:tcPr>
            <w:tcW w:w="4640" w:type="dxa"/>
            <w:tcBorders>
              <w:top w:val="nil"/>
              <w:left w:val="nil"/>
              <w:bottom w:val="nil"/>
              <w:right w:val="nil"/>
            </w:tcBorders>
            <w:shd w:val="clear" w:color="auto" w:fill="auto"/>
            <w:noWrap/>
            <w:vAlign w:val="center"/>
          </w:tcPr>
          <w:p w14:paraId="5ABF956F"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RUNX1 (mouse monoclonal)</w:t>
            </w:r>
          </w:p>
        </w:tc>
        <w:tc>
          <w:tcPr>
            <w:tcW w:w="3080" w:type="dxa"/>
            <w:tcBorders>
              <w:top w:val="nil"/>
              <w:left w:val="nil"/>
              <w:bottom w:val="nil"/>
              <w:right w:val="nil"/>
            </w:tcBorders>
            <w:shd w:val="clear" w:color="auto" w:fill="auto"/>
            <w:noWrap/>
            <w:vAlign w:val="center"/>
          </w:tcPr>
          <w:p w14:paraId="02D4BA3D"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Santa Cruz Biotechnology</w:t>
            </w:r>
          </w:p>
        </w:tc>
        <w:tc>
          <w:tcPr>
            <w:tcW w:w="1880" w:type="dxa"/>
            <w:tcBorders>
              <w:top w:val="nil"/>
              <w:left w:val="nil"/>
              <w:bottom w:val="nil"/>
              <w:right w:val="nil"/>
            </w:tcBorders>
            <w:shd w:val="clear" w:color="auto" w:fill="auto"/>
            <w:noWrap/>
            <w:vAlign w:val="center"/>
          </w:tcPr>
          <w:p w14:paraId="35F973C1"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sc-365644</w:t>
            </w:r>
          </w:p>
        </w:tc>
      </w:tr>
      <w:tr w:rsidR="00905D18" w:rsidRPr="00905D18" w14:paraId="5111F9E9" w14:textId="77777777" w:rsidTr="00F65886">
        <w:trPr>
          <w:trHeight w:val="360"/>
        </w:trPr>
        <w:tc>
          <w:tcPr>
            <w:tcW w:w="4640" w:type="dxa"/>
            <w:tcBorders>
              <w:top w:val="nil"/>
              <w:left w:val="nil"/>
              <w:bottom w:val="nil"/>
              <w:right w:val="nil"/>
            </w:tcBorders>
            <w:shd w:val="clear" w:color="auto" w:fill="D9D9D9" w:themeFill="background1" w:themeFillShade="D9"/>
            <w:noWrap/>
            <w:vAlign w:val="center"/>
          </w:tcPr>
          <w:p w14:paraId="0064C31A"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RUNX1 (rabbit polyclonal)</w:t>
            </w:r>
          </w:p>
        </w:tc>
        <w:tc>
          <w:tcPr>
            <w:tcW w:w="3080" w:type="dxa"/>
            <w:tcBorders>
              <w:top w:val="nil"/>
              <w:left w:val="nil"/>
              <w:bottom w:val="nil"/>
              <w:right w:val="nil"/>
            </w:tcBorders>
            <w:shd w:val="clear" w:color="auto" w:fill="D9D9D9" w:themeFill="background1" w:themeFillShade="D9"/>
            <w:noWrap/>
            <w:vAlign w:val="center"/>
          </w:tcPr>
          <w:p w14:paraId="349D6775"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Cell Signaling Technology</w:t>
            </w:r>
          </w:p>
        </w:tc>
        <w:tc>
          <w:tcPr>
            <w:tcW w:w="1880" w:type="dxa"/>
            <w:tcBorders>
              <w:top w:val="nil"/>
              <w:left w:val="nil"/>
              <w:bottom w:val="nil"/>
              <w:right w:val="nil"/>
            </w:tcBorders>
            <w:shd w:val="clear" w:color="auto" w:fill="D9D9D9" w:themeFill="background1" w:themeFillShade="D9"/>
            <w:noWrap/>
            <w:vAlign w:val="center"/>
          </w:tcPr>
          <w:p w14:paraId="1596B106"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8229S</w:t>
            </w:r>
          </w:p>
        </w:tc>
      </w:tr>
      <w:tr w:rsidR="00905D18" w:rsidRPr="00905D18" w14:paraId="14376BB0" w14:textId="77777777" w:rsidTr="00F65886">
        <w:trPr>
          <w:trHeight w:val="360"/>
        </w:trPr>
        <w:tc>
          <w:tcPr>
            <w:tcW w:w="4640" w:type="dxa"/>
            <w:tcBorders>
              <w:top w:val="nil"/>
              <w:left w:val="nil"/>
              <w:bottom w:val="nil"/>
              <w:right w:val="nil"/>
            </w:tcBorders>
            <w:shd w:val="clear" w:color="auto" w:fill="FFFFFF" w:themeFill="background1"/>
            <w:noWrap/>
            <w:vAlign w:val="center"/>
          </w:tcPr>
          <w:p w14:paraId="39AD4B78"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HA Epitope Tag Antibody</w:t>
            </w:r>
          </w:p>
        </w:tc>
        <w:tc>
          <w:tcPr>
            <w:tcW w:w="3080" w:type="dxa"/>
            <w:tcBorders>
              <w:top w:val="nil"/>
              <w:left w:val="nil"/>
              <w:bottom w:val="nil"/>
              <w:right w:val="nil"/>
            </w:tcBorders>
            <w:shd w:val="clear" w:color="auto" w:fill="FFFFFF" w:themeFill="background1"/>
            <w:noWrap/>
            <w:vAlign w:val="center"/>
          </w:tcPr>
          <w:p w14:paraId="4834FCAE"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Rockland</w:t>
            </w:r>
          </w:p>
        </w:tc>
        <w:tc>
          <w:tcPr>
            <w:tcW w:w="1880" w:type="dxa"/>
            <w:tcBorders>
              <w:top w:val="nil"/>
              <w:left w:val="nil"/>
              <w:bottom w:val="nil"/>
              <w:right w:val="nil"/>
            </w:tcBorders>
            <w:shd w:val="clear" w:color="auto" w:fill="FFFFFF" w:themeFill="background1"/>
            <w:noWrap/>
            <w:vAlign w:val="center"/>
          </w:tcPr>
          <w:p w14:paraId="33CE80FE"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600-445-384</w:t>
            </w:r>
          </w:p>
        </w:tc>
      </w:tr>
      <w:tr w:rsidR="00905D18" w:rsidRPr="00905D18" w14:paraId="02954620" w14:textId="77777777" w:rsidTr="00F65886">
        <w:trPr>
          <w:trHeight w:val="360"/>
        </w:trPr>
        <w:tc>
          <w:tcPr>
            <w:tcW w:w="4640" w:type="dxa"/>
            <w:tcBorders>
              <w:top w:val="nil"/>
              <w:left w:val="nil"/>
              <w:right w:val="nil"/>
            </w:tcBorders>
            <w:shd w:val="clear" w:color="auto" w:fill="D9D9D9" w:themeFill="background1" w:themeFillShade="D9"/>
            <w:noWrap/>
            <w:vAlign w:val="center"/>
          </w:tcPr>
          <w:p w14:paraId="2D2B097E"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MYC Epitope Tag Antibody</w:t>
            </w:r>
          </w:p>
        </w:tc>
        <w:tc>
          <w:tcPr>
            <w:tcW w:w="3080" w:type="dxa"/>
            <w:tcBorders>
              <w:top w:val="nil"/>
              <w:left w:val="nil"/>
              <w:right w:val="nil"/>
            </w:tcBorders>
            <w:shd w:val="clear" w:color="auto" w:fill="D9D9D9" w:themeFill="background1" w:themeFillShade="D9"/>
            <w:noWrap/>
            <w:vAlign w:val="center"/>
          </w:tcPr>
          <w:p w14:paraId="6717F658"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Rockland</w:t>
            </w:r>
          </w:p>
        </w:tc>
        <w:tc>
          <w:tcPr>
            <w:tcW w:w="1880" w:type="dxa"/>
            <w:tcBorders>
              <w:top w:val="nil"/>
              <w:left w:val="nil"/>
              <w:right w:val="nil"/>
            </w:tcBorders>
            <w:shd w:val="clear" w:color="auto" w:fill="D9D9D9" w:themeFill="background1" w:themeFillShade="D9"/>
            <w:noWrap/>
            <w:vAlign w:val="center"/>
          </w:tcPr>
          <w:p w14:paraId="1D528A6D"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600-445-381</w:t>
            </w:r>
          </w:p>
        </w:tc>
      </w:tr>
      <w:tr w:rsidR="00905D18" w:rsidRPr="00905D18" w14:paraId="50934AB7" w14:textId="77777777" w:rsidTr="00F65886">
        <w:trPr>
          <w:trHeight w:val="360"/>
        </w:trPr>
        <w:tc>
          <w:tcPr>
            <w:tcW w:w="4640" w:type="dxa"/>
            <w:tcBorders>
              <w:top w:val="nil"/>
              <w:left w:val="nil"/>
              <w:bottom w:val="single" w:sz="4" w:space="0" w:color="auto"/>
              <w:right w:val="nil"/>
            </w:tcBorders>
            <w:shd w:val="clear" w:color="auto" w:fill="FFFFFF" w:themeFill="background1"/>
            <w:noWrap/>
            <w:vAlign w:val="center"/>
          </w:tcPr>
          <w:p w14:paraId="33AFFAE3"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Streptavidin</w:t>
            </w:r>
          </w:p>
        </w:tc>
        <w:tc>
          <w:tcPr>
            <w:tcW w:w="3080" w:type="dxa"/>
            <w:tcBorders>
              <w:top w:val="nil"/>
              <w:left w:val="nil"/>
              <w:bottom w:val="single" w:sz="4" w:space="0" w:color="auto"/>
              <w:right w:val="nil"/>
            </w:tcBorders>
            <w:shd w:val="clear" w:color="auto" w:fill="FFFFFF" w:themeFill="background1"/>
            <w:noWrap/>
            <w:vAlign w:val="center"/>
          </w:tcPr>
          <w:p w14:paraId="0138B854"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LI-COR</w:t>
            </w:r>
          </w:p>
        </w:tc>
        <w:tc>
          <w:tcPr>
            <w:tcW w:w="1880" w:type="dxa"/>
            <w:tcBorders>
              <w:top w:val="nil"/>
              <w:left w:val="nil"/>
              <w:bottom w:val="single" w:sz="4" w:space="0" w:color="auto"/>
              <w:right w:val="nil"/>
            </w:tcBorders>
            <w:shd w:val="clear" w:color="auto" w:fill="FFFFFF" w:themeFill="background1"/>
            <w:noWrap/>
            <w:vAlign w:val="center"/>
          </w:tcPr>
          <w:p w14:paraId="78041B2B"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926-32230</w:t>
            </w:r>
          </w:p>
        </w:tc>
      </w:tr>
    </w:tbl>
    <w:p w14:paraId="3DA62ADE" w14:textId="77777777" w:rsidR="000878E1" w:rsidRPr="00905D18" w:rsidRDefault="000878E1" w:rsidP="000878E1">
      <w:pPr>
        <w:rPr>
          <w:rFonts w:ascii="Times New Roman" w:hAnsi="Times New Roman" w:cs="Times New Roman"/>
          <w:sz w:val="24"/>
          <w:szCs w:val="24"/>
        </w:rPr>
      </w:pPr>
    </w:p>
    <w:p w14:paraId="2AC75F11" w14:textId="77777777" w:rsidR="000878E1" w:rsidRPr="00905D18" w:rsidRDefault="000878E1" w:rsidP="000878E1">
      <w:pPr>
        <w:rPr>
          <w:rFonts w:ascii="Times New Roman" w:hAnsi="Times New Roman" w:cs="Times New Roman"/>
          <w:sz w:val="24"/>
          <w:szCs w:val="24"/>
        </w:rPr>
      </w:pPr>
      <w:r w:rsidRPr="00905D18">
        <w:rPr>
          <w:rFonts w:ascii="Times New Roman" w:hAnsi="Times New Roman" w:cs="Times New Roman"/>
          <w:sz w:val="24"/>
          <w:szCs w:val="24"/>
        </w:rPr>
        <w:br w:type="page"/>
      </w:r>
    </w:p>
    <w:p w14:paraId="3D96CF8A" w14:textId="77777777" w:rsidR="000878E1" w:rsidRPr="00905D18" w:rsidRDefault="000878E1" w:rsidP="000878E1">
      <w:pPr>
        <w:rPr>
          <w:rFonts w:ascii="Times New Roman" w:hAnsi="Times New Roman" w:cs="Times New Roman"/>
          <w:b/>
          <w:bCs/>
          <w:sz w:val="24"/>
          <w:szCs w:val="24"/>
        </w:rPr>
      </w:pPr>
      <w:r w:rsidRPr="00905D18">
        <w:rPr>
          <w:rFonts w:ascii="Times New Roman" w:hAnsi="Times New Roman" w:cs="Times New Roman"/>
          <w:b/>
          <w:bCs/>
          <w:sz w:val="24"/>
          <w:szCs w:val="24"/>
        </w:rPr>
        <w:lastRenderedPageBreak/>
        <w:t>Table S6. TaqMan primers in quantitative RT-PCR</w:t>
      </w:r>
    </w:p>
    <w:tbl>
      <w:tblPr>
        <w:tblW w:w="9440" w:type="dxa"/>
        <w:tblCellMar>
          <w:left w:w="99" w:type="dxa"/>
          <w:right w:w="99" w:type="dxa"/>
        </w:tblCellMar>
        <w:tblLook w:val="04A0" w:firstRow="1" w:lastRow="0" w:firstColumn="1" w:lastColumn="0" w:noHBand="0" w:noVBand="1"/>
      </w:tblPr>
      <w:tblGrid>
        <w:gridCol w:w="2320"/>
        <w:gridCol w:w="3780"/>
        <w:gridCol w:w="3340"/>
      </w:tblGrid>
      <w:tr w:rsidR="00905D18" w:rsidRPr="00905D18" w14:paraId="552B1D81" w14:textId="77777777" w:rsidTr="00F65886">
        <w:trPr>
          <w:trHeight w:val="360"/>
        </w:trPr>
        <w:tc>
          <w:tcPr>
            <w:tcW w:w="2320" w:type="dxa"/>
            <w:tcBorders>
              <w:top w:val="single" w:sz="4" w:space="0" w:color="auto"/>
              <w:left w:val="nil"/>
              <w:bottom w:val="single" w:sz="4" w:space="0" w:color="auto"/>
              <w:right w:val="nil"/>
            </w:tcBorders>
            <w:shd w:val="clear" w:color="auto" w:fill="auto"/>
            <w:noWrap/>
            <w:vAlign w:val="center"/>
            <w:hideMark/>
          </w:tcPr>
          <w:p w14:paraId="5DA4BC18"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Primer</w:t>
            </w:r>
          </w:p>
        </w:tc>
        <w:tc>
          <w:tcPr>
            <w:tcW w:w="3780" w:type="dxa"/>
            <w:tcBorders>
              <w:top w:val="single" w:sz="4" w:space="0" w:color="auto"/>
              <w:left w:val="nil"/>
              <w:bottom w:val="single" w:sz="4" w:space="0" w:color="auto"/>
              <w:right w:val="nil"/>
            </w:tcBorders>
            <w:shd w:val="clear" w:color="auto" w:fill="auto"/>
            <w:noWrap/>
            <w:vAlign w:val="center"/>
            <w:hideMark/>
          </w:tcPr>
          <w:p w14:paraId="13D0D231"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Source</w:t>
            </w:r>
          </w:p>
        </w:tc>
        <w:tc>
          <w:tcPr>
            <w:tcW w:w="3340" w:type="dxa"/>
            <w:tcBorders>
              <w:top w:val="single" w:sz="4" w:space="0" w:color="auto"/>
              <w:left w:val="nil"/>
              <w:bottom w:val="single" w:sz="4" w:space="0" w:color="auto"/>
              <w:right w:val="nil"/>
            </w:tcBorders>
            <w:shd w:val="clear" w:color="auto" w:fill="auto"/>
            <w:noWrap/>
            <w:vAlign w:val="center"/>
            <w:hideMark/>
          </w:tcPr>
          <w:p w14:paraId="4D1C63BD"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Identifier</w:t>
            </w:r>
          </w:p>
        </w:tc>
      </w:tr>
      <w:tr w:rsidR="00905D18" w:rsidRPr="00905D18" w14:paraId="21945C8D" w14:textId="77777777" w:rsidTr="00F65886">
        <w:trPr>
          <w:trHeight w:val="360"/>
        </w:trPr>
        <w:tc>
          <w:tcPr>
            <w:tcW w:w="2320" w:type="dxa"/>
            <w:tcBorders>
              <w:top w:val="nil"/>
              <w:left w:val="nil"/>
              <w:bottom w:val="nil"/>
              <w:right w:val="nil"/>
            </w:tcBorders>
            <w:shd w:val="clear" w:color="auto" w:fill="D9D9D9" w:themeFill="background1" w:themeFillShade="D9"/>
            <w:noWrap/>
            <w:vAlign w:val="center"/>
            <w:hideMark/>
          </w:tcPr>
          <w:p w14:paraId="7217C184"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CARM1</w:t>
            </w:r>
          </w:p>
        </w:tc>
        <w:tc>
          <w:tcPr>
            <w:tcW w:w="3780" w:type="dxa"/>
            <w:tcBorders>
              <w:top w:val="nil"/>
              <w:left w:val="nil"/>
              <w:bottom w:val="nil"/>
              <w:right w:val="nil"/>
            </w:tcBorders>
            <w:shd w:val="clear" w:color="auto" w:fill="D9D9D9" w:themeFill="background1" w:themeFillShade="D9"/>
            <w:noWrap/>
            <w:vAlign w:val="center"/>
            <w:hideMark/>
          </w:tcPr>
          <w:p w14:paraId="1467D520" w14:textId="77777777" w:rsidR="000878E1" w:rsidRPr="00905D18" w:rsidRDefault="000878E1" w:rsidP="00F65886">
            <w:pPr>
              <w:widowControl/>
              <w:jc w:val="left"/>
              <w:rPr>
                <w:rFonts w:ascii="Times New Roman" w:eastAsia="游ゴシック" w:hAnsi="Times New Roman" w:cs="Times New Roman"/>
                <w:kern w:val="0"/>
                <w:sz w:val="24"/>
                <w:szCs w:val="24"/>
              </w:rPr>
            </w:pPr>
            <w:proofErr w:type="spellStart"/>
            <w:r w:rsidRPr="00905D18">
              <w:rPr>
                <w:rFonts w:ascii="Times New Roman" w:eastAsia="游ゴシック" w:hAnsi="Times New Roman" w:cs="Times New Roman"/>
                <w:kern w:val="0"/>
                <w:sz w:val="24"/>
                <w:szCs w:val="24"/>
              </w:rPr>
              <w:t>Thermo</w:t>
            </w:r>
            <w:proofErr w:type="spellEnd"/>
            <w:r w:rsidRPr="00905D18">
              <w:rPr>
                <w:rFonts w:ascii="Times New Roman" w:eastAsia="游ゴシック" w:hAnsi="Times New Roman" w:cs="Times New Roman"/>
                <w:kern w:val="0"/>
                <w:sz w:val="24"/>
                <w:szCs w:val="24"/>
              </w:rPr>
              <w:t xml:space="preserve"> Fisher Scientific</w:t>
            </w:r>
          </w:p>
        </w:tc>
        <w:tc>
          <w:tcPr>
            <w:tcW w:w="3340" w:type="dxa"/>
            <w:tcBorders>
              <w:top w:val="nil"/>
              <w:left w:val="nil"/>
              <w:bottom w:val="nil"/>
              <w:right w:val="nil"/>
            </w:tcBorders>
            <w:shd w:val="clear" w:color="auto" w:fill="D9D9D9" w:themeFill="background1" w:themeFillShade="D9"/>
            <w:noWrap/>
            <w:vAlign w:val="center"/>
            <w:hideMark/>
          </w:tcPr>
          <w:p w14:paraId="6E67DCF4"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Hs00406354_m1</w:t>
            </w:r>
          </w:p>
        </w:tc>
      </w:tr>
      <w:tr w:rsidR="00905D18" w:rsidRPr="00905D18" w14:paraId="66FE8B01" w14:textId="77777777" w:rsidTr="00F65886">
        <w:trPr>
          <w:trHeight w:val="360"/>
        </w:trPr>
        <w:tc>
          <w:tcPr>
            <w:tcW w:w="2320" w:type="dxa"/>
            <w:tcBorders>
              <w:top w:val="nil"/>
              <w:left w:val="nil"/>
              <w:bottom w:val="nil"/>
              <w:right w:val="nil"/>
            </w:tcBorders>
            <w:shd w:val="clear" w:color="auto" w:fill="auto"/>
            <w:noWrap/>
            <w:vAlign w:val="center"/>
            <w:hideMark/>
          </w:tcPr>
          <w:p w14:paraId="53AF53E1"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HPRT1</w:t>
            </w:r>
          </w:p>
        </w:tc>
        <w:tc>
          <w:tcPr>
            <w:tcW w:w="3780" w:type="dxa"/>
            <w:tcBorders>
              <w:top w:val="nil"/>
              <w:left w:val="nil"/>
              <w:bottom w:val="nil"/>
              <w:right w:val="nil"/>
            </w:tcBorders>
            <w:shd w:val="clear" w:color="auto" w:fill="auto"/>
            <w:noWrap/>
            <w:vAlign w:val="center"/>
            <w:hideMark/>
          </w:tcPr>
          <w:p w14:paraId="0831C398" w14:textId="77777777" w:rsidR="000878E1" w:rsidRPr="00905D18" w:rsidRDefault="000878E1" w:rsidP="00F65886">
            <w:pPr>
              <w:widowControl/>
              <w:jc w:val="left"/>
              <w:rPr>
                <w:rFonts w:ascii="Times New Roman" w:eastAsia="游ゴシック" w:hAnsi="Times New Roman" w:cs="Times New Roman"/>
                <w:kern w:val="0"/>
                <w:sz w:val="24"/>
                <w:szCs w:val="24"/>
              </w:rPr>
            </w:pPr>
            <w:proofErr w:type="spellStart"/>
            <w:r w:rsidRPr="00905D18">
              <w:rPr>
                <w:rFonts w:ascii="Times New Roman" w:eastAsia="游ゴシック" w:hAnsi="Times New Roman" w:cs="Times New Roman"/>
                <w:kern w:val="0"/>
                <w:sz w:val="24"/>
                <w:szCs w:val="24"/>
              </w:rPr>
              <w:t>Thermo</w:t>
            </w:r>
            <w:proofErr w:type="spellEnd"/>
            <w:r w:rsidRPr="00905D18">
              <w:rPr>
                <w:rFonts w:ascii="Times New Roman" w:eastAsia="游ゴシック" w:hAnsi="Times New Roman" w:cs="Times New Roman"/>
                <w:kern w:val="0"/>
                <w:sz w:val="24"/>
                <w:szCs w:val="24"/>
              </w:rPr>
              <w:t xml:space="preserve"> Fisher Scientific</w:t>
            </w:r>
          </w:p>
        </w:tc>
        <w:tc>
          <w:tcPr>
            <w:tcW w:w="3340" w:type="dxa"/>
            <w:tcBorders>
              <w:top w:val="nil"/>
              <w:left w:val="nil"/>
              <w:bottom w:val="nil"/>
              <w:right w:val="nil"/>
            </w:tcBorders>
            <w:shd w:val="clear" w:color="auto" w:fill="auto"/>
            <w:noWrap/>
            <w:vAlign w:val="center"/>
            <w:hideMark/>
          </w:tcPr>
          <w:p w14:paraId="7829646C"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Hs01003267_m1</w:t>
            </w:r>
          </w:p>
        </w:tc>
      </w:tr>
      <w:tr w:rsidR="00905D18" w:rsidRPr="00905D18" w14:paraId="6074A567" w14:textId="77777777" w:rsidTr="00F65886">
        <w:trPr>
          <w:trHeight w:val="360"/>
        </w:trPr>
        <w:tc>
          <w:tcPr>
            <w:tcW w:w="2320" w:type="dxa"/>
            <w:tcBorders>
              <w:top w:val="nil"/>
              <w:left w:val="nil"/>
              <w:bottom w:val="nil"/>
              <w:right w:val="nil"/>
            </w:tcBorders>
            <w:shd w:val="clear" w:color="auto" w:fill="D9D9D9" w:themeFill="background1" w:themeFillShade="D9"/>
            <w:noWrap/>
            <w:vAlign w:val="center"/>
          </w:tcPr>
          <w:p w14:paraId="4E27844C"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BMI-1</w:t>
            </w:r>
          </w:p>
        </w:tc>
        <w:tc>
          <w:tcPr>
            <w:tcW w:w="3780" w:type="dxa"/>
            <w:tcBorders>
              <w:top w:val="nil"/>
              <w:left w:val="nil"/>
              <w:bottom w:val="nil"/>
              <w:right w:val="nil"/>
            </w:tcBorders>
            <w:shd w:val="clear" w:color="auto" w:fill="D9D9D9" w:themeFill="background1" w:themeFillShade="D9"/>
            <w:noWrap/>
            <w:vAlign w:val="center"/>
          </w:tcPr>
          <w:p w14:paraId="5D0B36C4" w14:textId="77777777" w:rsidR="000878E1" w:rsidRPr="00905D18" w:rsidRDefault="000878E1" w:rsidP="00F65886">
            <w:pPr>
              <w:widowControl/>
              <w:jc w:val="left"/>
              <w:rPr>
                <w:rFonts w:ascii="Times New Roman" w:eastAsia="游ゴシック" w:hAnsi="Times New Roman" w:cs="Times New Roman"/>
                <w:kern w:val="0"/>
                <w:sz w:val="24"/>
                <w:szCs w:val="24"/>
              </w:rPr>
            </w:pPr>
            <w:proofErr w:type="spellStart"/>
            <w:r w:rsidRPr="00905D18">
              <w:rPr>
                <w:rFonts w:ascii="Times New Roman" w:eastAsia="游ゴシック" w:hAnsi="Times New Roman" w:cs="Times New Roman"/>
                <w:kern w:val="0"/>
                <w:sz w:val="24"/>
                <w:szCs w:val="24"/>
              </w:rPr>
              <w:t>Thermo</w:t>
            </w:r>
            <w:proofErr w:type="spellEnd"/>
            <w:r w:rsidRPr="00905D18">
              <w:rPr>
                <w:rFonts w:ascii="Times New Roman" w:eastAsia="游ゴシック" w:hAnsi="Times New Roman" w:cs="Times New Roman"/>
                <w:kern w:val="0"/>
                <w:sz w:val="24"/>
                <w:szCs w:val="24"/>
              </w:rPr>
              <w:t xml:space="preserve"> Fisher Scientific</w:t>
            </w:r>
          </w:p>
        </w:tc>
        <w:tc>
          <w:tcPr>
            <w:tcW w:w="3340" w:type="dxa"/>
            <w:tcBorders>
              <w:top w:val="nil"/>
              <w:left w:val="nil"/>
              <w:bottom w:val="nil"/>
              <w:right w:val="nil"/>
            </w:tcBorders>
            <w:shd w:val="clear" w:color="auto" w:fill="D9D9D9" w:themeFill="background1" w:themeFillShade="D9"/>
            <w:noWrap/>
            <w:vAlign w:val="center"/>
          </w:tcPr>
          <w:p w14:paraId="1240F145"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Hs00995536_m1</w:t>
            </w:r>
          </w:p>
        </w:tc>
      </w:tr>
      <w:tr w:rsidR="00905D18" w:rsidRPr="00905D18" w14:paraId="519E572F" w14:textId="77777777" w:rsidTr="00F65886">
        <w:trPr>
          <w:trHeight w:val="360"/>
        </w:trPr>
        <w:tc>
          <w:tcPr>
            <w:tcW w:w="2320" w:type="dxa"/>
            <w:tcBorders>
              <w:top w:val="nil"/>
              <w:left w:val="nil"/>
              <w:bottom w:val="nil"/>
              <w:right w:val="nil"/>
            </w:tcBorders>
            <w:shd w:val="clear" w:color="auto" w:fill="auto"/>
            <w:noWrap/>
            <w:vAlign w:val="center"/>
          </w:tcPr>
          <w:p w14:paraId="75FA493D"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CD34</w:t>
            </w:r>
          </w:p>
        </w:tc>
        <w:tc>
          <w:tcPr>
            <w:tcW w:w="3780" w:type="dxa"/>
            <w:tcBorders>
              <w:top w:val="nil"/>
              <w:left w:val="nil"/>
              <w:bottom w:val="nil"/>
              <w:right w:val="nil"/>
            </w:tcBorders>
            <w:shd w:val="clear" w:color="auto" w:fill="auto"/>
            <w:noWrap/>
            <w:vAlign w:val="center"/>
          </w:tcPr>
          <w:p w14:paraId="1DD8ADC9" w14:textId="77777777" w:rsidR="000878E1" w:rsidRPr="00905D18" w:rsidRDefault="000878E1" w:rsidP="00F65886">
            <w:pPr>
              <w:widowControl/>
              <w:jc w:val="left"/>
              <w:rPr>
                <w:rFonts w:ascii="Times New Roman" w:eastAsia="游ゴシック" w:hAnsi="Times New Roman" w:cs="Times New Roman"/>
                <w:kern w:val="0"/>
                <w:sz w:val="24"/>
                <w:szCs w:val="24"/>
              </w:rPr>
            </w:pPr>
            <w:proofErr w:type="spellStart"/>
            <w:r w:rsidRPr="00905D18">
              <w:rPr>
                <w:rFonts w:ascii="Times New Roman" w:eastAsia="游ゴシック" w:hAnsi="Times New Roman" w:cs="Times New Roman"/>
                <w:kern w:val="0"/>
                <w:sz w:val="24"/>
                <w:szCs w:val="24"/>
              </w:rPr>
              <w:t>Thermo</w:t>
            </w:r>
            <w:proofErr w:type="spellEnd"/>
            <w:r w:rsidRPr="00905D18">
              <w:rPr>
                <w:rFonts w:ascii="Times New Roman" w:eastAsia="游ゴシック" w:hAnsi="Times New Roman" w:cs="Times New Roman"/>
                <w:kern w:val="0"/>
                <w:sz w:val="24"/>
                <w:szCs w:val="24"/>
              </w:rPr>
              <w:t xml:space="preserve"> Fisher Scientific</w:t>
            </w:r>
          </w:p>
        </w:tc>
        <w:tc>
          <w:tcPr>
            <w:tcW w:w="3340" w:type="dxa"/>
            <w:tcBorders>
              <w:top w:val="nil"/>
              <w:left w:val="nil"/>
              <w:bottom w:val="nil"/>
              <w:right w:val="nil"/>
            </w:tcBorders>
            <w:shd w:val="clear" w:color="auto" w:fill="auto"/>
            <w:noWrap/>
            <w:vAlign w:val="center"/>
          </w:tcPr>
          <w:p w14:paraId="1C8FBEFB"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Hs00990732_m1</w:t>
            </w:r>
          </w:p>
        </w:tc>
      </w:tr>
      <w:tr w:rsidR="00905D18" w:rsidRPr="00905D18" w14:paraId="277CF141" w14:textId="77777777" w:rsidTr="00F65886">
        <w:trPr>
          <w:trHeight w:val="360"/>
        </w:trPr>
        <w:tc>
          <w:tcPr>
            <w:tcW w:w="2320" w:type="dxa"/>
            <w:tcBorders>
              <w:top w:val="nil"/>
              <w:left w:val="nil"/>
              <w:bottom w:val="nil"/>
              <w:right w:val="nil"/>
            </w:tcBorders>
            <w:shd w:val="clear" w:color="auto" w:fill="D9D9D9" w:themeFill="background1" w:themeFillShade="D9"/>
            <w:noWrap/>
            <w:vAlign w:val="center"/>
          </w:tcPr>
          <w:p w14:paraId="42838229"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ID2</w:t>
            </w:r>
          </w:p>
        </w:tc>
        <w:tc>
          <w:tcPr>
            <w:tcW w:w="3780" w:type="dxa"/>
            <w:tcBorders>
              <w:top w:val="nil"/>
              <w:left w:val="nil"/>
              <w:bottom w:val="nil"/>
              <w:right w:val="nil"/>
            </w:tcBorders>
            <w:shd w:val="clear" w:color="auto" w:fill="D9D9D9" w:themeFill="background1" w:themeFillShade="D9"/>
            <w:noWrap/>
            <w:vAlign w:val="center"/>
          </w:tcPr>
          <w:p w14:paraId="4A2541CD" w14:textId="77777777" w:rsidR="000878E1" w:rsidRPr="00905D18" w:rsidRDefault="000878E1" w:rsidP="00F65886">
            <w:pPr>
              <w:widowControl/>
              <w:jc w:val="left"/>
              <w:rPr>
                <w:rFonts w:ascii="Times New Roman" w:eastAsia="游ゴシック" w:hAnsi="Times New Roman" w:cs="Times New Roman"/>
                <w:kern w:val="0"/>
                <w:sz w:val="24"/>
                <w:szCs w:val="24"/>
              </w:rPr>
            </w:pPr>
            <w:proofErr w:type="spellStart"/>
            <w:r w:rsidRPr="00905D18">
              <w:rPr>
                <w:rFonts w:ascii="Times New Roman" w:eastAsia="游ゴシック" w:hAnsi="Times New Roman" w:cs="Times New Roman"/>
                <w:kern w:val="0"/>
                <w:sz w:val="24"/>
                <w:szCs w:val="24"/>
              </w:rPr>
              <w:t>Thermo</w:t>
            </w:r>
            <w:proofErr w:type="spellEnd"/>
            <w:r w:rsidRPr="00905D18">
              <w:rPr>
                <w:rFonts w:ascii="Times New Roman" w:eastAsia="游ゴシック" w:hAnsi="Times New Roman" w:cs="Times New Roman"/>
                <w:kern w:val="0"/>
                <w:sz w:val="24"/>
                <w:szCs w:val="24"/>
              </w:rPr>
              <w:t xml:space="preserve"> Fisher Scientific</w:t>
            </w:r>
          </w:p>
        </w:tc>
        <w:tc>
          <w:tcPr>
            <w:tcW w:w="3340" w:type="dxa"/>
            <w:tcBorders>
              <w:top w:val="nil"/>
              <w:left w:val="nil"/>
              <w:bottom w:val="nil"/>
              <w:right w:val="nil"/>
            </w:tcBorders>
            <w:shd w:val="clear" w:color="auto" w:fill="D9D9D9" w:themeFill="background1" w:themeFillShade="D9"/>
            <w:noWrap/>
            <w:vAlign w:val="center"/>
          </w:tcPr>
          <w:p w14:paraId="125A2653"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Hs0074379_m1</w:t>
            </w:r>
          </w:p>
        </w:tc>
      </w:tr>
      <w:tr w:rsidR="00905D18" w:rsidRPr="00905D18" w14:paraId="1E09254C" w14:textId="77777777" w:rsidTr="00F65886">
        <w:trPr>
          <w:trHeight w:val="360"/>
        </w:trPr>
        <w:tc>
          <w:tcPr>
            <w:tcW w:w="2320" w:type="dxa"/>
            <w:tcBorders>
              <w:top w:val="nil"/>
              <w:left w:val="nil"/>
              <w:bottom w:val="nil"/>
              <w:right w:val="nil"/>
            </w:tcBorders>
            <w:shd w:val="clear" w:color="auto" w:fill="auto"/>
            <w:noWrap/>
            <w:vAlign w:val="center"/>
          </w:tcPr>
          <w:p w14:paraId="7F401FCE"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MIR144</w:t>
            </w:r>
          </w:p>
        </w:tc>
        <w:tc>
          <w:tcPr>
            <w:tcW w:w="3780" w:type="dxa"/>
            <w:tcBorders>
              <w:top w:val="nil"/>
              <w:left w:val="nil"/>
              <w:bottom w:val="nil"/>
              <w:right w:val="nil"/>
            </w:tcBorders>
            <w:shd w:val="clear" w:color="auto" w:fill="auto"/>
            <w:noWrap/>
            <w:vAlign w:val="center"/>
          </w:tcPr>
          <w:p w14:paraId="5A110FD4" w14:textId="77777777" w:rsidR="000878E1" w:rsidRPr="00905D18" w:rsidRDefault="000878E1" w:rsidP="00F65886">
            <w:pPr>
              <w:widowControl/>
              <w:jc w:val="left"/>
              <w:rPr>
                <w:rFonts w:ascii="Times New Roman" w:eastAsia="游ゴシック" w:hAnsi="Times New Roman" w:cs="Times New Roman"/>
                <w:kern w:val="0"/>
                <w:sz w:val="24"/>
                <w:szCs w:val="24"/>
              </w:rPr>
            </w:pPr>
            <w:proofErr w:type="spellStart"/>
            <w:r w:rsidRPr="00905D18">
              <w:rPr>
                <w:rFonts w:ascii="Times New Roman" w:eastAsia="游ゴシック" w:hAnsi="Times New Roman" w:cs="Times New Roman"/>
                <w:kern w:val="0"/>
                <w:sz w:val="24"/>
                <w:szCs w:val="24"/>
              </w:rPr>
              <w:t>Thermo</w:t>
            </w:r>
            <w:proofErr w:type="spellEnd"/>
            <w:r w:rsidRPr="00905D18">
              <w:rPr>
                <w:rFonts w:ascii="Times New Roman" w:eastAsia="游ゴシック" w:hAnsi="Times New Roman" w:cs="Times New Roman"/>
                <w:kern w:val="0"/>
                <w:sz w:val="24"/>
                <w:szCs w:val="24"/>
              </w:rPr>
              <w:t xml:space="preserve"> Fisher Scientific</w:t>
            </w:r>
          </w:p>
        </w:tc>
        <w:tc>
          <w:tcPr>
            <w:tcW w:w="3340" w:type="dxa"/>
            <w:tcBorders>
              <w:top w:val="nil"/>
              <w:left w:val="nil"/>
              <w:bottom w:val="nil"/>
              <w:right w:val="nil"/>
            </w:tcBorders>
            <w:shd w:val="clear" w:color="auto" w:fill="auto"/>
            <w:noWrap/>
            <w:vAlign w:val="center"/>
          </w:tcPr>
          <w:p w14:paraId="5B992ABB"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Hs04231506_s1</w:t>
            </w:r>
          </w:p>
        </w:tc>
      </w:tr>
      <w:tr w:rsidR="00905D18" w:rsidRPr="00905D18" w14:paraId="35A715C4" w14:textId="77777777" w:rsidTr="00F65886">
        <w:trPr>
          <w:trHeight w:val="360"/>
        </w:trPr>
        <w:tc>
          <w:tcPr>
            <w:tcW w:w="2320" w:type="dxa"/>
            <w:tcBorders>
              <w:top w:val="nil"/>
              <w:left w:val="nil"/>
              <w:bottom w:val="nil"/>
              <w:right w:val="nil"/>
            </w:tcBorders>
            <w:shd w:val="clear" w:color="auto" w:fill="D9D9D9" w:themeFill="background1" w:themeFillShade="D9"/>
            <w:noWrap/>
            <w:vAlign w:val="center"/>
          </w:tcPr>
          <w:p w14:paraId="5FE89486"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SATB1</w:t>
            </w:r>
          </w:p>
        </w:tc>
        <w:tc>
          <w:tcPr>
            <w:tcW w:w="3780" w:type="dxa"/>
            <w:tcBorders>
              <w:top w:val="nil"/>
              <w:left w:val="nil"/>
              <w:bottom w:val="nil"/>
              <w:right w:val="nil"/>
            </w:tcBorders>
            <w:shd w:val="clear" w:color="auto" w:fill="D9D9D9" w:themeFill="background1" w:themeFillShade="D9"/>
            <w:noWrap/>
            <w:vAlign w:val="center"/>
          </w:tcPr>
          <w:p w14:paraId="7896B031" w14:textId="77777777" w:rsidR="000878E1" w:rsidRPr="00905D18" w:rsidRDefault="000878E1" w:rsidP="00F65886">
            <w:pPr>
              <w:widowControl/>
              <w:jc w:val="left"/>
              <w:rPr>
                <w:rFonts w:ascii="Times New Roman" w:eastAsia="游ゴシック" w:hAnsi="Times New Roman" w:cs="Times New Roman"/>
                <w:kern w:val="0"/>
                <w:sz w:val="24"/>
                <w:szCs w:val="24"/>
              </w:rPr>
            </w:pPr>
            <w:proofErr w:type="spellStart"/>
            <w:r w:rsidRPr="00905D18">
              <w:rPr>
                <w:rFonts w:ascii="Times New Roman" w:eastAsia="游ゴシック" w:hAnsi="Times New Roman" w:cs="Times New Roman"/>
                <w:kern w:val="0"/>
                <w:sz w:val="24"/>
                <w:szCs w:val="24"/>
              </w:rPr>
              <w:t>Thermo</w:t>
            </w:r>
            <w:proofErr w:type="spellEnd"/>
            <w:r w:rsidRPr="00905D18">
              <w:rPr>
                <w:rFonts w:ascii="Times New Roman" w:eastAsia="游ゴシック" w:hAnsi="Times New Roman" w:cs="Times New Roman"/>
                <w:kern w:val="0"/>
                <w:sz w:val="24"/>
                <w:szCs w:val="24"/>
              </w:rPr>
              <w:t xml:space="preserve"> Fisher Scientific</w:t>
            </w:r>
          </w:p>
        </w:tc>
        <w:tc>
          <w:tcPr>
            <w:tcW w:w="3340" w:type="dxa"/>
            <w:tcBorders>
              <w:top w:val="nil"/>
              <w:left w:val="nil"/>
              <w:bottom w:val="nil"/>
              <w:right w:val="nil"/>
            </w:tcBorders>
            <w:shd w:val="clear" w:color="auto" w:fill="D9D9D9" w:themeFill="background1" w:themeFillShade="D9"/>
            <w:noWrap/>
            <w:vAlign w:val="center"/>
          </w:tcPr>
          <w:p w14:paraId="47F24DFF"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Hs00962580_m1</w:t>
            </w:r>
          </w:p>
        </w:tc>
      </w:tr>
      <w:tr w:rsidR="00905D18" w:rsidRPr="00905D18" w14:paraId="3DCD19D1" w14:textId="77777777" w:rsidTr="00F65886">
        <w:trPr>
          <w:trHeight w:val="360"/>
        </w:trPr>
        <w:tc>
          <w:tcPr>
            <w:tcW w:w="2320" w:type="dxa"/>
            <w:tcBorders>
              <w:top w:val="nil"/>
              <w:left w:val="nil"/>
              <w:bottom w:val="nil"/>
              <w:right w:val="nil"/>
            </w:tcBorders>
            <w:shd w:val="clear" w:color="auto" w:fill="auto"/>
            <w:noWrap/>
            <w:vAlign w:val="center"/>
          </w:tcPr>
          <w:p w14:paraId="65FAC9C8"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BCL2</w:t>
            </w:r>
          </w:p>
        </w:tc>
        <w:tc>
          <w:tcPr>
            <w:tcW w:w="3780" w:type="dxa"/>
            <w:tcBorders>
              <w:top w:val="nil"/>
              <w:left w:val="nil"/>
              <w:bottom w:val="nil"/>
              <w:right w:val="nil"/>
            </w:tcBorders>
            <w:shd w:val="clear" w:color="auto" w:fill="auto"/>
            <w:noWrap/>
            <w:vAlign w:val="center"/>
          </w:tcPr>
          <w:p w14:paraId="611BE5BB" w14:textId="77777777" w:rsidR="000878E1" w:rsidRPr="00905D18" w:rsidRDefault="000878E1" w:rsidP="00F65886">
            <w:pPr>
              <w:widowControl/>
              <w:jc w:val="left"/>
              <w:rPr>
                <w:rFonts w:ascii="Times New Roman" w:eastAsia="游ゴシック" w:hAnsi="Times New Roman" w:cs="Times New Roman"/>
                <w:kern w:val="0"/>
                <w:sz w:val="24"/>
                <w:szCs w:val="24"/>
              </w:rPr>
            </w:pPr>
            <w:proofErr w:type="spellStart"/>
            <w:r w:rsidRPr="00905D18">
              <w:rPr>
                <w:rFonts w:ascii="Times New Roman" w:eastAsia="游ゴシック" w:hAnsi="Times New Roman" w:cs="Times New Roman"/>
                <w:kern w:val="0"/>
                <w:sz w:val="24"/>
                <w:szCs w:val="24"/>
              </w:rPr>
              <w:t>Thermo</w:t>
            </w:r>
            <w:proofErr w:type="spellEnd"/>
            <w:r w:rsidRPr="00905D18">
              <w:rPr>
                <w:rFonts w:ascii="Times New Roman" w:eastAsia="游ゴシック" w:hAnsi="Times New Roman" w:cs="Times New Roman"/>
                <w:kern w:val="0"/>
                <w:sz w:val="24"/>
                <w:szCs w:val="24"/>
              </w:rPr>
              <w:t xml:space="preserve"> Fisher Scientific</w:t>
            </w:r>
          </w:p>
        </w:tc>
        <w:tc>
          <w:tcPr>
            <w:tcW w:w="3340" w:type="dxa"/>
            <w:tcBorders>
              <w:top w:val="nil"/>
              <w:left w:val="nil"/>
              <w:bottom w:val="nil"/>
              <w:right w:val="nil"/>
            </w:tcBorders>
            <w:shd w:val="clear" w:color="auto" w:fill="auto"/>
            <w:noWrap/>
            <w:vAlign w:val="center"/>
          </w:tcPr>
          <w:p w14:paraId="06491C3E"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Hs01048932_g1</w:t>
            </w:r>
          </w:p>
        </w:tc>
      </w:tr>
      <w:tr w:rsidR="00905D18" w:rsidRPr="00905D18" w14:paraId="4903EF61" w14:textId="77777777" w:rsidTr="00F65886">
        <w:trPr>
          <w:trHeight w:val="360"/>
        </w:trPr>
        <w:tc>
          <w:tcPr>
            <w:tcW w:w="2320" w:type="dxa"/>
            <w:tcBorders>
              <w:top w:val="nil"/>
              <w:left w:val="nil"/>
              <w:bottom w:val="nil"/>
              <w:right w:val="nil"/>
            </w:tcBorders>
            <w:shd w:val="clear" w:color="auto" w:fill="D9D9D9" w:themeFill="background1" w:themeFillShade="D9"/>
            <w:noWrap/>
            <w:vAlign w:val="center"/>
          </w:tcPr>
          <w:p w14:paraId="00642F9C"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BCL2A1</w:t>
            </w:r>
          </w:p>
        </w:tc>
        <w:tc>
          <w:tcPr>
            <w:tcW w:w="3780" w:type="dxa"/>
            <w:tcBorders>
              <w:top w:val="nil"/>
              <w:left w:val="nil"/>
              <w:bottom w:val="nil"/>
              <w:right w:val="nil"/>
            </w:tcBorders>
            <w:shd w:val="clear" w:color="auto" w:fill="D9D9D9" w:themeFill="background1" w:themeFillShade="D9"/>
            <w:noWrap/>
            <w:vAlign w:val="center"/>
          </w:tcPr>
          <w:p w14:paraId="1E832E7E" w14:textId="77777777" w:rsidR="000878E1" w:rsidRPr="00905D18" w:rsidRDefault="000878E1" w:rsidP="00F65886">
            <w:pPr>
              <w:widowControl/>
              <w:jc w:val="left"/>
              <w:rPr>
                <w:rFonts w:ascii="Times New Roman" w:eastAsia="游ゴシック" w:hAnsi="Times New Roman" w:cs="Times New Roman"/>
                <w:kern w:val="0"/>
                <w:sz w:val="24"/>
                <w:szCs w:val="24"/>
              </w:rPr>
            </w:pPr>
            <w:proofErr w:type="spellStart"/>
            <w:r w:rsidRPr="00905D18">
              <w:rPr>
                <w:rFonts w:ascii="Times New Roman" w:eastAsia="游ゴシック" w:hAnsi="Times New Roman" w:cs="Times New Roman"/>
                <w:kern w:val="0"/>
                <w:sz w:val="24"/>
                <w:szCs w:val="24"/>
              </w:rPr>
              <w:t>Thermo</w:t>
            </w:r>
            <w:proofErr w:type="spellEnd"/>
            <w:r w:rsidRPr="00905D18">
              <w:rPr>
                <w:rFonts w:ascii="Times New Roman" w:eastAsia="游ゴシック" w:hAnsi="Times New Roman" w:cs="Times New Roman"/>
                <w:kern w:val="0"/>
                <w:sz w:val="24"/>
                <w:szCs w:val="24"/>
              </w:rPr>
              <w:t xml:space="preserve"> Fisher Scientific</w:t>
            </w:r>
          </w:p>
        </w:tc>
        <w:tc>
          <w:tcPr>
            <w:tcW w:w="3340" w:type="dxa"/>
            <w:tcBorders>
              <w:top w:val="nil"/>
              <w:left w:val="nil"/>
              <w:bottom w:val="nil"/>
              <w:right w:val="nil"/>
            </w:tcBorders>
            <w:shd w:val="clear" w:color="auto" w:fill="D9D9D9" w:themeFill="background1" w:themeFillShade="D9"/>
            <w:noWrap/>
            <w:vAlign w:val="center"/>
          </w:tcPr>
          <w:p w14:paraId="299B61CE"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Hs06637395_s1</w:t>
            </w:r>
          </w:p>
        </w:tc>
      </w:tr>
      <w:tr w:rsidR="00905D18" w:rsidRPr="00905D18" w14:paraId="6BC1D0F0" w14:textId="77777777" w:rsidTr="00F65886">
        <w:trPr>
          <w:trHeight w:val="360"/>
        </w:trPr>
        <w:tc>
          <w:tcPr>
            <w:tcW w:w="2320" w:type="dxa"/>
            <w:tcBorders>
              <w:top w:val="nil"/>
              <w:left w:val="nil"/>
              <w:bottom w:val="nil"/>
              <w:right w:val="nil"/>
            </w:tcBorders>
            <w:shd w:val="clear" w:color="auto" w:fill="auto"/>
            <w:noWrap/>
            <w:vAlign w:val="center"/>
          </w:tcPr>
          <w:p w14:paraId="37034A62"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SMAD3</w:t>
            </w:r>
          </w:p>
        </w:tc>
        <w:tc>
          <w:tcPr>
            <w:tcW w:w="3780" w:type="dxa"/>
            <w:tcBorders>
              <w:top w:val="nil"/>
              <w:left w:val="nil"/>
              <w:bottom w:val="nil"/>
              <w:right w:val="nil"/>
            </w:tcBorders>
            <w:shd w:val="clear" w:color="auto" w:fill="auto"/>
            <w:noWrap/>
            <w:vAlign w:val="center"/>
          </w:tcPr>
          <w:p w14:paraId="14496BE5" w14:textId="77777777" w:rsidR="000878E1" w:rsidRPr="00905D18" w:rsidRDefault="000878E1" w:rsidP="00F65886">
            <w:pPr>
              <w:widowControl/>
              <w:jc w:val="left"/>
              <w:rPr>
                <w:rFonts w:ascii="Times New Roman" w:eastAsia="游ゴシック" w:hAnsi="Times New Roman" w:cs="Times New Roman"/>
                <w:kern w:val="0"/>
                <w:sz w:val="24"/>
                <w:szCs w:val="24"/>
              </w:rPr>
            </w:pPr>
            <w:proofErr w:type="spellStart"/>
            <w:r w:rsidRPr="00905D18">
              <w:rPr>
                <w:rFonts w:ascii="Times New Roman" w:eastAsia="游ゴシック" w:hAnsi="Times New Roman" w:cs="Times New Roman"/>
                <w:kern w:val="0"/>
                <w:sz w:val="24"/>
                <w:szCs w:val="24"/>
              </w:rPr>
              <w:t>Thermo</w:t>
            </w:r>
            <w:proofErr w:type="spellEnd"/>
            <w:r w:rsidRPr="00905D18">
              <w:rPr>
                <w:rFonts w:ascii="Times New Roman" w:eastAsia="游ゴシック" w:hAnsi="Times New Roman" w:cs="Times New Roman"/>
                <w:kern w:val="0"/>
                <w:sz w:val="24"/>
                <w:szCs w:val="24"/>
              </w:rPr>
              <w:t xml:space="preserve"> Fisher Scientific</w:t>
            </w:r>
          </w:p>
        </w:tc>
        <w:tc>
          <w:tcPr>
            <w:tcW w:w="3340" w:type="dxa"/>
            <w:tcBorders>
              <w:top w:val="nil"/>
              <w:left w:val="nil"/>
              <w:bottom w:val="nil"/>
              <w:right w:val="nil"/>
            </w:tcBorders>
            <w:shd w:val="clear" w:color="auto" w:fill="auto"/>
            <w:noWrap/>
            <w:vAlign w:val="center"/>
          </w:tcPr>
          <w:p w14:paraId="5FBCDEF2"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Hs00969210_m1</w:t>
            </w:r>
          </w:p>
        </w:tc>
      </w:tr>
      <w:tr w:rsidR="00905D18" w:rsidRPr="00905D18" w14:paraId="6B08AAFD" w14:textId="77777777" w:rsidTr="00F65886">
        <w:trPr>
          <w:trHeight w:val="360"/>
        </w:trPr>
        <w:tc>
          <w:tcPr>
            <w:tcW w:w="2320" w:type="dxa"/>
            <w:tcBorders>
              <w:top w:val="nil"/>
              <w:left w:val="nil"/>
              <w:bottom w:val="nil"/>
              <w:right w:val="nil"/>
            </w:tcBorders>
            <w:shd w:val="clear" w:color="auto" w:fill="D9D9D9" w:themeFill="background1" w:themeFillShade="D9"/>
            <w:noWrap/>
            <w:vAlign w:val="center"/>
          </w:tcPr>
          <w:p w14:paraId="05797E07"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CCND2</w:t>
            </w:r>
          </w:p>
        </w:tc>
        <w:tc>
          <w:tcPr>
            <w:tcW w:w="3780" w:type="dxa"/>
            <w:tcBorders>
              <w:top w:val="nil"/>
              <w:left w:val="nil"/>
              <w:bottom w:val="nil"/>
              <w:right w:val="nil"/>
            </w:tcBorders>
            <w:shd w:val="clear" w:color="auto" w:fill="D9D9D9" w:themeFill="background1" w:themeFillShade="D9"/>
            <w:noWrap/>
            <w:vAlign w:val="center"/>
          </w:tcPr>
          <w:p w14:paraId="20E48951" w14:textId="77777777" w:rsidR="000878E1" w:rsidRPr="00905D18" w:rsidRDefault="000878E1" w:rsidP="00F65886">
            <w:pPr>
              <w:widowControl/>
              <w:jc w:val="left"/>
              <w:rPr>
                <w:rFonts w:ascii="Times New Roman" w:eastAsia="游ゴシック" w:hAnsi="Times New Roman" w:cs="Times New Roman"/>
                <w:kern w:val="0"/>
                <w:sz w:val="24"/>
                <w:szCs w:val="24"/>
              </w:rPr>
            </w:pPr>
            <w:proofErr w:type="spellStart"/>
            <w:r w:rsidRPr="00905D18">
              <w:rPr>
                <w:rFonts w:ascii="Times New Roman" w:eastAsia="游ゴシック" w:hAnsi="Times New Roman" w:cs="Times New Roman"/>
                <w:kern w:val="0"/>
                <w:sz w:val="24"/>
                <w:szCs w:val="24"/>
              </w:rPr>
              <w:t>Thermo</w:t>
            </w:r>
            <w:proofErr w:type="spellEnd"/>
            <w:r w:rsidRPr="00905D18">
              <w:rPr>
                <w:rFonts w:ascii="Times New Roman" w:eastAsia="游ゴシック" w:hAnsi="Times New Roman" w:cs="Times New Roman"/>
                <w:kern w:val="0"/>
                <w:sz w:val="24"/>
                <w:szCs w:val="24"/>
              </w:rPr>
              <w:t xml:space="preserve"> Fisher Scientific</w:t>
            </w:r>
          </w:p>
        </w:tc>
        <w:tc>
          <w:tcPr>
            <w:tcW w:w="3340" w:type="dxa"/>
            <w:tcBorders>
              <w:top w:val="nil"/>
              <w:left w:val="nil"/>
              <w:bottom w:val="nil"/>
              <w:right w:val="nil"/>
            </w:tcBorders>
            <w:shd w:val="clear" w:color="auto" w:fill="D9D9D9" w:themeFill="background1" w:themeFillShade="D9"/>
            <w:noWrap/>
            <w:vAlign w:val="center"/>
          </w:tcPr>
          <w:p w14:paraId="7A74B9CB"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Hs00153380_m1</w:t>
            </w:r>
          </w:p>
        </w:tc>
      </w:tr>
      <w:tr w:rsidR="00905D18" w:rsidRPr="00905D18" w14:paraId="44C4EFA0" w14:textId="77777777" w:rsidTr="00F65886">
        <w:trPr>
          <w:trHeight w:val="360"/>
        </w:trPr>
        <w:tc>
          <w:tcPr>
            <w:tcW w:w="2320" w:type="dxa"/>
            <w:tcBorders>
              <w:top w:val="nil"/>
              <w:left w:val="nil"/>
              <w:right w:val="nil"/>
            </w:tcBorders>
            <w:shd w:val="clear" w:color="auto" w:fill="FFFFFF" w:themeFill="background1"/>
            <w:noWrap/>
            <w:vAlign w:val="center"/>
          </w:tcPr>
          <w:p w14:paraId="46948AB2"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KIF5B</w:t>
            </w:r>
          </w:p>
        </w:tc>
        <w:tc>
          <w:tcPr>
            <w:tcW w:w="3780" w:type="dxa"/>
            <w:tcBorders>
              <w:top w:val="nil"/>
              <w:left w:val="nil"/>
              <w:right w:val="nil"/>
            </w:tcBorders>
            <w:shd w:val="clear" w:color="auto" w:fill="FFFFFF" w:themeFill="background1"/>
            <w:noWrap/>
            <w:vAlign w:val="center"/>
          </w:tcPr>
          <w:p w14:paraId="4B999FF6" w14:textId="77777777" w:rsidR="000878E1" w:rsidRPr="00905D18" w:rsidRDefault="000878E1" w:rsidP="00F65886">
            <w:pPr>
              <w:widowControl/>
              <w:jc w:val="left"/>
              <w:rPr>
                <w:rFonts w:ascii="Times New Roman" w:eastAsia="游ゴシック" w:hAnsi="Times New Roman" w:cs="Times New Roman"/>
                <w:kern w:val="0"/>
                <w:sz w:val="24"/>
                <w:szCs w:val="24"/>
              </w:rPr>
            </w:pPr>
            <w:proofErr w:type="spellStart"/>
            <w:r w:rsidRPr="00905D18">
              <w:rPr>
                <w:rFonts w:ascii="Times New Roman" w:eastAsia="游ゴシック" w:hAnsi="Times New Roman" w:cs="Times New Roman"/>
                <w:kern w:val="0"/>
                <w:sz w:val="24"/>
                <w:szCs w:val="24"/>
              </w:rPr>
              <w:t>Thermo</w:t>
            </w:r>
            <w:proofErr w:type="spellEnd"/>
            <w:r w:rsidRPr="00905D18">
              <w:rPr>
                <w:rFonts w:ascii="Times New Roman" w:eastAsia="游ゴシック" w:hAnsi="Times New Roman" w:cs="Times New Roman"/>
                <w:kern w:val="0"/>
                <w:sz w:val="24"/>
                <w:szCs w:val="24"/>
              </w:rPr>
              <w:t xml:space="preserve"> Fisher Scientific</w:t>
            </w:r>
          </w:p>
        </w:tc>
        <w:tc>
          <w:tcPr>
            <w:tcW w:w="3340" w:type="dxa"/>
            <w:tcBorders>
              <w:top w:val="nil"/>
              <w:left w:val="nil"/>
              <w:right w:val="nil"/>
            </w:tcBorders>
            <w:shd w:val="clear" w:color="auto" w:fill="FFFFFF" w:themeFill="background1"/>
            <w:noWrap/>
            <w:vAlign w:val="center"/>
          </w:tcPr>
          <w:p w14:paraId="5F9A7D47"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Hs01037194_m1</w:t>
            </w:r>
          </w:p>
        </w:tc>
      </w:tr>
      <w:tr w:rsidR="00905D18" w:rsidRPr="00905D18" w14:paraId="6E84BB3C" w14:textId="77777777" w:rsidTr="00F65886">
        <w:trPr>
          <w:trHeight w:val="360"/>
        </w:trPr>
        <w:tc>
          <w:tcPr>
            <w:tcW w:w="2320" w:type="dxa"/>
            <w:tcBorders>
              <w:top w:val="nil"/>
              <w:left w:val="nil"/>
              <w:bottom w:val="single" w:sz="4" w:space="0" w:color="auto"/>
              <w:right w:val="nil"/>
            </w:tcBorders>
            <w:shd w:val="clear" w:color="auto" w:fill="D9D9D9" w:themeFill="background1" w:themeFillShade="D9"/>
            <w:noWrap/>
            <w:vAlign w:val="center"/>
          </w:tcPr>
          <w:p w14:paraId="52299701"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hint="eastAsia"/>
                <w:kern w:val="0"/>
                <w:sz w:val="24"/>
                <w:szCs w:val="24"/>
              </w:rPr>
              <w:t>M</w:t>
            </w:r>
            <w:r w:rsidRPr="00905D18">
              <w:rPr>
                <w:rFonts w:ascii="Times New Roman" w:eastAsia="游ゴシック" w:hAnsi="Times New Roman" w:cs="Times New Roman"/>
                <w:kern w:val="0"/>
                <w:sz w:val="24"/>
                <w:szCs w:val="24"/>
              </w:rPr>
              <w:t>IR223</w:t>
            </w:r>
          </w:p>
        </w:tc>
        <w:tc>
          <w:tcPr>
            <w:tcW w:w="3780" w:type="dxa"/>
            <w:tcBorders>
              <w:top w:val="nil"/>
              <w:left w:val="nil"/>
              <w:bottom w:val="single" w:sz="4" w:space="0" w:color="auto"/>
              <w:right w:val="nil"/>
            </w:tcBorders>
            <w:shd w:val="clear" w:color="auto" w:fill="D9D9D9" w:themeFill="background1" w:themeFillShade="D9"/>
            <w:noWrap/>
            <w:vAlign w:val="center"/>
          </w:tcPr>
          <w:p w14:paraId="2092DEF3" w14:textId="77777777" w:rsidR="000878E1" w:rsidRPr="00905D18" w:rsidRDefault="000878E1" w:rsidP="00F65886">
            <w:pPr>
              <w:widowControl/>
              <w:jc w:val="left"/>
              <w:rPr>
                <w:rFonts w:ascii="Times New Roman" w:eastAsia="游ゴシック" w:hAnsi="Times New Roman" w:cs="Times New Roman"/>
                <w:kern w:val="0"/>
                <w:sz w:val="24"/>
                <w:szCs w:val="24"/>
              </w:rPr>
            </w:pPr>
            <w:proofErr w:type="spellStart"/>
            <w:r w:rsidRPr="00905D18">
              <w:rPr>
                <w:rFonts w:ascii="Times New Roman" w:eastAsia="游ゴシック" w:hAnsi="Times New Roman" w:cs="Times New Roman"/>
                <w:kern w:val="0"/>
                <w:sz w:val="24"/>
                <w:szCs w:val="24"/>
              </w:rPr>
              <w:t>Thermo</w:t>
            </w:r>
            <w:proofErr w:type="spellEnd"/>
            <w:r w:rsidRPr="00905D18">
              <w:rPr>
                <w:rFonts w:ascii="Times New Roman" w:eastAsia="游ゴシック" w:hAnsi="Times New Roman" w:cs="Times New Roman"/>
                <w:kern w:val="0"/>
                <w:sz w:val="24"/>
                <w:szCs w:val="24"/>
              </w:rPr>
              <w:t xml:space="preserve"> Fisher Scientific</w:t>
            </w:r>
          </w:p>
        </w:tc>
        <w:tc>
          <w:tcPr>
            <w:tcW w:w="3340" w:type="dxa"/>
            <w:tcBorders>
              <w:top w:val="nil"/>
              <w:left w:val="nil"/>
              <w:bottom w:val="single" w:sz="4" w:space="0" w:color="auto"/>
              <w:right w:val="nil"/>
            </w:tcBorders>
            <w:shd w:val="clear" w:color="auto" w:fill="D9D9D9" w:themeFill="background1" w:themeFillShade="D9"/>
            <w:noWrap/>
            <w:vAlign w:val="center"/>
          </w:tcPr>
          <w:p w14:paraId="3D7FE519"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hint="eastAsia"/>
                <w:kern w:val="0"/>
                <w:sz w:val="24"/>
                <w:szCs w:val="24"/>
              </w:rPr>
              <w:t>H</w:t>
            </w:r>
            <w:r w:rsidRPr="00905D18">
              <w:rPr>
                <w:rFonts w:ascii="Times New Roman" w:eastAsia="游ゴシック" w:hAnsi="Times New Roman" w:cs="Times New Roman"/>
                <w:kern w:val="0"/>
                <w:sz w:val="24"/>
                <w:szCs w:val="24"/>
              </w:rPr>
              <w:t>s04333910_s1</w:t>
            </w:r>
          </w:p>
        </w:tc>
      </w:tr>
    </w:tbl>
    <w:p w14:paraId="750FCDC0" w14:textId="77777777" w:rsidR="000878E1" w:rsidRPr="00905D18" w:rsidRDefault="000878E1" w:rsidP="000878E1">
      <w:pPr>
        <w:rPr>
          <w:rFonts w:ascii="Times New Roman" w:hAnsi="Times New Roman" w:cs="Times New Roman"/>
          <w:sz w:val="24"/>
          <w:szCs w:val="24"/>
        </w:rPr>
      </w:pPr>
    </w:p>
    <w:p w14:paraId="7A5540BF" w14:textId="77777777" w:rsidR="000878E1" w:rsidRPr="00905D18" w:rsidRDefault="000878E1" w:rsidP="000878E1">
      <w:pPr>
        <w:rPr>
          <w:rFonts w:ascii="Times New Roman" w:hAnsi="Times New Roman" w:cs="Times New Roman"/>
          <w:b/>
          <w:bCs/>
          <w:sz w:val="24"/>
          <w:szCs w:val="24"/>
        </w:rPr>
      </w:pPr>
      <w:r w:rsidRPr="00905D18">
        <w:rPr>
          <w:rFonts w:ascii="Times New Roman" w:hAnsi="Times New Roman" w:cs="Times New Roman"/>
          <w:b/>
          <w:bCs/>
          <w:sz w:val="24"/>
          <w:szCs w:val="24"/>
        </w:rPr>
        <w:t>Table S7. Chemicals</w:t>
      </w:r>
    </w:p>
    <w:tbl>
      <w:tblPr>
        <w:tblW w:w="9655" w:type="dxa"/>
        <w:tblCellMar>
          <w:left w:w="99" w:type="dxa"/>
          <w:right w:w="99" w:type="dxa"/>
        </w:tblCellMar>
        <w:tblLook w:val="04A0" w:firstRow="1" w:lastRow="0" w:firstColumn="1" w:lastColumn="0" w:noHBand="0" w:noVBand="1"/>
      </w:tblPr>
      <w:tblGrid>
        <w:gridCol w:w="2880"/>
        <w:gridCol w:w="3330"/>
        <w:gridCol w:w="3445"/>
      </w:tblGrid>
      <w:tr w:rsidR="00905D18" w:rsidRPr="00905D18" w14:paraId="1567CADA" w14:textId="77777777" w:rsidTr="00F65886">
        <w:trPr>
          <w:trHeight w:val="360"/>
        </w:trPr>
        <w:tc>
          <w:tcPr>
            <w:tcW w:w="2880" w:type="dxa"/>
            <w:tcBorders>
              <w:top w:val="single" w:sz="4" w:space="0" w:color="auto"/>
              <w:left w:val="nil"/>
              <w:bottom w:val="single" w:sz="4" w:space="0" w:color="auto"/>
              <w:right w:val="nil"/>
            </w:tcBorders>
            <w:shd w:val="clear" w:color="auto" w:fill="auto"/>
            <w:noWrap/>
            <w:vAlign w:val="center"/>
            <w:hideMark/>
          </w:tcPr>
          <w:p w14:paraId="33A1E549"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Proteins</w:t>
            </w:r>
          </w:p>
        </w:tc>
        <w:tc>
          <w:tcPr>
            <w:tcW w:w="3330" w:type="dxa"/>
            <w:tcBorders>
              <w:top w:val="single" w:sz="4" w:space="0" w:color="auto"/>
              <w:left w:val="nil"/>
              <w:bottom w:val="single" w:sz="4" w:space="0" w:color="auto"/>
              <w:right w:val="nil"/>
            </w:tcBorders>
            <w:shd w:val="clear" w:color="auto" w:fill="auto"/>
            <w:noWrap/>
            <w:vAlign w:val="center"/>
            <w:hideMark/>
          </w:tcPr>
          <w:p w14:paraId="64E5EBC6"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Source</w:t>
            </w:r>
          </w:p>
        </w:tc>
        <w:tc>
          <w:tcPr>
            <w:tcW w:w="3445" w:type="dxa"/>
            <w:tcBorders>
              <w:top w:val="single" w:sz="4" w:space="0" w:color="auto"/>
              <w:left w:val="nil"/>
              <w:bottom w:val="single" w:sz="4" w:space="0" w:color="auto"/>
              <w:right w:val="nil"/>
            </w:tcBorders>
            <w:shd w:val="clear" w:color="auto" w:fill="auto"/>
            <w:noWrap/>
            <w:vAlign w:val="center"/>
            <w:hideMark/>
          </w:tcPr>
          <w:p w14:paraId="6392E4FE"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Identifier</w:t>
            </w:r>
          </w:p>
        </w:tc>
      </w:tr>
      <w:tr w:rsidR="00905D18" w:rsidRPr="00905D18" w14:paraId="4873341A" w14:textId="77777777" w:rsidTr="00F65886">
        <w:trPr>
          <w:trHeight w:val="360"/>
        </w:trPr>
        <w:tc>
          <w:tcPr>
            <w:tcW w:w="2880" w:type="dxa"/>
            <w:tcBorders>
              <w:top w:val="nil"/>
              <w:left w:val="nil"/>
              <w:bottom w:val="nil"/>
              <w:right w:val="nil"/>
            </w:tcBorders>
            <w:shd w:val="clear" w:color="auto" w:fill="D9D9D9" w:themeFill="background1" w:themeFillShade="D9"/>
            <w:noWrap/>
            <w:vAlign w:val="center"/>
          </w:tcPr>
          <w:p w14:paraId="49DDDA39"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Ruxolitinib</w:t>
            </w:r>
          </w:p>
        </w:tc>
        <w:tc>
          <w:tcPr>
            <w:tcW w:w="3330" w:type="dxa"/>
            <w:tcBorders>
              <w:top w:val="nil"/>
              <w:left w:val="nil"/>
              <w:bottom w:val="nil"/>
              <w:right w:val="nil"/>
            </w:tcBorders>
            <w:shd w:val="clear" w:color="auto" w:fill="D9D9D9" w:themeFill="background1" w:themeFillShade="D9"/>
            <w:noWrap/>
            <w:vAlign w:val="center"/>
          </w:tcPr>
          <w:p w14:paraId="5F098C0E"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Cayman Chemical Company</w:t>
            </w:r>
          </w:p>
        </w:tc>
        <w:tc>
          <w:tcPr>
            <w:tcW w:w="3445" w:type="dxa"/>
            <w:tcBorders>
              <w:top w:val="nil"/>
              <w:left w:val="nil"/>
              <w:bottom w:val="nil"/>
              <w:right w:val="nil"/>
            </w:tcBorders>
            <w:shd w:val="clear" w:color="auto" w:fill="D9D9D9" w:themeFill="background1" w:themeFillShade="D9"/>
            <w:noWrap/>
            <w:vAlign w:val="center"/>
          </w:tcPr>
          <w:p w14:paraId="0C4EDCA4"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11609</w:t>
            </w:r>
          </w:p>
        </w:tc>
      </w:tr>
      <w:tr w:rsidR="00905D18" w:rsidRPr="00905D18" w14:paraId="3577664B" w14:textId="77777777" w:rsidTr="00F65886">
        <w:trPr>
          <w:trHeight w:val="360"/>
        </w:trPr>
        <w:tc>
          <w:tcPr>
            <w:tcW w:w="2880" w:type="dxa"/>
            <w:tcBorders>
              <w:top w:val="nil"/>
              <w:left w:val="nil"/>
              <w:right w:val="nil"/>
            </w:tcBorders>
            <w:shd w:val="clear" w:color="auto" w:fill="auto"/>
            <w:noWrap/>
            <w:vAlign w:val="center"/>
          </w:tcPr>
          <w:p w14:paraId="06A2AFF3"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EPZ025654</w:t>
            </w:r>
          </w:p>
        </w:tc>
        <w:tc>
          <w:tcPr>
            <w:tcW w:w="3330" w:type="dxa"/>
            <w:tcBorders>
              <w:top w:val="nil"/>
              <w:left w:val="nil"/>
              <w:right w:val="nil"/>
            </w:tcBorders>
            <w:shd w:val="clear" w:color="auto" w:fill="auto"/>
            <w:noWrap/>
            <w:vAlign w:val="center"/>
          </w:tcPr>
          <w:p w14:paraId="2A44C356" w14:textId="77777777" w:rsidR="000878E1" w:rsidRPr="00905D18" w:rsidRDefault="000878E1" w:rsidP="00F65886">
            <w:pPr>
              <w:widowControl/>
              <w:jc w:val="left"/>
              <w:rPr>
                <w:rFonts w:ascii="Times New Roman" w:eastAsia="游ゴシック" w:hAnsi="Times New Roman" w:cs="Times New Roman"/>
                <w:kern w:val="0"/>
                <w:sz w:val="24"/>
                <w:szCs w:val="24"/>
              </w:rPr>
            </w:pPr>
            <w:proofErr w:type="spellStart"/>
            <w:r w:rsidRPr="00905D18">
              <w:rPr>
                <w:rFonts w:ascii="Times New Roman" w:eastAsia="游ゴシック" w:hAnsi="Times New Roman" w:cs="Times New Roman"/>
                <w:kern w:val="0"/>
                <w:sz w:val="24"/>
                <w:szCs w:val="24"/>
              </w:rPr>
              <w:t>Epizyme</w:t>
            </w:r>
            <w:proofErr w:type="spellEnd"/>
          </w:p>
        </w:tc>
        <w:tc>
          <w:tcPr>
            <w:tcW w:w="3445" w:type="dxa"/>
            <w:tcBorders>
              <w:top w:val="nil"/>
              <w:left w:val="nil"/>
              <w:right w:val="nil"/>
            </w:tcBorders>
            <w:shd w:val="clear" w:color="auto" w:fill="auto"/>
            <w:noWrap/>
            <w:vAlign w:val="center"/>
          </w:tcPr>
          <w:p w14:paraId="2B068DB7"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N/A</w:t>
            </w:r>
          </w:p>
        </w:tc>
      </w:tr>
      <w:tr w:rsidR="00905D18" w:rsidRPr="00905D18" w14:paraId="78844165" w14:textId="77777777" w:rsidTr="00F65886">
        <w:trPr>
          <w:trHeight w:val="360"/>
        </w:trPr>
        <w:tc>
          <w:tcPr>
            <w:tcW w:w="2880" w:type="dxa"/>
            <w:tcBorders>
              <w:top w:val="nil"/>
              <w:left w:val="nil"/>
              <w:bottom w:val="single" w:sz="4" w:space="0" w:color="auto"/>
              <w:right w:val="nil"/>
            </w:tcBorders>
            <w:shd w:val="clear" w:color="auto" w:fill="D9D9D9" w:themeFill="background1" w:themeFillShade="D9"/>
            <w:noWrap/>
            <w:vAlign w:val="center"/>
          </w:tcPr>
          <w:p w14:paraId="409C29A8"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CPZ868</w:t>
            </w:r>
          </w:p>
        </w:tc>
        <w:tc>
          <w:tcPr>
            <w:tcW w:w="3330" w:type="dxa"/>
            <w:tcBorders>
              <w:top w:val="nil"/>
              <w:left w:val="nil"/>
              <w:bottom w:val="single" w:sz="4" w:space="0" w:color="auto"/>
              <w:right w:val="nil"/>
            </w:tcBorders>
            <w:shd w:val="clear" w:color="auto" w:fill="D9D9D9" w:themeFill="background1" w:themeFillShade="D9"/>
            <w:noWrap/>
            <w:vAlign w:val="center"/>
          </w:tcPr>
          <w:p w14:paraId="41F6E6C6" w14:textId="77777777" w:rsidR="000878E1" w:rsidRPr="00905D18" w:rsidRDefault="000878E1" w:rsidP="00F65886">
            <w:pPr>
              <w:widowControl/>
              <w:jc w:val="left"/>
              <w:rPr>
                <w:rFonts w:ascii="Times New Roman" w:eastAsia="游ゴシック" w:hAnsi="Times New Roman" w:cs="Times New Roman"/>
                <w:kern w:val="0"/>
                <w:sz w:val="24"/>
                <w:szCs w:val="24"/>
              </w:rPr>
            </w:pPr>
            <w:proofErr w:type="spellStart"/>
            <w:r w:rsidRPr="00905D18">
              <w:rPr>
                <w:rFonts w:ascii="Times New Roman" w:eastAsia="游ゴシック" w:hAnsi="Times New Roman" w:cs="Times New Roman"/>
                <w:kern w:val="0"/>
                <w:sz w:val="24"/>
                <w:szCs w:val="24"/>
              </w:rPr>
              <w:t>MedChemExpress</w:t>
            </w:r>
            <w:proofErr w:type="spellEnd"/>
          </w:p>
        </w:tc>
        <w:tc>
          <w:tcPr>
            <w:tcW w:w="3445" w:type="dxa"/>
            <w:tcBorders>
              <w:top w:val="nil"/>
              <w:left w:val="nil"/>
              <w:bottom w:val="single" w:sz="4" w:space="0" w:color="auto"/>
              <w:right w:val="nil"/>
            </w:tcBorders>
            <w:shd w:val="clear" w:color="auto" w:fill="D9D9D9" w:themeFill="background1" w:themeFillShade="D9"/>
            <w:noWrap/>
            <w:vAlign w:val="center"/>
          </w:tcPr>
          <w:p w14:paraId="3800247B" w14:textId="77777777" w:rsidR="000878E1" w:rsidRPr="00905D18" w:rsidRDefault="000878E1" w:rsidP="00F65886">
            <w:pPr>
              <w:widowControl/>
              <w:jc w:val="left"/>
              <w:rPr>
                <w:rFonts w:ascii="Times New Roman" w:eastAsia="游ゴシック" w:hAnsi="Times New Roman" w:cs="Times New Roman"/>
                <w:kern w:val="0"/>
                <w:sz w:val="24"/>
                <w:szCs w:val="24"/>
              </w:rPr>
            </w:pPr>
            <w:r w:rsidRPr="00905D18">
              <w:rPr>
                <w:rFonts w:ascii="Times New Roman" w:eastAsia="游ゴシック" w:hAnsi="Times New Roman" w:cs="Times New Roman"/>
                <w:kern w:val="0"/>
                <w:sz w:val="24"/>
                <w:szCs w:val="24"/>
              </w:rPr>
              <w:t>HY-18960</w:t>
            </w:r>
          </w:p>
        </w:tc>
      </w:tr>
    </w:tbl>
    <w:p w14:paraId="04CDC12C" w14:textId="77777777" w:rsidR="000878E1" w:rsidRPr="00905D18" w:rsidRDefault="000878E1" w:rsidP="000878E1">
      <w:pPr>
        <w:rPr>
          <w:rFonts w:ascii="Times New Roman" w:hAnsi="Times New Roman" w:cs="Times New Roman"/>
          <w:sz w:val="24"/>
          <w:szCs w:val="24"/>
        </w:rPr>
      </w:pPr>
    </w:p>
    <w:p w14:paraId="4A9441A7" w14:textId="77777777" w:rsidR="000878E1" w:rsidRPr="00905D18" w:rsidRDefault="000878E1" w:rsidP="0037424A">
      <w:pPr>
        <w:rPr>
          <w:rFonts w:ascii="Times New Roman" w:hAnsi="Times New Roman" w:cs="Times New Roman"/>
          <w:b/>
          <w:bCs/>
          <w:sz w:val="24"/>
          <w:szCs w:val="24"/>
        </w:rPr>
      </w:pPr>
    </w:p>
    <w:p w14:paraId="5ADC61CA" w14:textId="53A0601E" w:rsidR="000878E1" w:rsidRPr="00905D18" w:rsidRDefault="000878E1" w:rsidP="0037424A">
      <w:pPr>
        <w:rPr>
          <w:rFonts w:ascii="Times New Roman" w:hAnsi="Times New Roman" w:cs="Times New Roman"/>
          <w:b/>
          <w:bCs/>
          <w:sz w:val="24"/>
          <w:szCs w:val="24"/>
        </w:rPr>
      </w:pPr>
      <w:r w:rsidRPr="00905D18">
        <w:rPr>
          <w:rFonts w:ascii="Times New Roman" w:hAnsi="Times New Roman" w:cs="Times New Roman"/>
          <w:b/>
          <w:bCs/>
          <w:sz w:val="24"/>
          <w:szCs w:val="24"/>
        </w:rPr>
        <w:br w:type="page"/>
      </w:r>
    </w:p>
    <w:p w14:paraId="7216DA57" w14:textId="1CED68DB" w:rsidR="0037424A" w:rsidRPr="00905D18" w:rsidRDefault="000878E1" w:rsidP="0037424A">
      <w:pPr>
        <w:rPr>
          <w:rFonts w:ascii="Times New Roman" w:hAnsi="Times New Roman" w:cs="Times New Roman"/>
          <w:b/>
          <w:bCs/>
          <w:sz w:val="24"/>
          <w:szCs w:val="24"/>
        </w:rPr>
      </w:pPr>
      <w:r w:rsidRPr="00905D18">
        <w:rPr>
          <w:rFonts w:ascii="Times New Roman" w:hAnsi="Times New Roman" w:cs="Times New Roman"/>
          <w:b/>
          <w:bCs/>
          <w:sz w:val="24"/>
          <w:szCs w:val="24"/>
        </w:rPr>
        <w:lastRenderedPageBreak/>
        <w:t>4</w:t>
      </w:r>
      <w:r w:rsidR="0037424A" w:rsidRPr="00905D18">
        <w:rPr>
          <w:rFonts w:ascii="Times New Roman" w:hAnsi="Times New Roman" w:cs="Times New Roman"/>
          <w:b/>
          <w:bCs/>
          <w:sz w:val="24"/>
          <w:szCs w:val="24"/>
        </w:rPr>
        <w:t>. Supplemental reference</w:t>
      </w:r>
    </w:p>
    <w:p w14:paraId="5D51B937" w14:textId="583568C6" w:rsidR="008856D1" w:rsidRPr="00905D18" w:rsidRDefault="008856D1" w:rsidP="00683F49">
      <w:pPr>
        <w:ind w:left="240" w:hangingChars="100" w:hanging="240"/>
        <w:rPr>
          <w:rFonts w:ascii="Times New Roman" w:hAnsi="Times New Roman" w:cs="Times New Roman"/>
          <w:sz w:val="24"/>
          <w:szCs w:val="24"/>
        </w:rPr>
      </w:pPr>
      <w:r w:rsidRPr="00905D18">
        <w:rPr>
          <w:rFonts w:ascii="Times New Roman" w:hAnsi="Times New Roman" w:cs="Times New Roman" w:hint="eastAsia"/>
          <w:sz w:val="24"/>
          <w:szCs w:val="24"/>
        </w:rPr>
        <w:t>1</w:t>
      </w:r>
      <w:r w:rsidRPr="00905D18">
        <w:rPr>
          <w:rFonts w:ascii="Times New Roman" w:hAnsi="Times New Roman" w:cs="Times New Roman"/>
          <w:sz w:val="24"/>
          <w:szCs w:val="24"/>
        </w:rPr>
        <w:t>.</w:t>
      </w:r>
      <w:r w:rsidR="00683F49" w:rsidRPr="00905D18">
        <w:rPr>
          <w:rFonts w:ascii="Times New Roman" w:hAnsi="Times New Roman" w:cs="Times New Roman"/>
          <w:sz w:val="24"/>
          <w:szCs w:val="24"/>
        </w:rPr>
        <w:t xml:space="preserve"> Matsumoto N, Mori S, Hasegawa H, Sasaki D, Mori H, </w:t>
      </w:r>
      <w:proofErr w:type="spellStart"/>
      <w:r w:rsidR="00683F49" w:rsidRPr="00905D18">
        <w:rPr>
          <w:rFonts w:ascii="Times New Roman" w:hAnsi="Times New Roman" w:cs="Times New Roman"/>
          <w:sz w:val="24"/>
          <w:szCs w:val="24"/>
        </w:rPr>
        <w:t>Tsuruda</w:t>
      </w:r>
      <w:proofErr w:type="spellEnd"/>
      <w:r w:rsidR="00683F49" w:rsidRPr="00905D18">
        <w:rPr>
          <w:rFonts w:ascii="Times New Roman" w:hAnsi="Times New Roman" w:cs="Times New Roman"/>
          <w:sz w:val="24"/>
          <w:szCs w:val="24"/>
        </w:rPr>
        <w:t xml:space="preserve"> K, et al. Simultaneous screening for JAK2 and calreticulin gene mutations in myeloproliferative neoplasms with high resolution melting. </w:t>
      </w:r>
      <w:proofErr w:type="spellStart"/>
      <w:r w:rsidR="00683F49" w:rsidRPr="00905D18">
        <w:rPr>
          <w:rFonts w:ascii="Times New Roman" w:hAnsi="Times New Roman" w:cs="Times New Roman"/>
          <w:sz w:val="24"/>
          <w:szCs w:val="24"/>
        </w:rPr>
        <w:t>Clinica</w:t>
      </w:r>
      <w:proofErr w:type="spellEnd"/>
      <w:r w:rsidR="00683F49" w:rsidRPr="00905D18">
        <w:rPr>
          <w:rFonts w:ascii="Times New Roman" w:hAnsi="Times New Roman" w:cs="Times New Roman"/>
          <w:sz w:val="24"/>
          <w:szCs w:val="24"/>
        </w:rPr>
        <w:t xml:space="preserve"> </w:t>
      </w:r>
      <w:proofErr w:type="spellStart"/>
      <w:r w:rsidR="00683F49" w:rsidRPr="00905D18">
        <w:rPr>
          <w:rFonts w:ascii="Times New Roman" w:hAnsi="Times New Roman" w:cs="Times New Roman"/>
          <w:sz w:val="24"/>
          <w:szCs w:val="24"/>
        </w:rPr>
        <w:t>Chimica</w:t>
      </w:r>
      <w:proofErr w:type="spellEnd"/>
      <w:r w:rsidR="00683F49" w:rsidRPr="00905D18">
        <w:rPr>
          <w:rFonts w:ascii="Times New Roman" w:hAnsi="Times New Roman" w:cs="Times New Roman"/>
          <w:sz w:val="24"/>
          <w:szCs w:val="24"/>
        </w:rPr>
        <w:t xml:space="preserve"> Acta. </w:t>
      </w:r>
      <w:proofErr w:type="gramStart"/>
      <w:r w:rsidR="00683F49" w:rsidRPr="00905D18">
        <w:rPr>
          <w:rFonts w:ascii="Times New Roman" w:hAnsi="Times New Roman" w:cs="Times New Roman"/>
          <w:sz w:val="24"/>
          <w:szCs w:val="24"/>
        </w:rPr>
        <w:t>2016;462:166</w:t>
      </w:r>
      <w:proofErr w:type="gramEnd"/>
      <w:r w:rsidR="00683F49" w:rsidRPr="00905D18">
        <w:rPr>
          <w:rFonts w:ascii="Times New Roman" w:hAnsi="Times New Roman" w:cs="Times New Roman"/>
          <w:sz w:val="24"/>
          <w:szCs w:val="24"/>
        </w:rPr>
        <w:t>-173.</w:t>
      </w:r>
    </w:p>
    <w:p w14:paraId="2714F5BA" w14:textId="77777777" w:rsidR="00683F49" w:rsidRPr="00905D18" w:rsidRDefault="008856D1" w:rsidP="00683F49">
      <w:pPr>
        <w:tabs>
          <w:tab w:val="left" w:pos="1935"/>
        </w:tabs>
        <w:ind w:left="240" w:hangingChars="100" w:hanging="240"/>
        <w:rPr>
          <w:rFonts w:ascii="Times New Roman" w:hAnsi="Times New Roman" w:cs="Times New Roman"/>
          <w:sz w:val="24"/>
          <w:szCs w:val="24"/>
        </w:rPr>
      </w:pPr>
      <w:r w:rsidRPr="00905D18">
        <w:rPr>
          <w:rFonts w:ascii="Times New Roman" w:hAnsi="Times New Roman" w:cs="Times New Roman" w:hint="eastAsia"/>
          <w:sz w:val="24"/>
          <w:szCs w:val="24"/>
        </w:rPr>
        <w:t>2</w:t>
      </w:r>
      <w:r w:rsidRPr="00905D18">
        <w:rPr>
          <w:rFonts w:ascii="Times New Roman" w:hAnsi="Times New Roman" w:cs="Times New Roman"/>
          <w:sz w:val="24"/>
          <w:szCs w:val="24"/>
        </w:rPr>
        <w:t>.</w:t>
      </w:r>
      <w:r w:rsidR="00683F49" w:rsidRPr="00905D18">
        <w:rPr>
          <w:rFonts w:ascii="Times New Roman" w:hAnsi="Times New Roman" w:cs="Times New Roman"/>
          <w:sz w:val="24"/>
          <w:szCs w:val="24"/>
        </w:rPr>
        <w:t xml:space="preserve"> Greenblatt SM, Man N, </w:t>
      </w:r>
      <w:proofErr w:type="spellStart"/>
      <w:r w:rsidR="00683F49" w:rsidRPr="00905D18">
        <w:rPr>
          <w:rFonts w:ascii="Times New Roman" w:hAnsi="Times New Roman" w:cs="Times New Roman"/>
          <w:sz w:val="24"/>
          <w:szCs w:val="24"/>
        </w:rPr>
        <w:t>Hamard</w:t>
      </w:r>
      <w:proofErr w:type="spellEnd"/>
      <w:r w:rsidR="00683F49" w:rsidRPr="00905D18">
        <w:rPr>
          <w:rFonts w:ascii="Times New Roman" w:hAnsi="Times New Roman" w:cs="Times New Roman"/>
          <w:sz w:val="24"/>
          <w:szCs w:val="24"/>
        </w:rPr>
        <w:t xml:space="preserve"> PJ, </w:t>
      </w:r>
      <w:proofErr w:type="spellStart"/>
      <w:r w:rsidR="00683F49" w:rsidRPr="00905D18">
        <w:rPr>
          <w:rFonts w:ascii="Times New Roman" w:hAnsi="Times New Roman" w:cs="Times New Roman"/>
          <w:sz w:val="24"/>
          <w:szCs w:val="24"/>
        </w:rPr>
        <w:t>Asai</w:t>
      </w:r>
      <w:proofErr w:type="spellEnd"/>
      <w:r w:rsidR="00683F49" w:rsidRPr="00905D18">
        <w:rPr>
          <w:rFonts w:ascii="Times New Roman" w:hAnsi="Times New Roman" w:cs="Times New Roman"/>
          <w:sz w:val="24"/>
          <w:szCs w:val="24"/>
        </w:rPr>
        <w:t xml:space="preserve"> T, Karl D, Martinez C, et al. CARM1 Is Essential for Myeloid Leukemogenesis but Dispensable for Normal Hematopoiesis. Cancer Cell. 2018;34(5):868.</w:t>
      </w:r>
    </w:p>
    <w:p w14:paraId="1D295C3B" w14:textId="30AC10DF" w:rsidR="008856D1" w:rsidRPr="00905D18" w:rsidRDefault="00683F49" w:rsidP="00683F49">
      <w:pPr>
        <w:ind w:left="240" w:hangingChars="100" w:hanging="240"/>
        <w:rPr>
          <w:rFonts w:ascii="Times New Roman" w:hAnsi="Times New Roman" w:cs="Times New Roman"/>
          <w:sz w:val="24"/>
          <w:szCs w:val="24"/>
        </w:rPr>
      </w:pPr>
      <w:r w:rsidRPr="00905D18">
        <w:rPr>
          <w:rFonts w:ascii="Times New Roman" w:hAnsi="Times New Roman" w:cs="Times New Roman"/>
          <w:sz w:val="24"/>
          <w:szCs w:val="24"/>
        </w:rPr>
        <w:t xml:space="preserve">3. Moffat J, </w:t>
      </w:r>
      <w:proofErr w:type="spellStart"/>
      <w:r w:rsidRPr="00905D18">
        <w:rPr>
          <w:rFonts w:ascii="Times New Roman" w:hAnsi="Times New Roman" w:cs="Times New Roman"/>
          <w:sz w:val="24"/>
          <w:szCs w:val="24"/>
        </w:rPr>
        <w:t>Grueneberg</w:t>
      </w:r>
      <w:proofErr w:type="spellEnd"/>
      <w:r w:rsidRPr="00905D18">
        <w:rPr>
          <w:rFonts w:ascii="Times New Roman" w:hAnsi="Times New Roman" w:cs="Times New Roman"/>
          <w:sz w:val="24"/>
          <w:szCs w:val="24"/>
        </w:rPr>
        <w:t xml:space="preserve"> DA, Yang X, Kim SY, </w:t>
      </w:r>
      <w:proofErr w:type="spellStart"/>
      <w:r w:rsidRPr="00905D18">
        <w:rPr>
          <w:rFonts w:ascii="Times New Roman" w:hAnsi="Times New Roman" w:cs="Times New Roman"/>
          <w:sz w:val="24"/>
          <w:szCs w:val="24"/>
        </w:rPr>
        <w:t>Kloepfer</w:t>
      </w:r>
      <w:proofErr w:type="spellEnd"/>
      <w:r w:rsidRPr="00905D18">
        <w:rPr>
          <w:rFonts w:ascii="Times New Roman" w:hAnsi="Times New Roman" w:cs="Times New Roman"/>
          <w:sz w:val="24"/>
          <w:szCs w:val="24"/>
        </w:rPr>
        <w:t xml:space="preserve"> AM, Hinkle G, et al. A lentiviral RNAi library for human and mouse genes applied to an arrayed viral high-content screen. Cell. 2006;124(6):1283-1298.</w:t>
      </w:r>
    </w:p>
    <w:p w14:paraId="540FF9BA" w14:textId="39301CE9" w:rsidR="00A7091A" w:rsidRPr="00905D18" w:rsidRDefault="00A7091A" w:rsidP="00683F49">
      <w:pPr>
        <w:ind w:left="240" w:hangingChars="100" w:hanging="240"/>
        <w:rPr>
          <w:rFonts w:ascii="Times New Roman" w:hAnsi="Times New Roman" w:cs="Times New Roman"/>
          <w:sz w:val="24"/>
          <w:szCs w:val="24"/>
        </w:rPr>
      </w:pPr>
      <w:r w:rsidRPr="00905D18">
        <w:rPr>
          <w:rFonts w:ascii="Times New Roman" w:hAnsi="Times New Roman" w:cs="Times New Roman" w:hint="eastAsia"/>
          <w:sz w:val="24"/>
          <w:szCs w:val="24"/>
        </w:rPr>
        <w:t>4</w:t>
      </w:r>
      <w:r w:rsidRPr="00905D18">
        <w:rPr>
          <w:rFonts w:ascii="Times New Roman" w:hAnsi="Times New Roman" w:cs="Times New Roman"/>
          <w:sz w:val="24"/>
          <w:szCs w:val="24"/>
        </w:rPr>
        <w:t xml:space="preserve">. </w:t>
      </w:r>
      <w:r w:rsidR="001B7329" w:rsidRPr="00905D18">
        <w:rPr>
          <w:rFonts w:ascii="Times New Roman" w:hAnsi="Times New Roman" w:cs="Times New Roman"/>
          <w:sz w:val="24"/>
          <w:szCs w:val="24"/>
        </w:rPr>
        <w:t xml:space="preserve">Liu F, Xu Y, Lu X, </w:t>
      </w:r>
      <w:proofErr w:type="spellStart"/>
      <w:r w:rsidR="001B7329" w:rsidRPr="00905D18">
        <w:rPr>
          <w:rFonts w:ascii="Times New Roman" w:hAnsi="Times New Roman" w:cs="Times New Roman"/>
          <w:sz w:val="24"/>
          <w:szCs w:val="24"/>
        </w:rPr>
        <w:t>Hamard</w:t>
      </w:r>
      <w:proofErr w:type="spellEnd"/>
      <w:r w:rsidR="001B7329" w:rsidRPr="00905D18">
        <w:rPr>
          <w:rFonts w:ascii="Times New Roman" w:hAnsi="Times New Roman" w:cs="Times New Roman"/>
          <w:sz w:val="24"/>
          <w:szCs w:val="24"/>
        </w:rPr>
        <w:t xml:space="preserve"> PJ, Karl D, Man N, et al. PRMT5-mediated histone arginine methylation antagonizes transcriptional repression by </w:t>
      </w:r>
      <w:proofErr w:type="spellStart"/>
      <w:r w:rsidR="001B7329" w:rsidRPr="00905D18">
        <w:rPr>
          <w:rFonts w:ascii="Times New Roman" w:hAnsi="Times New Roman" w:cs="Times New Roman"/>
          <w:sz w:val="24"/>
          <w:szCs w:val="24"/>
        </w:rPr>
        <w:t>polycomb</w:t>
      </w:r>
      <w:proofErr w:type="spellEnd"/>
      <w:r w:rsidR="001B7329" w:rsidRPr="00905D18">
        <w:rPr>
          <w:rFonts w:ascii="Times New Roman" w:hAnsi="Times New Roman" w:cs="Times New Roman"/>
          <w:sz w:val="24"/>
          <w:szCs w:val="24"/>
        </w:rPr>
        <w:t xml:space="preserve"> complex PRC2. Nucleic Acids Res. 20202;48(6):2956-2968.</w:t>
      </w:r>
    </w:p>
    <w:p w14:paraId="52A87F19" w14:textId="2E4FA010" w:rsidR="00A7091A" w:rsidRPr="00905D18" w:rsidRDefault="00A7091A" w:rsidP="00683F49">
      <w:pPr>
        <w:ind w:left="240" w:hangingChars="100" w:hanging="240"/>
        <w:rPr>
          <w:rFonts w:ascii="Times New Roman" w:hAnsi="Times New Roman" w:cs="Times New Roman"/>
          <w:sz w:val="24"/>
          <w:szCs w:val="24"/>
        </w:rPr>
      </w:pPr>
      <w:r w:rsidRPr="00905D18">
        <w:rPr>
          <w:rFonts w:ascii="Times New Roman" w:hAnsi="Times New Roman" w:cs="Times New Roman" w:hint="eastAsia"/>
          <w:sz w:val="24"/>
          <w:szCs w:val="24"/>
        </w:rPr>
        <w:t>5</w:t>
      </w:r>
      <w:r w:rsidRPr="00905D18">
        <w:rPr>
          <w:rFonts w:ascii="Times New Roman" w:hAnsi="Times New Roman" w:cs="Times New Roman"/>
          <w:sz w:val="24"/>
          <w:szCs w:val="24"/>
        </w:rPr>
        <w:t xml:space="preserve">. </w:t>
      </w:r>
      <w:r w:rsidR="00154805" w:rsidRPr="00905D18">
        <w:rPr>
          <w:rFonts w:ascii="Times New Roman" w:hAnsi="Times New Roman" w:cs="Times New Roman"/>
          <w:sz w:val="24"/>
          <w:szCs w:val="24"/>
        </w:rPr>
        <w:t xml:space="preserve">Langmead B, </w:t>
      </w:r>
      <w:proofErr w:type="spellStart"/>
      <w:r w:rsidR="00154805" w:rsidRPr="00905D18">
        <w:rPr>
          <w:rFonts w:ascii="Times New Roman" w:hAnsi="Times New Roman" w:cs="Times New Roman"/>
          <w:sz w:val="24"/>
          <w:szCs w:val="24"/>
        </w:rPr>
        <w:t>Salzberg</w:t>
      </w:r>
      <w:proofErr w:type="spellEnd"/>
      <w:r w:rsidR="00154805" w:rsidRPr="00905D18">
        <w:rPr>
          <w:rFonts w:ascii="Times New Roman" w:hAnsi="Times New Roman" w:cs="Times New Roman"/>
          <w:sz w:val="24"/>
          <w:szCs w:val="24"/>
        </w:rPr>
        <w:t xml:space="preserve"> SL. Fast gapped-read alignment with Bowtie 2. Nat Methods. </w:t>
      </w:r>
      <w:proofErr w:type="gramStart"/>
      <w:r w:rsidR="00154805" w:rsidRPr="00905D18">
        <w:rPr>
          <w:rFonts w:ascii="Times New Roman" w:hAnsi="Times New Roman" w:cs="Times New Roman"/>
          <w:sz w:val="24"/>
          <w:szCs w:val="24"/>
        </w:rPr>
        <w:t>2012;9:357</w:t>
      </w:r>
      <w:proofErr w:type="gramEnd"/>
      <w:r w:rsidR="00154805" w:rsidRPr="00905D18">
        <w:rPr>
          <w:rFonts w:ascii="Times New Roman" w:hAnsi="Times New Roman" w:cs="Times New Roman"/>
          <w:sz w:val="24"/>
          <w:szCs w:val="24"/>
        </w:rPr>
        <w:t>-359.</w:t>
      </w:r>
    </w:p>
    <w:p w14:paraId="102CDEDD" w14:textId="52CBB27D" w:rsidR="00A7091A" w:rsidRPr="00905D18" w:rsidRDefault="00A7091A" w:rsidP="00683F49">
      <w:pPr>
        <w:ind w:left="240" w:hangingChars="100" w:hanging="240"/>
        <w:rPr>
          <w:rFonts w:ascii="Times New Roman" w:hAnsi="Times New Roman" w:cs="Times New Roman"/>
          <w:sz w:val="24"/>
          <w:szCs w:val="24"/>
        </w:rPr>
      </w:pPr>
      <w:r w:rsidRPr="00905D18">
        <w:rPr>
          <w:rFonts w:ascii="Times New Roman" w:hAnsi="Times New Roman" w:cs="Times New Roman" w:hint="eastAsia"/>
          <w:sz w:val="24"/>
          <w:szCs w:val="24"/>
        </w:rPr>
        <w:t>6</w:t>
      </w:r>
      <w:r w:rsidRPr="00905D18">
        <w:rPr>
          <w:rFonts w:ascii="Times New Roman" w:hAnsi="Times New Roman" w:cs="Times New Roman"/>
          <w:sz w:val="24"/>
          <w:szCs w:val="24"/>
        </w:rPr>
        <w:t xml:space="preserve">. </w:t>
      </w:r>
      <w:r w:rsidR="00154805" w:rsidRPr="00905D18">
        <w:rPr>
          <w:rFonts w:ascii="Times New Roman" w:hAnsi="Times New Roman" w:cs="Times New Roman"/>
          <w:sz w:val="24"/>
          <w:szCs w:val="24"/>
        </w:rPr>
        <w:t xml:space="preserve">Zhang Y, Liu T, Meyer CA, </w:t>
      </w:r>
      <w:proofErr w:type="spellStart"/>
      <w:r w:rsidR="00154805" w:rsidRPr="00905D18">
        <w:rPr>
          <w:rFonts w:ascii="Times New Roman" w:hAnsi="Times New Roman" w:cs="Times New Roman"/>
          <w:sz w:val="24"/>
          <w:szCs w:val="24"/>
        </w:rPr>
        <w:t>Eeckhoute</w:t>
      </w:r>
      <w:proofErr w:type="spellEnd"/>
      <w:r w:rsidR="00154805" w:rsidRPr="00905D18">
        <w:rPr>
          <w:rFonts w:ascii="Times New Roman" w:hAnsi="Times New Roman" w:cs="Times New Roman"/>
          <w:sz w:val="24"/>
          <w:szCs w:val="24"/>
        </w:rPr>
        <w:t xml:space="preserve"> J, Johnson DS, Bernstein BE, et al. Model-based analysis of ChIP-Seq (MACS). Genome Biol. 2008;</w:t>
      </w:r>
      <w:proofErr w:type="gramStart"/>
      <w:r w:rsidR="00154805" w:rsidRPr="00905D18">
        <w:rPr>
          <w:rFonts w:ascii="Times New Roman" w:hAnsi="Times New Roman" w:cs="Times New Roman"/>
          <w:sz w:val="24"/>
          <w:szCs w:val="24"/>
        </w:rPr>
        <w:t>9:R</w:t>
      </w:r>
      <w:proofErr w:type="gramEnd"/>
      <w:r w:rsidR="00154805" w:rsidRPr="00905D18">
        <w:rPr>
          <w:rFonts w:ascii="Times New Roman" w:hAnsi="Times New Roman" w:cs="Times New Roman"/>
          <w:sz w:val="24"/>
          <w:szCs w:val="24"/>
        </w:rPr>
        <w:t>137.</w:t>
      </w:r>
    </w:p>
    <w:p w14:paraId="282318A9" w14:textId="2F6EECF9" w:rsidR="00A7091A" w:rsidRPr="00905D18" w:rsidRDefault="00A7091A" w:rsidP="00154805">
      <w:pPr>
        <w:autoSpaceDE w:val="0"/>
        <w:autoSpaceDN w:val="0"/>
        <w:adjustRightInd w:val="0"/>
        <w:ind w:left="240" w:hangingChars="100" w:hanging="240"/>
        <w:jc w:val="left"/>
        <w:rPr>
          <w:rFonts w:ascii="Times New Roman" w:hAnsi="Times New Roman" w:cs="Times New Roman"/>
          <w:sz w:val="24"/>
          <w:szCs w:val="24"/>
        </w:rPr>
      </w:pPr>
      <w:r w:rsidRPr="00905D18">
        <w:rPr>
          <w:rFonts w:ascii="Times New Roman" w:hAnsi="Times New Roman" w:cs="Times New Roman"/>
          <w:sz w:val="24"/>
          <w:szCs w:val="24"/>
        </w:rPr>
        <w:t xml:space="preserve">7. </w:t>
      </w:r>
      <w:r w:rsidR="00154805" w:rsidRPr="00905D18">
        <w:rPr>
          <w:rFonts w:ascii="Times New Roman" w:hAnsi="Times New Roman" w:cs="Times New Roman"/>
          <w:kern w:val="0"/>
          <w:sz w:val="24"/>
          <w:szCs w:val="24"/>
        </w:rPr>
        <w:t xml:space="preserve">Ramírez F, Ryan DP, </w:t>
      </w:r>
      <w:proofErr w:type="spellStart"/>
      <w:r w:rsidR="00154805" w:rsidRPr="00905D18">
        <w:rPr>
          <w:rFonts w:ascii="Times New Roman" w:hAnsi="Times New Roman" w:cs="Times New Roman"/>
          <w:kern w:val="0"/>
          <w:sz w:val="24"/>
          <w:szCs w:val="24"/>
        </w:rPr>
        <w:t>Grüning</w:t>
      </w:r>
      <w:proofErr w:type="spellEnd"/>
      <w:r w:rsidR="00154805" w:rsidRPr="00905D18">
        <w:rPr>
          <w:rFonts w:ascii="Times New Roman" w:hAnsi="Times New Roman" w:cs="Times New Roman"/>
          <w:kern w:val="0"/>
          <w:sz w:val="24"/>
          <w:szCs w:val="24"/>
        </w:rPr>
        <w:t xml:space="preserve"> B, Bhardwaj V, </w:t>
      </w:r>
      <w:proofErr w:type="spellStart"/>
      <w:r w:rsidR="00154805" w:rsidRPr="00905D18">
        <w:rPr>
          <w:rFonts w:ascii="Times New Roman" w:hAnsi="Times New Roman" w:cs="Times New Roman"/>
          <w:kern w:val="0"/>
          <w:sz w:val="24"/>
          <w:szCs w:val="24"/>
        </w:rPr>
        <w:t>Kilpert</w:t>
      </w:r>
      <w:proofErr w:type="spellEnd"/>
      <w:r w:rsidR="00154805" w:rsidRPr="00905D18">
        <w:rPr>
          <w:rFonts w:ascii="Times New Roman" w:hAnsi="Times New Roman" w:cs="Times New Roman"/>
          <w:kern w:val="0"/>
          <w:sz w:val="24"/>
          <w:szCs w:val="24"/>
        </w:rPr>
        <w:t xml:space="preserve"> F, Richter AS, et al. deep-Tools2: a next generation web server for deep-sequencing data analysis. Nucleic Acids Res. 2016;</w:t>
      </w:r>
      <w:proofErr w:type="gramStart"/>
      <w:r w:rsidR="00154805" w:rsidRPr="00905D18">
        <w:rPr>
          <w:rFonts w:ascii="Times New Roman" w:hAnsi="Times New Roman" w:cs="Times New Roman"/>
          <w:kern w:val="0"/>
          <w:sz w:val="24"/>
          <w:szCs w:val="24"/>
        </w:rPr>
        <w:t>44:W</w:t>
      </w:r>
      <w:proofErr w:type="gramEnd"/>
      <w:r w:rsidR="00154805" w:rsidRPr="00905D18">
        <w:rPr>
          <w:rFonts w:ascii="Times New Roman" w:hAnsi="Times New Roman" w:cs="Times New Roman"/>
          <w:kern w:val="0"/>
          <w:sz w:val="24"/>
          <w:szCs w:val="24"/>
        </w:rPr>
        <w:t>160–5.</w:t>
      </w:r>
    </w:p>
    <w:p w14:paraId="0E418CCC" w14:textId="7DC0E31C" w:rsidR="00A7091A" w:rsidRPr="00905D18" w:rsidRDefault="00A7091A" w:rsidP="00683F49">
      <w:pPr>
        <w:ind w:left="240" w:hangingChars="100" w:hanging="240"/>
        <w:rPr>
          <w:rFonts w:ascii="Times New Roman" w:hAnsi="Times New Roman" w:cs="Times New Roman"/>
          <w:sz w:val="24"/>
          <w:szCs w:val="24"/>
        </w:rPr>
      </w:pPr>
      <w:r w:rsidRPr="00905D18">
        <w:rPr>
          <w:rFonts w:ascii="Times New Roman" w:hAnsi="Times New Roman" w:cs="Times New Roman" w:hint="eastAsia"/>
          <w:sz w:val="24"/>
          <w:szCs w:val="24"/>
        </w:rPr>
        <w:t>8</w:t>
      </w:r>
      <w:r w:rsidRPr="00905D18">
        <w:rPr>
          <w:rFonts w:ascii="Times New Roman" w:hAnsi="Times New Roman" w:cs="Times New Roman"/>
          <w:sz w:val="24"/>
          <w:szCs w:val="24"/>
        </w:rPr>
        <w:t xml:space="preserve">. </w:t>
      </w:r>
      <w:r w:rsidR="00154805" w:rsidRPr="00905D18">
        <w:rPr>
          <w:rFonts w:ascii="Times New Roman" w:hAnsi="Times New Roman" w:cs="Times New Roman"/>
          <w:sz w:val="24"/>
          <w:szCs w:val="24"/>
        </w:rPr>
        <w:t xml:space="preserve">Shen L, Shao N, Liu X, </w:t>
      </w:r>
      <w:proofErr w:type="spellStart"/>
      <w:r w:rsidR="00154805" w:rsidRPr="00905D18">
        <w:rPr>
          <w:rFonts w:ascii="Times New Roman" w:hAnsi="Times New Roman" w:cs="Times New Roman"/>
          <w:sz w:val="24"/>
          <w:szCs w:val="24"/>
        </w:rPr>
        <w:t>Nestler</w:t>
      </w:r>
      <w:proofErr w:type="spellEnd"/>
      <w:r w:rsidR="00154805" w:rsidRPr="00905D18">
        <w:rPr>
          <w:rFonts w:ascii="Times New Roman" w:hAnsi="Times New Roman" w:cs="Times New Roman"/>
          <w:sz w:val="24"/>
          <w:szCs w:val="24"/>
        </w:rPr>
        <w:t xml:space="preserve"> E. </w:t>
      </w:r>
      <w:proofErr w:type="spellStart"/>
      <w:proofErr w:type="gramStart"/>
      <w:r w:rsidR="00154805" w:rsidRPr="00905D18">
        <w:rPr>
          <w:rFonts w:ascii="Times New Roman" w:hAnsi="Times New Roman" w:cs="Times New Roman"/>
          <w:sz w:val="24"/>
          <w:szCs w:val="24"/>
        </w:rPr>
        <w:t>ngs.plot</w:t>
      </w:r>
      <w:proofErr w:type="spellEnd"/>
      <w:proofErr w:type="gramEnd"/>
      <w:r w:rsidR="00154805" w:rsidRPr="00905D18">
        <w:rPr>
          <w:rFonts w:ascii="Times New Roman" w:hAnsi="Times New Roman" w:cs="Times New Roman"/>
          <w:sz w:val="24"/>
          <w:szCs w:val="24"/>
        </w:rPr>
        <w:t xml:space="preserve">: Quick mining and visualization of </w:t>
      </w:r>
      <w:r w:rsidR="00545805" w:rsidRPr="00905D18">
        <w:rPr>
          <w:rFonts w:ascii="Times New Roman" w:hAnsi="Times New Roman" w:cs="Times New Roman"/>
          <w:sz w:val="24"/>
          <w:szCs w:val="24"/>
        </w:rPr>
        <w:t xml:space="preserve">next-generation sequencing data by integrating genomic databases. BMC Genomics. </w:t>
      </w:r>
      <w:proofErr w:type="gramStart"/>
      <w:r w:rsidR="00545805" w:rsidRPr="00905D18">
        <w:rPr>
          <w:rFonts w:ascii="Times New Roman" w:hAnsi="Times New Roman" w:cs="Times New Roman"/>
          <w:sz w:val="24"/>
          <w:szCs w:val="24"/>
        </w:rPr>
        <w:t>2014;15:284</w:t>
      </w:r>
      <w:proofErr w:type="gramEnd"/>
      <w:r w:rsidR="00545805" w:rsidRPr="00905D18">
        <w:rPr>
          <w:rFonts w:ascii="Times New Roman" w:hAnsi="Times New Roman" w:cs="Times New Roman"/>
          <w:sz w:val="24"/>
          <w:szCs w:val="24"/>
        </w:rPr>
        <w:t>.</w:t>
      </w:r>
    </w:p>
    <w:p w14:paraId="4774C1CE" w14:textId="7673C610" w:rsidR="00683F49" w:rsidRPr="00905D18" w:rsidRDefault="00A7091A" w:rsidP="00683F49">
      <w:pPr>
        <w:tabs>
          <w:tab w:val="left" w:pos="1935"/>
        </w:tabs>
        <w:ind w:left="240" w:hangingChars="100" w:hanging="240"/>
        <w:rPr>
          <w:rFonts w:ascii="Times New Roman" w:hAnsi="Times New Roman" w:cs="Times New Roman"/>
          <w:sz w:val="24"/>
          <w:szCs w:val="24"/>
        </w:rPr>
      </w:pPr>
      <w:r w:rsidRPr="00905D18">
        <w:rPr>
          <w:rFonts w:ascii="Times New Roman" w:hAnsi="Times New Roman" w:cs="Times New Roman"/>
          <w:sz w:val="24"/>
          <w:szCs w:val="24"/>
        </w:rPr>
        <w:t>9</w:t>
      </w:r>
      <w:r w:rsidR="00683F49" w:rsidRPr="00905D18">
        <w:rPr>
          <w:rFonts w:ascii="Times New Roman" w:hAnsi="Times New Roman" w:cs="Times New Roman"/>
          <w:sz w:val="24"/>
          <w:szCs w:val="24"/>
        </w:rPr>
        <w:t xml:space="preserve">. </w:t>
      </w:r>
      <w:proofErr w:type="spellStart"/>
      <w:r w:rsidR="00683F49" w:rsidRPr="00905D18">
        <w:rPr>
          <w:rFonts w:ascii="Times New Roman" w:hAnsi="Times New Roman" w:cs="Times New Roman"/>
          <w:sz w:val="24"/>
          <w:szCs w:val="24"/>
        </w:rPr>
        <w:t>Mellacheruvu</w:t>
      </w:r>
      <w:proofErr w:type="spellEnd"/>
      <w:r w:rsidR="00683F49" w:rsidRPr="00905D18">
        <w:rPr>
          <w:rFonts w:ascii="Times New Roman" w:hAnsi="Times New Roman" w:cs="Times New Roman"/>
          <w:sz w:val="24"/>
          <w:szCs w:val="24"/>
        </w:rPr>
        <w:t xml:space="preserve"> D, Wright Z, </w:t>
      </w:r>
      <w:proofErr w:type="spellStart"/>
      <w:r w:rsidR="00683F49" w:rsidRPr="00905D18">
        <w:rPr>
          <w:rFonts w:ascii="Times New Roman" w:hAnsi="Times New Roman" w:cs="Times New Roman"/>
          <w:sz w:val="24"/>
          <w:szCs w:val="24"/>
        </w:rPr>
        <w:t>Couzens</w:t>
      </w:r>
      <w:proofErr w:type="spellEnd"/>
      <w:r w:rsidR="00683F49" w:rsidRPr="00905D18">
        <w:rPr>
          <w:rFonts w:ascii="Times New Roman" w:hAnsi="Times New Roman" w:cs="Times New Roman"/>
          <w:sz w:val="24"/>
          <w:szCs w:val="24"/>
        </w:rPr>
        <w:t xml:space="preserve"> AL, Lambert JP, St-Denis NA, Li T, et al. The </w:t>
      </w:r>
      <w:proofErr w:type="spellStart"/>
      <w:r w:rsidR="00683F49" w:rsidRPr="00905D18">
        <w:rPr>
          <w:rFonts w:ascii="Times New Roman" w:hAnsi="Times New Roman" w:cs="Times New Roman"/>
          <w:sz w:val="24"/>
          <w:szCs w:val="24"/>
        </w:rPr>
        <w:t>CRAPome</w:t>
      </w:r>
      <w:proofErr w:type="spellEnd"/>
      <w:r w:rsidR="00683F49" w:rsidRPr="00905D18">
        <w:rPr>
          <w:rFonts w:ascii="Times New Roman" w:hAnsi="Times New Roman" w:cs="Times New Roman"/>
          <w:sz w:val="24"/>
          <w:szCs w:val="24"/>
        </w:rPr>
        <w:t>: a contaminant repository for affinity purification-mass spectrometry data. Nat Methods. 2013;10(8):730-736.</w:t>
      </w:r>
    </w:p>
    <w:p w14:paraId="653BE82E" w14:textId="52E670DA" w:rsidR="00683F49" w:rsidRPr="00905D18" w:rsidRDefault="00A7091A" w:rsidP="00683F49">
      <w:pPr>
        <w:tabs>
          <w:tab w:val="left" w:pos="1935"/>
        </w:tabs>
        <w:ind w:left="240" w:hangingChars="100" w:hanging="240"/>
        <w:rPr>
          <w:rFonts w:ascii="Times New Roman" w:hAnsi="Times New Roman" w:cs="Times New Roman"/>
          <w:sz w:val="24"/>
          <w:szCs w:val="24"/>
        </w:rPr>
      </w:pPr>
      <w:r w:rsidRPr="00905D18">
        <w:rPr>
          <w:rFonts w:ascii="Times New Roman" w:hAnsi="Times New Roman" w:cs="Times New Roman"/>
          <w:sz w:val="24"/>
          <w:szCs w:val="24"/>
        </w:rPr>
        <w:t>10</w:t>
      </w:r>
      <w:r w:rsidR="00683F49" w:rsidRPr="00905D18">
        <w:rPr>
          <w:rFonts w:ascii="Times New Roman" w:hAnsi="Times New Roman" w:cs="Times New Roman"/>
          <w:sz w:val="24"/>
          <w:szCs w:val="24"/>
        </w:rPr>
        <w:t xml:space="preserve">. Zhou Y, Zhou B, </w:t>
      </w:r>
      <w:proofErr w:type="spellStart"/>
      <w:r w:rsidR="00683F49" w:rsidRPr="00905D18">
        <w:rPr>
          <w:rFonts w:ascii="Times New Roman" w:hAnsi="Times New Roman" w:cs="Times New Roman"/>
          <w:sz w:val="24"/>
          <w:szCs w:val="24"/>
        </w:rPr>
        <w:t>Pache</w:t>
      </w:r>
      <w:proofErr w:type="spellEnd"/>
      <w:r w:rsidR="00683F49" w:rsidRPr="00905D18">
        <w:rPr>
          <w:rFonts w:ascii="Times New Roman" w:hAnsi="Times New Roman" w:cs="Times New Roman"/>
          <w:sz w:val="24"/>
          <w:szCs w:val="24"/>
        </w:rPr>
        <w:t xml:space="preserve"> L, Chang M, </w:t>
      </w:r>
      <w:proofErr w:type="spellStart"/>
      <w:r w:rsidR="00683F49" w:rsidRPr="00905D18">
        <w:rPr>
          <w:rFonts w:ascii="Times New Roman" w:hAnsi="Times New Roman" w:cs="Times New Roman"/>
          <w:sz w:val="24"/>
          <w:szCs w:val="24"/>
        </w:rPr>
        <w:t>Khodabakhshi</w:t>
      </w:r>
      <w:proofErr w:type="spellEnd"/>
      <w:r w:rsidR="00683F49" w:rsidRPr="00905D18">
        <w:rPr>
          <w:rFonts w:ascii="Times New Roman" w:hAnsi="Times New Roman" w:cs="Times New Roman"/>
          <w:sz w:val="24"/>
          <w:szCs w:val="24"/>
        </w:rPr>
        <w:t xml:space="preserve"> AH, </w:t>
      </w:r>
      <w:proofErr w:type="spellStart"/>
      <w:r w:rsidR="00683F49" w:rsidRPr="00905D18">
        <w:rPr>
          <w:rFonts w:ascii="Times New Roman" w:hAnsi="Times New Roman" w:cs="Times New Roman"/>
          <w:sz w:val="24"/>
          <w:szCs w:val="24"/>
        </w:rPr>
        <w:t>Tanaseichuk</w:t>
      </w:r>
      <w:proofErr w:type="spellEnd"/>
      <w:r w:rsidR="00683F49" w:rsidRPr="00905D18">
        <w:rPr>
          <w:rFonts w:ascii="Times New Roman" w:hAnsi="Times New Roman" w:cs="Times New Roman"/>
          <w:sz w:val="24"/>
          <w:szCs w:val="24"/>
        </w:rPr>
        <w:t xml:space="preserve"> O, et al. Metascape provides a biologist-oriented resource for the analysis of systems-level datasets. Nat </w:t>
      </w:r>
      <w:proofErr w:type="spellStart"/>
      <w:r w:rsidR="00683F49" w:rsidRPr="00905D18">
        <w:rPr>
          <w:rFonts w:ascii="Times New Roman" w:hAnsi="Times New Roman" w:cs="Times New Roman"/>
          <w:sz w:val="24"/>
          <w:szCs w:val="24"/>
        </w:rPr>
        <w:t>Commun</w:t>
      </w:r>
      <w:proofErr w:type="spellEnd"/>
      <w:r w:rsidR="00683F49" w:rsidRPr="00905D18">
        <w:rPr>
          <w:rFonts w:ascii="Times New Roman" w:hAnsi="Times New Roman" w:cs="Times New Roman"/>
          <w:sz w:val="24"/>
          <w:szCs w:val="24"/>
        </w:rPr>
        <w:t>. 2019;10(1):1523.</w:t>
      </w:r>
    </w:p>
    <w:p w14:paraId="39F6DCB3" w14:textId="5976767A" w:rsidR="008856D1" w:rsidRPr="00905D18" w:rsidRDefault="00A7091A" w:rsidP="00683F49">
      <w:pPr>
        <w:ind w:left="240" w:hangingChars="100" w:hanging="240"/>
        <w:rPr>
          <w:rFonts w:ascii="Times New Roman" w:hAnsi="Times New Roman" w:cs="Times New Roman"/>
          <w:sz w:val="24"/>
          <w:szCs w:val="24"/>
        </w:rPr>
      </w:pPr>
      <w:r w:rsidRPr="00905D18">
        <w:rPr>
          <w:rFonts w:ascii="Times New Roman" w:hAnsi="Times New Roman" w:cs="Times New Roman"/>
          <w:sz w:val="24"/>
          <w:szCs w:val="24"/>
        </w:rPr>
        <w:t>11</w:t>
      </w:r>
      <w:r w:rsidR="00683F49" w:rsidRPr="00905D18">
        <w:rPr>
          <w:rFonts w:ascii="Times New Roman" w:hAnsi="Times New Roman" w:cs="Times New Roman"/>
          <w:sz w:val="24"/>
          <w:szCs w:val="24"/>
        </w:rPr>
        <w:t xml:space="preserve">. </w:t>
      </w:r>
      <w:proofErr w:type="spellStart"/>
      <w:r w:rsidR="00683F49" w:rsidRPr="00905D18">
        <w:rPr>
          <w:rFonts w:ascii="Times New Roman" w:hAnsi="Times New Roman" w:cs="Times New Roman"/>
          <w:sz w:val="24"/>
          <w:szCs w:val="24"/>
        </w:rPr>
        <w:t>Ianevski</w:t>
      </w:r>
      <w:proofErr w:type="spellEnd"/>
      <w:r w:rsidR="00683F49" w:rsidRPr="00905D18">
        <w:rPr>
          <w:rFonts w:ascii="Times New Roman" w:hAnsi="Times New Roman" w:cs="Times New Roman"/>
          <w:sz w:val="24"/>
          <w:szCs w:val="24"/>
        </w:rPr>
        <w:t xml:space="preserve"> A, </w:t>
      </w:r>
      <w:proofErr w:type="spellStart"/>
      <w:r w:rsidR="00683F49" w:rsidRPr="00905D18">
        <w:rPr>
          <w:rFonts w:ascii="Times New Roman" w:hAnsi="Times New Roman" w:cs="Times New Roman"/>
          <w:sz w:val="24"/>
          <w:szCs w:val="24"/>
        </w:rPr>
        <w:t>Giri</w:t>
      </w:r>
      <w:proofErr w:type="spellEnd"/>
      <w:r w:rsidR="00683F49" w:rsidRPr="00905D18">
        <w:rPr>
          <w:rFonts w:ascii="Times New Roman" w:hAnsi="Times New Roman" w:cs="Times New Roman"/>
          <w:sz w:val="24"/>
          <w:szCs w:val="24"/>
        </w:rPr>
        <w:t xml:space="preserve"> AK, </w:t>
      </w:r>
      <w:proofErr w:type="spellStart"/>
      <w:r w:rsidR="00683F49" w:rsidRPr="00905D18">
        <w:rPr>
          <w:rFonts w:ascii="Times New Roman" w:hAnsi="Times New Roman" w:cs="Times New Roman"/>
          <w:sz w:val="24"/>
          <w:szCs w:val="24"/>
        </w:rPr>
        <w:t>Aittokallio</w:t>
      </w:r>
      <w:proofErr w:type="spellEnd"/>
      <w:r w:rsidR="00683F49" w:rsidRPr="00905D18">
        <w:rPr>
          <w:rFonts w:ascii="Times New Roman" w:hAnsi="Times New Roman" w:cs="Times New Roman"/>
          <w:sz w:val="24"/>
          <w:szCs w:val="24"/>
        </w:rPr>
        <w:t xml:space="preserve"> T. </w:t>
      </w:r>
      <w:proofErr w:type="spellStart"/>
      <w:r w:rsidR="00683F49" w:rsidRPr="00905D18">
        <w:rPr>
          <w:rFonts w:ascii="Times New Roman" w:hAnsi="Times New Roman" w:cs="Times New Roman"/>
          <w:sz w:val="24"/>
          <w:szCs w:val="24"/>
        </w:rPr>
        <w:t>SynergyFinder</w:t>
      </w:r>
      <w:proofErr w:type="spellEnd"/>
      <w:r w:rsidR="00683F49" w:rsidRPr="00905D18">
        <w:rPr>
          <w:rFonts w:ascii="Times New Roman" w:hAnsi="Times New Roman" w:cs="Times New Roman"/>
          <w:sz w:val="24"/>
          <w:szCs w:val="24"/>
        </w:rPr>
        <w:t xml:space="preserve"> 2.0: visual analytics of multi-drug combination synergies. Nucleic Acids Res. 2020;48(W1</w:t>
      </w:r>
      <w:proofErr w:type="gramStart"/>
      <w:r w:rsidR="00683F49" w:rsidRPr="00905D18">
        <w:rPr>
          <w:rFonts w:ascii="Times New Roman" w:hAnsi="Times New Roman" w:cs="Times New Roman"/>
          <w:sz w:val="24"/>
          <w:szCs w:val="24"/>
        </w:rPr>
        <w:t>):W</w:t>
      </w:r>
      <w:proofErr w:type="gramEnd"/>
      <w:r w:rsidR="00683F49" w:rsidRPr="00905D18">
        <w:rPr>
          <w:rFonts w:ascii="Times New Roman" w:hAnsi="Times New Roman" w:cs="Times New Roman"/>
          <w:sz w:val="24"/>
          <w:szCs w:val="24"/>
        </w:rPr>
        <w:t>488-W493.</w:t>
      </w:r>
    </w:p>
    <w:sectPr w:rsidR="008856D1" w:rsidRPr="00905D18" w:rsidSect="00F96C7C">
      <w:type w:val="continuous"/>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1940E" w14:textId="77777777" w:rsidR="003C7FC7" w:rsidRDefault="003C7FC7" w:rsidP="00FF59CF">
      <w:r>
        <w:separator/>
      </w:r>
    </w:p>
  </w:endnote>
  <w:endnote w:type="continuationSeparator" w:id="0">
    <w:p w14:paraId="66FFBA1F" w14:textId="77777777" w:rsidR="003C7FC7" w:rsidRDefault="003C7FC7" w:rsidP="00FF5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5094346"/>
      <w:docPartObj>
        <w:docPartGallery w:val="Page Numbers (Bottom of Page)"/>
        <w:docPartUnique/>
      </w:docPartObj>
    </w:sdtPr>
    <w:sdtEndPr>
      <w:rPr>
        <w:noProof/>
      </w:rPr>
    </w:sdtEndPr>
    <w:sdtContent>
      <w:p w14:paraId="65CD8600" w14:textId="7B7C9339" w:rsidR="00A464EE" w:rsidRDefault="00A464EE">
        <w:pPr>
          <w:pStyle w:val="a5"/>
          <w:jc w:val="center"/>
        </w:pPr>
        <w:r>
          <w:fldChar w:fldCharType="begin"/>
        </w:r>
        <w:r>
          <w:instrText xml:space="preserve"> PAGE   \* MERGEFORMAT </w:instrText>
        </w:r>
        <w:r>
          <w:fldChar w:fldCharType="separate"/>
        </w:r>
        <w:r>
          <w:rPr>
            <w:noProof/>
          </w:rPr>
          <w:t>2</w:t>
        </w:r>
        <w:r>
          <w:rPr>
            <w:noProof/>
          </w:rPr>
          <w:fldChar w:fldCharType="end"/>
        </w:r>
      </w:p>
    </w:sdtContent>
  </w:sdt>
  <w:p w14:paraId="5FE9C57D" w14:textId="77777777" w:rsidR="00A464EE" w:rsidRDefault="00A464E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73DFD" w14:textId="77777777" w:rsidR="003C7FC7" w:rsidRDefault="003C7FC7" w:rsidP="00FF59CF">
      <w:r>
        <w:separator/>
      </w:r>
    </w:p>
  </w:footnote>
  <w:footnote w:type="continuationSeparator" w:id="0">
    <w:p w14:paraId="405CD814" w14:textId="77777777" w:rsidR="003C7FC7" w:rsidRDefault="003C7FC7" w:rsidP="00FF59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032"/>
    <w:rsid w:val="000043C8"/>
    <w:rsid w:val="000044D2"/>
    <w:rsid w:val="00012159"/>
    <w:rsid w:val="00013AC2"/>
    <w:rsid w:val="00027E68"/>
    <w:rsid w:val="00042FE9"/>
    <w:rsid w:val="0004426A"/>
    <w:rsid w:val="00055296"/>
    <w:rsid w:val="000724D4"/>
    <w:rsid w:val="00072C17"/>
    <w:rsid w:val="00080FA6"/>
    <w:rsid w:val="00083411"/>
    <w:rsid w:val="00086D55"/>
    <w:rsid w:val="000878E1"/>
    <w:rsid w:val="000918AD"/>
    <w:rsid w:val="00091DC9"/>
    <w:rsid w:val="00094AB4"/>
    <w:rsid w:val="000A640E"/>
    <w:rsid w:val="000A67C7"/>
    <w:rsid w:val="000B042A"/>
    <w:rsid w:val="000B4DD7"/>
    <w:rsid w:val="000B5680"/>
    <w:rsid w:val="000B628C"/>
    <w:rsid w:val="000C0691"/>
    <w:rsid w:val="000C1B63"/>
    <w:rsid w:val="000D0E14"/>
    <w:rsid w:val="000D3013"/>
    <w:rsid w:val="000D3E8B"/>
    <w:rsid w:val="000E0194"/>
    <w:rsid w:val="000E04D2"/>
    <w:rsid w:val="000E1FE9"/>
    <w:rsid w:val="000F2C92"/>
    <w:rsid w:val="001001BD"/>
    <w:rsid w:val="0010112B"/>
    <w:rsid w:val="0010133A"/>
    <w:rsid w:val="00104C29"/>
    <w:rsid w:val="00107311"/>
    <w:rsid w:val="00116A70"/>
    <w:rsid w:val="0012542E"/>
    <w:rsid w:val="001256CB"/>
    <w:rsid w:val="00142EFE"/>
    <w:rsid w:val="0014721C"/>
    <w:rsid w:val="00147D66"/>
    <w:rsid w:val="00150866"/>
    <w:rsid w:val="00154805"/>
    <w:rsid w:val="001566B5"/>
    <w:rsid w:val="00164191"/>
    <w:rsid w:val="00165094"/>
    <w:rsid w:val="0017501C"/>
    <w:rsid w:val="00185BE7"/>
    <w:rsid w:val="001911F9"/>
    <w:rsid w:val="001A239A"/>
    <w:rsid w:val="001A4AF4"/>
    <w:rsid w:val="001B4D00"/>
    <w:rsid w:val="001B7329"/>
    <w:rsid w:val="001C1B0F"/>
    <w:rsid w:val="001C3DA9"/>
    <w:rsid w:val="001C400C"/>
    <w:rsid w:val="001C61F7"/>
    <w:rsid w:val="001D0DD8"/>
    <w:rsid w:val="001D2585"/>
    <w:rsid w:val="001D305B"/>
    <w:rsid w:val="001D7AE8"/>
    <w:rsid w:val="001E11BC"/>
    <w:rsid w:val="001E57D2"/>
    <w:rsid w:val="001E7C5A"/>
    <w:rsid w:val="001F629E"/>
    <w:rsid w:val="001F6429"/>
    <w:rsid w:val="00200CDB"/>
    <w:rsid w:val="00215F91"/>
    <w:rsid w:val="00220EF0"/>
    <w:rsid w:val="00221A1B"/>
    <w:rsid w:val="0022403B"/>
    <w:rsid w:val="002376DA"/>
    <w:rsid w:val="002377D4"/>
    <w:rsid w:val="00244007"/>
    <w:rsid w:val="00247032"/>
    <w:rsid w:val="002476B7"/>
    <w:rsid w:val="0024787B"/>
    <w:rsid w:val="0026790E"/>
    <w:rsid w:val="0027058E"/>
    <w:rsid w:val="002854EB"/>
    <w:rsid w:val="0029423E"/>
    <w:rsid w:val="002B4018"/>
    <w:rsid w:val="002B4EF7"/>
    <w:rsid w:val="002B7420"/>
    <w:rsid w:val="002C2B01"/>
    <w:rsid w:val="002D610A"/>
    <w:rsid w:val="002F4BA2"/>
    <w:rsid w:val="002F4CB7"/>
    <w:rsid w:val="00310A99"/>
    <w:rsid w:val="00324AFD"/>
    <w:rsid w:val="0033602D"/>
    <w:rsid w:val="0034153C"/>
    <w:rsid w:val="003436C7"/>
    <w:rsid w:val="00344671"/>
    <w:rsid w:val="0034545D"/>
    <w:rsid w:val="0034562B"/>
    <w:rsid w:val="003505E6"/>
    <w:rsid w:val="00352965"/>
    <w:rsid w:val="00355F34"/>
    <w:rsid w:val="00361F13"/>
    <w:rsid w:val="0036424A"/>
    <w:rsid w:val="0037424A"/>
    <w:rsid w:val="00380D81"/>
    <w:rsid w:val="00387E0D"/>
    <w:rsid w:val="0039031E"/>
    <w:rsid w:val="003920A3"/>
    <w:rsid w:val="0039477F"/>
    <w:rsid w:val="003A1DA5"/>
    <w:rsid w:val="003A275F"/>
    <w:rsid w:val="003A7FBF"/>
    <w:rsid w:val="003B17A2"/>
    <w:rsid w:val="003C4F4B"/>
    <w:rsid w:val="003C7FC7"/>
    <w:rsid w:val="003D1609"/>
    <w:rsid w:val="003D3578"/>
    <w:rsid w:val="003F7E47"/>
    <w:rsid w:val="0040340D"/>
    <w:rsid w:val="00404D08"/>
    <w:rsid w:val="00407217"/>
    <w:rsid w:val="00417EC3"/>
    <w:rsid w:val="00423D8B"/>
    <w:rsid w:val="00424B8E"/>
    <w:rsid w:val="00425DD3"/>
    <w:rsid w:val="00431684"/>
    <w:rsid w:val="004342A6"/>
    <w:rsid w:val="00435EFB"/>
    <w:rsid w:val="00442EB6"/>
    <w:rsid w:val="00443A4C"/>
    <w:rsid w:val="00446BFF"/>
    <w:rsid w:val="004514C3"/>
    <w:rsid w:val="00451B24"/>
    <w:rsid w:val="00454FDE"/>
    <w:rsid w:val="00455012"/>
    <w:rsid w:val="0046340F"/>
    <w:rsid w:val="0046485D"/>
    <w:rsid w:val="004649D6"/>
    <w:rsid w:val="00466D69"/>
    <w:rsid w:val="004815BC"/>
    <w:rsid w:val="0048799D"/>
    <w:rsid w:val="004A58DC"/>
    <w:rsid w:val="004A6FBD"/>
    <w:rsid w:val="004C40EE"/>
    <w:rsid w:val="004D1DA9"/>
    <w:rsid w:val="004E082C"/>
    <w:rsid w:val="004E0E88"/>
    <w:rsid w:val="004E35E2"/>
    <w:rsid w:val="004E67FD"/>
    <w:rsid w:val="004E69F4"/>
    <w:rsid w:val="004F08DD"/>
    <w:rsid w:val="004F6D29"/>
    <w:rsid w:val="004F7DA9"/>
    <w:rsid w:val="00503ABD"/>
    <w:rsid w:val="005161DE"/>
    <w:rsid w:val="00516BEA"/>
    <w:rsid w:val="005342C6"/>
    <w:rsid w:val="00545756"/>
    <w:rsid w:val="00545805"/>
    <w:rsid w:val="005460AF"/>
    <w:rsid w:val="005612C3"/>
    <w:rsid w:val="00571BF2"/>
    <w:rsid w:val="0057609D"/>
    <w:rsid w:val="00582687"/>
    <w:rsid w:val="00584EC1"/>
    <w:rsid w:val="005923D4"/>
    <w:rsid w:val="00595A96"/>
    <w:rsid w:val="005A2A78"/>
    <w:rsid w:val="005A303A"/>
    <w:rsid w:val="005C262F"/>
    <w:rsid w:val="005D061C"/>
    <w:rsid w:val="005D6205"/>
    <w:rsid w:val="005E483D"/>
    <w:rsid w:val="005F2085"/>
    <w:rsid w:val="005F4B27"/>
    <w:rsid w:val="00601A78"/>
    <w:rsid w:val="0061061E"/>
    <w:rsid w:val="006109AD"/>
    <w:rsid w:val="00613665"/>
    <w:rsid w:val="00616567"/>
    <w:rsid w:val="00616A21"/>
    <w:rsid w:val="00625716"/>
    <w:rsid w:val="0063580C"/>
    <w:rsid w:val="006376B4"/>
    <w:rsid w:val="00644422"/>
    <w:rsid w:val="006469A5"/>
    <w:rsid w:val="00660EA2"/>
    <w:rsid w:val="00682453"/>
    <w:rsid w:val="006827D6"/>
    <w:rsid w:val="00683F49"/>
    <w:rsid w:val="006941B2"/>
    <w:rsid w:val="00695543"/>
    <w:rsid w:val="00696FC9"/>
    <w:rsid w:val="006A3A43"/>
    <w:rsid w:val="006B40B9"/>
    <w:rsid w:val="006B6032"/>
    <w:rsid w:val="006B7B78"/>
    <w:rsid w:val="006C0FCE"/>
    <w:rsid w:val="006C5F0B"/>
    <w:rsid w:val="006C7981"/>
    <w:rsid w:val="006D1882"/>
    <w:rsid w:val="006D1A79"/>
    <w:rsid w:val="006D4035"/>
    <w:rsid w:val="006D586F"/>
    <w:rsid w:val="006F7182"/>
    <w:rsid w:val="00721242"/>
    <w:rsid w:val="00721AC3"/>
    <w:rsid w:val="00723463"/>
    <w:rsid w:val="0072503D"/>
    <w:rsid w:val="00725701"/>
    <w:rsid w:val="00734F1E"/>
    <w:rsid w:val="00753548"/>
    <w:rsid w:val="007550CB"/>
    <w:rsid w:val="00755384"/>
    <w:rsid w:val="0076434A"/>
    <w:rsid w:val="00765E4B"/>
    <w:rsid w:val="00773BE7"/>
    <w:rsid w:val="00774890"/>
    <w:rsid w:val="00794F5C"/>
    <w:rsid w:val="007957A4"/>
    <w:rsid w:val="007B26A5"/>
    <w:rsid w:val="007B442B"/>
    <w:rsid w:val="007B6F32"/>
    <w:rsid w:val="007C62F0"/>
    <w:rsid w:val="007C69AB"/>
    <w:rsid w:val="007D2B02"/>
    <w:rsid w:val="007D412C"/>
    <w:rsid w:val="007D6A33"/>
    <w:rsid w:val="007F2B90"/>
    <w:rsid w:val="00804BEA"/>
    <w:rsid w:val="0081167C"/>
    <w:rsid w:val="008138D2"/>
    <w:rsid w:val="00822E16"/>
    <w:rsid w:val="00825488"/>
    <w:rsid w:val="00825604"/>
    <w:rsid w:val="00833D0B"/>
    <w:rsid w:val="00846425"/>
    <w:rsid w:val="00853224"/>
    <w:rsid w:val="00853B59"/>
    <w:rsid w:val="00865F41"/>
    <w:rsid w:val="00867C61"/>
    <w:rsid w:val="00872B81"/>
    <w:rsid w:val="00875C60"/>
    <w:rsid w:val="008823E2"/>
    <w:rsid w:val="008856D1"/>
    <w:rsid w:val="008B3CB4"/>
    <w:rsid w:val="008B4DA1"/>
    <w:rsid w:val="008B5829"/>
    <w:rsid w:val="008B63C6"/>
    <w:rsid w:val="008C235F"/>
    <w:rsid w:val="008C4B6C"/>
    <w:rsid w:val="008D1C01"/>
    <w:rsid w:val="008D3489"/>
    <w:rsid w:val="008D39DE"/>
    <w:rsid w:val="008F0DD5"/>
    <w:rsid w:val="00900307"/>
    <w:rsid w:val="00900CC7"/>
    <w:rsid w:val="0090278B"/>
    <w:rsid w:val="00905D18"/>
    <w:rsid w:val="0090629E"/>
    <w:rsid w:val="00911127"/>
    <w:rsid w:val="00916CA4"/>
    <w:rsid w:val="00921F85"/>
    <w:rsid w:val="00932ED5"/>
    <w:rsid w:val="009375ED"/>
    <w:rsid w:val="009405FE"/>
    <w:rsid w:val="009418D5"/>
    <w:rsid w:val="0094221A"/>
    <w:rsid w:val="00942A07"/>
    <w:rsid w:val="009464DF"/>
    <w:rsid w:val="00961DCB"/>
    <w:rsid w:val="0097118E"/>
    <w:rsid w:val="00971F2E"/>
    <w:rsid w:val="00975828"/>
    <w:rsid w:val="00980E9C"/>
    <w:rsid w:val="00981717"/>
    <w:rsid w:val="0099219D"/>
    <w:rsid w:val="0099262F"/>
    <w:rsid w:val="0099334E"/>
    <w:rsid w:val="009B20B6"/>
    <w:rsid w:val="009C1313"/>
    <w:rsid w:val="009C1B30"/>
    <w:rsid w:val="009C7CC8"/>
    <w:rsid w:val="009D1628"/>
    <w:rsid w:val="009E15B6"/>
    <w:rsid w:val="009E1FBE"/>
    <w:rsid w:val="009F301D"/>
    <w:rsid w:val="00A24F8F"/>
    <w:rsid w:val="00A3084D"/>
    <w:rsid w:val="00A33932"/>
    <w:rsid w:val="00A37BF5"/>
    <w:rsid w:val="00A40EB1"/>
    <w:rsid w:val="00A4535C"/>
    <w:rsid w:val="00A464EE"/>
    <w:rsid w:val="00A47695"/>
    <w:rsid w:val="00A50D9D"/>
    <w:rsid w:val="00A51D60"/>
    <w:rsid w:val="00A6265A"/>
    <w:rsid w:val="00A649E8"/>
    <w:rsid w:val="00A65143"/>
    <w:rsid w:val="00A66737"/>
    <w:rsid w:val="00A7091A"/>
    <w:rsid w:val="00A74413"/>
    <w:rsid w:val="00A84983"/>
    <w:rsid w:val="00A86423"/>
    <w:rsid w:val="00A97B0B"/>
    <w:rsid w:val="00AA1742"/>
    <w:rsid w:val="00AA75DC"/>
    <w:rsid w:val="00AB3C99"/>
    <w:rsid w:val="00AB661C"/>
    <w:rsid w:val="00AC0D93"/>
    <w:rsid w:val="00AC21C2"/>
    <w:rsid w:val="00AC50E9"/>
    <w:rsid w:val="00AC5DEB"/>
    <w:rsid w:val="00AC6FF8"/>
    <w:rsid w:val="00AD054C"/>
    <w:rsid w:val="00AD30B4"/>
    <w:rsid w:val="00AD5101"/>
    <w:rsid w:val="00AE16BD"/>
    <w:rsid w:val="00AF5E5C"/>
    <w:rsid w:val="00AF78C4"/>
    <w:rsid w:val="00B0107A"/>
    <w:rsid w:val="00B01E06"/>
    <w:rsid w:val="00B0673B"/>
    <w:rsid w:val="00B1045E"/>
    <w:rsid w:val="00B11699"/>
    <w:rsid w:val="00B146A9"/>
    <w:rsid w:val="00B203AF"/>
    <w:rsid w:val="00B21507"/>
    <w:rsid w:val="00B22E82"/>
    <w:rsid w:val="00B36B8E"/>
    <w:rsid w:val="00B457D0"/>
    <w:rsid w:val="00B46182"/>
    <w:rsid w:val="00B47225"/>
    <w:rsid w:val="00B51E7D"/>
    <w:rsid w:val="00B537C0"/>
    <w:rsid w:val="00B572AF"/>
    <w:rsid w:val="00B638ED"/>
    <w:rsid w:val="00B72456"/>
    <w:rsid w:val="00B83232"/>
    <w:rsid w:val="00B833E1"/>
    <w:rsid w:val="00B85DFD"/>
    <w:rsid w:val="00B90011"/>
    <w:rsid w:val="00BB6AFB"/>
    <w:rsid w:val="00BB7D89"/>
    <w:rsid w:val="00BC2E1B"/>
    <w:rsid w:val="00BC7401"/>
    <w:rsid w:val="00BD3F44"/>
    <w:rsid w:val="00BD442C"/>
    <w:rsid w:val="00BE03C3"/>
    <w:rsid w:val="00BE6671"/>
    <w:rsid w:val="00BE7AC3"/>
    <w:rsid w:val="00C04888"/>
    <w:rsid w:val="00C07A65"/>
    <w:rsid w:val="00C10C6B"/>
    <w:rsid w:val="00C10D3B"/>
    <w:rsid w:val="00C11E31"/>
    <w:rsid w:val="00C152B3"/>
    <w:rsid w:val="00C32A29"/>
    <w:rsid w:val="00C36BDD"/>
    <w:rsid w:val="00C577D4"/>
    <w:rsid w:val="00C600BA"/>
    <w:rsid w:val="00C6476D"/>
    <w:rsid w:val="00C67ABB"/>
    <w:rsid w:val="00C75C45"/>
    <w:rsid w:val="00C82155"/>
    <w:rsid w:val="00C82398"/>
    <w:rsid w:val="00C826B0"/>
    <w:rsid w:val="00C83410"/>
    <w:rsid w:val="00C86234"/>
    <w:rsid w:val="00C917C6"/>
    <w:rsid w:val="00C935EA"/>
    <w:rsid w:val="00C946AE"/>
    <w:rsid w:val="00C951B1"/>
    <w:rsid w:val="00C97FF1"/>
    <w:rsid w:val="00CA125F"/>
    <w:rsid w:val="00CB1AE1"/>
    <w:rsid w:val="00CB4FE3"/>
    <w:rsid w:val="00CB673B"/>
    <w:rsid w:val="00CB68CE"/>
    <w:rsid w:val="00CC07E1"/>
    <w:rsid w:val="00CC70B0"/>
    <w:rsid w:val="00CD7895"/>
    <w:rsid w:val="00D01B89"/>
    <w:rsid w:val="00D0649C"/>
    <w:rsid w:val="00D0649E"/>
    <w:rsid w:val="00D13AE8"/>
    <w:rsid w:val="00D179DE"/>
    <w:rsid w:val="00D40EEA"/>
    <w:rsid w:val="00D4371D"/>
    <w:rsid w:val="00D72EE1"/>
    <w:rsid w:val="00D76018"/>
    <w:rsid w:val="00D851F5"/>
    <w:rsid w:val="00DA3898"/>
    <w:rsid w:val="00DB3EEB"/>
    <w:rsid w:val="00DB6945"/>
    <w:rsid w:val="00DC04FD"/>
    <w:rsid w:val="00DC0FE7"/>
    <w:rsid w:val="00DE1106"/>
    <w:rsid w:val="00DF2D69"/>
    <w:rsid w:val="00DF4547"/>
    <w:rsid w:val="00DF718C"/>
    <w:rsid w:val="00E07303"/>
    <w:rsid w:val="00E11AF9"/>
    <w:rsid w:val="00E17260"/>
    <w:rsid w:val="00E278FC"/>
    <w:rsid w:val="00E31787"/>
    <w:rsid w:val="00E337F4"/>
    <w:rsid w:val="00E4508C"/>
    <w:rsid w:val="00E50DFD"/>
    <w:rsid w:val="00E5390D"/>
    <w:rsid w:val="00E548A8"/>
    <w:rsid w:val="00E55212"/>
    <w:rsid w:val="00E55F0B"/>
    <w:rsid w:val="00E61FAB"/>
    <w:rsid w:val="00E65C2D"/>
    <w:rsid w:val="00E77017"/>
    <w:rsid w:val="00E91FEE"/>
    <w:rsid w:val="00E97A0D"/>
    <w:rsid w:val="00EB003D"/>
    <w:rsid w:val="00EB475C"/>
    <w:rsid w:val="00ED3AFC"/>
    <w:rsid w:val="00ED48CC"/>
    <w:rsid w:val="00ED70BA"/>
    <w:rsid w:val="00EE55DF"/>
    <w:rsid w:val="00EE637C"/>
    <w:rsid w:val="00EE76F9"/>
    <w:rsid w:val="00EE78A9"/>
    <w:rsid w:val="00EF1417"/>
    <w:rsid w:val="00EF3CC4"/>
    <w:rsid w:val="00F0116C"/>
    <w:rsid w:val="00F20854"/>
    <w:rsid w:val="00F26CFC"/>
    <w:rsid w:val="00F444C3"/>
    <w:rsid w:val="00F464EF"/>
    <w:rsid w:val="00F67E61"/>
    <w:rsid w:val="00F90C16"/>
    <w:rsid w:val="00F937FC"/>
    <w:rsid w:val="00F94FE2"/>
    <w:rsid w:val="00F96C7C"/>
    <w:rsid w:val="00F97459"/>
    <w:rsid w:val="00FA49B4"/>
    <w:rsid w:val="00FA66D3"/>
    <w:rsid w:val="00FC2E2D"/>
    <w:rsid w:val="00FC30D8"/>
    <w:rsid w:val="00FE2249"/>
    <w:rsid w:val="00FF569E"/>
    <w:rsid w:val="00FF59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8F7049"/>
  <w15:chartTrackingRefBased/>
  <w15:docId w15:val="{49E6196D-23D2-4FEC-B3FE-B6874F87A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59CF"/>
    <w:pPr>
      <w:tabs>
        <w:tab w:val="center" w:pos="4252"/>
        <w:tab w:val="right" w:pos="8504"/>
      </w:tabs>
      <w:snapToGrid w:val="0"/>
    </w:pPr>
  </w:style>
  <w:style w:type="character" w:customStyle="1" w:styleId="a4">
    <w:name w:val="ヘッダー (文字)"/>
    <w:basedOn w:val="a0"/>
    <w:link w:val="a3"/>
    <w:uiPriority w:val="99"/>
    <w:rsid w:val="00FF59CF"/>
  </w:style>
  <w:style w:type="paragraph" w:styleId="a5">
    <w:name w:val="footer"/>
    <w:basedOn w:val="a"/>
    <w:link w:val="a6"/>
    <w:uiPriority w:val="99"/>
    <w:unhideWhenUsed/>
    <w:rsid w:val="00FF59CF"/>
    <w:pPr>
      <w:tabs>
        <w:tab w:val="center" w:pos="4252"/>
        <w:tab w:val="right" w:pos="8504"/>
      </w:tabs>
      <w:snapToGrid w:val="0"/>
    </w:pPr>
  </w:style>
  <w:style w:type="character" w:customStyle="1" w:styleId="a6">
    <w:name w:val="フッター (文字)"/>
    <w:basedOn w:val="a0"/>
    <w:link w:val="a5"/>
    <w:uiPriority w:val="99"/>
    <w:rsid w:val="00FF59CF"/>
  </w:style>
  <w:style w:type="paragraph" w:styleId="a7">
    <w:name w:val="Balloon Text"/>
    <w:basedOn w:val="a"/>
    <w:link w:val="a8"/>
    <w:uiPriority w:val="99"/>
    <w:semiHidden/>
    <w:unhideWhenUsed/>
    <w:rsid w:val="001F6429"/>
    <w:rPr>
      <w:rFonts w:ascii="Segoe UI" w:hAnsi="Segoe UI" w:cs="Segoe UI"/>
      <w:sz w:val="18"/>
      <w:szCs w:val="18"/>
    </w:rPr>
  </w:style>
  <w:style w:type="character" w:customStyle="1" w:styleId="a8">
    <w:name w:val="吹き出し (文字)"/>
    <w:basedOn w:val="a0"/>
    <w:link w:val="a7"/>
    <w:uiPriority w:val="99"/>
    <w:semiHidden/>
    <w:rsid w:val="001F6429"/>
    <w:rPr>
      <w:rFonts w:ascii="Segoe UI" w:hAnsi="Segoe UI" w:cs="Segoe UI"/>
      <w:sz w:val="18"/>
      <w:szCs w:val="18"/>
    </w:rPr>
  </w:style>
  <w:style w:type="character" w:styleId="a9">
    <w:name w:val="line number"/>
    <w:basedOn w:val="a0"/>
    <w:uiPriority w:val="99"/>
    <w:semiHidden/>
    <w:unhideWhenUsed/>
    <w:rsid w:val="00A40EB1"/>
  </w:style>
  <w:style w:type="character" w:styleId="aa">
    <w:name w:val="Hyperlink"/>
    <w:basedOn w:val="a0"/>
    <w:uiPriority w:val="99"/>
    <w:semiHidden/>
    <w:unhideWhenUsed/>
    <w:rsid w:val="00A3084D"/>
    <w:rPr>
      <w:color w:val="0000FF"/>
      <w:u w:val="single"/>
    </w:rPr>
  </w:style>
  <w:style w:type="paragraph" w:styleId="ab">
    <w:name w:val="List Paragraph"/>
    <w:basedOn w:val="a"/>
    <w:uiPriority w:val="34"/>
    <w:qFormat/>
    <w:rsid w:val="00833D0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871256">
      <w:bodyDiv w:val="1"/>
      <w:marLeft w:val="0"/>
      <w:marRight w:val="0"/>
      <w:marTop w:val="0"/>
      <w:marBottom w:val="0"/>
      <w:divBdr>
        <w:top w:val="none" w:sz="0" w:space="0" w:color="auto"/>
        <w:left w:val="none" w:sz="0" w:space="0" w:color="auto"/>
        <w:bottom w:val="none" w:sz="0" w:space="0" w:color="auto"/>
        <w:right w:val="none" w:sz="0" w:space="0" w:color="auto"/>
      </w:divBdr>
    </w:div>
    <w:div w:id="782844703">
      <w:bodyDiv w:val="1"/>
      <w:marLeft w:val="0"/>
      <w:marRight w:val="0"/>
      <w:marTop w:val="0"/>
      <w:marBottom w:val="0"/>
      <w:divBdr>
        <w:top w:val="none" w:sz="0" w:space="0" w:color="auto"/>
        <w:left w:val="none" w:sz="0" w:space="0" w:color="auto"/>
        <w:bottom w:val="none" w:sz="0" w:space="0" w:color="auto"/>
        <w:right w:val="none" w:sz="0" w:space="0" w:color="auto"/>
      </w:divBdr>
    </w:div>
    <w:div w:id="1342855721">
      <w:bodyDiv w:val="1"/>
      <w:marLeft w:val="0"/>
      <w:marRight w:val="0"/>
      <w:marTop w:val="0"/>
      <w:marBottom w:val="0"/>
      <w:divBdr>
        <w:top w:val="none" w:sz="0" w:space="0" w:color="auto"/>
        <w:left w:val="none" w:sz="0" w:space="0" w:color="auto"/>
        <w:bottom w:val="none" w:sz="0" w:space="0" w:color="auto"/>
        <w:right w:val="none" w:sz="0" w:space="0" w:color="auto"/>
      </w:divBdr>
    </w:div>
    <w:div w:id="1445149043">
      <w:bodyDiv w:val="1"/>
      <w:marLeft w:val="0"/>
      <w:marRight w:val="0"/>
      <w:marTop w:val="0"/>
      <w:marBottom w:val="0"/>
      <w:divBdr>
        <w:top w:val="none" w:sz="0" w:space="0" w:color="auto"/>
        <w:left w:val="none" w:sz="0" w:space="0" w:color="auto"/>
        <w:bottom w:val="none" w:sz="0" w:space="0" w:color="auto"/>
        <w:right w:val="none" w:sz="0" w:space="0" w:color="auto"/>
      </w:divBdr>
    </w:div>
    <w:div w:id="214187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hyperlink" Target="https://nam01.safelinks.protection.outlook.com/?url=http%3A%2F%2Fice.synthego.com%2F&amp;data=04%7C01%7Chxi65%40med.miami.edu%7C4a750326e0894b5ba6d208d87f52e4d7%7C2a144b72f23942d48c0e6f0f17c48e33%7C0%7C1%7C637399341294074179%7CUnknown%7CTWFpbGZsb3d8eyJWIjoiMC4wLjAwMDAiLCJQIjoiV2luMzIiLCJBTiI6Ik1haWwiLCJXVCI6Mn0%3D%7C1000&amp;sdata=71LnpLQi8A7RAfnhyJyb3vBeIzrTbPfluJT%2B%2F%2Fp8ZzU%3D&amp;reserved=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6210B-6DE4-4845-94D0-487BD0E5F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3067</TotalTime>
  <Pages>38</Pages>
  <Words>5820</Words>
  <Characters>33180</Characters>
  <Application>Microsoft Office Word</Application>
  <DocSecurity>0</DocSecurity>
  <Lines>276</Lines>
  <Paragraphs>77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英弘 糸永</dc:creator>
  <cp:keywords/>
  <dc:description/>
  <cp:lastModifiedBy>糸永 英弘</cp:lastModifiedBy>
  <cp:revision>150</cp:revision>
  <cp:lastPrinted>2022-06-23T12:02:00Z</cp:lastPrinted>
  <dcterms:created xsi:type="dcterms:W3CDTF">2020-12-27T01:15:00Z</dcterms:created>
  <dcterms:modified xsi:type="dcterms:W3CDTF">2022-06-23T12:03:00Z</dcterms:modified>
</cp:coreProperties>
</file>