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D4485" w14:textId="77777777" w:rsidR="009050FD" w:rsidRPr="000C1F2F" w:rsidRDefault="009050FD" w:rsidP="009050FD">
      <w:pPr>
        <w:spacing w:after="0" w:line="420" w:lineRule="atLeast"/>
        <w:ind w:firstLine="720"/>
        <w:rPr>
          <w:rFonts w:ascii="Times New Roman" w:hAnsi="Times New Roman" w:cs="Times New Roman"/>
          <w:b/>
          <w:bCs/>
          <w:color w:val="2E2E2E"/>
          <w:sz w:val="24"/>
          <w:szCs w:val="24"/>
        </w:rPr>
      </w:pPr>
      <w:r w:rsidRPr="000C1F2F">
        <w:rPr>
          <w:rFonts w:ascii="Times New Roman" w:hAnsi="Times New Roman" w:cs="Times New Roman"/>
          <w:b/>
          <w:bCs/>
          <w:color w:val="2E2E2E"/>
          <w:sz w:val="24"/>
          <w:szCs w:val="24"/>
        </w:rPr>
        <w:t>References</w:t>
      </w:r>
    </w:p>
    <w:p w14:paraId="74EA6C58" w14:textId="77777777" w:rsidR="009050FD" w:rsidRPr="000C1F2F" w:rsidRDefault="009050FD" w:rsidP="009050FD">
      <w:pPr>
        <w:spacing w:after="0" w:line="420" w:lineRule="atLeast"/>
        <w:ind w:firstLine="720"/>
        <w:rPr>
          <w:rFonts w:ascii="Times New Roman" w:hAnsi="Times New Roman" w:cs="Times New Roman"/>
          <w:color w:val="2E2E2E"/>
          <w:sz w:val="24"/>
          <w:szCs w:val="24"/>
        </w:rPr>
      </w:pPr>
    </w:p>
    <w:p w14:paraId="604B577D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 Al-Qaness MAA, Ewees AA, Fan H, Abd El Aziz M. (2020). Optimization Method for Forecasting Confirmed Cases of COVID-19 in China.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J Clin Med</w:t>
      </w:r>
      <w:r w:rsidRPr="000C1F2F">
        <w:rPr>
          <w:rFonts w:ascii="Times New Roman" w:hAnsi="Times New Roman" w:cs="Times New Roman"/>
          <w:sz w:val="24"/>
          <w:szCs w:val="24"/>
        </w:rPr>
        <w:t>, 9:674.</w:t>
      </w:r>
    </w:p>
    <w:p w14:paraId="4568496D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>Bayes C, Sal y Rosas V, Valdivieso L. (2020). Modelling death rates due to COVID-19: A Bayesian approach. Cornell University arXiv, 02386.</w:t>
      </w:r>
    </w:p>
    <w:p w14:paraId="4CD5AD78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Beck BR, Shin B, Choi Y, Park S, Kang K. (2020). Predicting commercially available antiviral drugs that may act on the novel coronavirus (SARS-CoV-2) through a drug-target interaction deep learning model.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Comput Struct Biotechnol J</w:t>
      </w:r>
      <w:r w:rsidRPr="000C1F2F">
        <w:rPr>
          <w:rFonts w:ascii="Times New Roman" w:hAnsi="Times New Roman" w:cs="Times New Roman"/>
          <w:sz w:val="24"/>
          <w:szCs w:val="24"/>
        </w:rPr>
        <w:t>,  18:784–90.</w:t>
      </w:r>
    </w:p>
    <w:p w14:paraId="3C6CAA63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Chen, L.-P., Zhang, Q., Yi, G. Y., &amp; He, W. (2021). Model-based forecasting for Canadian COVID-19 data.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PLoS ONE</w:t>
      </w:r>
      <w:r w:rsidRPr="000C1F2F">
        <w:rPr>
          <w:rFonts w:ascii="Times New Roman" w:hAnsi="Times New Roman" w:cs="Times New Roman"/>
          <w:sz w:val="24"/>
          <w:szCs w:val="24"/>
        </w:rPr>
        <w:t xml:space="preserve">,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16</w:t>
      </w:r>
      <w:r w:rsidRPr="000C1F2F">
        <w:rPr>
          <w:rFonts w:ascii="Times New Roman" w:hAnsi="Times New Roman" w:cs="Times New Roman"/>
          <w:sz w:val="24"/>
          <w:szCs w:val="24"/>
        </w:rPr>
        <w:t xml:space="preserve">(1), 1–18. </w:t>
      </w:r>
      <w:hyperlink r:id="rId4" w:history="1">
        <w:r w:rsidRPr="000C1F2F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https://doi.org/10.1371/journal.pone.0244536</w:t>
        </w:r>
      </w:hyperlink>
    </w:p>
    <w:p w14:paraId="2FD170FB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Fanelli D, Piazza F. (2020). Analysis and forecast of COVID-19 spreading in China, Italy and France.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Chaos Solitons Fractals</w:t>
      </w:r>
      <w:r w:rsidRPr="000C1F2F">
        <w:rPr>
          <w:rFonts w:ascii="Times New Roman" w:hAnsi="Times New Roman" w:cs="Times New Roman"/>
          <w:sz w:val="24"/>
          <w:szCs w:val="24"/>
        </w:rPr>
        <w:t>, 134:109761</w:t>
      </w:r>
    </w:p>
    <w:p w14:paraId="10E81EEF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Khalifa NEM, Taha MHN, Hassanien AE, Elghamrawy S. (2004). Detection of coronavirus (covid-19) associated pneumonia based on generative adversarial networks and a fine-tuned deep transfer learning model using chest x-ray dataset.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Cornell University arXiv</w:t>
      </w:r>
      <w:r w:rsidRPr="000C1F2F">
        <w:rPr>
          <w:rFonts w:ascii="Times New Roman" w:hAnsi="Times New Roman" w:cs="Times New Roman"/>
          <w:sz w:val="24"/>
          <w:szCs w:val="24"/>
        </w:rPr>
        <w:t>, 01184.</w:t>
      </w:r>
    </w:p>
    <w:p w14:paraId="33F770D2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Maier BF, Brockmann D. (2020). Effective containment explains subexponential growth in recent confirmed COVID-19 cases in China.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Science</w:t>
      </w:r>
      <w:r w:rsidRPr="000C1F2F">
        <w:rPr>
          <w:rFonts w:ascii="Times New Roman" w:hAnsi="Times New Roman" w:cs="Times New Roman"/>
          <w:sz w:val="24"/>
          <w:szCs w:val="24"/>
        </w:rPr>
        <w:t>, 368:742–6.</w:t>
      </w:r>
    </w:p>
    <w:p w14:paraId="36AFF265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Moein, S., Nickaeen, N., Roointan, A., Borhani, N., Heidary, Z., Javanmard, S. H., Ghaisari, J., &amp; Gheisari, Y. (2021). Inefficiency of SIR models in forecasting COVID-19 epidemic: a case study of Isfahan.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Scientific Reports</w:t>
      </w:r>
      <w:r w:rsidRPr="000C1F2F">
        <w:rPr>
          <w:rFonts w:ascii="Times New Roman" w:hAnsi="Times New Roman" w:cs="Times New Roman"/>
          <w:sz w:val="24"/>
          <w:szCs w:val="24"/>
        </w:rPr>
        <w:t xml:space="preserve">,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11</w:t>
      </w:r>
      <w:r w:rsidRPr="000C1F2F">
        <w:rPr>
          <w:rFonts w:ascii="Times New Roman" w:hAnsi="Times New Roman" w:cs="Times New Roman"/>
          <w:sz w:val="24"/>
          <w:szCs w:val="24"/>
        </w:rPr>
        <w:t xml:space="preserve">(1), 1–9. </w:t>
      </w:r>
      <w:hyperlink r:id="rId5" w:history="1">
        <w:r w:rsidRPr="000C1F2F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https://doi.org/10.1038/s41598-021-84055-6</w:t>
        </w:r>
      </w:hyperlink>
    </w:p>
    <w:p w14:paraId="16F2D8D2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Niazkar, M., Eryılmaz Türkkan, G., Niazkar, H. R., &amp; Türkkan, Y. A. (2020). Assessment of Three Mathematical Prediction Models for Forecasting the COVID-19 Outbreak in Iran and Turkey.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Computational &amp; Mathematical Methods in Medicine</w:t>
      </w:r>
      <w:r w:rsidRPr="000C1F2F">
        <w:rPr>
          <w:rFonts w:ascii="Times New Roman" w:hAnsi="Times New Roman" w:cs="Times New Roman"/>
          <w:sz w:val="24"/>
          <w:szCs w:val="24"/>
        </w:rPr>
        <w:t xml:space="preserve">, 1–13. </w:t>
      </w:r>
      <w:hyperlink r:id="rId6" w:history="1">
        <w:r w:rsidRPr="000C1F2F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https://doi.org/10.1155/2020/7056285</w:t>
        </w:r>
      </w:hyperlink>
    </w:p>
    <w:p w14:paraId="7D74B8BE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Petropoulos F, Makridakis S. (2020). Forecasting the novel coronavirus COVID-19.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PLoS One</w:t>
      </w:r>
      <w:r w:rsidRPr="000C1F2F">
        <w:rPr>
          <w:rFonts w:ascii="Times New Roman" w:hAnsi="Times New Roman" w:cs="Times New Roman"/>
          <w:sz w:val="24"/>
          <w:szCs w:val="24"/>
        </w:rPr>
        <w:t>, 15:e0231236.</w:t>
      </w:r>
    </w:p>
    <w:p w14:paraId="01E043AB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Qiu, J. Wu, L. Hong, Y. Luo, Q. Song, D. Chen (2019). Clinical and epidemiological features of 36 children with coronavirus disease 2019 (COVID-19) in Zhejiang, China: an observational cohort study,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The Lancet Infectious Diseases.</w:t>
      </w:r>
    </w:p>
    <w:p w14:paraId="1390A74E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Rahimi, I., Chen, F., &amp; Gandomi, A. H. (2021). A review on COVID-19 forecasting models.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Neural Computing &amp; Applications</w:t>
      </w:r>
      <w:r w:rsidRPr="000C1F2F">
        <w:rPr>
          <w:rFonts w:ascii="Times New Roman" w:hAnsi="Times New Roman" w:cs="Times New Roman"/>
          <w:sz w:val="24"/>
          <w:szCs w:val="24"/>
        </w:rPr>
        <w:t xml:space="preserve">, 1–11. </w:t>
      </w:r>
      <w:hyperlink r:id="rId7" w:history="1">
        <w:r w:rsidRPr="000C1F2F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https://doi.org/10.1007/s00521-020-05626-8</w:t>
        </w:r>
      </w:hyperlink>
    </w:p>
    <w:p w14:paraId="2F6F06F3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Sahin AR, Erdogan A, Agaoglu PM, Dineri Y, Cakirci AY, Senel ME, et al. (2019). Novel coronavirus (COVID-19) outbreak: a review of the current literature.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EJMO</w:t>
      </w:r>
      <w:r w:rsidRPr="000C1F2F">
        <w:rPr>
          <w:rFonts w:ascii="Times New Roman" w:hAnsi="Times New Roman" w:cs="Times New Roman"/>
          <w:sz w:val="24"/>
          <w:szCs w:val="24"/>
        </w:rPr>
        <w:t>, 4:1–7.</w:t>
      </w:r>
    </w:p>
    <w:p w14:paraId="516A57D1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lastRenderedPageBreak/>
        <w:t xml:space="preserve">Singh, S., Sundram, B. M., Rajendran, K., Kian Boon Law, Aris, T., Ibrahim, H., Dass, S. C., &amp; Gill, B. S. (2020). Forecasting daily confirmed COVID-19 cases in Malaysia using ARIMA models.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Journal of Infection in Developing Countries</w:t>
      </w:r>
      <w:r w:rsidRPr="000C1F2F">
        <w:rPr>
          <w:rFonts w:ascii="Times New Roman" w:hAnsi="Times New Roman" w:cs="Times New Roman"/>
          <w:sz w:val="24"/>
          <w:szCs w:val="24"/>
        </w:rPr>
        <w:t xml:space="preserve">,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14</w:t>
      </w:r>
      <w:r w:rsidRPr="000C1F2F">
        <w:rPr>
          <w:rFonts w:ascii="Times New Roman" w:hAnsi="Times New Roman" w:cs="Times New Roman"/>
          <w:sz w:val="24"/>
          <w:szCs w:val="24"/>
        </w:rPr>
        <w:t xml:space="preserve">(9), 971–976. </w:t>
      </w:r>
      <w:hyperlink r:id="rId8" w:history="1">
        <w:r w:rsidRPr="000C1F2F">
          <w:rPr>
            <w:rStyle w:val="Hyperlink"/>
            <w:rFonts w:ascii="Times New Roman" w:hAnsi="Times New Roman" w:cs="Times New Roman"/>
            <w:sz w:val="24"/>
            <w:szCs w:val="24"/>
          </w:rPr>
          <w:t>https://doi.org/10.3855/jidc.13116</w:t>
        </w:r>
      </w:hyperlink>
    </w:p>
    <w:p w14:paraId="77B7C7F6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Sun, J., Chen, X., Zhang, Z., Lai, S., Zhao, B., Liu, H., Wang, S., Huan, W., Zhao, R., Ng, M. T. A., &amp; Zheng, Y. (2020). Forecasting the long-term trend of COVID-19 epidemic using a dynamic model.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Scientific Reports</w:t>
      </w:r>
      <w:r w:rsidRPr="000C1F2F">
        <w:rPr>
          <w:rFonts w:ascii="Times New Roman" w:hAnsi="Times New Roman" w:cs="Times New Roman"/>
          <w:sz w:val="24"/>
          <w:szCs w:val="24"/>
        </w:rPr>
        <w:t xml:space="preserve">,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10</w:t>
      </w:r>
      <w:r w:rsidRPr="000C1F2F">
        <w:rPr>
          <w:rFonts w:ascii="Times New Roman" w:hAnsi="Times New Roman" w:cs="Times New Roman"/>
          <w:sz w:val="24"/>
          <w:szCs w:val="24"/>
        </w:rPr>
        <w:t>(1), N.PAG. https://doi.org/10.1038/s41598-020-78084-w</w:t>
      </w:r>
    </w:p>
    <w:p w14:paraId="607F1CCE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>WHO (2021). Coronavirus disease 2019 (COVID-19): situation report, 82. Available at: https://apps.who.int/iris/handle/ 10665/331780 Accessed March 21, 2022.</w:t>
      </w:r>
    </w:p>
    <w:p w14:paraId="0780EF2B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Woo PC, Huang Y, Lau SK, Yuen KY. (2010). Coronavirus genomics and bioinformatics analysis.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Viruses</w:t>
      </w:r>
      <w:r w:rsidRPr="000C1F2F">
        <w:rPr>
          <w:rFonts w:ascii="Times New Roman" w:hAnsi="Times New Roman" w:cs="Times New Roman"/>
          <w:sz w:val="24"/>
          <w:szCs w:val="24"/>
        </w:rPr>
        <w:t>, 2:1804–20.</w:t>
      </w:r>
    </w:p>
    <w:p w14:paraId="78640069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Wu, J. Liu, X. Zhao, C. Liu, W. Wang, D. Wang, W. Xu, C. Zhang, J. Yu, B. Jiang, H. Cao, L. Li (2020). Clinical characteristics of imported cases of coronavirus disease 2019 (COVID-19) in jiangsu province: A multicenter descriptive study,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Clinical Infectious Diseases</w:t>
      </w:r>
      <w:r w:rsidRPr="000C1F2F">
        <w:rPr>
          <w:rFonts w:ascii="Times New Roman" w:hAnsi="Times New Roman" w:cs="Times New Roman"/>
          <w:sz w:val="24"/>
          <w:szCs w:val="24"/>
        </w:rPr>
        <w:t xml:space="preserve"> (2020). URL: https://doi.org/10.1093% 2Fcid%2Fciaa199. doi:10.1093/cid/ciaa199.</w:t>
      </w:r>
    </w:p>
    <w:p w14:paraId="2F70BA66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Wu, JB, Ye, LX, You, EK. (2007). Prediction of incidence of notifiable contagious diseases by application of time series model.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Math Med Biol</w:t>
      </w:r>
      <w:r w:rsidRPr="000C1F2F">
        <w:rPr>
          <w:rFonts w:ascii="Times New Roman" w:hAnsi="Times New Roman" w:cs="Times New Roman"/>
          <w:sz w:val="24"/>
          <w:szCs w:val="24"/>
        </w:rPr>
        <w:t>, 1:90–2.</w:t>
      </w:r>
    </w:p>
    <w:p w14:paraId="12ABB772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>Yang, P. Liu, D. Li, D. Zhao, Corona virus disease 2019, a growing threat to children? Journal of Infection (2020). URL: https://doi.org/10.1016%2Fj.jinf. 2020.02.024. doi:10.1016/j.jinf.2020.02.024.</w:t>
      </w:r>
    </w:p>
    <w:p w14:paraId="60A94277" w14:textId="77777777" w:rsidR="009050FD" w:rsidRPr="000C1F2F" w:rsidRDefault="009050FD" w:rsidP="009050FD">
      <w:pPr>
        <w:ind w:left="540" w:hanging="540"/>
        <w:rPr>
          <w:rFonts w:ascii="Times New Roman" w:hAnsi="Times New Roman" w:cs="Times New Roman"/>
          <w:sz w:val="24"/>
          <w:szCs w:val="24"/>
        </w:rPr>
      </w:pPr>
      <w:r w:rsidRPr="000C1F2F">
        <w:rPr>
          <w:rFonts w:ascii="Times New Roman" w:hAnsi="Times New Roman" w:cs="Times New Roman"/>
          <w:sz w:val="24"/>
          <w:szCs w:val="24"/>
        </w:rPr>
        <w:t xml:space="preserve">Zhao D, Yao F, Wang L, Zheng L, Gao Y, Ye J, et al. (2020). A comparative study on the clinical features of COVID-19 pneumonia to other pneumonias. </w:t>
      </w:r>
      <w:r w:rsidRPr="000C1F2F">
        <w:rPr>
          <w:rFonts w:ascii="Times New Roman" w:hAnsi="Times New Roman" w:cs="Times New Roman"/>
          <w:i/>
          <w:iCs/>
          <w:sz w:val="24"/>
          <w:szCs w:val="24"/>
        </w:rPr>
        <w:t>Clin Infect Dis</w:t>
      </w:r>
      <w:r w:rsidRPr="000C1F2F">
        <w:rPr>
          <w:rFonts w:ascii="Times New Roman" w:hAnsi="Times New Roman" w:cs="Times New Roman"/>
          <w:sz w:val="24"/>
          <w:szCs w:val="24"/>
        </w:rPr>
        <w:t>. 2020;71(15):756. https://doi.org/10.1093/cid/ciaa247.</w:t>
      </w:r>
    </w:p>
    <w:p w14:paraId="5867B5F5" w14:textId="77777777" w:rsidR="009050FD" w:rsidRPr="000C1F2F" w:rsidRDefault="009050FD" w:rsidP="009050FD">
      <w:pPr>
        <w:spacing w:after="0" w:line="420" w:lineRule="atLeast"/>
        <w:rPr>
          <w:rFonts w:ascii="Times New Roman" w:hAnsi="Times New Roman" w:cs="Times New Roman"/>
          <w:color w:val="2E2E2E"/>
          <w:sz w:val="24"/>
          <w:szCs w:val="24"/>
        </w:rPr>
      </w:pPr>
    </w:p>
    <w:p w14:paraId="39B8F88F" w14:textId="77777777" w:rsidR="00853251" w:rsidRDefault="00853251"/>
    <w:sectPr w:rsidR="0085325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594"/>
    <w:rsid w:val="00247594"/>
    <w:rsid w:val="00404F5F"/>
    <w:rsid w:val="00853251"/>
    <w:rsid w:val="00905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9CD5D7-AAAF-4CE5-8F76-B0F642773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0F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50F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855/jidc.1311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1007/s00521-020-05626-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155/2020/7056285" TargetMode="External"/><Relationship Id="rId5" Type="http://schemas.openxmlformats.org/officeDocument/2006/relationships/hyperlink" Target="https://doi.org/10.1038/s41598-021-84055-6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doi.org/10.1371/journal.pone.0244536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675</Words>
  <Characters>3852</Characters>
  <Application>Microsoft Office Word</Application>
  <DocSecurity>0</DocSecurity>
  <Lines>32</Lines>
  <Paragraphs>9</Paragraphs>
  <ScaleCrop>false</ScaleCrop>
  <Company/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LL&amp;T</dc:creator>
  <cp:keywords/>
  <dc:description/>
  <cp:lastModifiedBy>LL&amp;T</cp:lastModifiedBy>
  <cp:revision>2</cp:revision>
  <dcterms:created xsi:type="dcterms:W3CDTF">2022-06-28T17:17:00Z</dcterms:created>
  <dcterms:modified xsi:type="dcterms:W3CDTF">2022-06-28T17:17:00Z</dcterms:modified>
</cp:coreProperties>
</file>