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5B7D09" w14:textId="1C2A4B53" w:rsidR="00E86B26" w:rsidRPr="009C179F" w:rsidRDefault="009C179F" w:rsidP="00E86B26">
      <w:pPr>
        <w:rPr>
          <w:rFonts w:ascii="Calibri" w:hAnsi="Calibri" w:cs="Calibri"/>
          <w:b/>
          <w:sz w:val="28"/>
          <w:szCs w:val="28"/>
          <w:lang w:val="en-US"/>
        </w:rPr>
      </w:pPr>
      <w:r w:rsidRPr="009C179F">
        <w:rPr>
          <w:rFonts w:ascii="Calibri" w:hAnsi="Calibri" w:cs="Calibri"/>
          <w:b/>
          <w:sz w:val="28"/>
          <w:szCs w:val="28"/>
          <w:lang w:val="en-US"/>
        </w:rPr>
        <w:t>Additional file 1</w:t>
      </w:r>
    </w:p>
    <w:p w14:paraId="7EB42750" w14:textId="77777777" w:rsidR="00E86B26" w:rsidRPr="00E86B26" w:rsidRDefault="00E86B26" w:rsidP="00E86B26">
      <w:pPr>
        <w:rPr>
          <w:rFonts w:ascii="Calibri" w:hAnsi="Calibri" w:cs="Calibri"/>
          <w:b/>
          <w:sz w:val="28"/>
          <w:szCs w:val="28"/>
          <w:lang w:val="en-US"/>
        </w:rPr>
      </w:pPr>
    </w:p>
    <w:p w14:paraId="4DD895E4" w14:textId="01A7A6AE" w:rsidR="00E86B26" w:rsidRPr="00E86B26" w:rsidRDefault="00E86B26" w:rsidP="00E86B26">
      <w:pPr>
        <w:rPr>
          <w:rFonts w:ascii="Calibri" w:hAnsi="Calibri" w:cs="Calibri"/>
          <w:b/>
          <w:sz w:val="24"/>
          <w:szCs w:val="24"/>
          <w:lang w:val="en-US"/>
        </w:rPr>
      </w:pPr>
      <w:r w:rsidRPr="00E86B26">
        <w:rPr>
          <w:rFonts w:ascii="Calibri" w:hAnsi="Calibri" w:cs="Calibri"/>
          <w:sz w:val="24"/>
          <w:szCs w:val="24"/>
          <w:lang w:val="en-US"/>
        </w:rPr>
        <w:t>Title:</w:t>
      </w:r>
      <w:r w:rsidR="00165F26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A5596E" w:rsidRPr="00A5596E">
        <w:rPr>
          <w:rFonts w:ascii="Calibri" w:hAnsi="Calibri" w:cs="Calibri"/>
          <w:b/>
          <w:sz w:val="24"/>
          <w:szCs w:val="24"/>
          <w:lang w:val="en-US"/>
        </w:rPr>
        <w:t xml:space="preserve">Microbiome variation during culture growth of the European house dust mite, </w:t>
      </w:r>
      <w:proofErr w:type="spellStart"/>
      <w:r w:rsidR="00A5596E" w:rsidRPr="00165F26">
        <w:rPr>
          <w:rFonts w:ascii="Calibri" w:hAnsi="Calibri" w:cs="Calibri"/>
          <w:b/>
          <w:i/>
          <w:sz w:val="24"/>
          <w:szCs w:val="24"/>
          <w:lang w:val="en-US"/>
        </w:rPr>
        <w:t>Dermatophagoides</w:t>
      </w:r>
      <w:proofErr w:type="spellEnd"/>
      <w:r w:rsidR="00A5596E" w:rsidRPr="00165F26">
        <w:rPr>
          <w:rFonts w:ascii="Calibri" w:hAnsi="Calibri" w:cs="Calibri"/>
          <w:b/>
          <w:i/>
          <w:sz w:val="24"/>
          <w:szCs w:val="24"/>
          <w:lang w:val="en-US"/>
        </w:rPr>
        <w:t xml:space="preserve"> </w:t>
      </w:r>
      <w:proofErr w:type="spellStart"/>
      <w:r w:rsidR="00A5596E" w:rsidRPr="00165F26">
        <w:rPr>
          <w:rFonts w:ascii="Calibri" w:hAnsi="Calibri" w:cs="Calibri"/>
          <w:b/>
          <w:i/>
          <w:sz w:val="24"/>
          <w:szCs w:val="24"/>
          <w:lang w:val="en-US"/>
        </w:rPr>
        <w:t>pteronyssinus</w:t>
      </w:r>
      <w:proofErr w:type="spellEnd"/>
    </w:p>
    <w:p w14:paraId="3F6959B1" w14:textId="77777777" w:rsidR="00E86B26" w:rsidRPr="00E86B26" w:rsidRDefault="00E86B26" w:rsidP="00E86B26">
      <w:pPr>
        <w:rPr>
          <w:rFonts w:ascii="Calibri" w:hAnsi="Calibri" w:cs="Calibri"/>
          <w:b/>
          <w:sz w:val="24"/>
          <w:szCs w:val="24"/>
          <w:lang w:val="en-US"/>
        </w:rPr>
      </w:pPr>
    </w:p>
    <w:p w14:paraId="48CC8F16" w14:textId="23E53858" w:rsidR="00E86B26" w:rsidRDefault="00E86B26" w:rsidP="00E86B26">
      <w:pPr>
        <w:rPr>
          <w:rFonts w:ascii="Calibri" w:hAnsi="Calibri" w:cs="Calibri"/>
          <w:b/>
          <w:sz w:val="24"/>
          <w:szCs w:val="24"/>
          <w:lang w:val="en-US"/>
        </w:rPr>
      </w:pPr>
      <w:r w:rsidRPr="00E86B26">
        <w:rPr>
          <w:rFonts w:ascii="Calibri" w:hAnsi="Calibri" w:cs="Calibri"/>
          <w:sz w:val="24"/>
          <w:szCs w:val="24"/>
          <w:lang w:val="en-US"/>
        </w:rPr>
        <w:t>Authors:</w:t>
      </w:r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 M. Nesvorna, </w:t>
      </w:r>
      <w:r w:rsidR="00F2111D" w:rsidRPr="00E86B26">
        <w:rPr>
          <w:rFonts w:ascii="Calibri" w:hAnsi="Calibri" w:cs="Calibri"/>
          <w:b/>
          <w:sz w:val="24"/>
          <w:szCs w:val="24"/>
          <w:lang w:val="en-US"/>
        </w:rPr>
        <w:t>V. Molva</w:t>
      </w:r>
      <w:r w:rsidR="00F2111D">
        <w:rPr>
          <w:rFonts w:ascii="Calibri" w:hAnsi="Calibri" w:cs="Calibri"/>
          <w:b/>
          <w:sz w:val="24"/>
          <w:szCs w:val="24"/>
          <w:lang w:val="en-US"/>
        </w:rPr>
        <w:t xml:space="preserve">, </w:t>
      </w:r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S. </w:t>
      </w:r>
      <w:proofErr w:type="spellStart"/>
      <w:r w:rsidRPr="00E86B26">
        <w:rPr>
          <w:rFonts w:ascii="Calibri" w:hAnsi="Calibri" w:cs="Calibri"/>
          <w:b/>
          <w:sz w:val="24"/>
          <w:szCs w:val="24"/>
          <w:lang w:val="en-US"/>
        </w:rPr>
        <w:t>Pekar</w:t>
      </w:r>
      <w:proofErr w:type="spellEnd"/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, E. </w:t>
      </w:r>
      <w:proofErr w:type="spellStart"/>
      <w:r w:rsidRPr="00E86B26">
        <w:rPr>
          <w:rFonts w:ascii="Calibri" w:hAnsi="Calibri" w:cs="Calibri"/>
          <w:b/>
          <w:sz w:val="24"/>
          <w:szCs w:val="24"/>
          <w:lang w:val="en-US"/>
        </w:rPr>
        <w:t>Shcherbachenko</w:t>
      </w:r>
      <w:proofErr w:type="spellEnd"/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, T. Erban, </w:t>
      </w:r>
      <w:r w:rsidR="00A5596E">
        <w:rPr>
          <w:rFonts w:ascii="Calibri" w:hAnsi="Calibri" w:cs="Calibri"/>
          <w:b/>
          <w:sz w:val="24"/>
          <w:szCs w:val="24"/>
          <w:lang w:val="en-US"/>
        </w:rPr>
        <w:t xml:space="preserve">S. J. Green, </w:t>
      </w:r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P. </w:t>
      </w:r>
      <w:r w:rsidR="00F2111D">
        <w:rPr>
          <w:rFonts w:ascii="Calibri" w:hAnsi="Calibri" w:cs="Calibri"/>
          <w:b/>
          <w:sz w:val="24"/>
          <w:szCs w:val="24"/>
          <w:lang w:val="en-US"/>
        </w:rPr>
        <w:t xml:space="preserve">B. </w:t>
      </w:r>
      <w:proofErr w:type="spellStart"/>
      <w:r w:rsidRPr="00E86B26">
        <w:rPr>
          <w:rFonts w:ascii="Calibri" w:hAnsi="Calibri" w:cs="Calibri"/>
          <w:b/>
          <w:sz w:val="24"/>
          <w:szCs w:val="24"/>
          <w:lang w:val="en-US"/>
        </w:rPr>
        <w:t>Klimov</w:t>
      </w:r>
      <w:proofErr w:type="spellEnd"/>
      <w:r w:rsidRPr="00E86B26">
        <w:rPr>
          <w:rFonts w:ascii="Calibri" w:hAnsi="Calibri" w:cs="Calibri"/>
          <w:b/>
          <w:sz w:val="24"/>
          <w:szCs w:val="24"/>
          <w:lang w:val="en-US"/>
        </w:rPr>
        <w:t xml:space="preserve"> and J Hubert</w:t>
      </w:r>
    </w:p>
    <w:p w14:paraId="188AABA1" w14:textId="706B81ED" w:rsidR="00746656" w:rsidRDefault="00746656" w:rsidP="00E86B26">
      <w:pPr>
        <w:rPr>
          <w:rFonts w:ascii="Calibri" w:hAnsi="Calibri" w:cs="Calibri"/>
          <w:b/>
          <w:sz w:val="24"/>
          <w:szCs w:val="24"/>
          <w:lang w:val="en-US"/>
        </w:rPr>
      </w:pPr>
    </w:p>
    <w:p w14:paraId="67646711" w14:textId="28596D89" w:rsidR="00746656" w:rsidRDefault="00746656" w:rsidP="00E86B26">
      <w:pPr>
        <w:rPr>
          <w:rFonts w:ascii="Calibri" w:hAnsi="Calibri" w:cs="Calibri"/>
          <w:b/>
          <w:sz w:val="24"/>
          <w:szCs w:val="24"/>
          <w:lang w:val="en-US"/>
        </w:rPr>
      </w:pPr>
      <w:r>
        <w:rPr>
          <w:rFonts w:ascii="Calibri" w:hAnsi="Calibri" w:cs="Calibri"/>
          <w:b/>
          <w:sz w:val="24"/>
          <w:szCs w:val="24"/>
          <w:lang w:val="en-US"/>
        </w:rPr>
        <w:t>Table S1</w:t>
      </w:r>
    </w:p>
    <w:p w14:paraId="09CBD7B2" w14:textId="1C7E80DA" w:rsidR="00746656" w:rsidRPr="00E86B26" w:rsidRDefault="00746656" w:rsidP="00E86B26">
      <w:pPr>
        <w:rPr>
          <w:rFonts w:ascii="Calibri" w:hAnsi="Calibri" w:cs="Calibri"/>
          <w:b/>
          <w:sz w:val="24"/>
          <w:szCs w:val="24"/>
          <w:lang w:val="en-US"/>
        </w:rPr>
      </w:pPr>
      <w:r>
        <w:rPr>
          <w:rFonts w:ascii="Calibri" w:hAnsi="Calibri" w:cs="Calibri"/>
          <w:b/>
          <w:sz w:val="24"/>
          <w:szCs w:val="24"/>
          <w:lang w:val="en-US"/>
        </w:rPr>
        <w:t>Figure</w:t>
      </w:r>
      <w:r w:rsidR="00A37603">
        <w:rPr>
          <w:rFonts w:ascii="Calibri" w:hAnsi="Calibri" w:cs="Calibri"/>
          <w:b/>
          <w:sz w:val="24"/>
          <w:szCs w:val="24"/>
          <w:lang w:val="en-US"/>
        </w:rPr>
        <w:t>s</w:t>
      </w:r>
      <w:r>
        <w:rPr>
          <w:rFonts w:ascii="Calibri" w:hAnsi="Calibri" w:cs="Calibri"/>
          <w:b/>
          <w:sz w:val="24"/>
          <w:szCs w:val="24"/>
          <w:lang w:val="en-US"/>
        </w:rPr>
        <w:t xml:space="preserve"> S1</w:t>
      </w:r>
      <w:r w:rsidR="00401893" w:rsidRPr="00401893">
        <w:rPr>
          <w:rFonts w:ascii="Calibri" w:hAnsi="Calibri" w:cs="Calibri"/>
          <w:b/>
          <w:sz w:val="24"/>
          <w:szCs w:val="24"/>
          <w:lang w:val="en-US"/>
        </w:rPr>
        <w:t>–</w:t>
      </w:r>
      <w:r w:rsidR="00401893">
        <w:rPr>
          <w:rFonts w:ascii="Calibri" w:hAnsi="Calibri" w:cs="Calibri"/>
          <w:b/>
          <w:sz w:val="24"/>
          <w:szCs w:val="24"/>
          <w:lang w:val="en-US"/>
        </w:rPr>
        <w:t>S</w:t>
      </w:r>
      <w:r w:rsidR="00E4135F">
        <w:rPr>
          <w:rFonts w:ascii="Calibri" w:hAnsi="Calibri" w:cs="Calibri"/>
          <w:b/>
          <w:sz w:val="24"/>
          <w:szCs w:val="24"/>
          <w:lang w:val="en-US"/>
        </w:rPr>
        <w:t>5</w:t>
      </w:r>
    </w:p>
    <w:p w14:paraId="09826EC6" w14:textId="67B29973" w:rsidR="00CA0D0C" w:rsidRDefault="002A3F96" w:rsidP="007C4029">
      <w:pPr>
        <w:rPr>
          <w:rFonts w:ascii="Calibri" w:hAnsi="Calibri" w:cs="Calibri"/>
          <w:b/>
          <w:sz w:val="24"/>
          <w:szCs w:val="24"/>
          <w:lang w:val="en-US"/>
        </w:rPr>
        <w:sectPr w:rsidR="00CA0D0C" w:rsidSect="00CA0D0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alibri" w:hAnsi="Calibri" w:cs="Calibri"/>
          <w:b/>
          <w:sz w:val="24"/>
          <w:szCs w:val="24"/>
          <w:lang w:val="en-US"/>
        </w:rPr>
        <w:br w:type="page"/>
      </w:r>
    </w:p>
    <w:p w14:paraId="57D6F08B" w14:textId="430748D8" w:rsidR="007C4029" w:rsidRDefault="007C4029" w:rsidP="007C4029">
      <w:pPr>
        <w:rPr>
          <w:rFonts w:ascii="Calibri" w:hAnsi="Calibri" w:cs="Calibri"/>
          <w:sz w:val="24"/>
          <w:szCs w:val="24"/>
          <w:lang w:val="en-US"/>
        </w:rPr>
      </w:pPr>
      <w:r w:rsidRPr="00334710">
        <w:rPr>
          <w:rFonts w:ascii="Calibri" w:hAnsi="Calibri" w:cs="Calibri"/>
          <w:b/>
          <w:sz w:val="24"/>
          <w:szCs w:val="24"/>
          <w:lang w:val="en-US"/>
        </w:rPr>
        <w:lastRenderedPageBreak/>
        <w:t>Table S1</w:t>
      </w:r>
      <w:r>
        <w:rPr>
          <w:b/>
        </w:rPr>
        <w:t xml:space="preserve"> </w:t>
      </w:r>
      <w:r w:rsidRPr="00655427">
        <w:rPr>
          <w:lang w:val="en-US"/>
        </w:rPr>
        <w:t xml:space="preserve">Oligonucleotide </w:t>
      </w:r>
      <w:r w:rsidRPr="00655427">
        <w:rPr>
          <w:rFonts w:cstheme="minorHAnsi"/>
          <w:sz w:val="24"/>
          <w:szCs w:val="24"/>
          <w:lang w:val="en-US"/>
        </w:rPr>
        <w:t xml:space="preserve">primers for PCR and qPCR quantification of </w:t>
      </w:r>
      <w:proofErr w:type="spellStart"/>
      <w:r w:rsidRPr="00655427">
        <w:rPr>
          <w:rFonts w:cstheme="minorHAnsi"/>
          <w:sz w:val="24"/>
          <w:szCs w:val="24"/>
          <w:lang w:val="en-US"/>
        </w:rPr>
        <w:t>16S</w:t>
      </w:r>
      <w:proofErr w:type="spellEnd"/>
      <w:r w:rsidRPr="00655427">
        <w:rPr>
          <w:rFonts w:cstheme="minorHAnsi"/>
          <w:sz w:val="24"/>
          <w:szCs w:val="24"/>
          <w:lang w:val="en-US"/>
        </w:rPr>
        <w:t xml:space="preserve"> rRNA and </w:t>
      </w:r>
      <w:proofErr w:type="spellStart"/>
      <w:r w:rsidRPr="00655427">
        <w:rPr>
          <w:rFonts w:cstheme="minorHAnsi"/>
          <w:sz w:val="24"/>
          <w:szCs w:val="24"/>
          <w:lang w:val="en-US"/>
        </w:rPr>
        <w:t>18S</w:t>
      </w:r>
      <w:proofErr w:type="spellEnd"/>
      <w:r w:rsidRPr="00655427">
        <w:rPr>
          <w:rFonts w:cstheme="minorHAnsi"/>
          <w:sz w:val="24"/>
          <w:szCs w:val="24"/>
          <w:lang w:val="en-US"/>
        </w:rPr>
        <w:t xml:space="preserve"> rRNA in </w:t>
      </w:r>
      <w:proofErr w:type="spellStart"/>
      <w:r w:rsidRPr="00655427">
        <w:rPr>
          <w:rFonts w:cstheme="minorHAnsi"/>
          <w:i/>
          <w:sz w:val="24"/>
          <w:szCs w:val="24"/>
          <w:lang w:val="en-US"/>
        </w:rPr>
        <w:t>Dermatophagoides</w:t>
      </w:r>
      <w:proofErr w:type="spellEnd"/>
      <w:r w:rsidRPr="00655427">
        <w:rPr>
          <w:rFonts w:cstheme="minorHAnsi"/>
          <w:i/>
          <w:sz w:val="24"/>
          <w:szCs w:val="24"/>
          <w:lang w:val="en-US"/>
        </w:rPr>
        <w:t xml:space="preserve"> </w:t>
      </w:r>
      <w:proofErr w:type="spellStart"/>
      <w:r w:rsidRPr="00655427">
        <w:rPr>
          <w:rFonts w:cstheme="minorHAnsi"/>
          <w:i/>
          <w:sz w:val="24"/>
          <w:szCs w:val="24"/>
          <w:lang w:val="en-US"/>
        </w:rPr>
        <w:t>pteronyssinus</w:t>
      </w:r>
      <w:proofErr w:type="spellEnd"/>
      <w:r w:rsidRPr="00655427">
        <w:rPr>
          <w:rFonts w:cstheme="minorHAnsi"/>
          <w:sz w:val="24"/>
          <w:szCs w:val="24"/>
          <w:lang w:val="en-US"/>
        </w:rPr>
        <w:t xml:space="preserve"> samples.</w:t>
      </w:r>
    </w:p>
    <w:tbl>
      <w:tblPr>
        <w:tblW w:w="13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1480"/>
        <w:gridCol w:w="5165"/>
        <w:gridCol w:w="640"/>
        <w:gridCol w:w="672"/>
        <w:gridCol w:w="837"/>
        <w:gridCol w:w="1840"/>
        <w:gridCol w:w="639"/>
      </w:tblGrid>
      <w:tr w:rsidR="007C4029" w:rsidRPr="00E36200" w14:paraId="58919A49" w14:textId="77777777" w:rsidTr="00EE1EC8">
        <w:trPr>
          <w:trHeight w:val="300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6237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19D96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Name </w:t>
            </w:r>
          </w:p>
        </w:tc>
        <w:tc>
          <w:tcPr>
            <w:tcW w:w="5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79E2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Primer/probe (5′-3′)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8648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AT (</w:t>
            </w: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</w:rPr>
              <w:t>o</w:t>
            </w: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2DF4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Tm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D384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Size (bp)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3BC1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3BEB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Note</w:t>
            </w:r>
          </w:p>
        </w:tc>
      </w:tr>
      <w:tr w:rsidR="007C4029" w:rsidRPr="00E36200" w14:paraId="24167F82" w14:textId="77777777" w:rsidTr="00EE1EC8">
        <w:trPr>
          <w:trHeight w:val="330"/>
        </w:trPr>
        <w:tc>
          <w:tcPr>
            <w:tcW w:w="180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D8BC48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Universal 18SrRNA, qPCR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C0739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FR1</w:t>
            </w:r>
          </w:p>
        </w:tc>
        <w:tc>
          <w:tcPr>
            <w:tcW w:w="51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F337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ACACTGACGACATGGTTCTACA CGWTAACGAACGAGACCT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793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4283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8323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05D71E" w14:textId="5E711DB0" w:rsidR="007C4029" w:rsidRPr="00D77F16" w:rsidRDefault="0004666A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 AuthorYear="1"&gt;&lt;Author&gt;Vainio&lt;/Author&gt;&lt;Year&gt;2000&lt;/Year&gt;&lt;RecNum&gt;140&lt;/RecNum&gt;&lt;DisplayText&gt;Vainio and Hantula [52]&lt;/DisplayText&gt;&lt;record&gt;&lt;rec-number&gt;140&lt;/rec-number&gt;&lt;foreign-keys&gt;&lt;key app="EN" db-id="vtr905951avp2sevdr259twd9f2x09eew2vz" timestamp="1560857251"&gt;140&lt;/key&gt;&lt;/foreign-keys&gt;&lt;ref-type name="Journal Article"&gt;17&lt;/ref-type&gt;&lt;contributors&gt;&lt;authors&gt;&lt;author&gt;Vainio, E. J.&lt;/author&gt;&lt;author&gt;Hantula, J.&lt;/author&gt;&lt;/authors&gt;&lt;/contributors&gt;&lt;titles&gt;&lt;title&gt;Direct analysis of wood-inhabiting fungi using denaturing gradient gel electrophoresis of amplified ribosomal DNA&lt;/title&gt;&lt;secondary-title&gt;Mycological Research&lt;/secondary-title&gt;&lt;alt-title&gt;Mycol. Res.&lt;/alt-title&gt;&lt;/titles&gt;&lt;periodical&gt;&lt;full-title&gt;Mycological Research&lt;/full-title&gt;&lt;abbr-1&gt;Mycol. Res.&lt;/abbr-1&gt;&lt;/periodical&gt;&lt;alt-periodical&gt;&lt;full-title&gt;Mycological Research&lt;/full-title&gt;&lt;abbr-1&gt;Mycol. Res.&lt;/abbr-1&gt;&lt;/alt-periodical&gt;&lt;pages&gt;927–936&lt;/pages&gt;&lt;volume&gt;104&lt;/volume&gt;&lt;number&gt;8&lt;/number&gt;&lt;dates&gt;&lt;year&gt;2000&lt;/year&gt;&lt;/dates&gt;&lt;urls&gt;&lt;/urls&gt;&lt;electronic-resource-num&gt;10.1017/S0953756200002471&lt;/electronic-resource-num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Vainio and Hantula [52]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680D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C4029" w:rsidRPr="00E36200" w14:paraId="6DF39A31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0E266E54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6346A8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FF390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429A996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CGATAACGAACGAGACCT</w:t>
            </w:r>
          </w:p>
        </w:tc>
        <w:tc>
          <w:tcPr>
            <w:tcW w:w="640" w:type="dxa"/>
            <w:vMerge/>
            <w:vAlign w:val="center"/>
            <w:hideMark/>
          </w:tcPr>
          <w:p w14:paraId="3FFD21A6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6D00AD7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4E0C08C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3EBA4E1B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0C532D0A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4198B8F1" w14:textId="77777777" w:rsidTr="00EE1EC8">
        <w:trPr>
          <w:trHeight w:val="465"/>
        </w:trPr>
        <w:tc>
          <w:tcPr>
            <w:tcW w:w="1800" w:type="dxa"/>
            <w:shd w:val="clear" w:color="auto" w:fill="auto"/>
            <w:vAlign w:val="center"/>
            <w:hideMark/>
          </w:tcPr>
          <w:p w14:paraId="356F4788" w14:textId="387571D9" w:rsidR="007C4029" w:rsidRPr="00D77F16" w:rsidRDefault="007C4029" w:rsidP="00D5467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Illumina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917FE75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CS1_FF390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78897E0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ACACTGACGACATGGTTCTACA CGWTAACGAACGAGACCT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  <w:hideMark/>
          </w:tcPr>
          <w:p w14:paraId="4DB3F2B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0B72FDD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shd w:val="clear" w:color="auto" w:fill="auto"/>
            <w:vAlign w:val="center"/>
            <w:hideMark/>
          </w:tcPr>
          <w:p w14:paraId="558022A0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840" w:type="dxa"/>
            <w:vMerge w:val="restart"/>
            <w:shd w:val="clear" w:color="auto" w:fill="auto"/>
            <w:vAlign w:val="center"/>
            <w:hideMark/>
          </w:tcPr>
          <w:p w14:paraId="2FBD3CF3" w14:textId="6EFF854D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&lt;EndNote&gt;&lt;Cite AuthorYear="1"&gt;&lt;Author&gt;Chemidlin Prevost-Boure&lt;/Author&gt;&lt;Year&gt;2011&lt;/Year&gt;&lt;RecNum&gt;48&lt;/RecNum&gt;&lt;DisplayText&gt;Chemidlin Prevost-Boure et al. [50]&lt;/DisplayText&gt;&lt;record&gt;&lt;rec-number&gt;48&lt;/rec-number&gt;&lt;foreign-keys&gt;&lt;key app="EN" db-id="vtr905951avp2sevdr259twd9f2x09eew2vz" timestamp="1542716904"&gt;48&lt;/key&gt;&lt;/foreign-keys&gt;&lt;ref-type name="Journal Article"&gt;17&lt;/ref-type&gt;&lt;contributors&gt;&lt;authors&gt;&lt;author&gt;Chemidlin Prevost-Boure, N.&lt;/author&gt;&lt;author&gt;Christen, R.&lt;/author&gt;&lt;author&gt;Dequiedt, S.&lt;/author&gt;&lt;author&gt;Mougel, C.&lt;/author&gt;&lt;author&gt;Lelievre, M.&lt;/author&gt;&lt;author&gt;Jolivet, C.&lt;/author&gt;&lt;author&gt;Shahbazkia, H. R.&lt;/author&gt;&lt;author&gt;Guillou, L.&lt;/author&gt;&lt;author&gt;Arrouays, D.&lt;/author&gt;&lt;author&gt;Ranjard, L.&lt;/author&gt;&lt;/authors&gt;&lt;/contributors&gt;&lt;titles&gt;&lt;title&gt;Validation and application of a PCR primer set to quantify fungal communities in the soil environment by real-time quantitative PCR&lt;/title&gt;&lt;secondary-title&gt;PLoS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One&lt;/abbr-1&gt;&lt;/alt-periodical&gt;&lt;pages&gt;e24166&lt;/pages&gt;&lt;volume&gt;6&lt;/volume&gt;&lt;number&gt;&lt;style face="normal" font="default" charset="238" size="100%"&gt;9&lt;/style&gt;&lt;/number&gt;&lt;dates&gt;&lt;year&gt;2011&lt;/year&gt;&lt;/dates&gt;&lt;urls&gt;&lt;/urls&gt;&lt;electronic-resource-num&gt;10.1371/journal.pone.0024166&lt;/electronic-resource-num&gt;&lt;/record&gt;&lt;/Cite&gt;&lt;/EndNote&gt;</w:instrTex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Chemidlin Prevost-Boure et al. [50]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shd w:val="clear" w:color="auto" w:fill="auto"/>
            <w:noWrap/>
            <w:vAlign w:val="center"/>
            <w:hideMark/>
          </w:tcPr>
          <w:p w14:paraId="09D8148A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7EBAF29F" w14:textId="77777777" w:rsidTr="00EE1EC8">
        <w:trPr>
          <w:trHeight w:val="300"/>
        </w:trPr>
        <w:tc>
          <w:tcPr>
            <w:tcW w:w="1800" w:type="dxa"/>
            <w:shd w:val="clear" w:color="auto" w:fill="auto"/>
            <w:vAlign w:val="center"/>
            <w:hideMark/>
          </w:tcPr>
          <w:p w14:paraId="1AFBC1FB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74D782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CS2_FR1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02072BF7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TACGGTAGCAGAGACTTGGTCT A/I/C CAT TCA ATC GGT A/I/T </w:t>
            </w:r>
          </w:p>
        </w:tc>
        <w:tc>
          <w:tcPr>
            <w:tcW w:w="640" w:type="dxa"/>
            <w:vMerge/>
            <w:vAlign w:val="center"/>
            <w:hideMark/>
          </w:tcPr>
          <w:p w14:paraId="682E544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5463444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7F3FB354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49CFA5A9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3E131FE2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51135D8F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4FAAF93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Universal, 16S rRNA -V4,      Illumina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2E9750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F27</w:t>
            </w:r>
          </w:p>
        </w:tc>
        <w:tc>
          <w:tcPr>
            <w:tcW w:w="5165" w:type="dxa"/>
            <w:shd w:val="clear" w:color="auto" w:fill="auto"/>
            <w:vAlign w:val="center"/>
            <w:hideMark/>
          </w:tcPr>
          <w:p w14:paraId="166F83A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AGAGTTTGATCMTGGCTCAG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  <w:hideMark/>
          </w:tcPr>
          <w:p w14:paraId="4F1B2C6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72" w:type="dxa"/>
            <w:vMerge w:val="restart"/>
            <w:shd w:val="clear" w:color="auto" w:fill="auto"/>
            <w:vAlign w:val="center"/>
            <w:hideMark/>
          </w:tcPr>
          <w:p w14:paraId="60829E1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shd w:val="clear" w:color="auto" w:fill="auto"/>
            <w:vAlign w:val="center"/>
            <w:hideMark/>
          </w:tcPr>
          <w:p w14:paraId="0DF70F3B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0" w:type="dxa"/>
            <w:vMerge w:val="restart"/>
            <w:shd w:val="clear" w:color="auto" w:fill="auto"/>
            <w:vAlign w:val="bottom"/>
            <w:hideMark/>
          </w:tcPr>
          <w:p w14:paraId="5A0FF31E" w14:textId="679FA19D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 AuthorYear="1"&gt;&lt;Author&gt;Sakai&lt;/Author&gt;&lt;Year&gt;2004&lt;/Year&gt;&lt;RecNum&gt;51&lt;/RecNum&gt;&lt;DisplayText&gt;Sakai et al. [54]&lt;/DisplayText&gt;&lt;record&gt;&lt;rec-number&gt;51&lt;/rec-number&gt;&lt;foreign-keys&gt;&lt;key app="EN" db-id="vtr905951avp2sevdr259twd9f2x09eew2vz" timestamp="1542719768"&gt;51&lt;/key&gt;&lt;/foreign-keys&gt;&lt;ref-type name="Journal Article"&gt;17&lt;/ref-type&gt;&lt;contributors&gt;&lt;authors&gt;&lt;author&gt;Sakai, M.&lt;/author&gt;&lt;author&gt;Matsuka, A.&lt;/author&gt;&lt;author&gt;Komura, T.&lt;/author&gt;&lt;author&gt;Kanazawa, S.&lt;/author&gt;&lt;/authors&gt;&lt;/contributors&gt;&lt;titles&gt;&lt;title&gt;Application of a new PCR primer for terminal restriction fragment length polymorphism analysis of the bacterial communities in plant roots&lt;/title&gt;&lt;secondary-title&gt;Journal of Microbiological Methods&lt;/secondary-title&gt;&lt;alt-title&gt;J. Microbiol. Methods&lt;/alt-title&gt;&lt;/titles&gt;&lt;periodical&gt;&lt;full-title&gt;Journal of Microbiological Methods&lt;/full-title&gt;&lt;abbr-1&gt;J. Microbiol. Methods&lt;/abbr-1&gt;&lt;/periodical&gt;&lt;alt-periodical&gt;&lt;full-title&gt;Journal of Microbiological Methods&lt;/full-title&gt;&lt;abbr-1&gt;J. Microbiol. Methods&lt;/abbr-1&gt;&lt;/alt-periodical&gt;&lt;pages&gt;81–89&lt;/pages&gt;&lt;volume&gt;59&lt;/volume&gt;&lt;number&gt;&lt;style face="normal" font="default" charset="238" size="100%"&gt;1&lt;/style&gt;&lt;/number&gt;&lt;dates&gt;&lt;year&gt;2004&lt;/year&gt;&lt;/dates&gt;&lt;urls&gt;&lt;/urls&gt;&lt;electronic-resource-num&gt;10.1016/j.mimet.2004.06.005&lt;/electronic-resource-num&gt;&lt;/record&gt;&lt;/Cite&gt;&lt;/EndNote&gt;</w:instrText>
            </w: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Sakai et al. [54]</w:t>
            </w: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14:paraId="30EEB7F1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7C4029" w:rsidRPr="00E36200" w14:paraId="4CD53284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6EF91BF3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5B233C8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783r-a</w:t>
            </w:r>
          </w:p>
        </w:tc>
        <w:tc>
          <w:tcPr>
            <w:tcW w:w="5165" w:type="dxa"/>
            <w:shd w:val="clear" w:color="auto" w:fill="auto"/>
            <w:vAlign w:val="center"/>
            <w:hideMark/>
          </w:tcPr>
          <w:p w14:paraId="00797F43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GGACTACCAGGGTATCTAATCCTG</w:t>
            </w:r>
          </w:p>
        </w:tc>
        <w:tc>
          <w:tcPr>
            <w:tcW w:w="640" w:type="dxa"/>
            <w:vMerge/>
            <w:vAlign w:val="center"/>
            <w:hideMark/>
          </w:tcPr>
          <w:p w14:paraId="5013EDA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27900D7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5C6224B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3C28469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14:paraId="702815B2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15E54C05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29FFDEA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80E5BD4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783r-bL </w:t>
            </w:r>
          </w:p>
        </w:tc>
        <w:tc>
          <w:tcPr>
            <w:tcW w:w="5165" w:type="dxa"/>
            <w:shd w:val="clear" w:color="auto" w:fill="auto"/>
            <w:vAlign w:val="center"/>
            <w:hideMark/>
          </w:tcPr>
          <w:p w14:paraId="39E5AAB5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GGACTACCGGGGTATCTAATCCCG</w:t>
            </w:r>
          </w:p>
        </w:tc>
        <w:tc>
          <w:tcPr>
            <w:tcW w:w="640" w:type="dxa"/>
            <w:vMerge/>
            <w:vAlign w:val="center"/>
            <w:hideMark/>
          </w:tcPr>
          <w:p w14:paraId="3AD2C1A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425C5D6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6C78905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684705FE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14:paraId="07BDC2C2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714BDB23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18A2107E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C5F7FDA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783r-cL  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14:paraId="16B88C04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GGACTACCCGGGTATCTAATCCGG</w:t>
            </w:r>
          </w:p>
        </w:tc>
        <w:tc>
          <w:tcPr>
            <w:tcW w:w="640" w:type="dxa"/>
            <w:vMerge/>
            <w:vAlign w:val="center"/>
            <w:hideMark/>
          </w:tcPr>
          <w:p w14:paraId="40E0234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71B76DD4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24FD5FF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2756793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14:paraId="3B742212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7C4029" w:rsidRPr="00E36200" w14:paraId="66E5208A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0622BC5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9F006E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CS1_515F</w:t>
            </w:r>
          </w:p>
        </w:tc>
        <w:tc>
          <w:tcPr>
            <w:tcW w:w="5165" w:type="dxa"/>
            <w:shd w:val="clear" w:color="auto" w:fill="auto"/>
            <w:vAlign w:val="center"/>
            <w:hideMark/>
          </w:tcPr>
          <w:p w14:paraId="57E08514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ACACTGACGACATGGTTCTACAGTGCCAGCMGCCGCGGTAA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5B5E39B0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48D80495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22349455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562B504D" w14:textId="546DF57B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>
                <w:fldData xml:space="preserve">PEVuZE5vdGU+PENpdGUgQXV0aG9yWWVhcj0iMSI+PEF1dGhvcj5DYXBvcmFzbzwvQXV0aG9yPjxZ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</w:fldData>
              </w:fldCha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</w:instrText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>
                <w:fldData xml:space="preserve">PEVuZE5vdGU+PENpdGUgQXV0aG9yWWVhcj0iMSI+PEF1dGhvcj5DYXBvcmFzbzwvQXV0aG9yPjxZ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</w:fldData>
              </w:fldCha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EN.CITE.DATA </w:instrText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Caporaso et al. [51]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14:paraId="56B4887E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6D7130FE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7F1E350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E476A0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CS2_806R </w:t>
            </w:r>
          </w:p>
        </w:tc>
        <w:tc>
          <w:tcPr>
            <w:tcW w:w="5165" w:type="dxa"/>
            <w:shd w:val="clear" w:color="auto" w:fill="auto"/>
            <w:vAlign w:val="center"/>
            <w:hideMark/>
          </w:tcPr>
          <w:p w14:paraId="0BA7BD5B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TACGGTAGCAGAGACTTGGTCTGGACTACHVGGGTWTCTAAT</w:t>
            </w:r>
          </w:p>
        </w:tc>
        <w:tc>
          <w:tcPr>
            <w:tcW w:w="640" w:type="dxa"/>
            <w:vMerge/>
            <w:vAlign w:val="center"/>
            <w:hideMark/>
          </w:tcPr>
          <w:p w14:paraId="3D180EB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5EFA823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4B614C3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6EB6DA6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14:paraId="77E6D473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5B256DDF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A716BC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Universal, 16S rRNA, PCR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413DC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F27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4DEB34B6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AGAGTTTGATCCTGGCTCAG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5351FFE9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0BD366AA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48163324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16B4CC70" w14:textId="18E80172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&lt;EndNote&gt;&lt;Cite AuthorYear="1"&gt;&lt;Author&gt;Lane&lt;/Author&gt;&lt;Year&gt;1991&lt;/Year&gt;&lt;RecNum&gt;71&lt;/RecNum&gt;&lt;DisplayText&gt;Lane [71]&lt;/DisplayText&gt;&lt;record&gt;&lt;rec-number&gt;71&lt;/rec-number&gt;&lt;foreign-keys&gt;&lt;key app="EN" db-id="vtr905951avp2sevdr259twd9f2x09eew2vz" timestamp="1542732825"&gt;71&lt;/key&gt;&lt;/foreign-keys&gt;&lt;ref-type name="Book Section"&gt;5&lt;/ref-type&gt;&lt;contributors&gt;&lt;authors&gt;&lt;author&gt;&lt;style face="normal" font="default" size="100%"&gt;Lane, D.&lt;/style&gt;&lt;style face="normal" font="default" charset="238" size="100%"&gt; &lt;/style&gt;&lt;style face="normal" font="default" size="100%"&gt;J.&lt;/style&gt;&lt;/author&gt;&lt;/authors&gt;&lt;secondary-authors&gt;&lt;author&gt;Stackebrandt, E.&lt;/author&gt;&lt;author&gt;Goodfellow, M.&lt;/author&gt;&lt;/secondary-authors&gt;&lt;/contributors&gt;&lt;titles&gt;&lt;title&gt;16s/23s rRNA sequencing&lt;/title&gt;&lt;secondary-title&gt;&lt;style face="normal" font="default" size="100%"&gt;Nucleic &lt;/style&gt;&lt;style face="normal" font="default" charset="238" size="100%"&gt;a&lt;/style&gt;&lt;style face="normal" font="default" size="100%"&gt;cid &lt;/style&gt;&lt;style face="normal" font="default" charset="238" size="100%"&gt;t&lt;/style&gt;&lt;style face="normal" font="default" size="100%"&gt;echniques in &lt;/style&gt;&lt;style face="normal" font="default" charset="238" size="100%"&gt;b&lt;/style&gt;&lt;style face="normal" font="default" size="100%"&gt;acterial &lt;/style&gt;&lt;style face="normal" font="default" charset="238" size="100%"&gt;s&lt;/style&gt;&lt;style face="normal" font="default" size="100%"&gt;ystematics&lt;/style&gt;&lt;/secondary-title&gt;&lt;/titles&gt;&lt;pages&gt;115–175&lt;/pages&gt;&lt;dates&gt;&lt;year&gt;&lt;style face="normal" font="default" size="100%"&gt;199&lt;/style&gt;&lt;style face="normal" font="default" charset="238" size="100%"&gt;1&lt;/style&gt;&lt;/year&gt;&lt;/dates&gt;&lt;pub-location&gt;Chichester, UK &amp;amp; New York, NY, USA&lt;/pub-location&gt;&lt;publisher&gt;John Wiley and Sons&lt;/publisher&gt;&lt;urls&gt;&lt;/urls&gt;&lt;/record&gt;&lt;/Cite&gt;&lt;/EndNote&gt;</w:instrTex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Lane [71]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14:paraId="3113AECB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349F91EB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45F4F2D5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14A1A7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R1492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6F8A806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TACGGYTACCTTGTTACGACTT</w:t>
            </w:r>
          </w:p>
        </w:tc>
        <w:tc>
          <w:tcPr>
            <w:tcW w:w="640" w:type="dxa"/>
            <w:vMerge/>
            <w:vAlign w:val="center"/>
            <w:hideMark/>
          </w:tcPr>
          <w:p w14:paraId="2F6D99A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1AABB2F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47FE9DA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0DF1FDC9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14:paraId="17A1C8C3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49DB4903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8ADBD3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Universal, 16S rRNA, qPCR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C4190F8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Com1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2A6362B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CAGCAGCCGCGGTAATAC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41CE1005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194962FD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82.49</w:t>
            </w: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2F674F37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2956B983" w14:textId="6C6A6875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&lt;EndNote&gt;&lt;Cite AuthorYear="1"&gt;&lt;Author&gt;Dorn‐In&lt;/Author&gt;&lt;Year&gt;2015&lt;/Year&gt;&lt;RecNum&gt;72&lt;/RecNum&gt;&lt;DisplayText&gt;Dorn‐In et al. [72]&lt;/DisplayText&gt;&lt;record&gt;&lt;rec-number&gt;72&lt;/rec-number&gt;&lt;foreign-keys&gt;&lt;key app="EN" db-id="vtr905951avp2sevdr259twd9f2x09eew2vz" timestamp="1542733036"&gt;72&lt;/key&gt;&lt;/foreign-keys&gt;&lt;ref-type name="Journal Article"&gt;17&lt;/ref-type&gt;&lt;contributors&gt;&lt;authors&gt;&lt;author&gt;Dorn‐In, S.&lt;/author&gt;&lt;author&gt;Bassitta, R.&lt;/author&gt;&lt;author&gt;Schwaiger, K.&lt;/author&gt;&lt;author&gt;Bauer, J.&lt;/author&gt;&lt;author&gt;&lt;style face="normal" font="default" size="100%"&gt;Holzel, C.&lt;/style&gt;&lt;style face="normal" font="default" charset="238" size="100%"&gt; &lt;/style&gt;&lt;style face="normal" font="default" size="100%"&gt;S.&lt;/style&gt;&lt;/author&gt;&lt;/authors&gt;&lt;/contributors&gt;&lt;titles&gt;&lt;title&gt;Specific amplification of bacterial DNA by optimized so-called universal bacterial primers in samples rich of plant DNA&lt;/title&gt;&lt;secondary-title&gt;Journal of Microbiological Methods&lt;/secondary-title&gt;&lt;alt-title&gt;&lt;style face="normal" font="default" size="100%"&gt;J&lt;/style&gt;&lt;style face="normal" font="default" charset="238" size="100%"&gt;. M&lt;/style&gt;&lt;style face="normal" font="default" size="100%"&gt;icrobiol&lt;/style&gt;&lt;style face="normal" font="default" charset="238" size="100%"&gt;.&lt;/style&gt;&lt;style face="normal" font="default" size="100%"&gt; Methods&lt;/style&gt;&lt;/alt-title&gt;&lt;/titles&gt;&lt;periodical&gt;&lt;full-title&gt;Journal of Microbiological Methods&lt;/full-title&gt;&lt;abbr-1&gt;J. Microbiol. Methods&lt;/abbr-1&gt;&lt;/periodical&gt;&lt;alt-periodical&gt;&lt;full-title&gt;Journal of Microbiological Methods&lt;/full-title&gt;&lt;abbr-1&gt;J. Microbiol. Methods&lt;/abbr-1&gt;&lt;/alt-periodical&gt;&lt;pages&gt;50–56&lt;/pages&gt;&lt;volume&gt;113&lt;/volume&gt;&lt;dates&gt;&lt;year&gt;2015&lt;/year&gt;&lt;/dates&gt;&lt;urls&gt;&lt;/urls&gt;&lt;electronic-resource-num&gt;10.1016/j.mimet.2015.04.001&lt;/electronic-resource-num&gt;&lt;/record&gt;&lt;/Cite&gt;&lt;/EndNote&gt;</w:instrTex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Dorn‐In et al. [72]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shd w:val="clear" w:color="auto" w:fill="auto"/>
            <w:noWrap/>
            <w:vAlign w:val="center"/>
            <w:hideMark/>
          </w:tcPr>
          <w:p w14:paraId="7F17A9D5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C4029" w:rsidRPr="00E36200" w14:paraId="0A5FC552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7C8CE30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3EDCBA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769R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14AA65F7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ATCCTGTTTGMTMCCCVCRC</w:t>
            </w:r>
          </w:p>
        </w:tc>
        <w:tc>
          <w:tcPr>
            <w:tcW w:w="640" w:type="dxa"/>
            <w:vMerge/>
            <w:vAlign w:val="center"/>
            <w:hideMark/>
          </w:tcPr>
          <w:p w14:paraId="68167338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404F17E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35554D6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2487BA72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06086037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2E620AF9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17219C2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Cardinium</w:t>
            </w: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, 16S rRNA, qPCR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6F6072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Card_6QF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6ED3FA09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TGCAAATCTCAAAAGCATGT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552C1897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17B8334C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83.76</w:t>
            </w: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1094A74E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31E313C2" w14:textId="51549D59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&lt;EndNote&gt;&lt;Cite AuthorYear="1"&gt;&lt;Author&gt;Hubert&lt;/Author&gt;&lt;Year&gt;2017&lt;/Year&gt;&lt;RecNum&gt;70&lt;/RecNum&gt;&lt;DisplayText&gt;Hubert et al. [73]&lt;/DisplayText&gt;&lt;record&gt;&lt;rec-number&gt;70&lt;/rec-number&gt;&lt;foreign-keys&gt;&lt;key app="EN" db-id="vtr905951avp2sevdr259twd9f2x09eew2vz" timestamp="1542732690"&gt;70&lt;/key&gt;&lt;/foreign-keys&gt;&lt;ref-type name="Journal Article"&gt;17&lt;/ref-type&gt;&lt;contributors&gt;&lt;authors&gt;&lt;author&gt;Hubert, J.&lt;/author&gt;&lt;author&gt;Erban, T.&lt;/author&gt;&lt;author&gt;Kopecky, J.&lt;/author&gt;&lt;author&gt;Sopko, B.&lt;/author&gt;&lt;author&gt;Nesvorna, M.&lt;/author&gt;&lt;author&gt;Lichovnikova, M.&lt;/author&gt;&lt;author&gt;Schicht, S.&lt;/author&gt;&lt;author&gt;Strube, C.&lt;/author&gt;&lt;author&gt;Sparagano, O.&lt;/author&gt;&lt;/authors&gt;&lt;/contributors&gt;&lt;titles&gt;&lt;title&gt;&lt;style face="normal" font="default" size="100%"&gt;Comparison of microbiomes between red poultry mite populations (&lt;/style&gt;&lt;style face="italic" font="default" size="100%"&gt;Dermanyssus gallinae&lt;/style&gt;&lt;style face="normal" font="default" size="100%"&gt;): predominance of &lt;/style&gt;&lt;style face="italic" font="default" size="100%"&gt;Bartonella&lt;/style&gt;&lt;style face="normal" font="default" size="100%"&gt;-like bacteria&lt;/style&gt;&lt;/title&gt;&lt;secondary-title&gt;Microbial Ecology&lt;/secondary-title&gt;&lt;alt-title&gt;Microb. Ecol.&lt;/alt-title&gt;&lt;/titles&gt;&lt;periodical&gt;&lt;full-title&gt;Microbial Ecology&lt;/full-title&gt;&lt;abbr-1&gt;Microb. Ecol.&lt;/abbr-1&gt;&lt;/periodical&gt;&lt;alt-periodical&gt;&lt;full-title&gt;Microbial Ecology&lt;/full-title&gt;&lt;abbr-1&gt;Microb. Ecol.&lt;/abbr-1&gt;&lt;/alt-periodical&gt;&lt;pages&gt;&lt;style face="normal" font="default" charset="238" size="100%"&gt;947&lt;/style&gt;&lt;style face="normal" font="default" size="100%"&gt;–960&lt;/style&gt;&lt;/pages&gt;&lt;volume&gt;&lt;style face="normal" font="default" charset="238" size="100%"&gt;74&lt;/style&gt;&lt;/volume&gt;&lt;number&gt;&lt;style face="normal" font="default" charset="238" size="100%"&gt;4&lt;/style&gt;&lt;/number&gt;&lt;dates&gt;&lt;year&gt;2017&lt;/year&gt;&lt;/dates&gt;&lt;urls&gt;&lt;/urls&gt;&lt;electronic-resource-num&gt;10.1007/s00248-017-0993-z&lt;/electronic-resource-num&gt;&lt;/record&gt;&lt;/Cite&gt;&lt;/EndNote&gt;</w:instrTex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Hubert et al. [73]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shd w:val="clear" w:color="auto" w:fill="auto"/>
            <w:noWrap/>
            <w:vAlign w:val="center"/>
            <w:hideMark/>
          </w:tcPr>
          <w:p w14:paraId="6F79CAB2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C4029" w:rsidRPr="00E36200" w14:paraId="6737006D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024BB32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237CBC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Card_6QR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45751549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TCAAGCTCTACCAACTCCCA</w:t>
            </w:r>
          </w:p>
        </w:tc>
        <w:tc>
          <w:tcPr>
            <w:tcW w:w="640" w:type="dxa"/>
            <w:vMerge/>
            <w:vAlign w:val="center"/>
            <w:hideMark/>
          </w:tcPr>
          <w:p w14:paraId="37BE6BF5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1F40791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0771133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17FBB606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2E82B3C3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D0377" w:rsidRPr="00E36200" w14:paraId="398375E3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</w:tcPr>
          <w:p w14:paraId="66AF5640" w14:textId="31FFEF06" w:rsidR="009D0377" w:rsidRDefault="009D0377" w:rsidP="006B2F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Wolbachia</w:t>
            </w:r>
          </w:p>
          <w:p w14:paraId="6CC05F99" w14:textId="33DDFC42" w:rsidR="009D0377" w:rsidRDefault="009D0377" w:rsidP="006B2F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B2058F5" w14:textId="743C2DA0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3B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WoQf</w:t>
            </w:r>
          </w:p>
        </w:tc>
        <w:tc>
          <w:tcPr>
            <w:tcW w:w="5165" w:type="dxa"/>
            <w:shd w:val="clear" w:color="auto" w:fill="auto"/>
            <w:noWrap/>
            <w:vAlign w:val="center"/>
          </w:tcPr>
          <w:p w14:paraId="130189E5" w14:textId="556FCCF8" w:rsidR="009D0377" w:rsidRPr="00D77F16" w:rsidRDefault="009D0377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3B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GAAGAAGGCCTTTGGGTTGT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</w:tcPr>
          <w:p w14:paraId="3D13D655" w14:textId="3571C762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</w:tcPr>
          <w:p w14:paraId="3D1240F0" w14:textId="77777777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</w:tcPr>
          <w:p w14:paraId="00520AA9" w14:textId="7BBDED03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</w:tcPr>
          <w:p w14:paraId="666FB635" w14:textId="5FA62B4F" w:rsidR="009D0377" w:rsidRPr="00D77F16" w:rsidRDefault="005D7787" w:rsidP="00995B7C">
            <w:pPr>
              <w:spacing w:after="0" w:line="240" w:lineRule="auto"/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 w:rsidR="00995B7C">
              <w:rPr>
                <w:sz w:val="20"/>
                <w:szCs w:val="20"/>
              </w:rPr>
              <w:instrText xml:space="preserve"> ADDIN EN.CITE &lt;EndNote&gt;&lt;Cite AuthorYear="1"&gt;&lt;Author&gt;Jeong&lt;/Author&gt;&lt;Year&gt;2009&lt;/Year&gt;&lt;RecNum&gt;126&lt;/RecNum&gt;&lt;DisplayText&gt;Jeong and Stouthamer [74]&lt;/DisplayText&gt;&lt;record&gt;&lt;rec-number&gt;126&lt;/rec-number&gt;&lt;foreign-keys&gt;&lt;key app="EN" db-id="vtr905951avp2sevdr259twd9f2x09eew2vz" timestamp="1557587987"&gt;126&lt;/key&gt;&lt;/foreign-keys&gt;&lt;ref-type name="Journal Article"&gt;17&lt;/ref-type&gt;&lt;contributors&gt;&lt;authors&gt;&lt;author&gt;Jeong, G.&lt;/author&gt;&lt;author&gt;Stouthamer, R.&lt;/author&gt;&lt;/authors&gt;&lt;/contributors&gt;&lt;titles&gt;&lt;title&gt;&lt;style face="normal" font="default" size="100%"&gt;Quantification of &lt;/style&gt;&lt;style face="italic" font="default" size="100%"&gt;Wolbachia&lt;/style&gt;&lt;style face="normal" font="default" size="100%"&gt; copy number in &lt;/style&gt;&lt;style face="italic" font="default" size="100%"&gt;Trichogramma&lt;/style&gt;&lt;style face="normal" font="default" size="100%"&gt; eggs (Hymenoptera: Trichogrammatidae): lysozyme treatment significantly improves total gene yield from the Gram‐negative bacterium&lt;/style&gt;&lt;/title&gt;&lt;secondary-title&gt;Entomological Research&lt;/secondary-title&gt;&lt;alt-title&gt;Entomol. Res.&lt;/alt-title&gt;&lt;/titles&gt;&lt;periodical&gt;&lt;full-title&gt;Entomological Research&lt;/full-title&gt;&lt;abbr-1&gt;Entomol. Res.&lt;/abbr-1&gt;&lt;/periodical&gt;&lt;alt-periodical&gt;&lt;full-title&gt;Entomological Research&lt;/full-title&gt;&lt;abbr-1&gt;Entomol. Res.&lt;/abbr-1&gt;&lt;/alt-periodical&gt;&lt;pages&gt;66–69&lt;/pages&gt;&lt;volume&gt;39&lt;/volume&gt;&lt;number&gt;&lt;style face="normal" font="default" charset="238" size="100%"&gt;1&lt;/style&gt;&lt;/number&gt;&lt;dates&gt;&lt;year&gt;&lt;style face="normal" font="default" size="100%"&gt;200&lt;/style&gt;&lt;style face="normal" font="default" charset="238" size="100%"&gt;9&lt;/style&gt;&lt;/year&gt;&lt;/dates&gt;&lt;urls&gt;&lt;/urls&gt;&lt;electronic-resource-num&gt;10.1111/j.1748-5967.2009.00200.x&lt;/electronic-resource-num&gt;&lt;/record&gt;&lt;/Cite&gt;&lt;/EndNote&gt;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 w:rsidR="00995B7C">
              <w:rPr>
                <w:noProof/>
                <w:sz w:val="20"/>
                <w:szCs w:val="20"/>
              </w:rPr>
              <w:t>Jeong and Stouthamer [74]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shd w:val="clear" w:color="auto" w:fill="auto"/>
            <w:noWrap/>
            <w:vAlign w:val="center"/>
          </w:tcPr>
          <w:p w14:paraId="66ADEDAA" w14:textId="77777777" w:rsidR="009D0377" w:rsidRDefault="009D0377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D0377" w:rsidRPr="00E36200" w14:paraId="24566F5A" w14:textId="77777777" w:rsidTr="00EE1EC8">
        <w:trPr>
          <w:trHeight w:val="300"/>
        </w:trPr>
        <w:tc>
          <w:tcPr>
            <w:tcW w:w="1800" w:type="dxa"/>
            <w:vMerge/>
            <w:shd w:val="clear" w:color="auto" w:fill="auto"/>
            <w:vAlign w:val="center"/>
          </w:tcPr>
          <w:p w14:paraId="3399F3DE" w14:textId="3CB258CD" w:rsidR="009D0377" w:rsidRPr="00D77F16" w:rsidRDefault="009D0377" w:rsidP="006B2F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2D62DE" w14:textId="4A866F9D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3B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WoQr</w:t>
            </w:r>
          </w:p>
        </w:tc>
        <w:tc>
          <w:tcPr>
            <w:tcW w:w="5165" w:type="dxa"/>
            <w:shd w:val="clear" w:color="auto" w:fill="auto"/>
            <w:noWrap/>
            <w:vAlign w:val="center"/>
          </w:tcPr>
          <w:p w14:paraId="4C36A29C" w14:textId="10C99979" w:rsidR="009D0377" w:rsidRPr="00D77F16" w:rsidRDefault="009D0377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3B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AACGCTAGCCCTCTCCGTA</w:t>
            </w:r>
          </w:p>
        </w:tc>
        <w:tc>
          <w:tcPr>
            <w:tcW w:w="640" w:type="dxa"/>
            <w:vMerge/>
            <w:shd w:val="clear" w:color="auto" w:fill="auto"/>
            <w:noWrap/>
            <w:vAlign w:val="center"/>
          </w:tcPr>
          <w:p w14:paraId="67090AD8" w14:textId="77777777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auto"/>
            <w:noWrap/>
            <w:vAlign w:val="center"/>
          </w:tcPr>
          <w:p w14:paraId="60F1E7F1" w14:textId="77777777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shd w:val="clear" w:color="auto" w:fill="auto"/>
            <w:noWrap/>
            <w:vAlign w:val="center"/>
          </w:tcPr>
          <w:p w14:paraId="3B5C02D6" w14:textId="77777777" w:rsidR="009D0377" w:rsidRPr="00D77F16" w:rsidRDefault="009D0377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  <w:noWrap/>
            <w:vAlign w:val="center"/>
          </w:tcPr>
          <w:p w14:paraId="53E59000" w14:textId="77777777" w:rsidR="009D0377" w:rsidRPr="00D77F16" w:rsidRDefault="009D0377" w:rsidP="006B2F77">
            <w:pPr>
              <w:spacing w:after="0" w:line="240" w:lineRule="auto"/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  <w:noWrap/>
            <w:vAlign w:val="center"/>
          </w:tcPr>
          <w:p w14:paraId="28D23C0C" w14:textId="77777777" w:rsidR="009D0377" w:rsidRPr="00E36200" w:rsidRDefault="009D0377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7A4D4554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4184577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Firmicutes</w:t>
            </w: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, qPCR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2DC75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Firm934F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614517AA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GGAGYATGTGGTTTAATTCGAAGCA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32A9C47A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35E34F7E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82.13</w:t>
            </w: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6C6D6013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3B0BA7CC" w14:textId="25AE7A29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&lt;EndNote&gt;&lt;Cite AuthorYear="1"&gt;&lt;Author&gt;Guo&lt;/Author&gt;&lt;Year&gt;2008&lt;/Year&gt;&lt;RecNum&gt;73&lt;/RecNum&gt;&lt;DisplayText&gt;Guo et al. [75]&lt;/DisplayText&gt;&lt;record&gt;&lt;rec-number&gt;73&lt;/rec-number&gt;&lt;foreign-keys&gt;&lt;key app="EN" db-id="vtr905951avp2sevdr259twd9f2x09eew2vz" timestamp="1542733251"&gt;73&lt;/key&gt;&lt;/foreign-keys&gt;&lt;ref-type name="Journal Article"&gt;17&lt;/ref-type&gt;&lt;contributors&gt;&lt;authors&gt;&lt;author&gt;Guo, X.&lt;/author&gt;&lt;author&gt;Xia, X.&lt;/author&gt;&lt;author&gt;Tang, R.&lt;/author&gt;&lt;author&gt;Zhou, J.&lt;/author&gt;&lt;author&gt;Zhao, H.&lt;/author&gt;&lt;author&gt;Wang, K.&lt;/author&gt;&lt;/authors&gt;&lt;/contributors&gt;&lt;titles&gt;&lt;title&gt;Development of a real-time PCR method for Firmicutes and Bacteroidetes in faeces and its application to quantify intestinal population of obese and lean pigs&lt;/title&gt;&lt;secondary-title&gt;Letters in Applied Microbiology&lt;/secondary-title&gt;&lt;alt-title&gt;&lt;style face="normal" font="default" size="100%"&gt;Lett&lt;/style&gt;&lt;style face="normal" font="default" charset="238" size="100%"&gt;.&lt;/style&gt;&lt;style face="normal" font="default" size="100%"&gt; Appl&lt;/style&gt;&lt;style face="normal" font="default" charset="238" size="100%"&gt;.&lt;/style&gt;&lt;style face="normal" font="default" size="100%"&gt; Microbiol&lt;/style&gt;&lt;style face="normal" font="default" charset="238" size="100%"&gt;.&lt;/style&gt;&lt;/alt-title&gt;&lt;/titles&gt;&lt;periodical&gt;&lt;full-title&gt;Letters in Applied Microbiology&lt;/full-title&gt;&lt;abbr-1&gt;Lett. Appl. Microbiol.&lt;/abbr-1&gt;&lt;/periodical&gt;&lt;alt-periodical&gt;&lt;full-title&gt;Letters in Applied Microbiology&lt;/full-title&gt;&lt;abbr-1&gt;Lett. Appl. Microbiol.&lt;/abbr-1&gt;&lt;/alt-periodical&gt;&lt;pages&gt;367–373&lt;/pages&gt;&lt;volume&gt;47&lt;/volume&gt;&lt;number&gt;&lt;style face="normal" font="default" charset="238" size="100%"&gt;5&lt;/style&gt;&lt;/number&gt;&lt;dates&gt;&lt;year&gt;2008&lt;/year&gt;&lt;/dates&gt;&lt;urls&gt;&lt;/urls&gt;&lt;electronic-resource-num&gt;10.1111/j.1472-765X.2008.02408.x&lt;/electronic-resource-num&gt;&lt;/record&gt;&lt;/Cite&gt;&lt;/EndNote&gt;</w:instrTex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Guo et al. [75]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shd w:val="clear" w:color="auto" w:fill="auto"/>
            <w:noWrap/>
            <w:vAlign w:val="center"/>
            <w:hideMark/>
          </w:tcPr>
          <w:p w14:paraId="4931105B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C4029" w:rsidRPr="00E36200" w14:paraId="42EA425B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0169924B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1DF494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Firm1060R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7A3CA77B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AGCTGACGACAACCATGCAC</w:t>
            </w:r>
          </w:p>
        </w:tc>
        <w:tc>
          <w:tcPr>
            <w:tcW w:w="640" w:type="dxa"/>
            <w:vMerge/>
            <w:vAlign w:val="center"/>
            <w:hideMark/>
          </w:tcPr>
          <w:p w14:paraId="03F21D9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7A64C4CC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06DEBBC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29D56F1F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7C14BED7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C4029" w:rsidRPr="00E36200" w14:paraId="17DCB0B9" w14:textId="77777777" w:rsidTr="00EE1EC8">
        <w:trPr>
          <w:trHeight w:val="300"/>
        </w:trPr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30006777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Actinobacteria</w:t>
            </w: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, qPCR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8E01DF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Actino235F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54EA7FFB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CGCGGCCTATCAGCTTGTTG</w:t>
            </w:r>
          </w:p>
        </w:tc>
        <w:tc>
          <w:tcPr>
            <w:tcW w:w="640" w:type="dxa"/>
            <w:vMerge w:val="restart"/>
            <w:shd w:val="clear" w:color="auto" w:fill="auto"/>
            <w:noWrap/>
            <w:vAlign w:val="center"/>
            <w:hideMark/>
          </w:tcPr>
          <w:p w14:paraId="433CB453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72" w:type="dxa"/>
            <w:vMerge w:val="restart"/>
            <w:shd w:val="clear" w:color="auto" w:fill="auto"/>
            <w:noWrap/>
            <w:vAlign w:val="center"/>
            <w:hideMark/>
          </w:tcPr>
          <w:p w14:paraId="0ADE9C7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89.04</w:t>
            </w:r>
          </w:p>
        </w:tc>
        <w:tc>
          <w:tcPr>
            <w:tcW w:w="837" w:type="dxa"/>
            <w:vMerge w:val="restart"/>
            <w:shd w:val="clear" w:color="auto" w:fill="auto"/>
            <w:noWrap/>
            <w:vAlign w:val="center"/>
            <w:hideMark/>
          </w:tcPr>
          <w:p w14:paraId="19251936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840" w:type="dxa"/>
            <w:vMerge w:val="restart"/>
            <w:shd w:val="clear" w:color="auto" w:fill="auto"/>
            <w:noWrap/>
            <w:vAlign w:val="center"/>
            <w:hideMark/>
          </w:tcPr>
          <w:p w14:paraId="3F44E4E4" w14:textId="0646C43B" w:rsidR="007C4029" w:rsidRPr="00D77F16" w:rsidRDefault="007C4029" w:rsidP="00995B7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>
                <w:fldData xml:space="preserve">PEVuZE5vdGU+PENpdGUgQXV0aG9yWWVhcj0iMSI+PEF1dGhvcj5TdGFjaDwvQXV0aG9yPjxZZWFy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</w:fldData>
              </w:fldCha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 </w:instrText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begin">
                <w:fldData xml:space="preserve">PEVuZE5vdGU+PENpdGUgQXV0aG9yWWVhcj0iMSI+PEF1dGhvcj5TdGFjaDwvQXV0aG9yPjxZZWFy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</w:fldData>
              </w:fldCha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instrText xml:space="preserve"> ADDIN EN.CITE.DATA </w:instrText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Stach et al. [76]</w:t>
            </w:r>
            <w:r w:rsidRPr="00D77F16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shd w:val="clear" w:color="auto" w:fill="auto"/>
            <w:noWrap/>
            <w:vAlign w:val="center"/>
            <w:hideMark/>
          </w:tcPr>
          <w:p w14:paraId="510DC21D" w14:textId="77777777" w:rsidR="007C4029" w:rsidRPr="00E36200" w:rsidRDefault="007C4029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3620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C4029" w:rsidRPr="00E36200" w14:paraId="0A36C2D5" w14:textId="77777777" w:rsidTr="00EE1EC8">
        <w:trPr>
          <w:trHeight w:val="300"/>
        </w:trPr>
        <w:tc>
          <w:tcPr>
            <w:tcW w:w="1800" w:type="dxa"/>
            <w:vMerge/>
            <w:vAlign w:val="center"/>
            <w:hideMark/>
          </w:tcPr>
          <w:p w14:paraId="0874690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EEC1E8" w14:textId="77777777" w:rsidR="007C4029" w:rsidRPr="00D77F16" w:rsidRDefault="007C4029" w:rsidP="006B2F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Eub518R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14:paraId="0691C53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77F16">
              <w:rPr>
                <w:rFonts w:eastAsia="Times New Roman" w:cstheme="minorHAnsi"/>
                <w:color w:val="000000"/>
                <w:sz w:val="20"/>
                <w:szCs w:val="20"/>
              </w:rPr>
              <w:t>ATTACCGCGGCTGCTGG</w:t>
            </w:r>
          </w:p>
        </w:tc>
        <w:tc>
          <w:tcPr>
            <w:tcW w:w="640" w:type="dxa"/>
            <w:vMerge/>
            <w:vAlign w:val="center"/>
            <w:hideMark/>
          </w:tcPr>
          <w:p w14:paraId="214874A0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  <w:hideMark/>
          </w:tcPr>
          <w:p w14:paraId="73AEF231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  <w:hideMark/>
          </w:tcPr>
          <w:p w14:paraId="198E3A5D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  <w:hideMark/>
          </w:tcPr>
          <w:p w14:paraId="0061BF4E" w14:textId="77777777" w:rsidR="007C4029" w:rsidRPr="00D77F16" w:rsidRDefault="007C4029" w:rsidP="006B2F7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  <w:hideMark/>
          </w:tcPr>
          <w:p w14:paraId="40F4CBAF" w14:textId="77777777" w:rsidR="007C4029" w:rsidRPr="00E36200" w:rsidRDefault="007C4029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5467A" w:rsidRPr="00E36200" w14:paraId="14819F08" w14:textId="77777777" w:rsidTr="00EE1EC8">
        <w:trPr>
          <w:trHeight w:val="300"/>
        </w:trPr>
        <w:tc>
          <w:tcPr>
            <w:tcW w:w="1800" w:type="dxa"/>
            <w:vMerge w:val="restart"/>
            <w:vAlign w:val="center"/>
          </w:tcPr>
          <w:p w14:paraId="775973D5" w14:textId="77777777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  <w:t>Sacharomycces cerevisiae</w:t>
            </w:r>
          </w:p>
          <w:p w14:paraId="7B8754B0" w14:textId="0C398D6B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1C8F0A8" w14:textId="08FFF853" w:rsidR="00D5467A" w:rsidRDefault="00D5467A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SCF1</w:t>
            </w:r>
          </w:p>
        </w:tc>
        <w:tc>
          <w:tcPr>
            <w:tcW w:w="5165" w:type="dxa"/>
            <w:shd w:val="clear" w:color="auto" w:fill="auto"/>
            <w:noWrap/>
            <w:vAlign w:val="center"/>
          </w:tcPr>
          <w:p w14:paraId="64C5154D" w14:textId="37E983AA" w:rsidR="00D5467A" w:rsidRPr="00DA130A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B5691">
              <w:t>GGACTCTGGACATGCAAGAT</w:t>
            </w:r>
          </w:p>
        </w:tc>
        <w:tc>
          <w:tcPr>
            <w:tcW w:w="640" w:type="dxa"/>
            <w:vMerge w:val="restart"/>
            <w:vAlign w:val="center"/>
          </w:tcPr>
          <w:p w14:paraId="77CF149E" w14:textId="18E29D33" w:rsidR="00D5467A" w:rsidRPr="00E36200" w:rsidRDefault="00D5467A" w:rsidP="00D546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72" w:type="dxa"/>
            <w:vMerge w:val="restart"/>
            <w:vAlign w:val="center"/>
          </w:tcPr>
          <w:p w14:paraId="74121D91" w14:textId="77777777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14:paraId="5E56F5F2" w14:textId="1388DC3B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  <w:vAlign w:val="center"/>
          </w:tcPr>
          <w:p w14:paraId="49262B31" w14:textId="5D0D9FE0" w:rsidR="00D5467A" w:rsidRPr="00E36200" w:rsidRDefault="00D5467A" w:rsidP="00D546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840" w:type="dxa"/>
            <w:vMerge w:val="restart"/>
            <w:vAlign w:val="center"/>
          </w:tcPr>
          <w:p w14:paraId="5853CE51" w14:textId="5F327E1C" w:rsidR="00D5467A" w:rsidRPr="00E36200" w:rsidRDefault="00F141FB" w:rsidP="00995B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fldChar w:fldCharType="begin"/>
            </w:r>
            <w:r w:rsidR="00995B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instrText xml:space="preserve"> ADDIN EN.CITE &lt;EndNote&gt;&lt;Cite AuthorYear="1"&gt;&lt;Author&gt;Salinas&lt;/Author&gt;&lt;Year&gt;2009&lt;/Year&gt;&lt;RecNum&gt;127&lt;/RecNum&gt;&lt;DisplayText&gt;Salinas et al. [77]&lt;/DisplayText&gt;&lt;record&gt;&lt;rec-number&gt;127&lt;/rec-number&gt;&lt;foreign-keys&gt;&lt;key app="EN" db-id="vtr905951avp2sevdr259twd9f2x09eew2vz" timestamp="1557589123"&gt;127&lt;/key&gt;&lt;/foreign-keys&gt;&lt;ref-type name="Journal Article"&gt;17&lt;/ref-type&gt;&lt;contributors&gt;&lt;authors&gt;&lt;author&gt;Salinas, F.&lt;/author&gt;&lt;author&gt;Garrido, D.&lt;/author&gt;&lt;author&gt;Ganga, A.&lt;/author&gt;&lt;author&gt;Veliz, G.&lt;/author&gt;&lt;author&gt;Martinez, C.&lt;/author&gt;&lt;/authors&gt;&lt;/contributors&gt;&lt;titles&gt;&lt;title&gt;&lt;style face="normal" font="default" size="100%"&gt;Taqman real-time PCR for the detection and enumeration of &lt;/style&gt;&lt;style face="italic" font="default" size="100%"&gt;Saccharomyces cerevisiae&lt;/style&gt;&lt;style face="normal" font="default" size="100%"&gt; in wine&lt;/style&gt;&lt;/title&gt;&lt;secondary-title&gt;Food Microbiology&lt;/secondary-title&gt;&lt;alt-title&gt;Food Microbiol.&lt;/alt-title&gt;&lt;/titles&gt;&lt;periodical&gt;&lt;full-title&gt;Food Microbiology&lt;/full-title&gt;&lt;abbr-1&gt;Food Microbiol.&lt;/abbr-1&gt;&lt;/periodical&gt;&lt;alt-periodical&gt;&lt;full-title&gt;Food Microbiology&lt;/full-title&gt;&lt;abbr-1&gt;Food Microbiol.&lt;/abbr-1&gt;&lt;/alt-periodical&gt;&lt;pages&gt;&lt;style face="normal" font="default" size="100%"&gt;328–&lt;/style&gt;&lt;style face="normal" font="default" charset="238" size="100%"&gt;3&lt;/style&gt;&lt;style face="normal" font="default" size="100%"&gt;32&lt;/style&gt;&lt;/pages&gt;&lt;volume&gt;26&lt;/volume&gt;&lt;number&gt;3&lt;/number&gt;&lt;dates&gt;&lt;year&gt;2009&lt;/year&gt;&lt;/dates&gt;&lt;urls&gt;&lt;/urls&gt;&lt;electronic-resource-num&gt;10.1016/j.fm.2008.12.001&lt;/electronic-resource-num&gt;&lt;/record&gt;&lt;/Cite&gt;&lt;/EndNote&gt;</w:instrTex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fldChar w:fldCharType="separate"/>
            </w:r>
            <w:r w:rsidR="00995B7C">
              <w:rPr>
                <w:rFonts w:ascii="Calibri" w:eastAsia="Times New Roman" w:hAnsi="Calibri" w:cs="Times New Roman"/>
                <w:noProof/>
                <w:color w:val="000000"/>
                <w:sz w:val="20"/>
                <w:szCs w:val="20"/>
              </w:rPr>
              <w:t>Salinas et al. [77]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39" w:type="dxa"/>
            <w:vMerge w:val="restart"/>
            <w:vAlign w:val="center"/>
          </w:tcPr>
          <w:p w14:paraId="5F07768E" w14:textId="20572FCE" w:rsidR="00D5467A" w:rsidRPr="00E36200" w:rsidRDefault="00D5467A" w:rsidP="00D546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14:paraId="221ED943" w14:textId="4BD1AAEE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5467A" w:rsidRPr="00E36200" w14:paraId="20E9FB05" w14:textId="77777777" w:rsidTr="00EE1EC8">
        <w:trPr>
          <w:trHeight w:val="300"/>
        </w:trPr>
        <w:tc>
          <w:tcPr>
            <w:tcW w:w="1800" w:type="dxa"/>
            <w:vMerge/>
            <w:vAlign w:val="center"/>
          </w:tcPr>
          <w:p w14:paraId="4BBEB884" w14:textId="157DD4AD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EB98C26" w14:textId="6511674F" w:rsidR="00D5467A" w:rsidRDefault="00D5467A" w:rsidP="006B2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SCR1</w:t>
            </w:r>
          </w:p>
        </w:tc>
        <w:tc>
          <w:tcPr>
            <w:tcW w:w="5165" w:type="dxa"/>
            <w:shd w:val="clear" w:color="auto" w:fill="auto"/>
            <w:noWrap/>
            <w:vAlign w:val="center"/>
          </w:tcPr>
          <w:p w14:paraId="5F4272BB" w14:textId="2284DA6C" w:rsidR="00D5467A" w:rsidRPr="00DA130A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B5691">
              <w:t>ATACCCTTCTTAACACCTGGC3</w:t>
            </w:r>
          </w:p>
        </w:tc>
        <w:tc>
          <w:tcPr>
            <w:tcW w:w="640" w:type="dxa"/>
            <w:vMerge/>
            <w:vAlign w:val="center"/>
          </w:tcPr>
          <w:p w14:paraId="1338638D" w14:textId="77777777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14:paraId="754FD61C" w14:textId="227BC6BF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vMerge/>
            <w:vAlign w:val="center"/>
          </w:tcPr>
          <w:p w14:paraId="12D5F1BA" w14:textId="77777777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</w:tcPr>
          <w:p w14:paraId="34A7224B" w14:textId="77777777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/>
            <w:vAlign w:val="center"/>
          </w:tcPr>
          <w:p w14:paraId="0ADB7A28" w14:textId="29227268" w:rsidR="00D5467A" w:rsidRPr="00E36200" w:rsidRDefault="00D5467A" w:rsidP="006B2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14:paraId="05BFB7FB" w14:textId="32A7F4DB" w:rsidR="007C4029" w:rsidRDefault="007C4029" w:rsidP="007C4029">
      <w:pPr>
        <w:rPr>
          <w:lang w:val="en-US"/>
        </w:rPr>
      </w:pPr>
      <w:r>
        <w:rPr>
          <w:b/>
        </w:rPr>
        <w:t>Notes</w:t>
      </w:r>
      <w:r w:rsidRPr="00FC7D99">
        <w:t xml:space="preserve"> </w:t>
      </w:r>
      <w:r>
        <w:t>–</w:t>
      </w:r>
      <w:r w:rsidRPr="00FC7D99">
        <w:t xml:space="preserve"> standard </w:t>
      </w:r>
      <w:r w:rsidRPr="0025570E">
        <w:t>prepar</w:t>
      </w:r>
      <w:r>
        <w:t xml:space="preserve">ation: </w:t>
      </w:r>
      <w:r w:rsidRPr="0025570E">
        <w:t>1</w:t>
      </w:r>
      <w:r w:rsidR="00CD5B0E">
        <w:t xml:space="preserve"> </w:t>
      </w:r>
      <w:r>
        <w:t>–</w:t>
      </w:r>
      <w:r w:rsidRPr="0025570E">
        <w:t xml:space="preserve"> </w:t>
      </w:r>
      <w:r>
        <w:t xml:space="preserve">source: </w:t>
      </w:r>
      <w:r w:rsidRPr="0025570E">
        <w:rPr>
          <w:i/>
        </w:rPr>
        <w:t xml:space="preserve">Fusarium </w:t>
      </w:r>
      <w:r w:rsidRPr="0025570E">
        <w:t>fungal culture</w:t>
      </w:r>
      <w:r>
        <w:t xml:space="preserve">, amplification: FR1/FF390; </w:t>
      </w:r>
      <w:r w:rsidRPr="003B0378">
        <w:t>2</w:t>
      </w:r>
      <w:r>
        <w:t xml:space="preserve"> –</w:t>
      </w:r>
      <w:r w:rsidRPr="003B0378">
        <w:t xml:space="preserve"> source</w:t>
      </w:r>
      <w:r>
        <w:t>:</w:t>
      </w:r>
      <w:r w:rsidRPr="003B0378">
        <w:t xml:space="preserve"> </w:t>
      </w:r>
      <w:r w:rsidRPr="003B0378">
        <w:rPr>
          <w:i/>
        </w:rPr>
        <w:t>Tyrophagus putrescentiae</w:t>
      </w:r>
      <w:r w:rsidRPr="003B0378">
        <w:t xml:space="preserve"> DNA, amplification</w:t>
      </w:r>
      <w:r>
        <w:t xml:space="preserve">: WpF/WpR </w:t>
      </w:r>
      <w:r>
        <w:fldChar w:fldCharType="begin"/>
      </w:r>
      <w:r w:rsidR="00995B7C">
        <w:instrText xml:space="preserve"> ADDIN EN.CITE &lt;EndNote&gt;&lt;Cite&gt;&lt;Author&gt;Calvitti&lt;/Author&gt;&lt;Year&gt;2015&lt;/Year&gt;&lt;RecNum&gt;90&lt;/RecNum&gt;&lt;DisplayText&gt;[78]&lt;/DisplayText&gt;&lt;record&gt;&lt;rec-number&gt;90&lt;/rec-number&gt;&lt;foreign-keys&gt;&lt;key app="EN" db-id="vtr905951avp2sevdr259twd9f2x09eew2vz" timestamp="1544460327"&gt;90&lt;/key&gt;&lt;/foreign-keys&gt;&lt;ref-type name="Journal Article"&gt;17&lt;/ref-type&gt;&lt;contributors&gt;&lt;authors&gt;&lt;author&gt;Calvitti, M.&lt;/author&gt;&lt;author&gt;Marini, F.&lt;/author&gt;&lt;author&gt;Desiderio, A.&lt;/author&gt;&lt;author&gt;Puggioli, A.&lt;/author&gt;&lt;author&gt;Moretti, R.&lt;/author&gt;&lt;/authors&gt;&lt;/contributors&gt;&lt;titles&gt;&lt;title&gt;&lt;style face="italic" font="default" size="100%"&gt;Wolbachia&lt;/style&gt;&lt;style face="normal" font="default" size="100%"&gt; density and cytoplasmic incompatibility in &lt;/style&gt;&lt;style face="italic" font="default" size="100%"&gt;Aedes albopictus&lt;/style&gt;&lt;style face="normal" font="default" size="100%"&gt;: concerns with using artificial &lt;/style&gt;&lt;style face="italic" font="default" size="100%"&gt;Wolbachia&lt;/style&gt;&lt;style face="normal" font="default" size="100%"&gt; infection as a vector suppression tool&lt;/style&gt;&lt;/title&gt;&lt;secondary-title&gt;PLoS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One&lt;/abbr-1&gt;&lt;/alt-periodical&gt;&lt;pages&gt;e0121813&lt;/pages&gt;&lt;volume&gt;10&lt;/volume&gt;&lt;number&gt;&lt;style face="normal" font="default" charset="238" size="100%"&gt;3&lt;/style&gt;&lt;/number&gt;&lt;dates&gt;&lt;year&gt;2015&lt;/year&gt;&lt;/dates&gt;&lt;urls&gt;&lt;/urls&gt;&lt;electronic-resource-num&gt;10.1371/journal.pone.0121813&lt;/electronic-resource-num&gt;&lt;/record&gt;&lt;/Cite&gt;&lt;/EndNote&gt;</w:instrText>
      </w:r>
      <w:r>
        <w:fldChar w:fldCharType="separate"/>
      </w:r>
      <w:r w:rsidR="00995B7C">
        <w:rPr>
          <w:noProof/>
        </w:rPr>
        <w:t>[78]</w:t>
      </w:r>
      <w:r>
        <w:fldChar w:fldCharType="end"/>
      </w:r>
      <w:r>
        <w:t xml:space="preserve">; 3 – source: </w:t>
      </w:r>
      <w:r w:rsidRPr="003B0378">
        <w:rPr>
          <w:i/>
        </w:rPr>
        <w:t>Dermatophagoides farin</w:t>
      </w:r>
      <w:r>
        <w:rPr>
          <w:i/>
        </w:rPr>
        <w:t>a</w:t>
      </w:r>
      <w:r w:rsidRPr="003B0378">
        <w:rPr>
          <w:i/>
        </w:rPr>
        <w:t>e</w:t>
      </w:r>
      <w:r>
        <w:t xml:space="preserve"> DNA; amplification Card4/Card6 </w:t>
      </w:r>
      <w:r>
        <w:fldChar w:fldCharType="begin"/>
      </w:r>
      <w:r w:rsidR="00995B7C">
        <w:instrText xml:space="preserve"> ADDIN EN.CITE &lt;EndNote&gt;&lt;Cite&gt;&lt;Author&gt;Kopecky&lt;/Author&gt;&lt;Year&gt;2013&lt;/Year&gt;&lt;RecNum&gt;91&lt;/RecNum&gt;&lt;DisplayText&gt;[79]&lt;/DisplayText&gt;&lt;record&gt;&lt;rec-number&gt;91&lt;/rec-number&gt;&lt;foreign-keys&gt;&lt;key app="EN" db-id="vtr905951avp2sevdr259twd9f2x09eew2vz" timestamp="1544460348"&gt;91&lt;/key&gt;&lt;/foreign-keys&gt;&lt;ref-type name="Journal Article"&gt;17&lt;/ref-type&gt;&lt;contributors&gt;&lt;authors&gt;&lt;author&gt;Kopecky, J.&lt;/author&gt;&lt;author&gt;Perotti, M. A.&lt;/author&gt;&lt;author&gt;Nesvorna, M.&lt;/author&gt;&lt;author&gt;Erban, T.&lt;/author&gt;&lt;author&gt;Hubert, J.&lt;/author&gt;&lt;/authors&gt;&lt;/contributors&gt;&lt;titles&gt;&lt;title&gt;&lt;style face="italic" font="default" size="100%"&gt;Cardinium&lt;/style&gt;&lt;style face="normal" font="default" size="100%"&gt; endosymbionts are widespread in synanthropic mite species (Acari: Astigmata)&lt;/style&gt;&lt;/title&gt;&lt;secondary-title&gt;Journal of Invertebrate Pathology&lt;/secondary-title&gt;&lt;alt-title&gt;&lt;style face="normal" font="default" size="100%"&gt;J. Invertebr. Pathol&lt;/style&gt;&lt;style face="normal" font="default" charset="238" size="100%"&gt;.&lt;/style&gt;&lt;/alt-title&gt;&lt;/titles&gt;&lt;periodical&gt;&lt;full-title&gt;Journal of Invertebrate Pathology&lt;/full-title&gt;&lt;abbr-1&gt;J. Invertebr. Pathol.&lt;/abbr-1&gt;&lt;/periodical&gt;&lt;alt-periodical&gt;&lt;full-title&gt;Journal of Invertebrate Pathology&lt;/full-title&gt;&lt;abbr-1&gt;J. Invertebr. Pathol.&lt;/abbr-1&gt;&lt;/alt-periodical&gt;&lt;pages&gt;20–23&lt;/pages&gt;&lt;volume&gt;112&lt;/volume&gt;&lt;number&gt;1&lt;/number&gt;&lt;dates&gt;&lt;year&gt;2013&lt;/year&gt;&lt;/dates&gt;&lt;urls&gt;&lt;/urls&gt;&lt;electronic-resource-num&gt;10.1016/j.jip.2012.11.001&lt;/electronic-resource-num&gt;&lt;/record&gt;&lt;/Cite&gt;&lt;/EndNote&gt;</w:instrText>
      </w:r>
      <w:r>
        <w:fldChar w:fldCharType="separate"/>
      </w:r>
      <w:r w:rsidR="00995B7C">
        <w:rPr>
          <w:noProof/>
        </w:rPr>
        <w:t>[79]</w:t>
      </w:r>
      <w:r>
        <w:fldChar w:fldCharType="end"/>
      </w:r>
      <w:r w:rsidRPr="00945E3B">
        <w:t xml:space="preserve"> </w:t>
      </w:r>
      <w:r>
        <w:t xml:space="preserve">; 4 – source: </w:t>
      </w:r>
      <w:r w:rsidRPr="003B0378">
        <w:rPr>
          <w:i/>
        </w:rPr>
        <w:t>Melissococcus plutonius</w:t>
      </w:r>
      <w:r>
        <w:t xml:space="preserve"> bacterial culture; amplification: </w:t>
      </w:r>
      <w:r w:rsidRPr="006B09E1">
        <w:rPr>
          <w:i/>
        </w:rPr>
        <w:t>Firm</w:t>
      </w:r>
      <w:r>
        <w:t>934F/</w:t>
      </w:r>
      <w:r w:rsidRPr="006B09E1">
        <w:rPr>
          <w:i/>
        </w:rPr>
        <w:t>Firm</w:t>
      </w:r>
      <w:r>
        <w:t>1060R; 5 –</w:t>
      </w:r>
      <w:r w:rsidR="00AF138D">
        <w:t xml:space="preserve"> </w:t>
      </w:r>
      <w:r>
        <w:t>source:</w:t>
      </w:r>
      <w:r w:rsidRPr="003B0378">
        <w:t xml:space="preserve"> </w:t>
      </w:r>
      <w:r w:rsidRPr="003B0378">
        <w:rPr>
          <w:i/>
        </w:rPr>
        <w:t>Kocuria</w:t>
      </w:r>
      <w:r>
        <w:t xml:space="preserve"> isolate; amplification F27/R14</w:t>
      </w:r>
      <w:r w:rsidR="00D5467A">
        <w:t>ů 6 – source</w:t>
      </w:r>
      <w:r w:rsidR="00D5467A">
        <w:rPr>
          <w:lang w:val="en-US"/>
        </w:rPr>
        <w:t xml:space="preserve">: </w:t>
      </w:r>
      <w:r w:rsidR="00D5467A" w:rsidRPr="00D5467A">
        <w:rPr>
          <w:i/>
          <w:lang w:val="en-US"/>
        </w:rPr>
        <w:t>Saccharomyces cerevisiae</w:t>
      </w:r>
      <w:r w:rsidR="00D5467A">
        <w:rPr>
          <w:lang w:val="en-US"/>
        </w:rPr>
        <w:t xml:space="preserve"> isolate</w:t>
      </w:r>
    </w:p>
    <w:p w14:paraId="175352CD" w14:textId="77777777" w:rsidR="00CA0D0C" w:rsidRDefault="00CA0D0C" w:rsidP="00CA0D0C">
      <w:pPr>
        <w:jc w:val="both"/>
        <w:rPr>
          <w:rFonts w:ascii="Calibri" w:hAnsi="Calibri" w:cs="Calibri"/>
          <w:b/>
          <w:sz w:val="24"/>
          <w:szCs w:val="24"/>
          <w:lang w:val="en-US"/>
        </w:rPr>
        <w:sectPr w:rsidR="00CA0D0C" w:rsidSect="00CA0D0C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A3F1530" w14:textId="4295D997" w:rsidR="00577D43" w:rsidRDefault="00577D43" w:rsidP="00577D4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C7CB3">
        <w:rPr>
          <w:rFonts w:ascii="Arial" w:hAnsi="Arial" w:cs="Arial"/>
          <w:b/>
          <w:sz w:val="24"/>
          <w:szCs w:val="24"/>
          <w:lang w:val="en-US"/>
        </w:rPr>
        <w:lastRenderedPageBreak/>
        <w:t>Figure S1</w:t>
      </w:r>
      <w:r w:rsidRPr="00DC7CB3">
        <w:rPr>
          <w:rFonts w:ascii="Arial" w:hAnsi="Arial" w:cs="Arial"/>
          <w:sz w:val="24"/>
          <w:szCs w:val="24"/>
          <w:lang w:val="en-US"/>
        </w:rPr>
        <w:t xml:space="preserve"> Comparison of the amount of guanine in the bodies of mites in the initial and declining phase of experiments. The columns are medians and bars represent interquartile range.</w:t>
      </w:r>
    </w:p>
    <w:p w14:paraId="09C95159" w14:textId="436DFBE0" w:rsidR="004A7D5B" w:rsidRDefault="004A7D5B" w:rsidP="00577D4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noProof/>
          <w:lang w:eastAsia="cs-CZ"/>
        </w:rPr>
        <mc:AlternateContent>
          <mc:Choice Requires="wpg">
            <w:drawing>
              <wp:inline distT="0" distB="0" distL="0" distR="0" wp14:anchorId="78300D66" wp14:editId="667EF897">
                <wp:extent cx="2731186" cy="4205287"/>
                <wp:effectExtent l="0" t="0" r="0" b="5080"/>
                <wp:docPr id="30" name="Skupina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1186" cy="4205287"/>
                          <a:chOff x="-15530" y="0"/>
                          <a:chExt cx="2731186" cy="4205287"/>
                        </a:xfrm>
                      </wpg:grpSpPr>
                      <wps:wsp>
                        <wps:cNvPr id="31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431244" y="0"/>
                            <a:ext cx="2284412" cy="4205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34419" y="3175"/>
                            <a:ext cx="2278062" cy="41989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866219" y="2047875"/>
                            <a:ext cx="706437" cy="1857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4" name="Freeform 7"/>
                        <wps:cNvSpPr>
                          <a:spLocks noEditPoints="1"/>
                        </wps:cNvSpPr>
                        <wps:spPr bwMode="auto">
                          <a:xfrm>
                            <a:off x="861456" y="2044700"/>
                            <a:ext cx="714375" cy="1865312"/>
                          </a:xfrm>
                          <a:custGeom>
                            <a:avLst/>
                            <a:gdLst>
                              <a:gd name="T0" fmla="*/ 0 w 3752"/>
                              <a:gd name="T1" fmla="*/ 24 h 9792"/>
                              <a:gd name="T2" fmla="*/ 24 w 3752"/>
                              <a:gd name="T3" fmla="*/ 0 h 9792"/>
                              <a:gd name="T4" fmla="*/ 3728 w 3752"/>
                              <a:gd name="T5" fmla="*/ 0 h 9792"/>
                              <a:gd name="T6" fmla="*/ 3752 w 3752"/>
                              <a:gd name="T7" fmla="*/ 24 h 9792"/>
                              <a:gd name="T8" fmla="*/ 3752 w 3752"/>
                              <a:gd name="T9" fmla="*/ 9768 h 9792"/>
                              <a:gd name="T10" fmla="*/ 3728 w 3752"/>
                              <a:gd name="T11" fmla="*/ 9792 h 9792"/>
                              <a:gd name="T12" fmla="*/ 24 w 3752"/>
                              <a:gd name="T13" fmla="*/ 9792 h 9792"/>
                              <a:gd name="T14" fmla="*/ 0 w 3752"/>
                              <a:gd name="T15" fmla="*/ 9768 h 9792"/>
                              <a:gd name="T16" fmla="*/ 0 w 3752"/>
                              <a:gd name="T17" fmla="*/ 24 h 9792"/>
                              <a:gd name="T18" fmla="*/ 48 w 3752"/>
                              <a:gd name="T19" fmla="*/ 9768 h 9792"/>
                              <a:gd name="T20" fmla="*/ 24 w 3752"/>
                              <a:gd name="T21" fmla="*/ 9744 h 9792"/>
                              <a:gd name="T22" fmla="*/ 3728 w 3752"/>
                              <a:gd name="T23" fmla="*/ 9744 h 9792"/>
                              <a:gd name="T24" fmla="*/ 3704 w 3752"/>
                              <a:gd name="T25" fmla="*/ 9768 h 9792"/>
                              <a:gd name="T26" fmla="*/ 3704 w 3752"/>
                              <a:gd name="T27" fmla="*/ 24 h 9792"/>
                              <a:gd name="T28" fmla="*/ 3728 w 3752"/>
                              <a:gd name="T29" fmla="*/ 48 h 9792"/>
                              <a:gd name="T30" fmla="*/ 24 w 3752"/>
                              <a:gd name="T31" fmla="*/ 48 h 9792"/>
                              <a:gd name="T32" fmla="*/ 48 w 3752"/>
                              <a:gd name="T33" fmla="*/ 24 h 9792"/>
                              <a:gd name="T34" fmla="*/ 48 w 3752"/>
                              <a:gd name="T35" fmla="*/ 9768 h 97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3752" h="9792">
                                <a:moveTo>
                                  <a:pt x="0" y="24"/>
                                </a:moveTo>
                                <a:cubicBezTo>
                                  <a:pt x="0" y="11"/>
                                  <a:pt x="11" y="0"/>
                                  <a:pt x="24" y="0"/>
                                </a:cubicBezTo>
                                <a:lnTo>
                                  <a:pt x="3728" y="0"/>
                                </a:lnTo>
                                <a:cubicBezTo>
                                  <a:pt x="3742" y="0"/>
                                  <a:pt x="3752" y="11"/>
                                  <a:pt x="3752" y="24"/>
                                </a:cubicBezTo>
                                <a:lnTo>
                                  <a:pt x="3752" y="9768"/>
                                </a:lnTo>
                                <a:cubicBezTo>
                                  <a:pt x="3752" y="9782"/>
                                  <a:pt x="3742" y="9792"/>
                                  <a:pt x="3728" y="9792"/>
                                </a:cubicBezTo>
                                <a:lnTo>
                                  <a:pt x="24" y="9792"/>
                                </a:lnTo>
                                <a:cubicBezTo>
                                  <a:pt x="11" y="9792"/>
                                  <a:pt x="0" y="9782"/>
                                  <a:pt x="0" y="9768"/>
                                </a:cubicBezTo>
                                <a:lnTo>
                                  <a:pt x="0" y="24"/>
                                </a:lnTo>
                                <a:close/>
                                <a:moveTo>
                                  <a:pt x="48" y="9768"/>
                                </a:moveTo>
                                <a:lnTo>
                                  <a:pt x="24" y="9744"/>
                                </a:lnTo>
                                <a:lnTo>
                                  <a:pt x="3728" y="9744"/>
                                </a:lnTo>
                                <a:lnTo>
                                  <a:pt x="3704" y="9768"/>
                                </a:lnTo>
                                <a:lnTo>
                                  <a:pt x="3704" y="24"/>
                                </a:lnTo>
                                <a:lnTo>
                                  <a:pt x="3728" y="48"/>
                                </a:lnTo>
                                <a:lnTo>
                                  <a:pt x="24" y="48"/>
                                </a:lnTo>
                                <a:lnTo>
                                  <a:pt x="48" y="24"/>
                                </a:lnTo>
                                <a:lnTo>
                                  <a:pt x="48" y="9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67919" y="600075"/>
                            <a:ext cx="704850" cy="3305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6" name="Freeform 9"/>
                        <wps:cNvSpPr>
                          <a:spLocks noEditPoints="1"/>
                        </wps:cNvSpPr>
                        <wps:spPr bwMode="auto">
                          <a:xfrm>
                            <a:off x="1764744" y="595312"/>
                            <a:ext cx="712787" cy="3314700"/>
                          </a:xfrm>
                          <a:custGeom>
                            <a:avLst/>
                            <a:gdLst>
                              <a:gd name="T0" fmla="*/ 0 w 3744"/>
                              <a:gd name="T1" fmla="*/ 24 h 17392"/>
                              <a:gd name="T2" fmla="*/ 24 w 3744"/>
                              <a:gd name="T3" fmla="*/ 0 h 17392"/>
                              <a:gd name="T4" fmla="*/ 3720 w 3744"/>
                              <a:gd name="T5" fmla="*/ 0 h 17392"/>
                              <a:gd name="T6" fmla="*/ 3744 w 3744"/>
                              <a:gd name="T7" fmla="*/ 24 h 17392"/>
                              <a:gd name="T8" fmla="*/ 3744 w 3744"/>
                              <a:gd name="T9" fmla="*/ 17368 h 17392"/>
                              <a:gd name="T10" fmla="*/ 3720 w 3744"/>
                              <a:gd name="T11" fmla="*/ 17392 h 17392"/>
                              <a:gd name="T12" fmla="*/ 24 w 3744"/>
                              <a:gd name="T13" fmla="*/ 17392 h 17392"/>
                              <a:gd name="T14" fmla="*/ 0 w 3744"/>
                              <a:gd name="T15" fmla="*/ 17368 h 17392"/>
                              <a:gd name="T16" fmla="*/ 0 w 3744"/>
                              <a:gd name="T17" fmla="*/ 24 h 17392"/>
                              <a:gd name="T18" fmla="*/ 48 w 3744"/>
                              <a:gd name="T19" fmla="*/ 17368 h 17392"/>
                              <a:gd name="T20" fmla="*/ 24 w 3744"/>
                              <a:gd name="T21" fmla="*/ 17344 h 17392"/>
                              <a:gd name="T22" fmla="*/ 3720 w 3744"/>
                              <a:gd name="T23" fmla="*/ 17344 h 17392"/>
                              <a:gd name="T24" fmla="*/ 3696 w 3744"/>
                              <a:gd name="T25" fmla="*/ 17368 h 17392"/>
                              <a:gd name="T26" fmla="*/ 3696 w 3744"/>
                              <a:gd name="T27" fmla="*/ 24 h 17392"/>
                              <a:gd name="T28" fmla="*/ 3720 w 3744"/>
                              <a:gd name="T29" fmla="*/ 48 h 17392"/>
                              <a:gd name="T30" fmla="*/ 24 w 3744"/>
                              <a:gd name="T31" fmla="*/ 48 h 17392"/>
                              <a:gd name="T32" fmla="*/ 48 w 3744"/>
                              <a:gd name="T33" fmla="*/ 24 h 17392"/>
                              <a:gd name="T34" fmla="*/ 48 w 3744"/>
                              <a:gd name="T35" fmla="*/ 17368 h 173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3744" h="17392">
                                <a:moveTo>
                                  <a:pt x="0" y="24"/>
                                </a:moveTo>
                                <a:cubicBezTo>
                                  <a:pt x="0" y="11"/>
                                  <a:pt x="11" y="0"/>
                                  <a:pt x="24" y="0"/>
                                </a:cubicBezTo>
                                <a:lnTo>
                                  <a:pt x="3720" y="0"/>
                                </a:lnTo>
                                <a:cubicBezTo>
                                  <a:pt x="3734" y="0"/>
                                  <a:pt x="3744" y="11"/>
                                  <a:pt x="3744" y="24"/>
                                </a:cubicBezTo>
                                <a:lnTo>
                                  <a:pt x="3744" y="17368"/>
                                </a:lnTo>
                                <a:cubicBezTo>
                                  <a:pt x="3744" y="17382"/>
                                  <a:pt x="3734" y="17392"/>
                                  <a:pt x="3720" y="17392"/>
                                </a:cubicBezTo>
                                <a:lnTo>
                                  <a:pt x="24" y="17392"/>
                                </a:lnTo>
                                <a:cubicBezTo>
                                  <a:pt x="11" y="17392"/>
                                  <a:pt x="0" y="17382"/>
                                  <a:pt x="0" y="17368"/>
                                </a:cubicBezTo>
                                <a:lnTo>
                                  <a:pt x="0" y="24"/>
                                </a:lnTo>
                                <a:close/>
                                <a:moveTo>
                                  <a:pt x="48" y="17368"/>
                                </a:moveTo>
                                <a:lnTo>
                                  <a:pt x="24" y="17344"/>
                                </a:lnTo>
                                <a:lnTo>
                                  <a:pt x="3720" y="17344"/>
                                </a:lnTo>
                                <a:lnTo>
                                  <a:pt x="3696" y="17368"/>
                                </a:lnTo>
                                <a:lnTo>
                                  <a:pt x="3696" y="24"/>
                                </a:lnTo>
                                <a:lnTo>
                                  <a:pt x="3720" y="48"/>
                                </a:lnTo>
                                <a:lnTo>
                                  <a:pt x="24" y="48"/>
                                </a:lnTo>
                                <a:lnTo>
                                  <a:pt x="48" y="24"/>
                                </a:lnTo>
                                <a:lnTo>
                                  <a:pt x="48" y="17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7" name="Freeform 10"/>
                        <wps:cNvSpPr>
                          <a:spLocks noEditPoints="1"/>
                        </wps:cNvSpPr>
                        <wps:spPr bwMode="auto">
                          <a:xfrm>
                            <a:off x="1212294" y="466725"/>
                            <a:ext cx="12700" cy="2967037"/>
                          </a:xfrm>
                          <a:custGeom>
                            <a:avLst/>
                            <a:gdLst>
                              <a:gd name="T0" fmla="*/ 8 w 8"/>
                              <a:gd name="T1" fmla="*/ 996 h 1869"/>
                              <a:gd name="T2" fmla="*/ 8 w 8"/>
                              <a:gd name="T3" fmla="*/ 1869 h 1869"/>
                              <a:gd name="T4" fmla="*/ 0 w 8"/>
                              <a:gd name="T5" fmla="*/ 1869 h 1869"/>
                              <a:gd name="T6" fmla="*/ 0 w 8"/>
                              <a:gd name="T7" fmla="*/ 996 h 1869"/>
                              <a:gd name="T8" fmla="*/ 8 w 8"/>
                              <a:gd name="T9" fmla="*/ 996 h 1869"/>
                              <a:gd name="T10" fmla="*/ 0 w 8"/>
                              <a:gd name="T11" fmla="*/ 996 h 1869"/>
                              <a:gd name="T12" fmla="*/ 0 w 8"/>
                              <a:gd name="T13" fmla="*/ 0 h 1869"/>
                              <a:gd name="T14" fmla="*/ 8 w 8"/>
                              <a:gd name="T15" fmla="*/ 0 h 1869"/>
                              <a:gd name="T16" fmla="*/ 8 w 8"/>
                              <a:gd name="T17" fmla="*/ 996 h 1869"/>
                              <a:gd name="T18" fmla="*/ 0 w 8"/>
                              <a:gd name="T19" fmla="*/ 996 h 18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" h="1869">
                                <a:moveTo>
                                  <a:pt x="8" y="996"/>
                                </a:moveTo>
                                <a:lnTo>
                                  <a:pt x="8" y="1869"/>
                                </a:lnTo>
                                <a:lnTo>
                                  <a:pt x="0" y="1869"/>
                                </a:lnTo>
                                <a:lnTo>
                                  <a:pt x="0" y="996"/>
                                </a:lnTo>
                                <a:lnTo>
                                  <a:pt x="8" y="996"/>
                                </a:lnTo>
                                <a:close/>
                                <a:moveTo>
                                  <a:pt x="0" y="996"/>
                                </a:moveTo>
                                <a:lnTo>
                                  <a:pt x="0" y="0"/>
                                </a:lnTo>
                                <a:lnTo>
                                  <a:pt x="8" y="0"/>
                                </a:lnTo>
                                <a:lnTo>
                                  <a:pt x="8" y="996"/>
                                </a:lnTo>
                                <a:lnTo>
                                  <a:pt x="0" y="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8" name="Freeform 11"/>
                        <wps:cNvSpPr>
                          <a:spLocks noEditPoints="1"/>
                        </wps:cNvSpPr>
                        <wps:spPr bwMode="auto">
                          <a:xfrm>
                            <a:off x="2113994" y="590550"/>
                            <a:ext cx="12700" cy="41275"/>
                          </a:xfrm>
                          <a:custGeom>
                            <a:avLst/>
                            <a:gdLst>
                              <a:gd name="T0" fmla="*/ 8 w 8"/>
                              <a:gd name="T1" fmla="*/ 6 h 26"/>
                              <a:gd name="T2" fmla="*/ 8 w 8"/>
                              <a:gd name="T3" fmla="*/ 26 h 26"/>
                              <a:gd name="T4" fmla="*/ 0 w 8"/>
                              <a:gd name="T5" fmla="*/ 26 h 26"/>
                              <a:gd name="T6" fmla="*/ 0 w 8"/>
                              <a:gd name="T7" fmla="*/ 6 h 26"/>
                              <a:gd name="T8" fmla="*/ 8 w 8"/>
                              <a:gd name="T9" fmla="*/ 6 h 26"/>
                              <a:gd name="T10" fmla="*/ 0 w 8"/>
                              <a:gd name="T11" fmla="*/ 6 h 26"/>
                              <a:gd name="T12" fmla="*/ 0 w 8"/>
                              <a:gd name="T13" fmla="*/ 0 h 26"/>
                              <a:gd name="T14" fmla="*/ 8 w 8"/>
                              <a:gd name="T15" fmla="*/ 0 h 26"/>
                              <a:gd name="T16" fmla="*/ 8 w 8"/>
                              <a:gd name="T17" fmla="*/ 6 h 26"/>
                              <a:gd name="T18" fmla="*/ 0 w 8"/>
                              <a:gd name="T19" fmla="*/ 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" h="26">
                                <a:moveTo>
                                  <a:pt x="8" y="6"/>
                                </a:moveTo>
                                <a:lnTo>
                                  <a:pt x="8" y="26"/>
                                </a:lnTo>
                                <a:lnTo>
                                  <a:pt x="0" y="26"/>
                                </a:lnTo>
                                <a:lnTo>
                                  <a:pt x="0" y="6"/>
                                </a:lnTo>
                                <a:lnTo>
                                  <a:pt x="8" y="6"/>
                                </a:lnTo>
                                <a:close/>
                                <a:moveTo>
                                  <a:pt x="0" y="6"/>
                                </a:moveTo>
                                <a:lnTo>
                                  <a:pt x="0" y="0"/>
                                </a:lnTo>
                                <a:lnTo>
                                  <a:pt x="8" y="0"/>
                                </a:lnTo>
                                <a:lnTo>
                                  <a:pt x="8" y="6"/>
                                </a:lnTo>
                                <a:lnTo>
                                  <a:pt x="0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61444" y="142875"/>
                            <a:ext cx="12700" cy="3762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Freeform 13"/>
                        <wps:cNvSpPr>
                          <a:spLocks noEditPoints="1"/>
                        </wps:cNvSpPr>
                        <wps:spPr bwMode="auto">
                          <a:xfrm>
                            <a:off x="767794" y="136525"/>
                            <a:ext cx="36512" cy="3775075"/>
                          </a:xfrm>
                          <a:custGeom>
                            <a:avLst/>
                            <a:gdLst>
                              <a:gd name="T0" fmla="*/ 0 w 23"/>
                              <a:gd name="T1" fmla="*/ 2370 h 2378"/>
                              <a:gd name="T2" fmla="*/ 23 w 23"/>
                              <a:gd name="T3" fmla="*/ 2370 h 2378"/>
                              <a:gd name="T4" fmla="*/ 23 w 23"/>
                              <a:gd name="T5" fmla="*/ 2378 h 2378"/>
                              <a:gd name="T6" fmla="*/ 0 w 23"/>
                              <a:gd name="T7" fmla="*/ 2378 h 2378"/>
                              <a:gd name="T8" fmla="*/ 0 w 23"/>
                              <a:gd name="T9" fmla="*/ 2370 h 2378"/>
                              <a:gd name="T10" fmla="*/ 0 w 23"/>
                              <a:gd name="T11" fmla="*/ 2107 h 2378"/>
                              <a:gd name="T12" fmla="*/ 23 w 23"/>
                              <a:gd name="T13" fmla="*/ 2107 h 2378"/>
                              <a:gd name="T14" fmla="*/ 23 w 23"/>
                              <a:gd name="T15" fmla="*/ 2115 h 2378"/>
                              <a:gd name="T16" fmla="*/ 0 w 23"/>
                              <a:gd name="T17" fmla="*/ 2115 h 2378"/>
                              <a:gd name="T18" fmla="*/ 0 w 23"/>
                              <a:gd name="T19" fmla="*/ 2107 h 2378"/>
                              <a:gd name="T20" fmla="*/ 0 w 23"/>
                              <a:gd name="T21" fmla="*/ 1844 h 2378"/>
                              <a:gd name="T22" fmla="*/ 23 w 23"/>
                              <a:gd name="T23" fmla="*/ 1844 h 2378"/>
                              <a:gd name="T24" fmla="*/ 23 w 23"/>
                              <a:gd name="T25" fmla="*/ 1852 h 2378"/>
                              <a:gd name="T26" fmla="*/ 0 w 23"/>
                              <a:gd name="T27" fmla="*/ 1852 h 2378"/>
                              <a:gd name="T28" fmla="*/ 0 w 23"/>
                              <a:gd name="T29" fmla="*/ 1844 h 2378"/>
                              <a:gd name="T30" fmla="*/ 0 w 23"/>
                              <a:gd name="T31" fmla="*/ 1581 h 2378"/>
                              <a:gd name="T32" fmla="*/ 23 w 23"/>
                              <a:gd name="T33" fmla="*/ 1581 h 2378"/>
                              <a:gd name="T34" fmla="*/ 23 w 23"/>
                              <a:gd name="T35" fmla="*/ 1589 h 2378"/>
                              <a:gd name="T36" fmla="*/ 0 w 23"/>
                              <a:gd name="T37" fmla="*/ 1589 h 2378"/>
                              <a:gd name="T38" fmla="*/ 0 w 23"/>
                              <a:gd name="T39" fmla="*/ 1581 h 2378"/>
                              <a:gd name="T40" fmla="*/ 0 w 23"/>
                              <a:gd name="T41" fmla="*/ 1317 h 2378"/>
                              <a:gd name="T42" fmla="*/ 23 w 23"/>
                              <a:gd name="T43" fmla="*/ 1317 h 2378"/>
                              <a:gd name="T44" fmla="*/ 23 w 23"/>
                              <a:gd name="T45" fmla="*/ 1324 h 2378"/>
                              <a:gd name="T46" fmla="*/ 0 w 23"/>
                              <a:gd name="T47" fmla="*/ 1324 h 2378"/>
                              <a:gd name="T48" fmla="*/ 0 w 23"/>
                              <a:gd name="T49" fmla="*/ 1317 h 2378"/>
                              <a:gd name="T50" fmla="*/ 0 w 23"/>
                              <a:gd name="T51" fmla="*/ 1054 h 2378"/>
                              <a:gd name="T52" fmla="*/ 23 w 23"/>
                              <a:gd name="T53" fmla="*/ 1054 h 2378"/>
                              <a:gd name="T54" fmla="*/ 23 w 23"/>
                              <a:gd name="T55" fmla="*/ 1061 h 2378"/>
                              <a:gd name="T56" fmla="*/ 0 w 23"/>
                              <a:gd name="T57" fmla="*/ 1061 h 2378"/>
                              <a:gd name="T58" fmla="*/ 0 w 23"/>
                              <a:gd name="T59" fmla="*/ 1054 h 2378"/>
                              <a:gd name="T60" fmla="*/ 0 w 23"/>
                              <a:gd name="T61" fmla="*/ 790 h 2378"/>
                              <a:gd name="T62" fmla="*/ 23 w 23"/>
                              <a:gd name="T63" fmla="*/ 790 h 2378"/>
                              <a:gd name="T64" fmla="*/ 23 w 23"/>
                              <a:gd name="T65" fmla="*/ 798 h 2378"/>
                              <a:gd name="T66" fmla="*/ 0 w 23"/>
                              <a:gd name="T67" fmla="*/ 798 h 2378"/>
                              <a:gd name="T68" fmla="*/ 0 w 23"/>
                              <a:gd name="T69" fmla="*/ 790 h 2378"/>
                              <a:gd name="T70" fmla="*/ 0 w 23"/>
                              <a:gd name="T71" fmla="*/ 527 h 2378"/>
                              <a:gd name="T72" fmla="*/ 23 w 23"/>
                              <a:gd name="T73" fmla="*/ 527 h 2378"/>
                              <a:gd name="T74" fmla="*/ 23 w 23"/>
                              <a:gd name="T75" fmla="*/ 535 h 2378"/>
                              <a:gd name="T76" fmla="*/ 0 w 23"/>
                              <a:gd name="T77" fmla="*/ 535 h 2378"/>
                              <a:gd name="T78" fmla="*/ 0 w 23"/>
                              <a:gd name="T79" fmla="*/ 527 h 2378"/>
                              <a:gd name="T80" fmla="*/ 0 w 23"/>
                              <a:gd name="T81" fmla="*/ 264 h 2378"/>
                              <a:gd name="T82" fmla="*/ 23 w 23"/>
                              <a:gd name="T83" fmla="*/ 264 h 2378"/>
                              <a:gd name="T84" fmla="*/ 23 w 23"/>
                              <a:gd name="T85" fmla="*/ 272 h 2378"/>
                              <a:gd name="T86" fmla="*/ 0 w 23"/>
                              <a:gd name="T87" fmla="*/ 272 h 2378"/>
                              <a:gd name="T88" fmla="*/ 0 w 23"/>
                              <a:gd name="T89" fmla="*/ 264 h 2378"/>
                              <a:gd name="T90" fmla="*/ 0 w 23"/>
                              <a:gd name="T91" fmla="*/ 0 h 2378"/>
                              <a:gd name="T92" fmla="*/ 23 w 23"/>
                              <a:gd name="T93" fmla="*/ 0 h 2378"/>
                              <a:gd name="T94" fmla="*/ 23 w 23"/>
                              <a:gd name="T95" fmla="*/ 8 h 2378"/>
                              <a:gd name="T96" fmla="*/ 0 w 23"/>
                              <a:gd name="T97" fmla="*/ 8 h 2378"/>
                              <a:gd name="T98" fmla="*/ 0 w 23"/>
                              <a:gd name="T99" fmla="*/ 0 h 23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23" h="2378">
                                <a:moveTo>
                                  <a:pt x="0" y="2370"/>
                                </a:moveTo>
                                <a:lnTo>
                                  <a:pt x="23" y="2370"/>
                                </a:lnTo>
                                <a:lnTo>
                                  <a:pt x="23" y="2378"/>
                                </a:lnTo>
                                <a:lnTo>
                                  <a:pt x="0" y="2378"/>
                                </a:lnTo>
                                <a:lnTo>
                                  <a:pt x="0" y="2370"/>
                                </a:lnTo>
                                <a:close/>
                                <a:moveTo>
                                  <a:pt x="0" y="2107"/>
                                </a:moveTo>
                                <a:lnTo>
                                  <a:pt x="23" y="2107"/>
                                </a:lnTo>
                                <a:lnTo>
                                  <a:pt x="23" y="2115"/>
                                </a:lnTo>
                                <a:lnTo>
                                  <a:pt x="0" y="2115"/>
                                </a:lnTo>
                                <a:lnTo>
                                  <a:pt x="0" y="2107"/>
                                </a:lnTo>
                                <a:close/>
                                <a:moveTo>
                                  <a:pt x="0" y="1844"/>
                                </a:moveTo>
                                <a:lnTo>
                                  <a:pt x="23" y="1844"/>
                                </a:lnTo>
                                <a:lnTo>
                                  <a:pt x="23" y="1852"/>
                                </a:lnTo>
                                <a:lnTo>
                                  <a:pt x="0" y="1852"/>
                                </a:lnTo>
                                <a:lnTo>
                                  <a:pt x="0" y="1844"/>
                                </a:lnTo>
                                <a:close/>
                                <a:moveTo>
                                  <a:pt x="0" y="1581"/>
                                </a:moveTo>
                                <a:lnTo>
                                  <a:pt x="23" y="1581"/>
                                </a:lnTo>
                                <a:lnTo>
                                  <a:pt x="23" y="1589"/>
                                </a:lnTo>
                                <a:lnTo>
                                  <a:pt x="0" y="1589"/>
                                </a:lnTo>
                                <a:lnTo>
                                  <a:pt x="0" y="1581"/>
                                </a:lnTo>
                                <a:close/>
                                <a:moveTo>
                                  <a:pt x="0" y="1317"/>
                                </a:moveTo>
                                <a:lnTo>
                                  <a:pt x="23" y="1317"/>
                                </a:lnTo>
                                <a:lnTo>
                                  <a:pt x="23" y="1324"/>
                                </a:lnTo>
                                <a:lnTo>
                                  <a:pt x="0" y="1324"/>
                                </a:lnTo>
                                <a:lnTo>
                                  <a:pt x="0" y="1317"/>
                                </a:lnTo>
                                <a:close/>
                                <a:moveTo>
                                  <a:pt x="0" y="1054"/>
                                </a:moveTo>
                                <a:lnTo>
                                  <a:pt x="23" y="1054"/>
                                </a:lnTo>
                                <a:lnTo>
                                  <a:pt x="23" y="1061"/>
                                </a:lnTo>
                                <a:lnTo>
                                  <a:pt x="0" y="1061"/>
                                </a:lnTo>
                                <a:lnTo>
                                  <a:pt x="0" y="1054"/>
                                </a:lnTo>
                                <a:close/>
                                <a:moveTo>
                                  <a:pt x="0" y="790"/>
                                </a:moveTo>
                                <a:lnTo>
                                  <a:pt x="23" y="790"/>
                                </a:lnTo>
                                <a:lnTo>
                                  <a:pt x="23" y="798"/>
                                </a:lnTo>
                                <a:lnTo>
                                  <a:pt x="0" y="798"/>
                                </a:lnTo>
                                <a:lnTo>
                                  <a:pt x="0" y="790"/>
                                </a:lnTo>
                                <a:close/>
                                <a:moveTo>
                                  <a:pt x="0" y="527"/>
                                </a:moveTo>
                                <a:lnTo>
                                  <a:pt x="23" y="527"/>
                                </a:lnTo>
                                <a:lnTo>
                                  <a:pt x="23" y="535"/>
                                </a:lnTo>
                                <a:lnTo>
                                  <a:pt x="0" y="535"/>
                                </a:lnTo>
                                <a:lnTo>
                                  <a:pt x="0" y="527"/>
                                </a:lnTo>
                                <a:close/>
                                <a:moveTo>
                                  <a:pt x="0" y="264"/>
                                </a:moveTo>
                                <a:lnTo>
                                  <a:pt x="23" y="264"/>
                                </a:lnTo>
                                <a:lnTo>
                                  <a:pt x="23" y="272"/>
                                </a:lnTo>
                                <a:lnTo>
                                  <a:pt x="0" y="272"/>
                                </a:lnTo>
                                <a:lnTo>
                                  <a:pt x="0" y="264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23" y="0"/>
                                </a:lnTo>
                                <a:lnTo>
                                  <a:pt x="23" y="8"/>
                                </a:lnTo>
                                <a:lnTo>
                                  <a:pt x="0" y="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67794" y="3898900"/>
                            <a:ext cx="1803400" cy="127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588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04193" y="3827173"/>
                            <a:ext cx="7747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4FBD6F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18480" y="3411280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230B03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0.2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18480" y="2993799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6A5B11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0.4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518480" y="2574731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346103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0.6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518480" y="2157249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7A6EA7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0.8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04193" y="1736594"/>
                            <a:ext cx="7747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F3F036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518480" y="1320700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52FEB1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1.2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18480" y="903219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1932E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1.4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18480" y="484151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7850FA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1.6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518480" y="66670"/>
                            <a:ext cx="19304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C72910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1.8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52015" y="3952319"/>
                            <a:ext cx="82423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7F2507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mite_14</w:t>
                              </w: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days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773580" y="3955962"/>
                            <a:ext cx="82423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BC4BB1" w14:textId="77777777" w:rsidR="004A7D5B" w:rsidRDefault="004A7D5B" w:rsidP="004A7D5B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</w:rPr>
                                <w:t>mite_84</w:t>
                              </w:r>
                              <w:r>
                                <w:rPr>
                                  <w:rFonts w:asciiTheme="minorHAnsi" w:hAnsi="Calibri" w:cs="Arial"/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days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" name="TextovéPole 29"/>
                        <wps:cNvSpPr txBox="1"/>
                        <wps:spPr>
                          <a:xfrm rot="16200000">
                            <a:off x="-1086775" y="1656718"/>
                            <a:ext cx="251269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B0B074" w14:textId="77777777" w:rsidR="004A7D5B" w:rsidRDefault="004A7D5B" w:rsidP="004A7D5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GB"/>
                                </w:rPr>
                                <w:t>Amount of guanine mg/g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300D66" id="Skupina 30" o:spid="_x0000_s1026" style="width:215.05pt;height:331.1pt;mso-position-horizontal-relative:char;mso-position-vertical-relative:line" coordorigin="-155" coordsize="27311,4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">
                <v:rect id="AutoShape 3" o:spid="_x0000_s1027" style="position:absolute;left:4312;width:22844;height:42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" filled="f" stroked="f">
                  <o:lock v:ext="edit" aspectratio="t" text="t"/>
                </v:rect>
                <v:rect id="Rectangle 5" o:spid="_x0000_s1028" style="position:absolute;left:4344;top:31;width:22780;height:41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/yq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SBbw9yX+ALn7BQAA//8DAFBLAQItABQABgAIAAAAIQDb4fbL7gAAAIUBAAATAAAAAAAAAAAA&#10;AAAAAAAAAABbQ29udGVudF9UeXBlc10ueG1sUEsBAi0AFAAGAAgAAAAhAFr0LFu/AAAAFQEAAAsA&#10;AAAAAAAAAAAAAAAAHwEAAF9yZWxzLy5yZWxzUEsBAi0AFAAGAAgAAAAhAG3D/KrEAAAA2wAAAA8A&#10;AAAAAAAAAAAAAAAABwIAAGRycy9kb3ducmV2LnhtbFBLBQYAAAAAAwADALcAAAD4AgAAAAA=&#10;" stroked="f"/>
                <v:rect id="Rectangle 6" o:spid="_x0000_s1029" style="position:absolute;left:8662;top:20478;width:7064;height:18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" stroked="f"/>
                <v:shape id="Freeform 7" o:spid="_x0000_s1030" style="position:absolute;left:8614;top:20447;width:7144;height:18653;visibility:visible;mso-wrap-style:square;v-text-anchor:top" coordsize="3752,9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" path="m,24c,11,11,,24,l3728,v14,,24,11,24,24l3752,9768v,14,-10,24,-24,24l24,9792c11,9792,,9782,,9768l,24xm48,9768l24,9744r3704,l3704,9768r,-9744l3728,48,24,48,48,24r,9744xe" fillcolor="black" strokeweight=".04411mm">
                  <v:stroke joinstyle="bevel"/>
                  <v:path arrowok="t" o:connecttype="custom" o:connectlocs="0,4572;4570,0;709805,0;714375,4572;714375,1860740;709805,1865312;4570,1865312;0,1860740;0,4572;9139,1860740;4570,1856168;709805,1856168;705236,1860740;705236,4572;709805,9144;4570,9144;9139,4572;9139,1860740" o:connectangles="0,0,0,0,0,0,0,0,0,0,0,0,0,0,0,0,0,0"/>
                  <o:lock v:ext="edit" verticies="t"/>
                </v:shape>
                <v:rect id="Rectangle 8" o:spid="_x0000_s1031" style="position:absolute;left:17679;top:6000;width:7048;height:33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" stroked="f"/>
                <v:shape id="Freeform 9" o:spid="_x0000_s1032" style="position:absolute;left:17647;top:5953;width:7128;height:33147;visibility:visible;mso-wrap-style:square;v-text-anchor:top" coordsize="3744,17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" path="m,24c,11,11,,24,l3720,v14,,24,11,24,24l3744,17368v,14,-10,24,-24,24l24,17392v-13,,-24,-10,-24,-24l,24xm48,17368r-24,-24l3720,17344r-24,24l3696,24r24,24l24,48,48,24r,17344xe" fillcolor="black" strokeweight=".04411mm">
                  <v:stroke joinstyle="bevel"/>
                  <v:path arrowok="t" o:connecttype="custom" o:connectlocs="0,4574;4569,0;708218,0;712787,4574;712787,3310126;708218,3314700;4569,3314700;0,3310126;0,4574;9138,3310126;4569,3305552;708218,3305552;703649,3310126;703649,4574;708218,9148;4569,9148;9138,4574;9138,3310126" o:connectangles="0,0,0,0,0,0,0,0,0,0,0,0,0,0,0,0,0,0"/>
                  <o:lock v:ext="edit" verticies="t"/>
                </v:shape>
                <v:shape id="Freeform 10" o:spid="_x0000_s1033" style="position:absolute;left:12122;top:4667;width:127;height:29670;visibility:visible;mso-wrap-style:square;v-text-anchor:top" coordsize="8,1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" path="m8,996r,873l,1869,,996r8,xm,996l,,8,r,996l,996xe" fillcolor="black" strokeweight=".04411mm">
                  <v:stroke joinstyle="bevel"/>
                  <v:path arrowok="t" o:connecttype="custom" o:connectlocs="12700,1581150;12700,2967037;0,2967037;0,1581150;12700,1581150;0,1581150;0,0;12700,0;12700,1581150;0,1581150" o:connectangles="0,0,0,0,0,0,0,0,0,0"/>
                  <o:lock v:ext="edit" verticies="t"/>
                </v:shape>
                <v:shape id="Freeform 11" o:spid="_x0000_s1034" style="position:absolute;left:21139;top:5905;width:127;height:413;visibility:visible;mso-wrap-style:square;v-text-anchor:top" coordsize="8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" path="m8,6r,20l,26,,6r8,xm,6l,,8,r,6l,6xe" fillcolor="black" strokeweight=".04411mm">
                  <v:stroke joinstyle="bevel"/>
                  <v:path arrowok="t" o:connecttype="custom" o:connectlocs="12700,9525;12700,41275;0,41275;0,9525;12700,9525;0,9525;0,0;12700,0;12700,9525;0,9525" o:connectangles="0,0,0,0,0,0,0,0,0,0"/>
                  <o:lock v:ext="edit" verticies="t"/>
                </v:shape>
                <v:rect id="Rectangle 12" o:spid="_x0000_s1035" style="position:absolute;left:7614;top:1428;width:127;height:37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" fillcolor="black" strokeweight=".04411mm">
                  <v:stroke joinstyle="bevel"/>
                </v:rect>
                <v:shape id="Freeform 13" o:spid="_x0000_s1036" style="position:absolute;left:7677;top:1365;width:366;height:37751;visibility:visible;mso-wrap-style:square;v-text-anchor:top" coordsize="23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" path="m,2370r23,l23,2378r-23,l,2370xm,2107r23,l23,2115r-23,l,2107xm,1844r23,l23,1852r-23,l,1844xm,1581r23,l23,1589r-23,l,1581xm,1317r23,l23,1324r-23,l,1317xm,1054r23,l23,1061r-23,l,1054xm,790r23,l23,798,,798r,-8xm,527r23,l23,535,,535r,-8xm,264r23,l23,272,,272r,-8xm,l23,r,8l,8,,xe" fillcolor="black" strokeweight=".04411mm">
                  <v:stroke joinstyle="bevel"/>
                  <v:path arrowok="t" o:connecttype="custom" o:connectlocs="0,3762375;36512,3762375;36512,3775075;0,3775075;0,3762375;0,3344863;36512,3344863;36512,3357563;0,3357563;0,3344863;0,2927350;36512,2927350;36512,2940050;0,2940050;0,2927350;0,2509838;36512,2509838;36512,2522538;0,2522538;0,2509838;0,2090738;36512,2090738;36512,2101850;0,2101850;0,2090738;0,1673225;36512,1673225;36512,1684338;0,1684338;0,1673225;0,1254125;36512,1254125;36512,1266825;0,1266825;0,1254125;0,836613;36512,836613;36512,849313;0,849313;0,836613;0,419100;36512,419100;36512,431800;0,431800;0,419100;0,0;36512,0;36512,12700;0,12700;0,0" o:connectangles="0,0,0,0,0,0,0,0,0,0,0,0,0,0,0,0,0,0,0,0,0,0,0,0,0,0,0,0,0,0,0,0,0,0,0,0,0,0,0,0,0,0,0,0,0,0,0,0,0,0"/>
                  <o:lock v:ext="edit" verticies="t"/>
                </v:shape>
                <v:rect id="Rectangle 14" o:spid="_x0000_s1037" style="position:absolute;left:7677;top:38989;width:18034;height: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" fillcolor="black" strokeweight=".04411mm">
                  <v:stroke joinstyle="bevel"/>
                </v:rect>
                <v:rect id="Rectangle 15" o:spid="_x0000_s1038" style="position:absolute;left:6041;top:38271;width:775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wJz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NgbAnPBAAAA2wAAAA8AAAAA&#10;AAAAAAAAAAAABwIAAGRycy9kb3ducmV2LnhtbFBLBQYAAAAAAwADALcAAAD1AgAAAAA=&#10;" filled="f" stroked="f">
                  <v:textbox style="mso-fit-shape-to-text:t" inset="0,0,0,0">
                    <w:txbxContent>
                      <w:p w14:paraId="354FBD6F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0</w:t>
                        </w:r>
                      </w:p>
                    </w:txbxContent>
                  </v:textbox>
                </v:rect>
                <v:rect id="Rectangle 16" o:spid="_x0000_s1039" style="position:absolute;left:5184;top:34112;width:1931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6fo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dXp+jBAAAA2wAAAA8AAAAA&#10;AAAAAAAAAAAABwIAAGRycy9kb3ducmV2LnhtbFBLBQYAAAAAAwADALcAAAD1AgAAAAA=&#10;" filled="f" stroked="f">
                  <v:textbox style="mso-fit-shape-to-text:t" inset="0,0,0,0">
                    <w:txbxContent>
                      <w:p w14:paraId="4F230B03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0.2</w:t>
                        </w:r>
                      </w:p>
                    </w:txbxContent>
                  </v:textbox>
                </v:rect>
                <v:rect id="Rectangle 17" o:spid="_x0000_s1040" style="position:absolute;left:5184;top:29937;width:1931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+cwAAAANsAAAAPAAAAZHJzL2Rvd25yZXYueG1sRI/NigIx&#10;EITvC75DaMHbmlFk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OL4/nMAAAADbAAAADwAAAAAA&#10;AAAAAAAAAAAHAgAAZHJzL2Rvd25yZXYueG1sUEsFBgAAAAADAAMAtwAAAPQCAAAAAA==&#10;" filled="f" stroked="f">
                  <v:textbox style="mso-fit-shape-to-text:t" inset="0,0,0,0">
                    <w:txbxContent>
                      <w:p w14:paraId="0E6A5B11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0.4</w:t>
                        </w:r>
                      </w:p>
                    </w:txbxContent>
                  </v:textbox>
                </v:rect>
                <v:rect id="Rectangle 18" o:spid="_x0000_s1041" style="position:absolute;left:5184;top:25747;width:1931;height:18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poH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FfymgfBAAAA2wAAAA8AAAAA&#10;AAAAAAAAAAAABwIAAGRycy9kb3ducmV2LnhtbFBLBQYAAAAAAwADALcAAAD1AgAAAAA=&#10;" filled="f" stroked="f">
                  <v:textbox style="mso-fit-shape-to-text:t" inset="0,0,0,0">
                    <w:txbxContent>
                      <w:p w14:paraId="21346103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0.6</w:t>
                        </w:r>
                      </w:p>
                    </w:txbxContent>
                  </v:textbox>
                </v:rect>
                <v:rect id="Rectangle 19" o:spid="_x0000_s1042" style="position:absolute;left:5184;top:21572;width:1931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Rw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pyAEcMAAAADbAAAADwAAAAAA&#10;AAAAAAAAAAAHAgAAZHJzL2Rvd25yZXYueG1sUEsFBgAAAAADAAMAtwAAAPQCAAAAAA==&#10;" filled="f" stroked="f">
                  <v:textbox style="mso-fit-shape-to-text:t" inset="0,0,0,0">
                    <w:txbxContent>
                      <w:p w14:paraId="717A6EA7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0.8</w:t>
                        </w:r>
                      </w:p>
                    </w:txbxContent>
                  </v:textbox>
                </v:rect>
                <v:rect id="Rectangle 20" o:spid="_x0000_s1043" style="position:absolute;left:6041;top:17365;width:775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<v:textbox style="mso-fit-shape-to-text:t" inset="0,0,0,0">
                    <w:txbxContent>
                      <w:p w14:paraId="00F3F036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21" o:spid="_x0000_s1044" style="position:absolute;left:5184;top:13207;width:1931;height:18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zWZ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C58zWZvwAAANsAAAAPAAAAAAAA&#10;AAAAAAAAAAcCAABkcnMvZG93bnJldi54bWxQSwUGAAAAAAMAAwC3AAAA8wIAAAAA&#10;" filled="f" stroked="f">
                  <v:textbox style="mso-fit-shape-to-text:t" inset="0,0,0,0">
                    <w:txbxContent>
                      <w:p w14:paraId="2952FEB1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1.2</w:t>
                        </w:r>
                      </w:p>
                    </w:txbxContent>
                  </v:textbox>
                </v:rect>
                <v:rect id="Rectangle 22" o:spid="_x0000_s1045" style="position:absolute;left:5184;top:9032;width:1931;height:18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AC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Na/kALBAAAA2wAAAA8AAAAA&#10;AAAAAAAAAAAABwIAAGRycy9kb3ducmV2LnhtbFBLBQYAAAAAAwADALcAAAD1AgAAAAA=&#10;" filled="f" stroked="f">
                  <v:textbox style="mso-fit-shape-to-text:t" inset="0,0,0,0">
                    <w:txbxContent>
                      <w:p w14:paraId="7001932E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1.4</w:t>
                        </w:r>
                      </w:p>
                    </w:txbxContent>
                  </v:textbox>
                </v:rect>
                <v:rect id="Rectangle 23" o:spid="_x0000_s1046" style="position:absolute;left:5184;top:4841;width:1931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9C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DCXK9CvwAAANsAAAAPAAAAAAAA&#10;AAAAAAAAAAcCAABkcnMvZG93bnJldi54bWxQSwUGAAAAAAMAAwC3AAAA8wIAAAAA&#10;" filled="f" stroked="f">
                  <v:textbox style="mso-fit-shape-to-text:t" inset="0,0,0,0">
                    <w:txbxContent>
                      <w:p w14:paraId="077850FA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1.6</w:t>
                        </w:r>
                      </w:p>
                    </w:txbxContent>
                  </v:textbox>
                </v:rect>
                <v:rect id="Rectangle 24" o:spid="_x0000_s1047" style="position:absolute;left:5184;top:666;width:1931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rZwAAAANsAAAAPAAAAZHJzL2Rvd25yZXYueG1sRI/NigIx&#10;EITvC75DaMHbmlHY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rRAK2cAAAADbAAAADwAAAAAA&#10;AAAAAAAAAAAHAgAAZHJzL2Rvd25yZXYueG1sUEsFBgAAAAADAAMAtwAAAPQCAAAAAA==&#10;" filled="f" stroked="f">
                  <v:textbox style="mso-fit-shape-to-text:t" inset="0,0,0,0">
                    <w:txbxContent>
                      <w:p w14:paraId="2DC72910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1.8</w:t>
                        </w:r>
                      </w:p>
                    </w:txbxContent>
                  </v:textbox>
                </v:rect>
                <v:rect id="Rectangle 25" o:spid="_x0000_s1048" style="position:absolute;left:7520;top:39523;width:8242;height:18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Su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F3ClK7BAAAA2wAAAA8AAAAA&#10;AAAAAAAAAAAABwIAAGRycy9kb3ducmV2LnhtbFBLBQYAAAAAAwADALcAAAD1AgAAAAA=&#10;" filled="f" stroked="f">
                  <v:textbox style="mso-fit-shape-to-text:t" inset="0,0,0,0">
                    <w:txbxContent>
                      <w:p w14:paraId="4C7F2507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mite_14</w:t>
                        </w: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  <w:lang w:val="en-GB"/>
                          </w:rPr>
                          <w:t xml:space="preserve"> days</w:t>
                        </w:r>
                      </w:p>
                    </w:txbxContent>
                  </v:textbox>
                </v:rect>
                <v:rect id="Rectangle 26" o:spid="_x0000_s1049" style="position:absolute;left:17735;top:39559;width:8243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E1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DKOMTXBAAAA2wAAAA8AAAAA&#10;AAAAAAAAAAAABwIAAGRycy9kb3ducmV2LnhtbFBLBQYAAAAAAwADALcAAAD1AgAAAAA=&#10;" filled="f" stroked="f">
                  <v:textbox style="mso-fit-shape-to-text:t" inset="0,0,0,0">
                    <w:txbxContent>
                      <w:p w14:paraId="44BC4BB1" w14:textId="77777777" w:rsidR="004A7D5B" w:rsidRDefault="004A7D5B" w:rsidP="004A7D5B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</w:rPr>
                          <w:t>mite_84</w:t>
                        </w:r>
                        <w:r>
                          <w:rPr>
                            <w:rFonts w:asciiTheme="minorHAnsi" w:hAnsi="Calibri" w:cs="Arial"/>
                            <w:color w:val="000000" w:themeColor="text1"/>
                            <w:kern w:val="24"/>
                            <w:lang w:val="en-GB"/>
                          </w:rPr>
                          <w:t xml:space="preserve"> days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ovéPole 29" o:spid="_x0000_s1050" type="#_x0000_t202" style="position:absolute;left:-10868;top:16567;width:25127;height:370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" filled="f" stroked="f">
                  <v:textbox style="mso-fit-shape-to-text:t">
                    <w:txbxContent>
                      <w:p w14:paraId="06B0B074" w14:textId="77777777" w:rsidR="004A7D5B" w:rsidRDefault="004A7D5B" w:rsidP="004A7D5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  <w:lang w:val="en-GB"/>
                          </w:rPr>
                          <w:t>Amount of guanine mg/g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47EF408" w14:textId="77777777" w:rsidR="004A7D5B" w:rsidRDefault="004A7D5B" w:rsidP="00577D4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2541860" w14:textId="5B997041" w:rsidR="00577D43" w:rsidRPr="00DC7CB3" w:rsidRDefault="00577D43" w:rsidP="00577D43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1ABB858C" w14:textId="77777777" w:rsidR="00B35C19" w:rsidRDefault="00CA0D0C" w:rsidP="00CA0D0C">
      <w:pPr>
        <w:jc w:val="both"/>
        <w:rPr>
          <w:rFonts w:ascii="Calibri" w:hAnsi="Calibri" w:cs="Calibri"/>
          <w:b/>
          <w:sz w:val="24"/>
          <w:szCs w:val="24"/>
          <w:lang w:val="en-US"/>
        </w:rPr>
        <w:sectPr w:rsidR="00B35C19" w:rsidSect="00B35C1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alibri" w:hAnsi="Calibri" w:cs="Calibri"/>
          <w:b/>
          <w:sz w:val="24"/>
          <w:szCs w:val="24"/>
          <w:lang w:val="en-US"/>
        </w:rPr>
        <w:br w:type="page"/>
      </w:r>
    </w:p>
    <w:p w14:paraId="315BE0C4" w14:textId="516980B4" w:rsidR="00577D43" w:rsidRPr="00862912" w:rsidRDefault="00577D43" w:rsidP="00577D4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862912">
        <w:rPr>
          <w:rFonts w:ascii="Arial" w:hAnsi="Arial" w:cs="Arial"/>
          <w:b/>
          <w:sz w:val="24"/>
          <w:szCs w:val="24"/>
          <w:lang w:val="en-US"/>
        </w:rPr>
        <w:lastRenderedPageBreak/>
        <w:t>Fig</w:t>
      </w:r>
      <w:r>
        <w:rPr>
          <w:rFonts w:ascii="Arial" w:hAnsi="Arial" w:cs="Arial"/>
          <w:b/>
          <w:sz w:val="24"/>
          <w:szCs w:val="24"/>
          <w:lang w:val="en-US"/>
        </w:rPr>
        <w:t>ure</w:t>
      </w:r>
      <w:r w:rsidRPr="00862912">
        <w:rPr>
          <w:rFonts w:ascii="Arial" w:hAnsi="Arial" w:cs="Arial"/>
          <w:b/>
          <w:sz w:val="24"/>
          <w:szCs w:val="24"/>
          <w:lang w:val="en-US"/>
        </w:rPr>
        <w:t xml:space="preserve"> S2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Histological observations of the gut of </w:t>
      </w:r>
      <w:proofErr w:type="spellStart"/>
      <w:r w:rsidRPr="00862912">
        <w:rPr>
          <w:rFonts w:ascii="Arial" w:hAnsi="Arial" w:cs="Arial"/>
          <w:i/>
          <w:sz w:val="24"/>
          <w:szCs w:val="24"/>
          <w:lang w:val="en-US"/>
        </w:rPr>
        <w:t>Dermatophagoides</w:t>
      </w:r>
      <w:proofErr w:type="spellEnd"/>
      <w:r w:rsidRPr="00862912">
        <w:rPr>
          <w:rFonts w:ascii="Arial" w:hAnsi="Arial" w:cs="Arial"/>
          <w:i/>
          <w:sz w:val="24"/>
          <w:szCs w:val="24"/>
          <w:lang w:val="en-US"/>
        </w:rPr>
        <w:t xml:space="preserve"> </w:t>
      </w:r>
      <w:proofErr w:type="spellStart"/>
      <w:r w:rsidRPr="00862912">
        <w:rPr>
          <w:rFonts w:ascii="Arial" w:hAnsi="Arial" w:cs="Arial"/>
          <w:i/>
          <w:sz w:val="24"/>
          <w:szCs w:val="24"/>
          <w:lang w:val="en-US"/>
        </w:rPr>
        <w:t>pteronyssinus</w:t>
      </w:r>
      <w:proofErr w:type="spellEnd"/>
      <w:r w:rsidRPr="00862912">
        <w:rPr>
          <w:rFonts w:ascii="Arial" w:hAnsi="Arial" w:cs="Arial"/>
          <w:sz w:val="24"/>
          <w:szCs w:val="24"/>
          <w:lang w:val="en-US"/>
        </w:rPr>
        <w:t xml:space="preserve">. </w:t>
      </w:r>
      <w:r w:rsidRPr="00862912">
        <w:rPr>
          <w:rFonts w:ascii="Arial" w:hAnsi="Arial" w:cs="Arial"/>
          <w:b/>
          <w:sz w:val="24"/>
          <w:szCs w:val="24"/>
          <w:lang w:val="en-US"/>
        </w:rPr>
        <w:t>A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ingestion of unidentified diet pieces (arrows) in </w:t>
      </w:r>
      <w:r w:rsidR="00154A5C">
        <w:rPr>
          <w:rFonts w:ascii="Arial" w:hAnsi="Arial" w:cs="Arial"/>
          <w:sz w:val="24"/>
          <w:szCs w:val="24"/>
          <w:lang w:val="en-US"/>
        </w:rPr>
        <w:t xml:space="preserve">the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ventriculus; </w:t>
      </w:r>
      <w:r w:rsidRPr="00862912">
        <w:rPr>
          <w:rFonts w:ascii="Arial" w:hAnsi="Arial" w:cs="Arial"/>
          <w:b/>
          <w:sz w:val="24"/>
          <w:szCs w:val="24"/>
          <w:lang w:val="en-US"/>
        </w:rPr>
        <w:t>B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fragmented mycelium without contents in </w:t>
      </w:r>
      <w:r w:rsidR="00154A5C">
        <w:rPr>
          <w:rFonts w:ascii="Arial" w:hAnsi="Arial" w:cs="Arial"/>
          <w:sz w:val="24"/>
          <w:szCs w:val="24"/>
          <w:lang w:val="en-US"/>
        </w:rPr>
        <w:t xml:space="preserve">the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ventriculus (arrows), </w:t>
      </w:r>
      <w:r w:rsidRPr="00862912">
        <w:rPr>
          <w:rFonts w:ascii="Arial" w:hAnsi="Arial" w:cs="Arial"/>
          <w:b/>
          <w:sz w:val="24"/>
          <w:szCs w:val="24"/>
          <w:lang w:val="en-US"/>
        </w:rPr>
        <w:t>C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</w:t>
      </w:r>
      <w:r w:rsidR="00154A5C">
        <w:rPr>
          <w:rFonts w:ascii="Arial" w:hAnsi="Arial" w:cs="Arial"/>
          <w:sz w:val="24"/>
          <w:szCs w:val="24"/>
          <w:lang w:val="en-US"/>
        </w:rPr>
        <w:t xml:space="preserve">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undigested spores in </w:t>
      </w:r>
      <w:r w:rsidR="00154A5C">
        <w:rPr>
          <w:rFonts w:ascii="Arial" w:hAnsi="Arial" w:cs="Arial"/>
          <w:sz w:val="24"/>
          <w:szCs w:val="24"/>
          <w:lang w:val="en-US"/>
        </w:rPr>
        <w:t xml:space="preserve">the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ventriculus (arrows); </w:t>
      </w:r>
      <w:r w:rsidRPr="00862912">
        <w:rPr>
          <w:rFonts w:ascii="Arial" w:hAnsi="Arial" w:cs="Arial"/>
          <w:b/>
          <w:sz w:val="24"/>
          <w:szCs w:val="24"/>
          <w:lang w:val="en-US"/>
        </w:rPr>
        <w:t xml:space="preserve">D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– detail of spores (arrows) </w:t>
      </w:r>
      <w:r w:rsidR="009453A1">
        <w:rPr>
          <w:rFonts w:ascii="Arial" w:hAnsi="Arial" w:cs="Arial"/>
          <w:sz w:val="24"/>
          <w:szCs w:val="24"/>
          <w:lang w:val="en-US"/>
        </w:rPr>
        <w:t xml:space="preserve">in </w:t>
      </w:r>
      <w:r w:rsidR="00154A5C">
        <w:rPr>
          <w:rFonts w:ascii="Arial" w:hAnsi="Arial" w:cs="Arial"/>
          <w:sz w:val="24"/>
          <w:szCs w:val="24"/>
          <w:lang w:val="en-US"/>
        </w:rPr>
        <w:t xml:space="preserve">the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ventriculus, </w:t>
      </w:r>
      <w:r w:rsidRPr="00862912">
        <w:rPr>
          <w:rFonts w:ascii="Arial" w:hAnsi="Arial" w:cs="Arial"/>
          <w:b/>
          <w:sz w:val="24"/>
          <w:szCs w:val="24"/>
          <w:lang w:val="en-US"/>
        </w:rPr>
        <w:t>E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detail of fragmented diet (arrows) in </w:t>
      </w:r>
      <w:r w:rsidR="00154A5C">
        <w:rPr>
          <w:rFonts w:ascii="Arial" w:hAnsi="Arial" w:cs="Arial"/>
          <w:sz w:val="24"/>
          <w:szCs w:val="24"/>
          <w:lang w:val="en-US"/>
        </w:rPr>
        <w:t xml:space="preserve">the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colon. </w:t>
      </w:r>
      <w:r w:rsidRPr="00862912">
        <w:rPr>
          <w:rFonts w:ascii="Arial" w:hAnsi="Arial" w:cs="Arial"/>
          <w:b/>
          <w:sz w:val="24"/>
          <w:szCs w:val="24"/>
          <w:lang w:val="en-US"/>
        </w:rPr>
        <w:t>ACE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28 days, </w:t>
      </w:r>
      <w:r w:rsidRPr="00862912">
        <w:rPr>
          <w:rFonts w:ascii="Arial" w:hAnsi="Arial" w:cs="Arial"/>
          <w:b/>
          <w:sz w:val="24"/>
          <w:szCs w:val="24"/>
          <w:lang w:val="en-US"/>
        </w:rPr>
        <w:t>D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56 days, </w:t>
      </w:r>
      <w:r w:rsidRPr="00862912">
        <w:rPr>
          <w:rFonts w:ascii="Arial" w:hAnsi="Arial" w:cs="Arial"/>
          <w:b/>
          <w:sz w:val="24"/>
          <w:szCs w:val="24"/>
          <w:lang w:val="en-US"/>
        </w:rPr>
        <w:t>B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70 days old culture; </w:t>
      </w:r>
      <w:r w:rsidR="001C44EC" w:rsidRPr="00862912">
        <w:rPr>
          <w:rFonts w:ascii="Arial" w:hAnsi="Arial" w:cs="Arial"/>
          <w:sz w:val="24"/>
          <w:szCs w:val="24"/>
          <w:lang w:val="en-US"/>
        </w:rPr>
        <w:t>Scale</w:t>
      </w:r>
      <w:r w:rsidR="001C44EC">
        <w:rPr>
          <w:rFonts w:ascii="Arial" w:hAnsi="Arial" w:cs="Arial"/>
          <w:sz w:val="24"/>
          <w:szCs w:val="24"/>
          <w:lang w:val="en-US"/>
        </w:rPr>
        <w:t xml:space="preserve"> bars</w:t>
      </w:r>
      <w:r w:rsidR="001C44EC" w:rsidRPr="00862912">
        <w:rPr>
          <w:rFonts w:ascii="Arial" w:hAnsi="Arial" w:cs="Arial"/>
          <w:sz w:val="24"/>
          <w:szCs w:val="24"/>
          <w:lang w:val="en-US"/>
        </w:rPr>
        <w:t xml:space="preserve">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50µ </w:t>
      </w:r>
      <w:r w:rsidRPr="00862912">
        <w:rPr>
          <w:rFonts w:ascii="Arial" w:hAnsi="Arial" w:cs="Arial"/>
          <w:b/>
          <w:sz w:val="24"/>
          <w:szCs w:val="24"/>
          <w:lang w:val="en-US"/>
        </w:rPr>
        <w:t>ABC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, 25µ </w:t>
      </w:r>
      <w:r w:rsidRPr="00862912">
        <w:rPr>
          <w:rFonts w:ascii="Arial" w:hAnsi="Arial" w:cs="Arial"/>
          <w:b/>
          <w:sz w:val="24"/>
          <w:szCs w:val="24"/>
          <w:lang w:val="en-US"/>
        </w:rPr>
        <w:t>D; Legend: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ca – caecum,</w:t>
      </w:r>
      <w:r w:rsidRPr="00862912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co – colon, </w:t>
      </w:r>
      <w:proofErr w:type="spellStart"/>
      <w:r w:rsidRPr="00862912">
        <w:rPr>
          <w:rFonts w:ascii="Arial" w:hAnsi="Arial" w:cs="Arial"/>
          <w:sz w:val="24"/>
          <w:szCs w:val="24"/>
          <w:lang w:val="en-US"/>
        </w:rPr>
        <w:t>eo</w:t>
      </w:r>
      <w:proofErr w:type="spellEnd"/>
      <w:r w:rsidRPr="00862912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862912">
        <w:rPr>
          <w:rFonts w:ascii="Arial" w:hAnsi="Arial" w:cs="Arial"/>
          <w:sz w:val="24"/>
          <w:szCs w:val="24"/>
          <w:lang w:val="en-US"/>
        </w:rPr>
        <w:t>eosophagus</w:t>
      </w:r>
      <w:proofErr w:type="spellEnd"/>
      <w:r w:rsidRPr="00862912">
        <w:rPr>
          <w:rFonts w:ascii="Arial" w:hAnsi="Arial" w:cs="Arial"/>
          <w:sz w:val="24"/>
          <w:szCs w:val="24"/>
          <w:lang w:val="en-US"/>
        </w:rPr>
        <w:t xml:space="preserve">, </w:t>
      </w:r>
      <w:r w:rsidR="0018138E">
        <w:rPr>
          <w:rFonts w:ascii="Arial" w:hAnsi="Arial" w:cs="Arial"/>
          <w:sz w:val="24"/>
          <w:szCs w:val="24"/>
          <w:lang w:val="en-US"/>
        </w:rPr>
        <w:t xml:space="preserve">sg </w:t>
      </w:r>
      <w:r w:rsidR="0018138E" w:rsidRPr="00862912">
        <w:rPr>
          <w:rFonts w:ascii="Arial" w:hAnsi="Arial" w:cs="Arial"/>
          <w:sz w:val="24"/>
          <w:szCs w:val="24"/>
          <w:lang w:val="en-US"/>
        </w:rPr>
        <w:t>–</w:t>
      </w:r>
      <w:r w:rsidR="0018138E">
        <w:rPr>
          <w:rFonts w:ascii="Arial" w:hAnsi="Arial" w:cs="Arial"/>
          <w:sz w:val="24"/>
          <w:szCs w:val="24"/>
          <w:lang w:val="en-US"/>
        </w:rPr>
        <w:t xml:space="preserve"> </w:t>
      </w:r>
      <w:r w:rsidR="00732A6A">
        <w:rPr>
          <w:rFonts w:ascii="Arial" w:hAnsi="Arial" w:cs="Arial"/>
          <w:sz w:val="24"/>
          <w:szCs w:val="24"/>
          <w:lang w:val="en-US"/>
        </w:rPr>
        <w:t xml:space="preserve">synganglion, </w:t>
      </w:r>
      <w:r w:rsidRPr="00862912">
        <w:rPr>
          <w:rFonts w:ascii="Arial" w:hAnsi="Arial" w:cs="Arial"/>
          <w:sz w:val="24"/>
          <w:szCs w:val="24"/>
          <w:lang w:val="en-US"/>
        </w:rPr>
        <w:t>v – ventriculus.</w:t>
      </w:r>
    </w:p>
    <w:p w14:paraId="0596C955" w14:textId="1B370FCB" w:rsidR="00CA0D0C" w:rsidRDefault="006209A1" w:rsidP="00CA0D0C">
      <w:p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noProof/>
          <w:sz w:val="24"/>
          <w:szCs w:val="24"/>
          <w:lang w:eastAsia="cs-CZ"/>
        </w:rPr>
        <w:lastRenderedPageBreak/>
        <w:drawing>
          <wp:anchor distT="0" distB="0" distL="114300" distR="114300" simplePos="0" relativeHeight="251651584" behindDoc="0" locked="0" layoutInCell="1" allowOverlap="0" wp14:anchorId="18406624" wp14:editId="6F52E27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465600" cy="9144941"/>
            <wp:effectExtent l="0" t="0" r="0" b="0"/>
            <wp:wrapTopAndBottom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5600" cy="91449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3B27416" w14:textId="77777777" w:rsidR="00B35C19" w:rsidRDefault="00B35C19" w:rsidP="00CA0D0C">
      <w:pPr>
        <w:jc w:val="both"/>
        <w:rPr>
          <w:b/>
          <w:sz w:val="20"/>
          <w:szCs w:val="20"/>
        </w:rPr>
        <w:sectPr w:rsidR="00B35C19" w:rsidSect="00B35C1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3EDB38B" w14:textId="35D8B414" w:rsidR="00577D43" w:rsidRDefault="00577D43" w:rsidP="00577D43">
      <w:pPr>
        <w:widowControl w:val="0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862912">
        <w:rPr>
          <w:rFonts w:ascii="Arial" w:hAnsi="Arial" w:cs="Arial"/>
          <w:b/>
          <w:sz w:val="24"/>
          <w:szCs w:val="24"/>
          <w:lang w:val="en-US"/>
        </w:rPr>
        <w:lastRenderedPageBreak/>
        <w:t>Fig</w:t>
      </w:r>
      <w:r>
        <w:rPr>
          <w:rFonts w:ascii="Arial" w:hAnsi="Arial" w:cs="Arial"/>
          <w:b/>
          <w:sz w:val="24"/>
          <w:szCs w:val="24"/>
          <w:lang w:val="en-US"/>
        </w:rPr>
        <w:t>ure</w:t>
      </w:r>
      <w:r w:rsidRPr="00862912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862912">
        <w:rPr>
          <w:rFonts w:ascii="Arial" w:hAnsi="Arial" w:cs="Arial"/>
          <w:b/>
          <w:sz w:val="24"/>
          <w:szCs w:val="24"/>
          <w:lang w:val="en-US"/>
        </w:rPr>
        <w:t>S3</w:t>
      </w:r>
      <w:proofErr w:type="spellEnd"/>
      <w:r w:rsidRPr="00862912">
        <w:rPr>
          <w:rFonts w:ascii="Arial" w:hAnsi="Arial" w:cs="Arial"/>
          <w:sz w:val="24"/>
          <w:szCs w:val="24"/>
          <w:lang w:val="en-US"/>
        </w:rPr>
        <w:t xml:space="preserve"> Heatmap of microbiomes of the </w:t>
      </w:r>
      <w:r w:rsidRPr="00862912">
        <w:rPr>
          <w:rFonts w:ascii="Arial" w:hAnsi="Arial" w:cs="Arial"/>
          <w:i/>
          <w:sz w:val="24"/>
          <w:szCs w:val="24"/>
          <w:lang w:val="en-US"/>
        </w:rPr>
        <w:t xml:space="preserve">D. </w:t>
      </w:r>
      <w:proofErr w:type="spellStart"/>
      <w:r w:rsidRPr="00862912">
        <w:rPr>
          <w:rFonts w:ascii="Arial" w:hAnsi="Arial" w:cs="Arial"/>
          <w:i/>
          <w:sz w:val="24"/>
          <w:szCs w:val="24"/>
          <w:lang w:val="en-US"/>
        </w:rPr>
        <w:t>pteronyssinus</w:t>
      </w:r>
      <w:proofErr w:type="spellEnd"/>
      <w:r w:rsidRPr="00862912">
        <w:rPr>
          <w:rFonts w:ascii="Arial" w:hAnsi="Arial" w:cs="Arial"/>
          <w:i/>
          <w:sz w:val="24"/>
          <w:szCs w:val="24"/>
          <w:lang w:val="en-US"/>
        </w:rPr>
        <w:t xml:space="preserve"> 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samples during the mite culture growth, </w:t>
      </w:r>
      <w:r w:rsidRPr="00862912">
        <w:rPr>
          <w:rFonts w:ascii="Arial" w:hAnsi="Arial" w:cs="Arial"/>
          <w:b/>
          <w:sz w:val="24"/>
          <w:szCs w:val="24"/>
          <w:lang w:val="en-US"/>
        </w:rPr>
        <w:t>A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bacterial and </w:t>
      </w:r>
      <w:r w:rsidRPr="00862912">
        <w:rPr>
          <w:rFonts w:ascii="Arial" w:hAnsi="Arial" w:cs="Arial"/>
          <w:b/>
          <w:sz w:val="24"/>
          <w:szCs w:val="24"/>
          <w:lang w:val="en-US"/>
        </w:rPr>
        <w:t>B</w:t>
      </w:r>
      <w:r w:rsidRPr="00862912">
        <w:rPr>
          <w:rFonts w:ascii="Arial" w:hAnsi="Arial" w:cs="Arial"/>
          <w:sz w:val="24"/>
          <w:szCs w:val="24"/>
          <w:lang w:val="en-US"/>
        </w:rPr>
        <w:t xml:space="preserve"> – fungal community. Samples of ingested microbial community are indicated by black color, while red color indicates samples from the mite culture environment.</w:t>
      </w:r>
      <w:r w:rsidR="00732A6A">
        <w:rPr>
          <w:rFonts w:ascii="Arial" w:hAnsi="Arial" w:cs="Arial"/>
          <w:sz w:val="24"/>
          <w:szCs w:val="24"/>
          <w:lang w:val="en-US"/>
        </w:rPr>
        <w:t xml:space="preserve"> Note: The x axes show time of experiment, D – diet without mites</w:t>
      </w:r>
    </w:p>
    <w:p w14:paraId="1169D01E" w14:textId="7056AEE4" w:rsidR="00732A6A" w:rsidRPr="00862912" w:rsidRDefault="00732A6A" w:rsidP="00577D43">
      <w:pPr>
        <w:widowControl w:val="0"/>
        <w:spacing w:line="48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03294E92" w14:textId="78607EAF" w:rsidR="00CA0D0C" w:rsidRDefault="004B59AE" w:rsidP="00CA0D0C">
      <w:pPr>
        <w:jc w:val="both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cs-CZ"/>
        </w:rPr>
        <w:lastRenderedPageBreak/>
        <w:drawing>
          <wp:inline distT="0" distB="0" distL="0" distR="0" wp14:anchorId="28E8F164" wp14:editId="7078893F">
            <wp:extent cx="9251526" cy="6938645"/>
            <wp:effectExtent l="0" t="0" r="6985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5602" cy="694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46EAF" w14:textId="185931D6" w:rsidR="00B35C19" w:rsidRDefault="00577D43">
      <w:pPr>
        <w:rPr>
          <w:rFonts w:ascii="Calibri" w:hAnsi="Calibri" w:cs="Calibri"/>
          <w:sz w:val="24"/>
          <w:szCs w:val="24"/>
          <w:lang w:val="en-US"/>
        </w:rPr>
      </w:pPr>
      <w:r w:rsidRPr="00577D43">
        <w:rPr>
          <w:rFonts w:ascii="Calibri" w:hAnsi="Calibri" w:cs="Calibri"/>
          <w:b/>
          <w:sz w:val="24"/>
          <w:szCs w:val="24"/>
          <w:lang w:val="en-US"/>
        </w:rPr>
        <w:lastRenderedPageBreak/>
        <w:t>Figure S4</w:t>
      </w:r>
      <w:r w:rsidRPr="00577D43">
        <w:rPr>
          <w:rFonts w:ascii="Calibri" w:hAnsi="Calibri" w:cs="Calibri"/>
          <w:sz w:val="24"/>
          <w:szCs w:val="24"/>
          <w:lang w:val="en-US"/>
        </w:rPr>
        <w:t xml:space="preserve"> Quantification of the microbial composition in the ingested and environmental communities of </w:t>
      </w:r>
      <w:r w:rsidRPr="00577D43">
        <w:rPr>
          <w:rFonts w:ascii="Calibri" w:hAnsi="Calibri" w:cs="Calibri"/>
          <w:i/>
          <w:sz w:val="24"/>
          <w:szCs w:val="24"/>
          <w:lang w:val="en-US"/>
        </w:rPr>
        <w:t>D</w:t>
      </w:r>
      <w:r w:rsidR="008351D3">
        <w:rPr>
          <w:rFonts w:ascii="Calibri" w:hAnsi="Calibri" w:cs="Calibri"/>
          <w:i/>
          <w:sz w:val="24"/>
          <w:szCs w:val="24"/>
          <w:lang w:val="en-US"/>
        </w:rPr>
        <w:t>.</w:t>
      </w:r>
      <w:r w:rsidRPr="00577D43">
        <w:rPr>
          <w:rFonts w:ascii="Calibri" w:hAnsi="Calibri" w:cs="Calibri"/>
          <w:i/>
          <w:sz w:val="24"/>
          <w:szCs w:val="24"/>
          <w:lang w:val="en-US"/>
        </w:rPr>
        <w:t xml:space="preserve"> </w:t>
      </w:r>
      <w:proofErr w:type="spellStart"/>
      <w:r w:rsidRPr="00577D43">
        <w:rPr>
          <w:rFonts w:ascii="Calibri" w:hAnsi="Calibri" w:cs="Calibri"/>
          <w:i/>
          <w:sz w:val="24"/>
          <w:szCs w:val="24"/>
          <w:lang w:val="en-US"/>
        </w:rPr>
        <w:t>pteronyssinus</w:t>
      </w:r>
      <w:proofErr w:type="spellEnd"/>
      <w:r w:rsidRPr="00577D43">
        <w:rPr>
          <w:rFonts w:ascii="Calibri" w:hAnsi="Calibri" w:cs="Calibri"/>
          <w:sz w:val="24"/>
          <w:szCs w:val="24"/>
          <w:lang w:val="en-US"/>
        </w:rPr>
        <w:t xml:space="preserve"> culture during the mite culture growth using qPCR. Copy number was estimated by amplification using universal and taxon-specific primers (Table S1), and data were recalculated on a per mite (ingested microbial community) or per gram of diet (environmental community) basis.</w:t>
      </w:r>
      <w:r w:rsidR="00EE1EC8">
        <w:rPr>
          <w:b/>
          <w:noProof/>
          <w:sz w:val="20"/>
          <w:szCs w:val="20"/>
          <w:lang w:eastAsia="cs-CZ"/>
        </w:rPr>
        <w:drawing>
          <wp:inline distT="0" distB="0" distL="0" distR="0" wp14:anchorId="7ADF6DEE" wp14:editId="5333F55D">
            <wp:extent cx="8607016" cy="6086475"/>
            <wp:effectExtent l="0" t="0" r="381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7636" cy="608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5A509" w14:textId="77777777" w:rsidR="00E4135F" w:rsidRPr="00DC7CB3" w:rsidRDefault="00E4135F" w:rsidP="00E4135F">
      <w:pPr>
        <w:spacing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DC7CB3">
        <w:rPr>
          <w:rFonts w:ascii="Arial" w:hAnsi="Arial" w:cs="Arial"/>
          <w:b/>
          <w:sz w:val="24"/>
          <w:szCs w:val="24"/>
          <w:lang w:val="en-US"/>
        </w:rPr>
        <w:lastRenderedPageBreak/>
        <w:t>Figure S5</w:t>
      </w:r>
      <w:r w:rsidRPr="00DC7CB3">
        <w:rPr>
          <w:rFonts w:ascii="Arial" w:hAnsi="Arial" w:cs="Arial"/>
          <w:sz w:val="24"/>
          <w:szCs w:val="24"/>
          <w:lang w:val="en-US"/>
        </w:rPr>
        <w:t xml:space="preserve"> Experimental design of the study.</w:t>
      </w:r>
    </w:p>
    <w:p w14:paraId="7E290F07" w14:textId="667E2369" w:rsidR="00CA0D0C" w:rsidRPr="006875D4" w:rsidRDefault="006875D4">
      <w:pPr>
        <w:rPr>
          <w:b/>
          <w:sz w:val="20"/>
          <w:szCs w:val="20"/>
          <w:lang w:val="en-US"/>
        </w:rPr>
      </w:pPr>
      <w:bookmarkStart w:id="0" w:name="_GoBack"/>
      <w:r>
        <w:rPr>
          <w:b/>
          <w:noProof/>
          <w:sz w:val="20"/>
          <w:szCs w:val="20"/>
          <w:lang w:val="en-US"/>
        </w:rPr>
        <w:drawing>
          <wp:inline distT="0" distB="0" distL="0" distR="0" wp14:anchorId="10216D22" wp14:editId="515615BF">
            <wp:extent cx="8667750" cy="612822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UB_schema-pokus_2020030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7787" cy="613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AD0E542" w14:textId="6F4CE826" w:rsidR="00746656" w:rsidRDefault="00746656" w:rsidP="009D0377">
      <w:pPr>
        <w:rPr>
          <w:b/>
          <w:sz w:val="20"/>
          <w:szCs w:val="20"/>
        </w:rPr>
      </w:pPr>
    </w:p>
    <w:p w14:paraId="218FE87A" w14:textId="77777777" w:rsidR="00B35C19" w:rsidRDefault="00B35C19" w:rsidP="009D0377">
      <w:pPr>
        <w:rPr>
          <w:b/>
          <w:sz w:val="20"/>
          <w:szCs w:val="20"/>
        </w:rPr>
        <w:sectPr w:rsidR="00B35C19" w:rsidSect="00B35C1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476CA2F3" w14:textId="7DBB9D56" w:rsidR="009D0377" w:rsidRPr="001125E3" w:rsidRDefault="00C27ECA" w:rsidP="009D0377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Supplementary r</w:t>
      </w:r>
      <w:r w:rsidR="009D0377" w:rsidRPr="001125E3">
        <w:rPr>
          <w:b/>
          <w:sz w:val="20"/>
          <w:szCs w:val="20"/>
        </w:rPr>
        <w:t>eferences</w:t>
      </w:r>
    </w:p>
    <w:p w14:paraId="0BA0031D" w14:textId="0997C32C" w:rsidR="001E20C5" w:rsidRDefault="00995B7C" w:rsidP="009D0377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50</w:t>
      </w:r>
      <w:r w:rsidR="001E20C5" w:rsidRPr="001E20C5">
        <w:rPr>
          <w:sz w:val="20"/>
          <w:szCs w:val="20"/>
        </w:rPr>
        <w:t>. Chemidlin Prevost-Boure N, Christen R, Dequiedt S, Mougel C, Lelievre M, Jolivet C, et al. Validation and application of a PCR primer set to quantify fungal communities in the soil environment by real-time quantitative PCR. PLoS One 2011;6:e24166.</w:t>
      </w:r>
    </w:p>
    <w:p w14:paraId="5E6F3BA9" w14:textId="24A34F95" w:rsidR="001E20C5" w:rsidRDefault="00995B7C" w:rsidP="009D0377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51</w:t>
      </w:r>
      <w:r w:rsidR="001E20C5" w:rsidRPr="001E20C5">
        <w:rPr>
          <w:sz w:val="20"/>
          <w:szCs w:val="20"/>
        </w:rPr>
        <w:t>. Caporaso JG, Lauber CL, Walters WA, Berg-Lyons D, Huntley J, Fierer N, et al. Ultra-high-throughput microbial community analysis on the Illumina HiSeq and MiSeq platforms. ISME J. 2012;6:1621–4.</w:t>
      </w:r>
    </w:p>
    <w:p w14:paraId="3FE9888F" w14:textId="2556F1CF" w:rsidR="00ED732C" w:rsidRDefault="00995B7C" w:rsidP="00ED732C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52</w:t>
      </w:r>
      <w:r w:rsidR="00ED732C" w:rsidRPr="00A91525">
        <w:rPr>
          <w:sz w:val="20"/>
          <w:szCs w:val="20"/>
        </w:rPr>
        <w:t>. Vainio EJ, Hantula J. Direct analysis of wood-inhabiting fungi using denaturing gradient gel electrophoresis of amplified ribosomal DNA. Mycol Res. 2000;104:927–36.</w:t>
      </w:r>
    </w:p>
    <w:p w14:paraId="18B2E438" w14:textId="4AC4DD2D" w:rsidR="001E20C5" w:rsidRDefault="00ED732C" w:rsidP="009D0377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5</w:t>
      </w:r>
      <w:r w:rsidR="00995B7C">
        <w:rPr>
          <w:sz w:val="20"/>
          <w:szCs w:val="20"/>
        </w:rPr>
        <w:t>4</w:t>
      </w:r>
      <w:r w:rsidR="001E20C5" w:rsidRPr="001E20C5">
        <w:rPr>
          <w:sz w:val="20"/>
          <w:szCs w:val="20"/>
        </w:rPr>
        <w:t>. Sakai M, Matsuka A, Komura T, Kanazawa S. Application of a new PCR primer for terminal restriction fragment length polymorphism analysis of the bacterial communities in plant roots. J Microbiol Methods 2004;59:81–9.</w:t>
      </w:r>
    </w:p>
    <w:p w14:paraId="1529E6C0" w14:textId="6DC65254" w:rsidR="001E20C5" w:rsidRPr="001125E3" w:rsidRDefault="00ED732C" w:rsidP="001E20C5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</w:t>
      </w:r>
      <w:r w:rsidR="00995B7C">
        <w:rPr>
          <w:sz w:val="20"/>
          <w:szCs w:val="20"/>
        </w:rPr>
        <w:t>1</w:t>
      </w:r>
      <w:r w:rsidR="001E20C5">
        <w:rPr>
          <w:sz w:val="20"/>
          <w:szCs w:val="20"/>
        </w:rPr>
        <w:t xml:space="preserve">. </w:t>
      </w:r>
      <w:r w:rsidR="001E20C5" w:rsidRPr="001125E3">
        <w:rPr>
          <w:sz w:val="20"/>
          <w:szCs w:val="20"/>
        </w:rPr>
        <w:t>Lane DJ. 16s/23s rRNA sequencing. In: Stackebrandt E, Goodfellow M</w:t>
      </w:r>
      <w:r w:rsidR="001E20C5">
        <w:rPr>
          <w:sz w:val="20"/>
          <w:szCs w:val="20"/>
        </w:rPr>
        <w:t>, e</w:t>
      </w:r>
      <w:r w:rsidR="001E20C5" w:rsidRPr="001125E3">
        <w:rPr>
          <w:sz w:val="20"/>
          <w:szCs w:val="20"/>
        </w:rPr>
        <w:t>d</w:t>
      </w:r>
      <w:r w:rsidR="001E20C5">
        <w:rPr>
          <w:sz w:val="20"/>
          <w:szCs w:val="20"/>
        </w:rPr>
        <w:t>itor</w:t>
      </w:r>
      <w:r w:rsidR="001E20C5" w:rsidRPr="001125E3">
        <w:rPr>
          <w:sz w:val="20"/>
          <w:szCs w:val="20"/>
        </w:rPr>
        <w:t xml:space="preserve">s. </w:t>
      </w:r>
      <w:r w:rsidR="001E20C5" w:rsidRPr="001E20C5">
        <w:rPr>
          <w:sz w:val="20"/>
          <w:szCs w:val="20"/>
        </w:rPr>
        <w:t>Nucleic acid techniques in bacterial systematics. Chichester &amp; New York</w:t>
      </w:r>
      <w:r w:rsidR="001E20C5" w:rsidRPr="001125E3">
        <w:rPr>
          <w:sz w:val="20"/>
          <w:szCs w:val="20"/>
        </w:rPr>
        <w:t>, NY: John Wiley and Sons</w:t>
      </w:r>
      <w:r w:rsidR="001E20C5">
        <w:rPr>
          <w:sz w:val="20"/>
          <w:szCs w:val="20"/>
        </w:rPr>
        <w:t>; 1991. p.</w:t>
      </w:r>
      <w:r w:rsidR="001E20C5" w:rsidRPr="001125E3">
        <w:rPr>
          <w:sz w:val="20"/>
          <w:szCs w:val="20"/>
        </w:rPr>
        <w:t xml:space="preserve"> 115–75.</w:t>
      </w:r>
    </w:p>
    <w:p w14:paraId="6A04FD33" w14:textId="167764CF" w:rsidR="001E20C5" w:rsidRPr="001E20C5" w:rsidRDefault="00995B7C" w:rsidP="001E20C5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72</w:t>
      </w:r>
      <w:r w:rsidR="001E20C5">
        <w:rPr>
          <w:sz w:val="20"/>
          <w:szCs w:val="20"/>
        </w:rPr>
        <w:t xml:space="preserve">. </w:t>
      </w:r>
      <w:r w:rsidR="001E20C5" w:rsidRPr="001125E3">
        <w:rPr>
          <w:sz w:val="20"/>
          <w:szCs w:val="20"/>
        </w:rPr>
        <w:t>Dorn‐In S, Bassitta R, Schwaiger K</w:t>
      </w:r>
      <w:r w:rsidR="001E20C5">
        <w:rPr>
          <w:sz w:val="20"/>
          <w:szCs w:val="20"/>
        </w:rPr>
        <w:t xml:space="preserve">, </w:t>
      </w:r>
      <w:r w:rsidR="001E20C5" w:rsidRPr="001E20C5">
        <w:rPr>
          <w:sz w:val="20"/>
          <w:szCs w:val="20"/>
        </w:rPr>
        <w:t>Bauer J, Holzel CS</w:t>
      </w:r>
      <w:r w:rsidR="001E20C5" w:rsidRPr="001125E3">
        <w:rPr>
          <w:i/>
          <w:sz w:val="20"/>
          <w:szCs w:val="20"/>
        </w:rPr>
        <w:t>.</w:t>
      </w:r>
      <w:r w:rsidR="001E20C5" w:rsidRPr="001125E3">
        <w:rPr>
          <w:sz w:val="20"/>
          <w:szCs w:val="20"/>
        </w:rPr>
        <w:t xml:space="preserve"> Specific amplification of bacterial DNA by optimized so-called universal bacterial primers in samples rich </w:t>
      </w:r>
      <w:r w:rsidR="001E20C5" w:rsidRPr="001E20C5">
        <w:rPr>
          <w:sz w:val="20"/>
          <w:szCs w:val="20"/>
        </w:rPr>
        <w:t>of plant DNA. J Microbiol Methods 2015;113:50–56.</w:t>
      </w:r>
    </w:p>
    <w:p w14:paraId="3CE0BFC6" w14:textId="3C53C2DD" w:rsidR="001E20C5" w:rsidRDefault="00995B7C" w:rsidP="009D0377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73</w:t>
      </w:r>
      <w:r w:rsidR="00C27ECA" w:rsidRPr="00C27ECA">
        <w:rPr>
          <w:sz w:val="20"/>
          <w:szCs w:val="20"/>
        </w:rPr>
        <w:t>. Hubert J, Erban T, Kopecky J, Sopko B, Nesvorna M, Lichovnikova M, et al. Comparison of microbiomes between red poultry mite populations (</w:t>
      </w:r>
      <w:r w:rsidR="00C27ECA" w:rsidRPr="00C27ECA">
        <w:rPr>
          <w:i/>
          <w:sz w:val="20"/>
          <w:szCs w:val="20"/>
        </w:rPr>
        <w:t>Dermanyssus gallinae</w:t>
      </w:r>
      <w:r w:rsidR="00C27ECA" w:rsidRPr="00C27ECA">
        <w:rPr>
          <w:sz w:val="20"/>
          <w:szCs w:val="20"/>
        </w:rPr>
        <w:t xml:space="preserve">): predominance of </w:t>
      </w:r>
      <w:r w:rsidR="00C27ECA" w:rsidRPr="00C27ECA">
        <w:rPr>
          <w:i/>
          <w:sz w:val="20"/>
          <w:szCs w:val="20"/>
        </w:rPr>
        <w:t>Bartonella</w:t>
      </w:r>
      <w:r w:rsidR="00C27ECA" w:rsidRPr="00C27ECA">
        <w:rPr>
          <w:sz w:val="20"/>
          <w:szCs w:val="20"/>
        </w:rPr>
        <w:t>-like bacteria. Microb Ecol. 2017;74:947–60.</w:t>
      </w:r>
    </w:p>
    <w:p w14:paraId="2C6BECF0" w14:textId="17DE0014" w:rsidR="00C27ECA" w:rsidRDefault="00995B7C" w:rsidP="009D0377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74</w:t>
      </w:r>
      <w:r w:rsidR="00C27ECA" w:rsidRPr="00C27ECA">
        <w:rPr>
          <w:sz w:val="20"/>
          <w:szCs w:val="20"/>
        </w:rPr>
        <w:t xml:space="preserve">. Jeong G, Stouthamer R. Quantification of </w:t>
      </w:r>
      <w:r w:rsidR="00C27ECA" w:rsidRPr="00C27ECA">
        <w:rPr>
          <w:i/>
          <w:sz w:val="20"/>
          <w:szCs w:val="20"/>
        </w:rPr>
        <w:t>Wolbachia</w:t>
      </w:r>
      <w:r w:rsidR="00C27ECA" w:rsidRPr="00C27ECA">
        <w:rPr>
          <w:sz w:val="20"/>
          <w:szCs w:val="20"/>
        </w:rPr>
        <w:t xml:space="preserve"> copy number in </w:t>
      </w:r>
      <w:r w:rsidR="00C27ECA" w:rsidRPr="00C27ECA">
        <w:rPr>
          <w:i/>
          <w:sz w:val="20"/>
          <w:szCs w:val="20"/>
        </w:rPr>
        <w:t>Trichogramma</w:t>
      </w:r>
      <w:r w:rsidR="00C27ECA" w:rsidRPr="00C27ECA">
        <w:rPr>
          <w:sz w:val="20"/>
          <w:szCs w:val="20"/>
        </w:rPr>
        <w:t xml:space="preserve"> eggs (Hymenoptera: Trichogrammatidae): lysozyme treatment significantly improves total gene yield from the Gram‐negative bacterium. Entomol Res. 2009;39:66–9.</w:t>
      </w:r>
    </w:p>
    <w:p w14:paraId="41543CF2" w14:textId="3CA46C5B" w:rsidR="00C27ECA" w:rsidRDefault="00995B7C" w:rsidP="00C27ECA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75</w:t>
      </w:r>
      <w:r w:rsidR="00C27ECA" w:rsidRPr="00C27ECA">
        <w:rPr>
          <w:sz w:val="20"/>
          <w:szCs w:val="20"/>
        </w:rPr>
        <w:t>. Guo X, Xia X, Tang R, Zhou J, Zhao H, Wang K. Development of a real-time PCR method for Firmicutes and Bacteroidetes in faeces and its application to quantify intestinal population of obese and lean pigs. Lett Appl Microbiol. 2008;47:367–73.</w:t>
      </w:r>
    </w:p>
    <w:p w14:paraId="40A9B16D" w14:textId="24B7EDE5" w:rsidR="00C27ECA" w:rsidRDefault="002A3F96" w:rsidP="00C27ECA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</w:t>
      </w:r>
      <w:r w:rsidR="00995B7C">
        <w:rPr>
          <w:sz w:val="20"/>
          <w:szCs w:val="20"/>
        </w:rPr>
        <w:t>6</w:t>
      </w:r>
      <w:r w:rsidR="00C27ECA" w:rsidRPr="00C27ECA">
        <w:rPr>
          <w:sz w:val="20"/>
          <w:szCs w:val="20"/>
        </w:rPr>
        <w:t>. Stach JEM, Maldonado LA, Ward AC, Goodfellow M, Bull AT. New primers for the class Actinobacteria: application to marine and terrestrial environments. Environ Microbiol. 2003;5:828–41.</w:t>
      </w:r>
    </w:p>
    <w:p w14:paraId="71CEF1EE" w14:textId="6C48F42C" w:rsidR="00F141FB" w:rsidRDefault="00995B7C" w:rsidP="00C27ECA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77</w:t>
      </w:r>
      <w:r w:rsidR="00F141FB" w:rsidRPr="00F141FB">
        <w:rPr>
          <w:sz w:val="20"/>
          <w:szCs w:val="20"/>
        </w:rPr>
        <w:t xml:space="preserve">. Salinas F, Garrido D, Ganga A, Veliz G, Martinez C. Taqman real-time PCR for the detection and enumeration of </w:t>
      </w:r>
      <w:r w:rsidR="00F141FB" w:rsidRPr="00F141FB">
        <w:rPr>
          <w:i/>
          <w:sz w:val="20"/>
          <w:szCs w:val="20"/>
        </w:rPr>
        <w:t>Saccharomyces cerevisiae</w:t>
      </w:r>
      <w:r w:rsidR="00F141FB" w:rsidRPr="00F141FB">
        <w:rPr>
          <w:sz w:val="20"/>
          <w:szCs w:val="20"/>
        </w:rPr>
        <w:t xml:space="preserve"> in wine. Food Microbiol. 2009;26:328–32.</w:t>
      </w:r>
    </w:p>
    <w:p w14:paraId="41A20FAB" w14:textId="31F9A269" w:rsidR="00C27ECA" w:rsidRDefault="00A91525" w:rsidP="00C27ECA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</w:t>
      </w:r>
      <w:r w:rsidR="00995B7C">
        <w:rPr>
          <w:sz w:val="20"/>
          <w:szCs w:val="20"/>
        </w:rPr>
        <w:t>8</w:t>
      </w:r>
      <w:r w:rsidR="00F141FB" w:rsidRPr="00F141FB">
        <w:rPr>
          <w:sz w:val="20"/>
          <w:szCs w:val="20"/>
        </w:rPr>
        <w:t xml:space="preserve">. Calvitti M, Marini F, Desiderio A, Puggioli A, Moretti R. </w:t>
      </w:r>
      <w:r w:rsidR="00F141FB" w:rsidRPr="00995B7C">
        <w:rPr>
          <w:i/>
          <w:sz w:val="20"/>
          <w:szCs w:val="20"/>
        </w:rPr>
        <w:t>Wolbachia</w:t>
      </w:r>
      <w:r w:rsidR="00F141FB" w:rsidRPr="00F141FB">
        <w:rPr>
          <w:sz w:val="20"/>
          <w:szCs w:val="20"/>
        </w:rPr>
        <w:t xml:space="preserve"> density and cytoplasmic incompatibility in </w:t>
      </w:r>
      <w:r w:rsidR="00F141FB" w:rsidRPr="00F141FB">
        <w:rPr>
          <w:i/>
          <w:sz w:val="20"/>
          <w:szCs w:val="20"/>
        </w:rPr>
        <w:t>Aedes albopictus</w:t>
      </w:r>
      <w:r w:rsidR="00F141FB" w:rsidRPr="00F141FB">
        <w:rPr>
          <w:sz w:val="20"/>
          <w:szCs w:val="20"/>
        </w:rPr>
        <w:t xml:space="preserve">: concerns with using artificial </w:t>
      </w:r>
      <w:r w:rsidR="00F141FB" w:rsidRPr="00995B7C">
        <w:rPr>
          <w:i/>
          <w:sz w:val="20"/>
          <w:szCs w:val="20"/>
        </w:rPr>
        <w:t>Wolbachia</w:t>
      </w:r>
      <w:r w:rsidR="00F141FB" w:rsidRPr="00F141FB">
        <w:rPr>
          <w:sz w:val="20"/>
          <w:szCs w:val="20"/>
        </w:rPr>
        <w:t xml:space="preserve"> infection as a vector suppression tool. PLoS One 2015;10:e0121813.</w:t>
      </w:r>
    </w:p>
    <w:p w14:paraId="3FE52FEB" w14:textId="310DBE16" w:rsidR="00B35C19" w:rsidRDefault="00995B7C" w:rsidP="00995B7C">
      <w:pPr>
        <w:ind w:left="142" w:hanging="142"/>
        <w:rPr>
          <w:sz w:val="20"/>
          <w:szCs w:val="20"/>
        </w:rPr>
      </w:pPr>
      <w:r>
        <w:rPr>
          <w:sz w:val="20"/>
          <w:szCs w:val="20"/>
        </w:rPr>
        <w:t>79</w:t>
      </w:r>
      <w:r w:rsidR="00F141FB" w:rsidRPr="00F141FB">
        <w:rPr>
          <w:sz w:val="20"/>
          <w:szCs w:val="20"/>
        </w:rPr>
        <w:t xml:space="preserve">. Kopecky J, Perotti MA, Nesvorna M, Erban T, Hubert J. </w:t>
      </w:r>
      <w:r w:rsidR="00F141FB" w:rsidRPr="00F141FB">
        <w:rPr>
          <w:i/>
          <w:sz w:val="20"/>
          <w:szCs w:val="20"/>
        </w:rPr>
        <w:t>Cardinium</w:t>
      </w:r>
      <w:r w:rsidR="00F141FB" w:rsidRPr="00F141FB">
        <w:rPr>
          <w:sz w:val="20"/>
          <w:szCs w:val="20"/>
        </w:rPr>
        <w:t xml:space="preserve"> endosymbionts are widespread in synanthropic mite species (Acari: Astigmata). J Invertebr Pathol. 2013;112:20–3.</w:t>
      </w:r>
    </w:p>
    <w:p w14:paraId="07CAEE0B" w14:textId="77777777" w:rsidR="00EF5AE8" w:rsidRPr="00995B7C" w:rsidRDefault="00EF5AE8" w:rsidP="00995B7C">
      <w:pPr>
        <w:ind w:left="142" w:hanging="142"/>
        <w:rPr>
          <w:sz w:val="20"/>
          <w:szCs w:val="20"/>
        </w:rPr>
        <w:sectPr w:rsidR="00EF5AE8" w:rsidRPr="00995B7C" w:rsidSect="00B35C1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701D9F9" w14:textId="104C709B" w:rsidR="006B2F77" w:rsidRDefault="006B2F77"/>
    <w:sectPr w:rsidR="006B2F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C4C9A"/>
    <w:multiLevelType w:val="multilevel"/>
    <w:tmpl w:val="FA24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138B7"/>
    <w:multiLevelType w:val="multilevel"/>
    <w:tmpl w:val="2750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4C1CC6"/>
    <w:multiLevelType w:val="multilevel"/>
    <w:tmpl w:val="2A4AA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30561F"/>
    <w:multiLevelType w:val="multilevel"/>
    <w:tmpl w:val="5A58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7B6571"/>
    <w:multiLevelType w:val="multilevel"/>
    <w:tmpl w:val="BA12D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C83A5D"/>
    <w:multiLevelType w:val="multilevel"/>
    <w:tmpl w:val="A31E2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2NLI0NDCzNDY3NzZX0lEKTi0uzszPAykwrwUArnQxZy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icrobial Ec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r905951avp2sevdr259twd9f2x09eew2vz&quot;&gt;Succession-Microorganism&lt;record-ids&gt;&lt;item&gt;1&lt;/item&gt;&lt;item&gt;3&lt;/item&gt;&lt;item&gt;5&lt;/item&gt;&lt;item&gt;6&lt;/item&gt;&lt;item&gt;7&lt;/item&gt;&lt;item&gt;15&lt;/item&gt;&lt;item&gt;18&lt;/item&gt;&lt;item&gt;22&lt;/item&gt;&lt;item&gt;23&lt;/item&gt;&lt;item&gt;24&lt;/item&gt;&lt;item&gt;25&lt;/item&gt;&lt;item&gt;31&lt;/item&gt;&lt;item&gt;32&lt;/item&gt;&lt;item&gt;35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9&lt;/item&gt;&lt;item&gt;60&lt;/item&gt;&lt;item&gt;61&lt;/item&gt;&lt;item&gt;62&lt;/item&gt;&lt;item&gt;63&lt;/item&gt;&lt;item&gt;65&lt;/item&gt;&lt;item&gt;67&lt;/item&gt;&lt;item&gt;68&lt;/item&gt;&lt;item&gt;70&lt;/item&gt;&lt;item&gt;71&lt;/item&gt;&lt;item&gt;72&lt;/item&gt;&lt;item&gt;73&lt;/item&gt;&lt;item&gt;74&lt;/item&gt;&lt;item&gt;77&lt;/item&gt;&lt;item&gt;90&lt;/item&gt;&lt;item&gt;91&lt;/item&gt;&lt;item&gt;105&lt;/item&gt;&lt;item&gt;109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8&lt;/item&gt;&lt;item&gt;140&lt;/item&gt;&lt;item&gt;141&lt;/item&gt;&lt;item&gt;142&lt;/item&gt;&lt;item&gt;151&lt;/item&gt;&lt;item&gt;152&lt;/item&gt;&lt;item&gt;153&lt;/item&gt;&lt;item&gt;154&lt;/item&gt;&lt;/record-ids&gt;&lt;/item&gt;&lt;/Libraries&gt;"/>
  </w:docVars>
  <w:rsids>
    <w:rsidRoot w:val="007C4029"/>
    <w:rsid w:val="0004666A"/>
    <w:rsid w:val="00056B48"/>
    <w:rsid w:val="0008492A"/>
    <w:rsid w:val="000E0EB2"/>
    <w:rsid w:val="00154A5C"/>
    <w:rsid w:val="00165F26"/>
    <w:rsid w:val="0018138E"/>
    <w:rsid w:val="001C44EC"/>
    <w:rsid w:val="001E20C5"/>
    <w:rsid w:val="002471E0"/>
    <w:rsid w:val="002A3F96"/>
    <w:rsid w:val="003536F1"/>
    <w:rsid w:val="00401893"/>
    <w:rsid w:val="004A7D5B"/>
    <w:rsid w:val="004B59AE"/>
    <w:rsid w:val="00517C81"/>
    <w:rsid w:val="00550E22"/>
    <w:rsid w:val="005663B9"/>
    <w:rsid w:val="0057325A"/>
    <w:rsid w:val="00577D43"/>
    <w:rsid w:val="005A41F0"/>
    <w:rsid w:val="005D7787"/>
    <w:rsid w:val="006209A1"/>
    <w:rsid w:val="00663C57"/>
    <w:rsid w:val="00675F58"/>
    <w:rsid w:val="006875D4"/>
    <w:rsid w:val="006B2F77"/>
    <w:rsid w:val="00732A6A"/>
    <w:rsid w:val="00733ADD"/>
    <w:rsid w:val="00746656"/>
    <w:rsid w:val="00760ADB"/>
    <w:rsid w:val="007C4029"/>
    <w:rsid w:val="007D1881"/>
    <w:rsid w:val="00805A63"/>
    <w:rsid w:val="00827430"/>
    <w:rsid w:val="008351D3"/>
    <w:rsid w:val="00867656"/>
    <w:rsid w:val="009453A1"/>
    <w:rsid w:val="00974590"/>
    <w:rsid w:val="00983782"/>
    <w:rsid w:val="00995B7C"/>
    <w:rsid w:val="009C179F"/>
    <w:rsid w:val="009D0377"/>
    <w:rsid w:val="009E23B4"/>
    <w:rsid w:val="00A37603"/>
    <w:rsid w:val="00A5596E"/>
    <w:rsid w:val="00A91525"/>
    <w:rsid w:val="00AF138D"/>
    <w:rsid w:val="00B12E3E"/>
    <w:rsid w:val="00B35C19"/>
    <w:rsid w:val="00B560D2"/>
    <w:rsid w:val="00BA2FB8"/>
    <w:rsid w:val="00BC0649"/>
    <w:rsid w:val="00C27ECA"/>
    <w:rsid w:val="00CA0D0C"/>
    <w:rsid w:val="00CD5B0E"/>
    <w:rsid w:val="00D5467A"/>
    <w:rsid w:val="00D711F0"/>
    <w:rsid w:val="00DE4EA0"/>
    <w:rsid w:val="00E4135F"/>
    <w:rsid w:val="00E835FA"/>
    <w:rsid w:val="00E86B26"/>
    <w:rsid w:val="00ED3C1F"/>
    <w:rsid w:val="00ED732C"/>
    <w:rsid w:val="00EE1EC8"/>
    <w:rsid w:val="00EF5AE8"/>
    <w:rsid w:val="00F141FB"/>
    <w:rsid w:val="00F2111D"/>
    <w:rsid w:val="00FD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11879"/>
  <w15:docId w15:val="{2066D62F-B0DC-41D0-931F-2084CD579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029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F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2A3F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546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46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46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6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67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467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46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67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5467A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5D778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778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D778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D7787"/>
    <w:rPr>
      <w:rFonts w:ascii="Calibri" w:hAnsi="Calibri" w:cs="Calibri"/>
      <w:noProof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F9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2A3F96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customStyle="1" w:styleId="badge">
    <w:name w:val="badge"/>
    <w:basedOn w:val="DefaultParagraphFont"/>
    <w:rsid w:val="002A3F96"/>
  </w:style>
  <w:style w:type="paragraph" w:styleId="NormalWeb">
    <w:name w:val="Normal (Web)"/>
    <w:basedOn w:val="Normal"/>
    <w:uiPriority w:val="99"/>
    <w:semiHidden/>
    <w:unhideWhenUsed/>
    <w:rsid w:val="004A7D5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ListParagraph">
    <w:name w:val="List Paragraph"/>
    <w:basedOn w:val="Normal"/>
    <w:uiPriority w:val="34"/>
    <w:qFormat/>
    <w:rsid w:val="00995B7C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95B7C"/>
  </w:style>
  <w:style w:type="paragraph" w:customStyle="1" w:styleId="Nzev1">
    <w:name w:val="Název1"/>
    <w:basedOn w:val="Normal"/>
    <w:rsid w:val="00995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sc">
    <w:name w:val="desc"/>
    <w:basedOn w:val="Normal"/>
    <w:rsid w:val="00995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tails">
    <w:name w:val="details"/>
    <w:basedOn w:val="Normal"/>
    <w:rsid w:val="00995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jrnl">
    <w:name w:val="jrnl"/>
    <w:basedOn w:val="DefaultParagraphFont"/>
    <w:rsid w:val="00995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0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151D6BD39BF9146A2F23341E7323A57" ma:contentTypeVersion="12" ma:contentTypeDescription="Vytvoří nový dokument" ma:contentTypeScope="" ma:versionID="6cb6d90bc3051b539846bfd368e77167">
  <xsd:schema xmlns:xsd="http://www.w3.org/2001/XMLSchema" xmlns:xs="http://www.w3.org/2001/XMLSchema" xmlns:p="http://schemas.microsoft.com/office/2006/metadata/properties" xmlns:ns3="feed391c-7dcb-4bc6-a398-442f305a5673" xmlns:ns4="0b60969d-3fd4-4cab-9272-2921959b6ec8" targetNamespace="http://schemas.microsoft.com/office/2006/metadata/properties" ma:root="true" ma:fieldsID="fbecd9d93b8f806723e5e8ce113ddd53" ns3:_="" ns4:_="">
    <xsd:import namespace="feed391c-7dcb-4bc6-a398-442f305a5673"/>
    <xsd:import namespace="0b60969d-3fd4-4cab-9272-2921959b6e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d391c-7dcb-4bc6-a398-442f305a56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60969d-3fd4-4cab-9272-2921959b6e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8AA013-3393-44D2-A0FE-152BAC9C10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88CB50-0A8F-4310-9C7C-DD849279AF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ed391c-7dcb-4bc6-a398-442f305a5673"/>
    <ds:schemaRef ds:uri="0b60969d-3fd4-4cab-9272-2921959b6e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D6731E-2698-4C49-B664-861299250D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3568</Words>
  <Characters>20339</Characters>
  <Application>Microsoft Office Word</Application>
  <DocSecurity>0</DocSecurity>
  <Lines>169</Lines>
  <Paragraphs>47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Hubert</dc:creator>
  <cp:lastModifiedBy>JAN HUBERT</cp:lastModifiedBy>
  <cp:revision>11</cp:revision>
  <dcterms:created xsi:type="dcterms:W3CDTF">2020-03-04T15:38:00Z</dcterms:created>
  <dcterms:modified xsi:type="dcterms:W3CDTF">2020-03-13T17:29:00Z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0x0101009151D6BD39BF9146A2F23341E7323A57</vt:lpwstr>
  </property>
</Properties>
</file>