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75907F" w14:textId="0516BA95" w:rsidR="00885631" w:rsidRPr="00885631" w:rsidRDefault="00F06889" w:rsidP="00885631">
      <w:r w:rsidRPr="00F06889">
        <w:rPr>
          <w:rFonts w:eastAsiaTheme="majorEastAsia"/>
          <w:b/>
          <w:spacing w:val="-10"/>
          <w:kern w:val="28"/>
          <w:sz w:val="48"/>
          <w:szCs w:val="56"/>
        </w:rPr>
        <w:t>Protecting those who protect nature by supporting conservationists’ mental health</w:t>
      </w:r>
    </w:p>
    <w:p w14:paraId="15960286" w14:textId="77D84BA6" w:rsidR="00172B5E" w:rsidRPr="00CE08AC" w:rsidRDefault="00172B5E" w:rsidP="00C90F87">
      <w:pPr>
        <w:pStyle w:val="Title"/>
        <w:spacing w:after="240" w:line="276" w:lineRule="auto"/>
        <w:rPr>
          <w:rFonts w:ascii="Times New Roman" w:hAnsi="Times New Roman" w:cs="Times New Roman"/>
          <w:b/>
          <w:sz w:val="40"/>
        </w:rPr>
      </w:pPr>
      <w:r w:rsidRPr="00CE08AC">
        <w:rPr>
          <w:rFonts w:ascii="Times New Roman" w:hAnsi="Times New Roman" w:cs="Times New Roman"/>
          <w:b/>
          <w:sz w:val="40"/>
        </w:rPr>
        <w:t>Supplementary information</w:t>
      </w:r>
      <w:r w:rsidR="00E01585">
        <w:rPr>
          <w:rFonts w:ascii="Times New Roman" w:hAnsi="Times New Roman" w:cs="Times New Roman"/>
          <w:b/>
          <w:sz w:val="40"/>
        </w:rPr>
        <w:t xml:space="preserve"> (SI)</w:t>
      </w:r>
    </w:p>
    <w:p w14:paraId="70E048AE" w14:textId="4848D95B" w:rsidR="003242A3" w:rsidRPr="00712EB1" w:rsidRDefault="003242A3" w:rsidP="00A62383">
      <w:pPr>
        <w:pStyle w:val="Body"/>
        <w:spacing w:line="240" w:lineRule="auto"/>
        <w:rPr>
          <w:rFonts w:cs="Times New Roman"/>
          <w:lang w:val="en-GB"/>
        </w:rPr>
      </w:pPr>
      <w:r w:rsidRPr="00712EB1">
        <w:rPr>
          <w:rFonts w:cs="Times New Roman"/>
          <w:lang w:val="en-GB"/>
        </w:rPr>
        <w:t>Thomas Pienkowski; Aidan Keane;</w:t>
      </w:r>
      <w:r w:rsidR="00F06889">
        <w:rPr>
          <w:rFonts w:cs="Times New Roman"/>
          <w:lang w:val="en-GB"/>
        </w:rPr>
        <w:t xml:space="preserve"> Sofia Castelló y Tickel</w:t>
      </w:r>
      <w:r w:rsidRPr="00712EB1">
        <w:rPr>
          <w:rFonts w:cs="Times New Roman"/>
          <w:lang w:val="en-GB"/>
        </w:rPr>
        <w:t>; Emiel de Lange;</w:t>
      </w:r>
      <w:r>
        <w:rPr>
          <w:rFonts w:cs="Times New Roman"/>
          <w:lang w:val="en-GB"/>
        </w:rPr>
        <w:t xml:space="preserve"> </w:t>
      </w:r>
      <w:r w:rsidRPr="00712EB1">
        <w:rPr>
          <w:rFonts w:cs="Times New Roman"/>
          <w:lang w:val="en-GB"/>
        </w:rPr>
        <w:t xml:space="preserve">Mirjam Hazenbosch; Munib Khanyari; William N. S. Arlidge; Gergő Baranyi; Stephanie Brittain; Vena Kapoor; Vik Mohan; Sarah Papworth; Roshni Ravi; Izak </w:t>
      </w:r>
      <w:r w:rsidR="001C6A63">
        <w:rPr>
          <w:rFonts w:cs="Times New Roman"/>
          <w:lang w:val="en-GB"/>
        </w:rPr>
        <w:t xml:space="preserve">P.J. </w:t>
      </w:r>
      <w:r w:rsidRPr="00712EB1">
        <w:rPr>
          <w:rFonts w:cs="Times New Roman"/>
          <w:lang w:val="en-GB"/>
        </w:rPr>
        <w:t>Smit; E.J. Milner-Gulland</w:t>
      </w:r>
      <w:bookmarkStart w:id="0" w:name="_GoBack"/>
      <w:bookmarkEnd w:id="0"/>
    </w:p>
    <w:p w14:paraId="3804041D" w14:textId="77777777" w:rsidR="00A62383" w:rsidRDefault="00A62383" w:rsidP="00A62383">
      <w:pPr>
        <w:spacing w:line="259" w:lineRule="auto"/>
        <w:rPr>
          <w:rFonts w:eastAsia="Arial Unicode MS"/>
          <w:color w:val="000000"/>
          <w:sz w:val="20"/>
          <w:u w:color="000000"/>
          <w:bdr w:val="nil"/>
          <w:lang w:eastAsia="en-IN"/>
          <w14:textOutline w14:w="0" w14:cap="flat" w14:cmpd="sng" w14:algn="ctr">
            <w14:noFill/>
            <w14:prstDash w14:val="solid"/>
            <w14:bevel/>
          </w14:textOutline>
        </w:rPr>
      </w:pPr>
      <w:r>
        <w:rPr>
          <w:sz w:val="20"/>
        </w:rPr>
        <w:br w:type="page"/>
      </w:r>
    </w:p>
    <w:sdt>
      <w:sdtPr>
        <w:rPr>
          <w:b w:val="0"/>
          <w:sz w:val="22"/>
        </w:rPr>
        <w:id w:val="-343485978"/>
        <w:docPartObj>
          <w:docPartGallery w:val="Table of Contents"/>
          <w:docPartUnique/>
        </w:docPartObj>
      </w:sdtPr>
      <w:sdtEndPr>
        <w:rPr>
          <w:bCs/>
          <w:noProof/>
        </w:rPr>
      </w:sdtEndPr>
      <w:sdtContent>
        <w:p w14:paraId="4048BCFE" w14:textId="51D8AF73" w:rsidR="00A62383" w:rsidRPr="00A62383" w:rsidRDefault="00A62383" w:rsidP="00A62383">
          <w:pPr>
            <w:pStyle w:val="TOCHeading"/>
          </w:pPr>
          <w:r w:rsidRPr="00A62383">
            <w:t>Contents</w:t>
          </w:r>
        </w:p>
        <w:p w14:paraId="4E87E40B" w14:textId="0036BF89" w:rsidR="004F3F49" w:rsidRDefault="00A62383">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107241689" w:history="1">
            <w:r w:rsidR="004F3F49" w:rsidRPr="00140C5B">
              <w:rPr>
                <w:rStyle w:val="Hyperlink"/>
                <w:noProof/>
              </w:rPr>
              <w:t>SI 1: Survey information and questions</w:t>
            </w:r>
            <w:r w:rsidR="004F3F49">
              <w:rPr>
                <w:noProof/>
                <w:webHidden/>
              </w:rPr>
              <w:tab/>
            </w:r>
            <w:r w:rsidR="004F3F49">
              <w:rPr>
                <w:noProof/>
                <w:webHidden/>
              </w:rPr>
              <w:fldChar w:fldCharType="begin"/>
            </w:r>
            <w:r w:rsidR="004F3F49">
              <w:rPr>
                <w:noProof/>
                <w:webHidden/>
              </w:rPr>
              <w:instrText xml:space="preserve"> PAGEREF _Toc107241689 \h </w:instrText>
            </w:r>
            <w:r w:rsidR="004F3F49">
              <w:rPr>
                <w:noProof/>
                <w:webHidden/>
              </w:rPr>
            </w:r>
            <w:r w:rsidR="004F3F49">
              <w:rPr>
                <w:noProof/>
                <w:webHidden/>
              </w:rPr>
              <w:fldChar w:fldCharType="separate"/>
            </w:r>
            <w:r w:rsidR="004F3F49">
              <w:rPr>
                <w:noProof/>
                <w:webHidden/>
              </w:rPr>
              <w:t>3</w:t>
            </w:r>
            <w:r w:rsidR="004F3F49">
              <w:rPr>
                <w:noProof/>
                <w:webHidden/>
              </w:rPr>
              <w:fldChar w:fldCharType="end"/>
            </w:r>
          </w:hyperlink>
        </w:p>
        <w:p w14:paraId="4E445ACE" w14:textId="5B1CE332" w:rsidR="004F3F49" w:rsidRDefault="007D08D6">
          <w:pPr>
            <w:pStyle w:val="TOC1"/>
            <w:tabs>
              <w:tab w:val="right" w:leader="dot" w:pos="9016"/>
            </w:tabs>
            <w:rPr>
              <w:rFonts w:asciiTheme="minorHAnsi" w:eastAsiaTheme="minorEastAsia" w:hAnsiTheme="minorHAnsi" w:cstheme="minorBidi"/>
              <w:noProof/>
              <w:lang w:eastAsia="en-GB"/>
            </w:rPr>
          </w:pPr>
          <w:hyperlink w:anchor="_Toc107241690" w:history="1">
            <w:r w:rsidR="004F3F49" w:rsidRPr="00140C5B">
              <w:rPr>
                <w:rStyle w:val="Hyperlink"/>
                <w:noProof/>
              </w:rPr>
              <w:t>SI 2: Hypothesis table</w:t>
            </w:r>
            <w:r w:rsidR="004F3F49">
              <w:rPr>
                <w:noProof/>
                <w:webHidden/>
              </w:rPr>
              <w:tab/>
            </w:r>
            <w:r w:rsidR="004F3F49">
              <w:rPr>
                <w:noProof/>
                <w:webHidden/>
              </w:rPr>
              <w:fldChar w:fldCharType="begin"/>
            </w:r>
            <w:r w:rsidR="004F3F49">
              <w:rPr>
                <w:noProof/>
                <w:webHidden/>
              </w:rPr>
              <w:instrText xml:space="preserve"> PAGEREF _Toc107241690 \h </w:instrText>
            </w:r>
            <w:r w:rsidR="004F3F49">
              <w:rPr>
                <w:noProof/>
                <w:webHidden/>
              </w:rPr>
            </w:r>
            <w:r w:rsidR="004F3F49">
              <w:rPr>
                <w:noProof/>
                <w:webHidden/>
              </w:rPr>
              <w:fldChar w:fldCharType="separate"/>
            </w:r>
            <w:r w:rsidR="004F3F49">
              <w:rPr>
                <w:noProof/>
                <w:webHidden/>
              </w:rPr>
              <w:t>15</w:t>
            </w:r>
            <w:r w:rsidR="004F3F49">
              <w:rPr>
                <w:noProof/>
                <w:webHidden/>
              </w:rPr>
              <w:fldChar w:fldCharType="end"/>
            </w:r>
          </w:hyperlink>
        </w:p>
        <w:p w14:paraId="2F5C5E63" w14:textId="0C44CF55" w:rsidR="004F3F49" w:rsidRDefault="007D08D6">
          <w:pPr>
            <w:pStyle w:val="TOC1"/>
            <w:tabs>
              <w:tab w:val="right" w:leader="dot" w:pos="9016"/>
            </w:tabs>
            <w:rPr>
              <w:rFonts w:asciiTheme="minorHAnsi" w:eastAsiaTheme="minorEastAsia" w:hAnsiTheme="minorHAnsi" w:cstheme="minorBidi"/>
              <w:noProof/>
              <w:lang w:eastAsia="en-GB"/>
            </w:rPr>
          </w:pPr>
          <w:hyperlink w:anchor="_Toc107241691" w:history="1">
            <w:r w:rsidR="004F3F49" w:rsidRPr="00140C5B">
              <w:rPr>
                <w:rStyle w:val="Hyperlink"/>
                <w:noProof/>
              </w:rPr>
              <w:t>SI 3: Distribution of Kessler-10 and Kessler-6 scores</w:t>
            </w:r>
            <w:r w:rsidR="004F3F49">
              <w:rPr>
                <w:noProof/>
                <w:webHidden/>
              </w:rPr>
              <w:tab/>
            </w:r>
            <w:r w:rsidR="004F3F49">
              <w:rPr>
                <w:noProof/>
                <w:webHidden/>
              </w:rPr>
              <w:fldChar w:fldCharType="begin"/>
            </w:r>
            <w:r w:rsidR="004F3F49">
              <w:rPr>
                <w:noProof/>
                <w:webHidden/>
              </w:rPr>
              <w:instrText xml:space="preserve"> PAGEREF _Toc107241691 \h </w:instrText>
            </w:r>
            <w:r w:rsidR="004F3F49">
              <w:rPr>
                <w:noProof/>
                <w:webHidden/>
              </w:rPr>
            </w:r>
            <w:r w:rsidR="004F3F49">
              <w:rPr>
                <w:noProof/>
                <w:webHidden/>
              </w:rPr>
              <w:fldChar w:fldCharType="separate"/>
            </w:r>
            <w:r w:rsidR="004F3F49">
              <w:rPr>
                <w:noProof/>
                <w:webHidden/>
              </w:rPr>
              <w:t>19</w:t>
            </w:r>
            <w:r w:rsidR="004F3F49">
              <w:rPr>
                <w:noProof/>
                <w:webHidden/>
              </w:rPr>
              <w:fldChar w:fldCharType="end"/>
            </w:r>
          </w:hyperlink>
        </w:p>
        <w:p w14:paraId="059DD5BC" w14:textId="53093E02" w:rsidR="004F3F49" w:rsidRDefault="007D08D6">
          <w:pPr>
            <w:pStyle w:val="TOC1"/>
            <w:tabs>
              <w:tab w:val="right" w:leader="dot" w:pos="9016"/>
            </w:tabs>
            <w:rPr>
              <w:rFonts w:asciiTheme="minorHAnsi" w:eastAsiaTheme="minorEastAsia" w:hAnsiTheme="minorHAnsi" w:cstheme="minorBidi"/>
              <w:noProof/>
              <w:lang w:eastAsia="en-GB"/>
            </w:rPr>
          </w:pPr>
          <w:hyperlink w:anchor="_Toc107241692" w:history="1">
            <w:r w:rsidR="004F3F49" w:rsidRPr="00140C5B">
              <w:rPr>
                <w:rStyle w:val="Hyperlink"/>
                <w:noProof/>
              </w:rPr>
              <w:t>SI 4: Model fit</w:t>
            </w:r>
            <w:r w:rsidR="004F3F49">
              <w:rPr>
                <w:noProof/>
                <w:webHidden/>
              </w:rPr>
              <w:tab/>
            </w:r>
            <w:r w:rsidR="004F3F49">
              <w:rPr>
                <w:noProof/>
                <w:webHidden/>
              </w:rPr>
              <w:fldChar w:fldCharType="begin"/>
            </w:r>
            <w:r w:rsidR="004F3F49">
              <w:rPr>
                <w:noProof/>
                <w:webHidden/>
              </w:rPr>
              <w:instrText xml:space="preserve"> PAGEREF _Toc107241692 \h </w:instrText>
            </w:r>
            <w:r w:rsidR="004F3F49">
              <w:rPr>
                <w:noProof/>
                <w:webHidden/>
              </w:rPr>
            </w:r>
            <w:r w:rsidR="004F3F49">
              <w:rPr>
                <w:noProof/>
                <w:webHidden/>
              </w:rPr>
              <w:fldChar w:fldCharType="separate"/>
            </w:r>
            <w:r w:rsidR="004F3F49">
              <w:rPr>
                <w:noProof/>
                <w:webHidden/>
              </w:rPr>
              <w:t>20</w:t>
            </w:r>
            <w:r w:rsidR="004F3F49">
              <w:rPr>
                <w:noProof/>
                <w:webHidden/>
              </w:rPr>
              <w:fldChar w:fldCharType="end"/>
            </w:r>
          </w:hyperlink>
        </w:p>
        <w:p w14:paraId="131D31A4" w14:textId="686CEF02" w:rsidR="004F3F49" w:rsidRDefault="007D08D6">
          <w:pPr>
            <w:pStyle w:val="TOC1"/>
            <w:tabs>
              <w:tab w:val="right" w:leader="dot" w:pos="9016"/>
            </w:tabs>
            <w:rPr>
              <w:rFonts w:asciiTheme="minorHAnsi" w:eastAsiaTheme="minorEastAsia" w:hAnsiTheme="minorHAnsi" w:cstheme="minorBidi"/>
              <w:noProof/>
              <w:lang w:eastAsia="en-GB"/>
            </w:rPr>
          </w:pPr>
          <w:hyperlink w:anchor="_Toc107241693" w:history="1">
            <w:r w:rsidR="004F3F49" w:rsidRPr="00140C5B">
              <w:rPr>
                <w:rStyle w:val="Hyperlink"/>
                <w:noProof/>
              </w:rPr>
              <w:t>SI 5: More conservative definition of conservationists</w:t>
            </w:r>
            <w:r w:rsidR="004F3F49">
              <w:rPr>
                <w:noProof/>
                <w:webHidden/>
              </w:rPr>
              <w:tab/>
            </w:r>
            <w:r w:rsidR="004F3F49">
              <w:rPr>
                <w:noProof/>
                <w:webHidden/>
              </w:rPr>
              <w:fldChar w:fldCharType="begin"/>
            </w:r>
            <w:r w:rsidR="004F3F49">
              <w:rPr>
                <w:noProof/>
                <w:webHidden/>
              </w:rPr>
              <w:instrText xml:space="preserve"> PAGEREF _Toc107241693 \h </w:instrText>
            </w:r>
            <w:r w:rsidR="004F3F49">
              <w:rPr>
                <w:noProof/>
                <w:webHidden/>
              </w:rPr>
            </w:r>
            <w:r w:rsidR="004F3F49">
              <w:rPr>
                <w:noProof/>
                <w:webHidden/>
              </w:rPr>
              <w:fldChar w:fldCharType="separate"/>
            </w:r>
            <w:r w:rsidR="004F3F49">
              <w:rPr>
                <w:noProof/>
                <w:webHidden/>
              </w:rPr>
              <w:t>21</w:t>
            </w:r>
            <w:r w:rsidR="004F3F49">
              <w:rPr>
                <w:noProof/>
                <w:webHidden/>
              </w:rPr>
              <w:fldChar w:fldCharType="end"/>
            </w:r>
          </w:hyperlink>
        </w:p>
        <w:p w14:paraId="620617B9" w14:textId="646A7304" w:rsidR="004F3F49" w:rsidRDefault="007D08D6">
          <w:pPr>
            <w:pStyle w:val="TOC1"/>
            <w:tabs>
              <w:tab w:val="right" w:leader="dot" w:pos="9016"/>
            </w:tabs>
            <w:rPr>
              <w:rFonts w:asciiTheme="minorHAnsi" w:eastAsiaTheme="minorEastAsia" w:hAnsiTheme="minorHAnsi" w:cstheme="minorBidi"/>
              <w:noProof/>
              <w:lang w:eastAsia="en-GB"/>
            </w:rPr>
          </w:pPr>
          <w:hyperlink w:anchor="_Toc107241694" w:history="1">
            <w:r w:rsidR="004F3F49" w:rsidRPr="00140C5B">
              <w:rPr>
                <w:rStyle w:val="Hyperlink"/>
                <w:noProof/>
              </w:rPr>
              <w:t>SI 6: Removing dispositional optimism</w:t>
            </w:r>
            <w:r w:rsidR="004F3F49">
              <w:rPr>
                <w:noProof/>
                <w:webHidden/>
              </w:rPr>
              <w:tab/>
            </w:r>
            <w:r w:rsidR="004F3F49">
              <w:rPr>
                <w:noProof/>
                <w:webHidden/>
              </w:rPr>
              <w:fldChar w:fldCharType="begin"/>
            </w:r>
            <w:r w:rsidR="004F3F49">
              <w:rPr>
                <w:noProof/>
                <w:webHidden/>
              </w:rPr>
              <w:instrText xml:space="preserve"> PAGEREF _Toc107241694 \h </w:instrText>
            </w:r>
            <w:r w:rsidR="004F3F49">
              <w:rPr>
                <w:noProof/>
                <w:webHidden/>
              </w:rPr>
            </w:r>
            <w:r w:rsidR="004F3F49">
              <w:rPr>
                <w:noProof/>
                <w:webHidden/>
              </w:rPr>
              <w:fldChar w:fldCharType="separate"/>
            </w:r>
            <w:r w:rsidR="004F3F49">
              <w:rPr>
                <w:noProof/>
                <w:webHidden/>
              </w:rPr>
              <w:t>22</w:t>
            </w:r>
            <w:r w:rsidR="004F3F49">
              <w:rPr>
                <w:noProof/>
                <w:webHidden/>
              </w:rPr>
              <w:fldChar w:fldCharType="end"/>
            </w:r>
          </w:hyperlink>
        </w:p>
        <w:p w14:paraId="1EC9086C" w14:textId="5E01FFB9" w:rsidR="004F3F49" w:rsidRDefault="007D08D6">
          <w:pPr>
            <w:pStyle w:val="TOC1"/>
            <w:tabs>
              <w:tab w:val="right" w:leader="dot" w:pos="9016"/>
            </w:tabs>
            <w:rPr>
              <w:rFonts w:asciiTheme="minorHAnsi" w:eastAsiaTheme="minorEastAsia" w:hAnsiTheme="minorHAnsi" w:cstheme="minorBidi"/>
              <w:noProof/>
              <w:lang w:eastAsia="en-GB"/>
            </w:rPr>
          </w:pPr>
          <w:hyperlink w:anchor="_Toc107241695" w:history="1">
            <w:r w:rsidR="004F3F49" w:rsidRPr="00140C5B">
              <w:rPr>
                <w:rStyle w:val="Hyperlink"/>
                <w:noProof/>
              </w:rPr>
              <w:t>SI 7: Replace situational optimism with collective goal progress satisfaction</w:t>
            </w:r>
            <w:r w:rsidR="004F3F49">
              <w:rPr>
                <w:noProof/>
                <w:webHidden/>
              </w:rPr>
              <w:tab/>
            </w:r>
            <w:r w:rsidR="004F3F49">
              <w:rPr>
                <w:noProof/>
                <w:webHidden/>
              </w:rPr>
              <w:fldChar w:fldCharType="begin"/>
            </w:r>
            <w:r w:rsidR="004F3F49">
              <w:rPr>
                <w:noProof/>
                <w:webHidden/>
              </w:rPr>
              <w:instrText xml:space="preserve"> PAGEREF _Toc107241695 \h </w:instrText>
            </w:r>
            <w:r w:rsidR="004F3F49">
              <w:rPr>
                <w:noProof/>
                <w:webHidden/>
              </w:rPr>
            </w:r>
            <w:r w:rsidR="004F3F49">
              <w:rPr>
                <w:noProof/>
                <w:webHidden/>
              </w:rPr>
              <w:fldChar w:fldCharType="separate"/>
            </w:r>
            <w:r w:rsidR="004F3F49">
              <w:rPr>
                <w:noProof/>
                <w:webHidden/>
              </w:rPr>
              <w:t>23</w:t>
            </w:r>
            <w:r w:rsidR="004F3F49">
              <w:rPr>
                <w:noProof/>
                <w:webHidden/>
              </w:rPr>
              <w:fldChar w:fldCharType="end"/>
            </w:r>
          </w:hyperlink>
        </w:p>
        <w:p w14:paraId="2154E683" w14:textId="4A462A50" w:rsidR="004F3F49" w:rsidRDefault="007D08D6">
          <w:pPr>
            <w:pStyle w:val="TOC1"/>
            <w:tabs>
              <w:tab w:val="right" w:leader="dot" w:pos="9016"/>
            </w:tabs>
            <w:rPr>
              <w:rFonts w:asciiTheme="minorHAnsi" w:eastAsiaTheme="minorEastAsia" w:hAnsiTheme="minorHAnsi" w:cstheme="minorBidi"/>
              <w:noProof/>
              <w:lang w:eastAsia="en-GB"/>
            </w:rPr>
          </w:pPr>
          <w:hyperlink w:anchor="_Toc107241696" w:history="1">
            <w:r w:rsidR="004F3F49" w:rsidRPr="00140C5B">
              <w:rPr>
                <w:rStyle w:val="Hyperlink"/>
                <w:noProof/>
              </w:rPr>
              <w:t>SI 8: Exploring the role of age</w:t>
            </w:r>
            <w:r w:rsidR="004F3F49">
              <w:rPr>
                <w:noProof/>
                <w:webHidden/>
              </w:rPr>
              <w:tab/>
            </w:r>
            <w:r w:rsidR="004F3F49">
              <w:rPr>
                <w:noProof/>
                <w:webHidden/>
              </w:rPr>
              <w:fldChar w:fldCharType="begin"/>
            </w:r>
            <w:r w:rsidR="004F3F49">
              <w:rPr>
                <w:noProof/>
                <w:webHidden/>
              </w:rPr>
              <w:instrText xml:space="preserve"> PAGEREF _Toc107241696 \h </w:instrText>
            </w:r>
            <w:r w:rsidR="004F3F49">
              <w:rPr>
                <w:noProof/>
                <w:webHidden/>
              </w:rPr>
            </w:r>
            <w:r w:rsidR="004F3F49">
              <w:rPr>
                <w:noProof/>
                <w:webHidden/>
              </w:rPr>
              <w:fldChar w:fldCharType="separate"/>
            </w:r>
            <w:r w:rsidR="004F3F49">
              <w:rPr>
                <w:noProof/>
                <w:webHidden/>
              </w:rPr>
              <w:t>25</w:t>
            </w:r>
            <w:r w:rsidR="004F3F49">
              <w:rPr>
                <w:noProof/>
                <w:webHidden/>
              </w:rPr>
              <w:fldChar w:fldCharType="end"/>
            </w:r>
          </w:hyperlink>
        </w:p>
        <w:p w14:paraId="511BE9CF" w14:textId="5122D0F7" w:rsidR="004F3F49" w:rsidRDefault="007D08D6">
          <w:pPr>
            <w:pStyle w:val="TOC1"/>
            <w:tabs>
              <w:tab w:val="right" w:leader="dot" w:pos="9016"/>
            </w:tabs>
            <w:rPr>
              <w:rFonts w:asciiTheme="minorHAnsi" w:eastAsiaTheme="minorEastAsia" w:hAnsiTheme="minorHAnsi" w:cstheme="minorBidi"/>
              <w:noProof/>
              <w:lang w:eastAsia="en-GB"/>
            </w:rPr>
          </w:pPr>
          <w:hyperlink w:anchor="_Toc107241697" w:history="1">
            <w:r w:rsidR="004F3F49" w:rsidRPr="00140C5B">
              <w:rPr>
                <w:rStyle w:val="Hyperlink"/>
                <w:noProof/>
              </w:rPr>
              <w:t>SI 9: Gender-disaggregated analysis</w:t>
            </w:r>
            <w:r w:rsidR="004F3F49">
              <w:rPr>
                <w:noProof/>
                <w:webHidden/>
              </w:rPr>
              <w:tab/>
            </w:r>
            <w:r w:rsidR="004F3F49">
              <w:rPr>
                <w:noProof/>
                <w:webHidden/>
              </w:rPr>
              <w:fldChar w:fldCharType="begin"/>
            </w:r>
            <w:r w:rsidR="004F3F49">
              <w:rPr>
                <w:noProof/>
                <w:webHidden/>
              </w:rPr>
              <w:instrText xml:space="preserve"> PAGEREF _Toc107241697 \h </w:instrText>
            </w:r>
            <w:r w:rsidR="004F3F49">
              <w:rPr>
                <w:noProof/>
                <w:webHidden/>
              </w:rPr>
            </w:r>
            <w:r w:rsidR="004F3F49">
              <w:rPr>
                <w:noProof/>
                <w:webHidden/>
              </w:rPr>
              <w:fldChar w:fldCharType="separate"/>
            </w:r>
            <w:r w:rsidR="004F3F49">
              <w:rPr>
                <w:noProof/>
                <w:webHidden/>
              </w:rPr>
              <w:t>28</w:t>
            </w:r>
            <w:r w:rsidR="004F3F49">
              <w:rPr>
                <w:noProof/>
                <w:webHidden/>
              </w:rPr>
              <w:fldChar w:fldCharType="end"/>
            </w:r>
          </w:hyperlink>
        </w:p>
        <w:p w14:paraId="36E58936" w14:textId="1FA159C6" w:rsidR="004F3F49" w:rsidRDefault="007D08D6">
          <w:pPr>
            <w:pStyle w:val="TOC1"/>
            <w:tabs>
              <w:tab w:val="right" w:leader="dot" w:pos="9016"/>
            </w:tabs>
            <w:rPr>
              <w:rFonts w:asciiTheme="minorHAnsi" w:eastAsiaTheme="minorEastAsia" w:hAnsiTheme="minorHAnsi" w:cstheme="minorBidi"/>
              <w:noProof/>
              <w:lang w:eastAsia="en-GB"/>
            </w:rPr>
          </w:pPr>
          <w:hyperlink w:anchor="_Toc107241698" w:history="1">
            <w:r w:rsidR="004F3F49" w:rsidRPr="00140C5B">
              <w:rPr>
                <w:rStyle w:val="Hyperlink"/>
                <w:noProof/>
              </w:rPr>
              <w:t>SI 10: Using the original effort-reward imbalance instrument</w:t>
            </w:r>
            <w:r w:rsidR="004F3F49">
              <w:rPr>
                <w:noProof/>
                <w:webHidden/>
              </w:rPr>
              <w:tab/>
            </w:r>
            <w:r w:rsidR="004F3F49">
              <w:rPr>
                <w:noProof/>
                <w:webHidden/>
              </w:rPr>
              <w:fldChar w:fldCharType="begin"/>
            </w:r>
            <w:r w:rsidR="004F3F49">
              <w:rPr>
                <w:noProof/>
                <w:webHidden/>
              </w:rPr>
              <w:instrText xml:space="preserve"> PAGEREF _Toc107241698 \h </w:instrText>
            </w:r>
            <w:r w:rsidR="004F3F49">
              <w:rPr>
                <w:noProof/>
                <w:webHidden/>
              </w:rPr>
            </w:r>
            <w:r w:rsidR="004F3F49">
              <w:rPr>
                <w:noProof/>
                <w:webHidden/>
              </w:rPr>
              <w:fldChar w:fldCharType="separate"/>
            </w:r>
            <w:r w:rsidR="004F3F49">
              <w:rPr>
                <w:noProof/>
                <w:webHidden/>
              </w:rPr>
              <w:t>30</w:t>
            </w:r>
            <w:r w:rsidR="004F3F49">
              <w:rPr>
                <w:noProof/>
                <w:webHidden/>
              </w:rPr>
              <w:fldChar w:fldCharType="end"/>
            </w:r>
          </w:hyperlink>
        </w:p>
        <w:p w14:paraId="1ECD9C62" w14:textId="3295E6FD" w:rsidR="004F3F49" w:rsidRDefault="007D08D6">
          <w:pPr>
            <w:pStyle w:val="TOC1"/>
            <w:tabs>
              <w:tab w:val="right" w:leader="dot" w:pos="9016"/>
            </w:tabs>
            <w:rPr>
              <w:rFonts w:asciiTheme="minorHAnsi" w:eastAsiaTheme="minorEastAsia" w:hAnsiTheme="minorHAnsi" w:cstheme="minorBidi"/>
              <w:noProof/>
              <w:lang w:eastAsia="en-GB"/>
            </w:rPr>
          </w:pPr>
          <w:hyperlink w:anchor="_Toc107241699" w:history="1">
            <w:r w:rsidR="004F3F49" w:rsidRPr="00140C5B">
              <w:rPr>
                <w:rStyle w:val="Hyperlink"/>
                <w:noProof/>
              </w:rPr>
              <w:t>SI 11: Impacts of the COVID-19 pandemic</w:t>
            </w:r>
            <w:r w:rsidR="004F3F49">
              <w:rPr>
                <w:noProof/>
                <w:webHidden/>
              </w:rPr>
              <w:tab/>
            </w:r>
            <w:r w:rsidR="004F3F49">
              <w:rPr>
                <w:noProof/>
                <w:webHidden/>
              </w:rPr>
              <w:fldChar w:fldCharType="begin"/>
            </w:r>
            <w:r w:rsidR="004F3F49">
              <w:rPr>
                <w:noProof/>
                <w:webHidden/>
              </w:rPr>
              <w:instrText xml:space="preserve"> PAGEREF _Toc107241699 \h </w:instrText>
            </w:r>
            <w:r w:rsidR="004F3F49">
              <w:rPr>
                <w:noProof/>
                <w:webHidden/>
              </w:rPr>
            </w:r>
            <w:r w:rsidR="004F3F49">
              <w:rPr>
                <w:noProof/>
                <w:webHidden/>
              </w:rPr>
              <w:fldChar w:fldCharType="separate"/>
            </w:r>
            <w:r w:rsidR="004F3F49">
              <w:rPr>
                <w:noProof/>
                <w:webHidden/>
              </w:rPr>
              <w:t>31</w:t>
            </w:r>
            <w:r w:rsidR="004F3F49">
              <w:rPr>
                <w:noProof/>
                <w:webHidden/>
              </w:rPr>
              <w:fldChar w:fldCharType="end"/>
            </w:r>
          </w:hyperlink>
        </w:p>
        <w:p w14:paraId="50F5252E" w14:textId="197ECD38" w:rsidR="004F3F49" w:rsidRDefault="007D08D6">
          <w:pPr>
            <w:pStyle w:val="TOC1"/>
            <w:tabs>
              <w:tab w:val="right" w:leader="dot" w:pos="9016"/>
            </w:tabs>
            <w:rPr>
              <w:rFonts w:asciiTheme="minorHAnsi" w:eastAsiaTheme="minorEastAsia" w:hAnsiTheme="minorHAnsi" w:cstheme="minorBidi"/>
              <w:noProof/>
              <w:lang w:eastAsia="en-GB"/>
            </w:rPr>
          </w:pPr>
          <w:hyperlink w:anchor="_Toc107241700" w:history="1">
            <w:r w:rsidR="004F3F49" w:rsidRPr="00140C5B">
              <w:rPr>
                <w:rStyle w:val="Hyperlink"/>
                <w:noProof/>
              </w:rPr>
              <w:t>SI 12: Work country, nationalism, and psychological distress</w:t>
            </w:r>
            <w:r w:rsidR="004F3F49">
              <w:rPr>
                <w:noProof/>
                <w:webHidden/>
              </w:rPr>
              <w:tab/>
            </w:r>
            <w:r w:rsidR="004F3F49">
              <w:rPr>
                <w:noProof/>
                <w:webHidden/>
              </w:rPr>
              <w:fldChar w:fldCharType="begin"/>
            </w:r>
            <w:r w:rsidR="004F3F49">
              <w:rPr>
                <w:noProof/>
                <w:webHidden/>
              </w:rPr>
              <w:instrText xml:space="preserve"> PAGEREF _Toc107241700 \h </w:instrText>
            </w:r>
            <w:r w:rsidR="004F3F49">
              <w:rPr>
                <w:noProof/>
                <w:webHidden/>
              </w:rPr>
            </w:r>
            <w:r w:rsidR="004F3F49">
              <w:rPr>
                <w:noProof/>
                <w:webHidden/>
              </w:rPr>
              <w:fldChar w:fldCharType="separate"/>
            </w:r>
            <w:r w:rsidR="004F3F49">
              <w:rPr>
                <w:noProof/>
                <w:webHidden/>
              </w:rPr>
              <w:t>33</w:t>
            </w:r>
            <w:r w:rsidR="004F3F49">
              <w:rPr>
                <w:noProof/>
                <w:webHidden/>
              </w:rPr>
              <w:fldChar w:fldCharType="end"/>
            </w:r>
          </w:hyperlink>
        </w:p>
        <w:p w14:paraId="67A03DC9" w14:textId="2DCDBB5D" w:rsidR="004F3F49" w:rsidRDefault="007D08D6">
          <w:pPr>
            <w:pStyle w:val="TOC1"/>
            <w:tabs>
              <w:tab w:val="right" w:leader="dot" w:pos="9016"/>
            </w:tabs>
            <w:rPr>
              <w:rFonts w:asciiTheme="minorHAnsi" w:eastAsiaTheme="minorEastAsia" w:hAnsiTheme="minorHAnsi" w:cstheme="minorBidi"/>
              <w:noProof/>
              <w:lang w:eastAsia="en-GB"/>
            </w:rPr>
          </w:pPr>
          <w:hyperlink w:anchor="_Toc107241701" w:history="1">
            <w:r w:rsidR="004F3F49" w:rsidRPr="00140C5B">
              <w:rPr>
                <w:rStyle w:val="Hyperlink"/>
                <w:noProof/>
              </w:rPr>
              <w:t>SI 13: Recruitment email</w:t>
            </w:r>
            <w:r w:rsidR="004F3F49">
              <w:rPr>
                <w:noProof/>
                <w:webHidden/>
              </w:rPr>
              <w:tab/>
            </w:r>
            <w:r w:rsidR="004F3F49">
              <w:rPr>
                <w:noProof/>
                <w:webHidden/>
              </w:rPr>
              <w:fldChar w:fldCharType="begin"/>
            </w:r>
            <w:r w:rsidR="004F3F49">
              <w:rPr>
                <w:noProof/>
                <w:webHidden/>
              </w:rPr>
              <w:instrText xml:space="preserve"> PAGEREF _Toc107241701 \h </w:instrText>
            </w:r>
            <w:r w:rsidR="004F3F49">
              <w:rPr>
                <w:noProof/>
                <w:webHidden/>
              </w:rPr>
            </w:r>
            <w:r w:rsidR="004F3F49">
              <w:rPr>
                <w:noProof/>
                <w:webHidden/>
              </w:rPr>
              <w:fldChar w:fldCharType="separate"/>
            </w:r>
            <w:r w:rsidR="004F3F49">
              <w:rPr>
                <w:noProof/>
                <w:webHidden/>
              </w:rPr>
              <w:t>37</w:t>
            </w:r>
            <w:r w:rsidR="004F3F49">
              <w:rPr>
                <w:noProof/>
                <w:webHidden/>
              </w:rPr>
              <w:fldChar w:fldCharType="end"/>
            </w:r>
          </w:hyperlink>
        </w:p>
        <w:p w14:paraId="096F2D54" w14:textId="6144CB08" w:rsidR="004F3F49" w:rsidRDefault="007D08D6">
          <w:pPr>
            <w:pStyle w:val="TOC1"/>
            <w:tabs>
              <w:tab w:val="right" w:leader="dot" w:pos="9016"/>
            </w:tabs>
            <w:rPr>
              <w:rFonts w:asciiTheme="minorHAnsi" w:eastAsiaTheme="minorEastAsia" w:hAnsiTheme="minorHAnsi" w:cstheme="minorBidi"/>
              <w:noProof/>
              <w:lang w:eastAsia="en-GB"/>
            </w:rPr>
          </w:pPr>
          <w:hyperlink w:anchor="_Toc107241702" w:history="1">
            <w:r w:rsidR="004F3F49" w:rsidRPr="00140C5B">
              <w:rPr>
                <w:rStyle w:val="Hyperlink"/>
                <w:noProof/>
              </w:rPr>
              <w:t>SI 14: Ideas table</w:t>
            </w:r>
            <w:r w:rsidR="004F3F49">
              <w:rPr>
                <w:noProof/>
                <w:webHidden/>
              </w:rPr>
              <w:tab/>
            </w:r>
            <w:r w:rsidR="004F3F49">
              <w:rPr>
                <w:noProof/>
                <w:webHidden/>
              </w:rPr>
              <w:fldChar w:fldCharType="begin"/>
            </w:r>
            <w:r w:rsidR="004F3F49">
              <w:rPr>
                <w:noProof/>
                <w:webHidden/>
              </w:rPr>
              <w:instrText xml:space="preserve"> PAGEREF _Toc107241702 \h </w:instrText>
            </w:r>
            <w:r w:rsidR="004F3F49">
              <w:rPr>
                <w:noProof/>
                <w:webHidden/>
              </w:rPr>
            </w:r>
            <w:r w:rsidR="004F3F49">
              <w:rPr>
                <w:noProof/>
                <w:webHidden/>
              </w:rPr>
              <w:fldChar w:fldCharType="separate"/>
            </w:r>
            <w:r w:rsidR="004F3F49">
              <w:rPr>
                <w:noProof/>
                <w:webHidden/>
              </w:rPr>
              <w:t>38</w:t>
            </w:r>
            <w:r w:rsidR="004F3F49">
              <w:rPr>
                <w:noProof/>
                <w:webHidden/>
              </w:rPr>
              <w:fldChar w:fldCharType="end"/>
            </w:r>
          </w:hyperlink>
        </w:p>
        <w:p w14:paraId="092A92CF" w14:textId="26E2D19F" w:rsidR="004F3F49" w:rsidRDefault="007D08D6">
          <w:pPr>
            <w:pStyle w:val="TOC1"/>
            <w:tabs>
              <w:tab w:val="right" w:leader="dot" w:pos="9016"/>
            </w:tabs>
            <w:rPr>
              <w:rFonts w:asciiTheme="minorHAnsi" w:eastAsiaTheme="minorEastAsia" w:hAnsiTheme="minorHAnsi" w:cstheme="minorBidi"/>
              <w:noProof/>
              <w:lang w:eastAsia="en-GB"/>
            </w:rPr>
          </w:pPr>
          <w:hyperlink w:anchor="_Toc107241703" w:history="1">
            <w:r w:rsidR="004F3F49" w:rsidRPr="00140C5B">
              <w:rPr>
                <w:rStyle w:val="Hyperlink"/>
                <w:noProof/>
              </w:rPr>
              <w:t>SI 15: Ethical protocol</w:t>
            </w:r>
            <w:r w:rsidR="004F3F49">
              <w:rPr>
                <w:noProof/>
                <w:webHidden/>
              </w:rPr>
              <w:tab/>
            </w:r>
            <w:r w:rsidR="004F3F49">
              <w:rPr>
                <w:noProof/>
                <w:webHidden/>
              </w:rPr>
              <w:fldChar w:fldCharType="begin"/>
            </w:r>
            <w:r w:rsidR="004F3F49">
              <w:rPr>
                <w:noProof/>
                <w:webHidden/>
              </w:rPr>
              <w:instrText xml:space="preserve"> PAGEREF _Toc107241703 \h </w:instrText>
            </w:r>
            <w:r w:rsidR="004F3F49">
              <w:rPr>
                <w:noProof/>
                <w:webHidden/>
              </w:rPr>
            </w:r>
            <w:r w:rsidR="004F3F49">
              <w:rPr>
                <w:noProof/>
                <w:webHidden/>
              </w:rPr>
              <w:fldChar w:fldCharType="separate"/>
            </w:r>
            <w:r w:rsidR="004F3F49">
              <w:rPr>
                <w:noProof/>
                <w:webHidden/>
              </w:rPr>
              <w:t>42</w:t>
            </w:r>
            <w:r w:rsidR="004F3F49">
              <w:rPr>
                <w:noProof/>
                <w:webHidden/>
              </w:rPr>
              <w:fldChar w:fldCharType="end"/>
            </w:r>
          </w:hyperlink>
        </w:p>
        <w:p w14:paraId="414ED7E1" w14:textId="23168C62" w:rsidR="004F3F49" w:rsidRDefault="007D08D6">
          <w:pPr>
            <w:pStyle w:val="TOC1"/>
            <w:tabs>
              <w:tab w:val="right" w:leader="dot" w:pos="9016"/>
            </w:tabs>
            <w:rPr>
              <w:rFonts w:asciiTheme="minorHAnsi" w:eastAsiaTheme="minorEastAsia" w:hAnsiTheme="minorHAnsi" w:cstheme="minorBidi"/>
              <w:noProof/>
              <w:lang w:eastAsia="en-GB"/>
            </w:rPr>
          </w:pPr>
          <w:hyperlink w:anchor="_Toc107241704" w:history="1">
            <w:r w:rsidR="004F3F49" w:rsidRPr="00140C5B">
              <w:rPr>
                <w:rStyle w:val="Hyperlink"/>
                <w:noProof/>
              </w:rPr>
              <w:t>SI 16: Life Orientation Test - Revised</w:t>
            </w:r>
            <w:r w:rsidR="004F3F49">
              <w:rPr>
                <w:noProof/>
                <w:webHidden/>
              </w:rPr>
              <w:tab/>
            </w:r>
            <w:r w:rsidR="004F3F49">
              <w:rPr>
                <w:noProof/>
                <w:webHidden/>
              </w:rPr>
              <w:fldChar w:fldCharType="begin"/>
            </w:r>
            <w:r w:rsidR="004F3F49">
              <w:rPr>
                <w:noProof/>
                <w:webHidden/>
              </w:rPr>
              <w:instrText xml:space="preserve"> PAGEREF _Toc107241704 \h </w:instrText>
            </w:r>
            <w:r w:rsidR="004F3F49">
              <w:rPr>
                <w:noProof/>
                <w:webHidden/>
              </w:rPr>
            </w:r>
            <w:r w:rsidR="004F3F49">
              <w:rPr>
                <w:noProof/>
                <w:webHidden/>
              </w:rPr>
              <w:fldChar w:fldCharType="separate"/>
            </w:r>
            <w:r w:rsidR="004F3F49">
              <w:rPr>
                <w:noProof/>
                <w:webHidden/>
              </w:rPr>
              <w:t>43</w:t>
            </w:r>
            <w:r w:rsidR="004F3F49">
              <w:rPr>
                <w:noProof/>
                <w:webHidden/>
              </w:rPr>
              <w:fldChar w:fldCharType="end"/>
            </w:r>
          </w:hyperlink>
        </w:p>
        <w:p w14:paraId="08BCB3ED" w14:textId="6203651C" w:rsidR="004F3F49" w:rsidRDefault="007D08D6">
          <w:pPr>
            <w:pStyle w:val="TOC1"/>
            <w:tabs>
              <w:tab w:val="right" w:leader="dot" w:pos="9016"/>
            </w:tabs>
            <w:rPr>
              <w:rFonts w:asciiTheme="minorHAnsi" w:eastAsiaTheme="minorEastAsia" w:hAnsiTheme="minorHAnsi" w:cstheme="minorBidi"/>
              <w:noProof/>
              <w:lang w:eastAsia="en-GB"/>
            </w:rPr>
          </w:pPr>
          <w:hyperlink w:anchor="_Toc107241705" w:history="1">
            <w:r w:rsidR="004F3F49" w:rsidRPr="00140C5B">
              <w:rPr>
                <w:rStyle w:val="Hyperlink"/>
                <w:noProof/>
              </w:rPr>
              <w:t>SI 17: Situational optimism instrument</w:t>
            </w:r>
            <w:r w:rsidR="004F3F49">
              <w:rPr>
                <w:noProof/>
                <w:webHidden/>
              </w:rPr>
              <w:tab/>
            </w:r>
            <w:r w:rsidR="004F3F49">
              <w:rPr>
                <w:noProof/>
                <w:webHidden/>
              </w:rPr>
              <w:fldChar w:fldCharType="begin"/>
            </w:r>
            <w:r w:rsidR="004F3F49">
              <w:rPr>
                <w:noProof/>
                <w:webHidden/>
              </w:rPr>
              <w:instrText xml:space="preserve"> PAGEREF _Toc107241705 \h </w:instrText>
            </w:r>
            <w:r w:rsidR="004F3F49">
              <w:rPr>
                <w:noProof/>
                <w:webHidden/>
              </w:rPr>
            </w:r>
            <w:r w:rsidR="004F3F49">
              <w:rPr>
                <w:noProof/>
                <w:webHidden/>
              </w:rPr>
              <w:fldChar w:fldCharType="separate"/>
            </w:r>
            <w:r w:rsidR="004F3F49">
              <w:rPr>
                <w:noProof/>
                <w:webHidden/>
              </w:rPr>
              <w:t>44</w:t>
            </w:r>
            <w:r w:rsidR="004F3F49">
              <w:rPr>
                <w:noProof/>
                <w:webHidden/>
              </w:rPr>
              <w:fldChar w:fldCharType="end"/>
            </w:r>
          </w:hyperlink>
        </w:p>
        <w:p w14:paraId="4A4F2EC3" w14:textId="24930890" w:rsidR="004F3F49" w:rsidRDefault="007D08D6">
          <w:pPr>
            <w:pStyle w:val="TOC1"/>
            <w:tabs>
              <w:tab w:val="right" w:leader="dot" w:pos="9016"/>
            </w:tabs>
            <w:rPr>
              <w:rFonts w:asciiTheme="minorHAnsi" w:eastAsiaTheme="minorEastAsia" w:hAnsiTheme="minorHAnsi" w:cstheme="minorBidi"/>
              <w:noProof/>
              <w:lang w:eastAsia="en-GB"/>
            </w:rPr>
          </w:pPr>
          <w:hyperlink w:anchor="_Toc107241706" w:history="1">
            <w:r w:rsidR="004F3F49" w:rsidRPr="00140C5B">
              <w:rPr>
                <w:rStyle w:val="Hyperlink"/>
                <w:noProof/>
              </w:rPr>
              <w:t>SI 18: Effort-reward imbalance model</w:t>
            </w:r>
            <w:r w:rsidR="004F3F49">
              <w:rPr>
                <w:noProof/>
                <w:webHidden/>
              </w:rPr>
              <w:tab/>
            </w:r>
            <w:r w:rsidR="004F3F49">
              <w:rPr>
                <w:noProof/>
                <w:webHidden/>
              </w:rPr>
              <w:fldChar w:fldCharType="begin"/>
            </w:r>
            <w:r w:rsidR="004F3F49">
              <w:rPr>
                <w:noProof/>
                <w:webHidden/>
              </w:rPr>
              <w:instrText xml:space="preserve"> PAGEREF _Toc107241706 \h </w:instrText>
            </w:r>
            <w:r w:rsidR="004F3F49">
              <w:rPr>
                <w:noProof/>
                <w:webHidden/>
              </w:rPr>
            </w:r>
            <w:r w:rsidR="004F3F49">
              <w:rPr>
                <w:noProof/>
                <w:webHidden/>
              </w:rPr>
              <w:fldChar w:fldCharType="separate"/>
            </w:r>
            <w:r w:rsidR="004F3F49">
              <w:rPr>
                <w:noProof/>
                <w:webHidden/>
              </w:rPr>
              <w:t>45</w:t>
            </w:r>
            <w:r w:rsidR="004F3F49">
              <w:rPr>
                <w:noProof/>
                <w:webHidden/>
              </w:rPr>
              <w:fldChar w:fldCharType="end"/>
            </w:r>
          </w:hyperlink>
        </w:p>
        <w:p w14:paraId="5AC1DA5C" w14:textId="42B823B2" w:rsidR="004F3F49" w:rsidRDefault="007D08D6">
          <w:pPr>
            <w:pStyle w:val="TOC1"/>
            <w:tabs>
              <w:tab w:val="right" w:leader="dot" w:pos="9016"/>
            </w:tabs>
            <w:rPr>
              <w:rFonts w:asciiTheme="minorHAnsi" w:eastAsiaTheme="minorEastAsia" w:hAnsiTheme="minorHAnsi" w:cstheme="minorBidi"/>
              <w:noProof/>
              <w:lang w:eastAsia="en-GB"/>
            </w:rPr>
          </w:pPr>
          <w:hyperlink w:anchor="_Toc107241707" w:history="1">
            <w:r w:rsidR="004F3F49" w:rsidRPr="00140C5B">
              <w:rPr>
                <w:rStyle w:val="Hyperlink"/>
                <w:noProof/>
              </w:rPr>
              <w:t>SI 19: Patterns of missing data</w:t>
            </w:r>
            <w:r w:rsidR="004F3F49">
              <w:rPr>
                <w:noProof/>
                <w:webHidden/>
              </w:rPr>
              <w:tab/>
            </w:r>
            <w:r w:rsidR="004F3F49">
              <w:rPr>
                <w:noProof/>
                <w:webHidden/>
              </w:rPr>
              <w:fldChar w:fldCharType="begin"/>
            </w:r>
            <w:r w:rsidR="004F3F49">
              <w:rPr>
                <w:noProof/>
                <w:webHidden/>
              </w:rPr>
              <w:instrText xml:space="preserve"> PAGEREF _Toc107241707 \h </w:instrText>
            </w:r>
            <w:r w:rsidR="004F3F49">
              <w:rPr>
                <w:noProof/>
                <w:webHidden/>
              </w:rPr>
            </w:r>
            <w:r w:rsidR="004F3F49">
              <w:rPr>
                <w:noProof/>
                <w:webHidden/>
              </w:rPr>
              <w:fldChar w:fldCharType="separate"/>
            </w:r>
            <w:r w:rsidR="004F3F49">
              <w:rPr>
                <w:noProof/>
                <w:webHidden/>
              </w:rPr>
              <w:t>46</w:t>
            </w:r>
            <w:r w:rsidR="004F3F49">
              <w:rPr>
                <w:noProof/>
                <w:webHidden/>
              </w:rPr>
              <w:fldChar w:fldCharType="end"/>
            </w:r>
          </w:hyperlink>
        </w:p>
        <w:p w14:paraId="59E2EE5C" w14:textId="0F301A95" w:rsidR="004F3F49" w:rsidRDefault="007D08D6">
          <w:pPr>
            <w:pStyle w:val="TOC1"/>
            <w:tabs>
              <w:tab w:val="right" w:leader="dot" w:pos="9016"/>
            </w:tabs>
            <w:rPr>
              <w:rFonts w:asciiTheme="minorHAnsi" w:eastAsiaTheme="minorEastAsia" w:hAnsiTheme="minorHAnsi" w:cstheme="minorBidi"/>
              <w:noProof/>
              <w:lang w:eastAsia="en-GB"/>
            </w:rPr>
          </w:pPr>
          <w:hyperlink w:anchor="_Toc107241708" w:history="1">
            <w:r w:rsidR="004F3F49" w:rsidRPr="00140C5B">
              <w:rPr>
                <w:rStyle w:val="Hyperlink"/>
                <w:noProof/>
              </w:rPr>
              <w:t>SI 20: Multivariate imputation through chained equations</w:t>
            </w:r>
            <w:r w:rsidR="004F3F49">
              <w:rPr>
                <w:noProof/>
                <w:webHidden/>
              </w:rPr>
              <w:tab/>
            </w:r>
            <w:r w:rsidR="004F3F49">
              <w:rPr>
                <w:noProof/>
                <w:webHidden/>
              </w:rPr>
              <w:fldChar w:fldCharType="begin"/>
            </w:r>
            <w:r w:rsidR="004F3F49">
              <w:rPr>
                <w:noProof/>
                <w:webHidden/>
              </w:rPr>
              <w:instrText xml:space="preserve"> PAGEREF _Toc107241708 \h </w:instrText>
            </w:r>
            <w:r w:rsidR="004F3F49">
              <w:rPr>
                <w:noProof/>
                <w:webHidden/>
              </w:rPr>
            </w:r>
            <w:r w:rsidR="004F3F49">
              <w:rPr>
                <w:noProof/>
                <w:webHidden/>
              </w:rPr>
              <w:fldChar w:fldCharType="separate"/>
            </w:r>
            <w:r w:rsidR="004F3F49">
              <w:rPr>
                <w:noProof/>
                <w:webHidden/>
              </w:rPr>
              <w:t>48</w:t>
            </w:r>
            <w:r w:rsidR="004F3F49">
              <w:rPr>
                <w:noProof/>
                <w:webHidden/>
              </w:rPr>
              <w:fldChar w:fldCharType="end"/>
            </w:r>
          </w:hyperlink>
        </w:p>
        <w:p w14:paraId="71DF31AF" w14:textId="75589592" w:rsidR="004F3F49" w:rsidRDefault="007D08D6">
          <w:pPr>
            <w:pStyle w:val="TOC1"/>
            <w:tabs>
              <w:tab w:val="right" w:leader="dot" w:pos="9016"/>
            </w:tabs>
            <w:rPr>
              <w:rFonts w:asciiTheme="minorHAnsi" w:eastAsiaTheme="minorEastAsia" w:hAnsiTheme="minorHAnsi" w:cstheme="minorBidi"/>
              <w:noProof/>
              <w:lang w:eastAsia="en-GB"/>
            </w:rPr>
          </w:pPr>
          <w:hyperlink w:anchor="_Toc107241709" w:history="1">
            <w:r w:rsidR="004F3F49" w:rsidRPr="00140C5B">
              <w:rPr>
                <w:rStyle w:val="Hyperlink"/>
                <w:noProof/>
              </w:rPr>
              <w:t>References</w:t>
            </w:r>
            <w:r w:rsidR="004F3F49">
              <w:rPr>
                <w:noProof/>
                <w:webHidden/>
              </w:rPr>
              <w:tab/>
            </w:r>
            <w:r w:rsidR="004F3F49">
              <w:rPr>
                <w:noProof/>
                <w:webHidden/>
              </w:rPr>
              <w:fldChar w:fldCharType="begin"/>
            </w:r>
            <w:r w:rsidR="004F3F49">
              <w:rPr>
                <w:noProof/>
                <w:webHidden/>
              </w:rPr>
              <w:instrText xml:space="preserve"> PAGEREF _Toc107241709 \h </w:instrText>
            </w:r>
            <w:r w:rsidR="004F3F49">
              <w:rPr>
                <w:noProof/>
                <w:webHidden/>
              </w:rPr>
            </w:r>
            <w:r w:rsidR="004F3F49">
              <w:rPr>
                <w:noProof/>
                <w:webHidden/>
              </w:rPr>
              <w:fldChar w:fldCharType="separate"/>
            </w:r>
            <w:r w:rsidR="004F3F49">
              <w:rPr>
                <w:noProof/>
                <w:webHidden/>
              </w:rPr>
              <w:t>49</w:t>
            </w:r>
            <w:r w:rsidR="004F3F49">
              <w:rPr>
                <w:noProof/>
                <w:webHidden/>
              </w:rPr>
              <w:fldChar w:fldCharType="end"/>
            </w:r>
          </w:hyperlink>
        </w:p>
        <w:p w14:paraId="4187428D" w14:textId="0F5BC457" w:rsidR="00A62383" w:rsidRDefault="00A62383">
          <w:r>
            <w:rPr>
              <w:b/>
              <w:bCs/>
              <w:noProof/>
            </w:rPr>
            <w:fldChar w:fldCharType="end"/>
          </w:r>
        </w:p>
      </w:sdtContent>
    </w:sdt>
    <w:p w14:paraId="3FDF8BB4" w14:textId="6B36C5BE" w:rsidR="000B4D21" w:rsidRDefault="000B4D21">
      <w:pPr>
        <w:spacing w:line="259" w:lineRule="auto"/>
        <w:rPr>
          <w:rFonts w:eastAsia="Arial Unicode MS"/>
          <w:color w:val="000000"/>
          <w:u w:color="000000"/>
          <w:bdr w:val="nil"/>
          <w:lang w:eastAsia="en-IN"/>
          <w14:textOutline w14:w="0" w14:cap="flat" w14:cmpd="sng" w14:algn="ctr">
            <w14:noFill/>
            <w14:prstDash w14:val="solid"/>
            <w14:bevel/>
          </w14:textOutline>
        </w:rPr>
      </w:pPr>
      <w:r>
        <w:br w:type="page"/>
      </w:r>
    </w:p>
    <w:p w14:paraId="36915A6B" w14:textId="4C4E04E0" w:rsidR="006A030C" w:rsidRDefault="005D436E" w:rsidP="006A030C">
      <w:pPr>
        <w:pStyle w:val="Heading1"/>
      </w:pPr>
      <w:bookmarkStart w:id="1" w:name="_Toc107241689"/>
      <w:r>
        <w:lastRenderedPageBreak/>
        <w:t>SI 1</w:t>
      </w:r>
      <w:r w:rsidR="006A030C" w:rsidRPr="00401308">
        <w:t xml:space="preserve">: </w:t>
      </w:r>
      <w:r w:rsidR="006A030C">
        <w:t>Survey information and questions</w:t>
      </w:r>
      <w:bookmarkEnd w:id="1"/>
      <w:r w:rsidR="006A030C" w:rsidRPr="00401308">
        <w:t xml:space="preserve"> </w:t>
      </w:r>
    </w:p>
    <w:p w14:paraId="51AF28FA" w14:textId="1072E0EE" w:rsidR="00197E03" w:rsidRPr="00C306D3" w:rsidRDefault="00197E03" w:rsidP="00197E03">
      <w:pPr>
        <w:spacing w:line="259" w:lineRule="auto"/>
      </w:pPr>
      <w:r w:rsidRPr="00C306D3">
        <w:t>The following illustrates</w:t>
      </w:r>
      <w:r>
        <w:t xml:space="preserve"> the survey form used in the study</w:t>
      </w:r>
      <w:r w:rsidRPr="00C306D3">
        <w:t xml:space="preserve">. This survey is available at </w:t>
      </w:r>
      <w:r w:rsidR="00E13778" w:rsidRPr="00E13778">
        <w:t>https://livedataoxford.shinyapps.io/lifeinconservation/</w:t>
      </w:r>
      <w:r w:rsidRPr="00C306D3">
        <w:t xml:space="preserve">. The survey form uses conditional logic in multiple places. </w:t>
      </w:r>
    </w:p>
    <w:p w14:paraId="47C3EBB1" w14:textId="77777777" w:rsidR="00197E03" w:rsidRPr="00197E03" w:rsidRDefault="00197E03" w:rsidP="00197E03">
      <w:pPr>
        <w:pStyle w:val="ListParagraph"/>
        <w:numPr>
          <w:ilvl w:val="0"/>
          <w:numId w:val="17"/>
        </w:numPr>
        <w:rPr>
          <w:rFonts w:ascii="Times New Roman" w:hAnsi="Times New Roman" w:cs="Times New Roman"/>
        </w:rPr>
      </w:pPr>
      <w:r w:rsidRPr="00197E03">
        <w:rPr>
          <w:rFonts w:ascii="Times New Roman" w:hAnsi="Times New Roman" w:cs="Times New Roman"/>
        </w:rPr>
        <w:t xml:space="preserve">Those under 18 are re-directed out of the survey. </w:t>
      </w:r>
    </w:p>
    <w:p w14:paraId="4235BC38" w14:textId="77777777" w:rsidR="00197E03" w:rsidRPr="00197E03" w:rsidRDefault="00197E03" w:rsidP="00197E03">
      <w:pPr>
        <w:pStyle w:val="ListParagraph"/>
        <w:numPr>
          <w:ilvl w:val="0"/>
          <w:numId w:val="17"/>
        </w:numPr>
        <w:rPr>
          <w:rFonts w:ascii="Times New Roman" w:hAnsi="Times New Roman" w:cs="Times New Roman"/>
        </w:rPr>
      </w:pPr>
      <w:r w:rsidRPr="00197E03">
        <w:rPr>
          <w:rFonts w:ascii="Times New Roman" w:hAnsi="Times New Roman" w:cs="Times New Roman"/>
        </w:rPr>
        <w:t xml:space="preserve">When asked the goal progress questions (page 1), respondents are first asked if the goal is important to them. If they answer yes, they are their degree of satisfaction or dissatisfaction. </w:t>
      </w:r>
    </w:p>
    <w:p w14:paraId="22827ECC" w14:textId="77777777" w:rsidR="00197E03" w:rsidRPr="00197E03" w:rsidRDefault="00197E03" w:rsidP="00197E03">
      <w:pPr>
        <w:pStyle w:val="ListParagraph"/>
        <w:numPr>
          <w:ilvl w:val="0"/>
          <w:numId w:val="17"/>
        </w:numPr>
        <w:rPr>
          <w:rFonts w:ascii="Times New Roman" w:hAnsi="Times New Roman" w:cs="Times New Roman"/>
        </w:rPr>
      </w:pPr>
      <w:r w:rsidRPr="00197E03">
        <w:rPr>
          <w:rFonts w:ascii="Times New Roman" w:hAnsi="Times New Roman" w:cs="Times New Roman"/>
        </w:rPr>
        <w:t xml:space="preserve">Three of the Kessler-10 items are paired. The exact statements are provided below the survey form. </w:t>
      </w:r>
    </w:p>
    <w:p w14:paraId="42320966" w14:textId="4E5F22D0" w:rsidR="008D45F3" w:rsidRDefault="00197E03" w:rsidP="00197E03">
      <w:pPr>
        <w:spacing w:line="259" w:lineRule="auto"/>
      </w:pPr>
      <w:r>
        <w:t>We</w:t>
      </w:r>
      <w:r w:rsidRPr="00C306D3">
        <w:t xml:space="preserve"> show the survey through screenshots to illustrate what </w:t>
      </w:r>
      <w:r>
        <w:t>participants</w:t>
      </w:r>
      <w:r w:rsidRPr="00C306D3">
        <w:t xml:space="preserve"> </w:t>
      </w:r>
      <w:r>
        <w:t>saw</w:t>
      </w:r>
      <w:r w:rsidRPr="00C306D3">
        <w:t xml:space="preserve">. </w:t>
      </w:r>
      <w:r w:rsidR="0053320E">
        <w:t xml:space="preserve">Respondents were provided with the option to leave the survey (at the end of each page); the data for those who </w:t>
      </w:r>
      <w:r w:rsidR="001D3CF3">
        <w:t>chose</w:t>
      </w:r>
      <w:r w:rsidR="0053320E">
        <w:t xml:space="preserve"> to do so was deleted.</w:t>
      </w:r>
    </w:p>
    <w:p w14:paraId="489874EC" w14:textId="2D0565A1" w:rsidR="008D45F3" w:rsidRPr="008D45F3" w:rsidRDefault="008D45F3" w:rsidP="00197E03">
      <w:pPr>
        <w:spacing w:line="259" w:lineRule="auto"/>
        <w:rPr>
          <w:b/>
          <w:sz w:val="24"/>
        </w:rPr>
      </w:pPr>
      <w:r>
        <w:rPr>
          <w:b/>
          <w:sz w:val="24"/>
        </w:rPr>
        <w:t>Page 0 – Information and consent page</w:t>
      </w:r>
    </w:p>
    <w:p w14:paraId="5899DF65" w14:textId="77777777" w:rsidR="00197E03" w:rsidRPr="00C306D3" w:rsidRDefault="00197E03" w:rsidP="00197E03">
      <w:pPr>
        <w:spacing w:after="0"/>
        <w:jc w:val="center"/>
      </w:pPr>
      <w:r w:rsidRPr="00C306D3">
        <w:rPr>
          <w:noProof/>
          <w:lang w:eastAsia="en-GB"/>
        </w:rPr>
        <w:drawing>
          <wp:inline distT="0" distB="0" distL="0" distR="0" wp14:anchorId="0292B6EA" wp14:editId="517FE76E">
            <wp:extent cx="5730875" cy="4231640"/>
            <wp:effectExtent l="0" t="0" r="3175" b="0"/>
            <wp:docPr id="128" name="Picture 128" descr="C:\Users\wolf5246\AppData\Local\Microsoft\Windows\INetCache\Content.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Users\wolf5246\AppData\Local\Microsoft\Windows\INetCache\Content.Word\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0875" cy="4231640"/>
                    </a:xfrm>
                    <a:prstGeom prst="rect">
                      <a:avLst/>
                    </a:prstGeom>
                    <a:noFill/>
                    <a:ln>
                      <a:noFill/>
                    </a:ln>
                  </pic:spPr>
                </pic:pic>
              </a:graphicData>
            </a:graphic>
          </wp:inline>
        </w:drawing>
      </w:r>
    </w:p>
    <w:p w14:paraId="221C07B4" w14:textId="77777777" w:rsidR="00197E03" w:rsidRPr="00C306D3" w:rsidRDefault="00197E03" w:rsidP="00197E03">
      <w:pPr>
        <w:spacing w:after="0"/>
        <w:jc w:val="center"/>
      </w:pPr>
      <w:r w:rsidRPr="00C306D3">
        <w:rPr>
          <w:noProof/>
          <w:lang w:eastAsia="en-GB"/>
        </w:rPr>
        <w:lastRenderedPageBreak/>
        <w:drawing>
          <wp:inline distT="0" distB="0" distL="0" distR="0" wp14:anchorId="32DE3830" wp14:editId="121E5006">
            <wp:extent cx="5730875" cy="4072255"/>
            <wp:effectExtent l="0" t="0" r="3175" b="4445"/>
            <wp:docPr id="127" name="Picture 127" descr="C:\Users\wolf5246\AppData\Local\Microsoft\Windows\INetCache\Content.Wor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C:\Users\wolf5246\AppData\Local\Microsoft\Windows\INetCache\Content.Word\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0875" cy="4072255"/>
                    </a:xfrm>
                    <a:prstGeom prst="rect">
                      <a:avLst/>
                    </a:prstGeom>
                    <a:noFill/>
                    <a:ln>
                      <a:noFill/>
                    </a:ln>
                  </pic:spPr>
                </pic:pic>
              </a:graphicData>
            </a:graphic>
          </wp:inline>
        </w:drawing>
      </w:r>
    </w:p>
    <w:p w14:paraId="28603EFC" w14:textId="28F1329E" w:rsidR="00197E03" w:rsidRDefault="00197E03" w:rsidP="00197E03">
      <w:pPr>
        <w:spacing w:after="0"/>
        <w:jc w:val="center"/>
      </w:pPr>
      <w:r w:rsidRPr="00C306D3">
        <w:rPr>
          <w:noProof/>
          <w:lang w:eastAsia="en-GB"/>
        </w:rPr>
        <w:drawing>
          <wp:inline distT="0" distB="0" distL="0" distR="0" wp14:anchorId="2FF0ADB4" wp14:editId="3F449CB8">
            <wp:extent cx="5730875" cy="2647315"/>
            <wp:effectExtent l="0" t="0" r="3175" b="635"/>
            <wp:docPr id="126" name="Picture 126" descr="C:\Users\wolf5246\AppData\Local\Microsoft\Windows\INetCache\Content.Wor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wolf5246\AppData\Local\Microsoft\Windows\INetCache\Content.Word\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0875" cy="2647315"/>
                    </a:xfrm>
                    <a:prstGeom prst="rect">
                      <a:avLst/>
                    </a:prstGeom>
                    <a:noFill/>
                    <a:ln>
                      <a:noFill/>
                    </a:ln>
                  </pic:spPr>
                </pic:pic>
              </a:graphicData>
            </a:graphic>
          </wp:inline>
        </w:drawing>
      </w:r>
    </w:p>
    <w:p w14:paraId="7BF166F8" w14:textId="77777777" w:rsidR="008D45F3" w:rsidRDefault="008D45F3">
      <w:pPr>
        <w:spacing w:line="259" w:lineRule="auto"/>
        <w:rPr>
          <w:b/>
          <w:sz w:val="24"/>
        </w:rPr>
      </w:pPr>
      <w:r>
        <w:rPr>
          <w:b/>
          <w:sz w:val="24"/>
        </w:rPr>
        <w:br w:type="page"/>
      </w:r>
    </w:p>
    <w:p w14:paraId="482FAADE" w14:textId="1D352D7F" w:rsidR="008D45F3" w:rsidRPr="008D45F3" w:rsidRDefault="008D45F3" w:rsidP="008D45F3">
      <w:pPr>
        <w:spacing w:line="259" w:lineRule="auto"/>
        <w:rPr>
          <w:b/>
          <w:sz w:val="24"/>
        </w:rPr>
      </w:pPr>
      <w:r>
        <w:rPr>
          <w:b/>
          <w:sz w:val="24"/>
        </w:rPr>
        <w:lastRenderedPageBreak/>
        <w:t xml:space="preserve">Page 1 – </w:t>
      </w:r>
      <w:r w:rsidR="00F238D5">
        <w:rPr>
          <w:b/>
          <w:sz w:val="24"/>
        </w:rPr>
        <w:t>Personal and conservation goals</w:t>
      </w:r>
    </w:p>
    <w:p w14:paraId="0F5D250A" w14:textId="77777777" w:rsidR="00197E03" w:rsidRPr="00C306D3" w:rsidRDefault="00197E03" w:rsidP="00197E03">
      <w:pPr>
        <w:spacing w:after="0"/>
        <w:jc w:val="center"/>
      </w:pPr>
      <w:r w:rsidRPr="00C306D3">
        <w:rPr>
          <w:noProof/>
          <w:lang w:eastAsia="en-GB"/>
        </w:rPr>
        <w:drawing>
          <wp:inline distT="0" distB="0" distL="0" distR="0" wp14:anchorId="463D1FE0" wp14:editId="31FCB6D5">
            <wp:extent cx="5730875" cy="3583305"/>
            <wp:effectExtent l="0" t="0" r="3175" b="0"/>
            <wp:docPr id="125" name="Picture 125" descr="C:\Users\wolf5246\AppData\Local\Microsoft\Windows\INetCache\Content.Wor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wolf5246\AppData\Local\Microsoft\Windows\INetCache\Content.Word\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0875" cy="3583305"/>
                    </a:xfrm>
                    <a:prstGeom prst="rect">
                      <a:avLst/>
                    </a:prstGeom>
                    <a:noFill/>
                    <a:ln>
                      <a:noFill/>
                    </a:ln>
                  </pic:spPr>
                </pic:pic>
              </a:graphicData>
            </a:graphic>
          </wp:inline>
        </w:drawing>
      </w:r>
    </w:p>
    <w:p w14:paraId="03629BCC" w14:textId="77777777" w:rsidR="00197E03" w:rsidRPr="00C306D3" w:rsidRDefault="00197E03" w:rsidP="00197E03">
      <w:pPr>
        <w:spacing w:after="0"/>
        <w:jc w:val="center"/>
      </w:pPr>
      <w:r w:rsidRPr="00C306D3">
        <w:rPr>
          <w:noProof/>
          <w:lang w:eastAsia="en-GB"/>
        </w:rPr>
        <w:drawing>
          <wp:inline distT="0" distB="0" distL="0" distR="0" wp14:anchorId="46FED6C8" wp14:editId="3982827C">
            <wp:extent cx="5730875" cy="4401820"/>
            <wp:effectExtent l="0" t="0" r="3175" b="0"/>
            <wp:docPr id="124" name="Picture 124" descr="C:\Users\wolf5246\AppData\Local\Microsoft\Windows\INetCache\Content.Wor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wolf5246\AppData\Local\Microsoft\Windows\INetCache\Content.Word\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0875" cy="4401820"/>
                    </a:xfrm>
                    <a:prstGeom prst="rect">
                      <a:avLst/>
                    </a:prstGeom>
                    <a:noFill/>
                    <a:ln>
                      <a:noFill/>
                    </a:ln>
                  </pic:spPr>
                </pic:pic>
              </a:graphicData>
            </a:graphic>
          </wp:inline>
        </w:drawing>
      </w:r>
    </w:p>
    <w:p w14:paraId="78FF8632" w14:textId="0EDB9BEE" w:rsidR="00197E03" w:rsidRDefault="00197E03" w:rsidP="00197E03">
      <w:pPr>
        <w:spacing w:after="0"/>
        <w:jc w:val="center"/>
      </w:pPr>
      <w:r w:rsidRPr="00C306D3">
        <w:rPr>
          <w:noProof/>
          <w:lang w:eastAsia="en-GB"/>
        </w:rPr>
        <w:lastRenderedPageBreak/>
        <w:drawing>
          <wp:inline distT="0" distB="0" distL="0" distR="0" wp14:anchorId="5ED4A1FE" wp14:editId="639FE817">
            <wp:extent cx="5730875" cy="2987675"/>
            <wp:effectExtent l="0" t="0" r="3175" b="3175"/>
            <wp:docPr id="123" name="Picture 123" descr="C:\Users\wolf5246\AppData\Local\Microsoft\Windows\INetCache\Content.Wor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Users\wolf5246\AppData\Local\Microsoft\Windows\INetCache\Content.Word\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0875" cy="2987675"/>
                    </a:xfrm>
                    <a:prstGeom prst="rect">
                      <a:avLst/>
                    </a:prstGeom>
                    <a:noFill/>
                    <a:ln>
                      <a:noFill/>
                    </a:ln>
                  </pic:spPr>
                </pic:pic>
              </a:graphicData>
            </a:graphic>
          </wp:inline>
        </w:drawing>
      </w:r>
    </w:p>
    <w:p w14:paraId="19F9B10F" w14:textId="665E5770" w:rsidR="008D45F3" w:rsidRDefault="008D45F3" w:rsidP="008D45F3">
      <w:pPr>
        <w:spacing w:after="0"/>
      </w:pPr>
    </w:p>
    <w:p w14:paraId="77BB454B" w14:textId="51E05053" w:rsidR="008D45F3" w:rsidRPr="008D45F3" w:rsidRDefault="008D45F3" w:rsidP="008D45F3">
      <w:pPr>
        <w:spacing w:line="259" w:lineRule="auto"/>
        <w:rPr>
          <w:b/>
          <w:sz w:val="24"/>
        </w:rPr>
      </w:pPr>
      <w:r>
        <w:rPr>
          <w:b/>
          <w:sz w:val="24"/>
        </w:rPr>
        <w:t xml:space="preserve">Page 2 – </w:t>
      </w:r>
      <w:r w:rsidR="00200B84">
        <w:rPr>
          <w:b/>
          <w:sz w:val="24"/>
        </w:rPr>
        <w:t>Effort-reward imbalance items</w:t>
      </w:r>
    </w:p>
    <w:p w14:paraId="7DCC28FE" w14:textId="77777777" w:rsidR="00197E03" w:rsidRPr="00C306D3" w:rsidRDefault="00197E03" w:rsidP="00197E03">
      <w:pPr>
        <w:spacing w:after="0"/>
        <w:jc w:val="center"/>
      </w:pPr>
      <w:r w:rsidRPr="00C306D3">
        <w:rPr>
          <w:noProof/>
          <w:lang w:eastAsia="en-GB"/>
        </w:rPr>
        <w:drawing>
          <wp:inline distT="0" distB="0" distL="0" distR="0" wp14:anchorId="1A8BB02A" wp14:editId="7BF20D60">
            <wp:extent cx="5730875" cy="4253230"/>
            <wp:effectExtent l="0" t="0" r="3175" b="0"/>
            <wp:docPr id="122" name="Picture 122" descr="C:\Users\wolf5246\AppData\Local\Microsoft\Windows\INetCache\Content.Wor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wolf5246\AppData\Local\Microsoft\Windows\INetCache\Content.Word\7.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0875" cy="4253230"/>
                    </a:xfrm>
                    <a:prstGeom prst="rect">
                      <a:avLst/>
                    </a:prstGeom>
                    <a:noFill/>
                    <a:ln>
                      <a:noFill/>
                    </a:ln>
                  </pic:spPr>
                </pic:pic>
              </a:graphicData>
            </a:graphic>
          </wp:inline>
        </w:drawing>
      </w:r>
    </w:p>
    <w:p w14:paraId="1C4D89CB" w14:textId="77777777" w:rsidR="00197E03" w:rsidRPr="00C306D3" w:rsidRDefault="00197E03" w:rsidP="00197E03">
      <w:pPr>
        <w:spacing w:after="0"/>
        <w:jc w:val="center"/>
      </w:pPr>
      <w:r w:rsidRPr="00C306D3">
        <w:rPr>
          <w:noProof/>
          <w:lang w:eastAsia="en-GB"/>
        </w:rPr>
        <w:lastRenderedPageBreak/>
        <w:drawing>
          <wp:inline distT="0" distB="0" distL="0" distR="0" wp14:anchorId="0FF81F14" wp14:editId="3CCCF7D7">
            <wp:extent cx="5730875" cy="2519680"/>
            <wp:effectExtent l="0" t="0" r="3175" b="0"/>
            <wp:docPr id="121" name="Picture 121" descr="C:\Users\wolf5246\AppData\Local\Microsoft\Windows\INetCache\Content.Wor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wolf5246\AppData\Local\Microsoft\Windows\INetCache\Content.Word\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0875" cy="2519680"/>
                    </a:xfrm>
                    <a:prstGeom prst="rect">
                      <a:avLst/>
                    </a:prstGeom>
                    <a:noFill/>
                    <a:ln>
                      <a:noFill/>
                    </a:ln>
                  </pic:spPr>
                </pic:pic>
              </a:graphicData>
            </a:graphic>
          </wp:inline>
        </w:drawing>
      </w:r>
    </w:p>
    <w:p w14:paraId="65ABEB6A" w14:textId="730CFA0C" w:rsidR="00197E03" w:rsidRDefault="00197E03" w:rsidP="00197E03">
      <w:pPr>
        <w:spacing w:after="0"/>
        <w:jc w:val="center"/>
      </w:pPr>
      <w:r w:rsidRPr="00C306D3">
        <w:rPr>
          <w:noProof/>
          <w:lang w:eastAsia="en-GB"/>
        </w:rPr>
        <w:drawing>
          <wp:inline distT="0" distB="0" distL="0" distR="0" wp14:anchorId="1E4CC814" wp14:editId="02A459FF">
            <wp:extent cx="5730875" cy="4253230"/>
            <wp:effectExtent l="0" t="0" r="3175" b="0"/>
            <wp:docPr id="120" name="Picture 120" descr="C:\Users\wolf5246\AppData\Local\Microsoft\Windows\INetCache\Content.Wor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wolf5246\AppData\Local\Microsoft\Windows\INetCache\Content.Word\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0875" cy="4253230"/>
                    </a:xfrm>
                    <a:prstGeom prst="rect">
                      <a:avLst/>
                    </a:prstGeom>
                    <a:noFill/>
                    <a:ln>
                      <a:noFill/>
                    </a:ln>
                  </pic:spPr>
                </pic:pic>
              </a:graphicData>
            </a:graphic>
          </wp:inline>
        </w:drawing>
      </w:r>
    </w:p>
    <w:p w14:paraId="553CA464" w14:textId="474D839E" w:rsidR="00200B84" w:rsidRDefault="00200B84">
      <w:pPr>
        <w:spacing w:line="259" w:lineRule="auto"/>
        <w:rPr>
          <w:b/>
          <w:sz w:val="24"/>
        </w:rPr>
      </w:pPr>
      <w:r>
        <w:rPr>
          <w:b/>
          <w:sz w:val="24"/>
        </w:rPr>
        <w:br w:type="page"/>
      </w:r>
    </w:p>
    <w:p w14:paraId="53E1980B" w14:textId="1516A831" w:rsidR="008D45F3" w:rsidRPr="008D45F3" w:rsidRDefault="008D45F3" w:rsidP="008D45F3">
      <w:pPr>
        <w:spacing w:line="259" w:lineRule="auto"/>
        <w:rPr>
          <w:b/>
          <w:sz w:val="24"/>
        </w:rPr>
      </w:pPr>
      <w:r>
        <w:rPr>
          <w:b/>
          <w:sz w:val="24"/>
        </w:rPr>
        <w:lastRenderedPageBreak/>
        <w:t xml:space="preserve">Page 3 – </w:t>
      </w:r>
      <w:r w:rsidR="00200B84">
        <w:rPr>
          <w:b/>
          <w:sz w:val="24"/>
        </w:rPr>
        <w:t>Situational and dispositional optimism</w:t>
      </w:r>
    </w:p>
    <w:p w14:paraId="0F7323F8" w14:textId="77777777" w:rsidR="00197E03" w:rsidRPr="00C306D3" w:rsidRDefault="00197E03" w:rsidP="00197E03">
      <w:pPr>
        <w:spacing w:after="0"/>
        <w:jc w:val="center"/>
      </w:pPr>
      <w:r w:rsidRPr="00C306D3">
        <w:rPr>
          <w:noProof/>
          <w:lang w:eastAsia="en-GB"/>
        </w:rPr>
        <w:drawing>
          <wp:inline distT="0" distB="0" distL="0" distR="0" wp14:anchorId="761D3DFC" wp14:editId="5ADFEF26">
            <wp:extent cx="5730875" cy="3540760"/>
            <wp:effectExtent l="0" t="0" r="3175" b="2540"/>
            <wp:docPr id="119" name="Picture 119" descr="C:\Users\wolf5246\AppData\Local\Microsoft\Windows\INetCache\Content.Wor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wolf5246\AppData\Local\Microsoft\Windows\INetCache\Content.Word\1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0875" cy="3540760"/>
                    </a:xfrm>
                    <a:prstGeom prst="rect">
                      <a:avLst/>
                    </a:prstGeom>
                    <a:noFill/>
                    <a:ln>
                      <a:noFill/>
                    </a:ln>
                  </pic:spPr>
                </pic:pic>
              </a:graphicData>
            </a:graphic>
          </wp:inline>
        </w:drawing>
      </w:r>
    </w:p>
    <w:p w14:paraId="4F378821" w14:textId="77777777" w:rsidR="00197E03" w:rsidRPr="00C306D3" w:rsidRDefault="00197E03" w:rsidP="00197E03">
      <w:pPr>
        <w:spacing w:after="0"/>
        <w:jc w:val="center"/>
      </w:pPr>
      <w:r w:rsidRPr="00C306D3">
        <w:rPr>
          <w:noProof/>
          <w:lang w:eastAsia="en-GB"/>
        </w:rPr>
        <w:drawing>
          <wp:inline distT="0" distB="0" distL="0" distR="0" wp14:anchorId="5BE66649" wp14:editId="30EEE46C">
            <wp:extent cx="5730875" cy="4040505"/>
            <wp:effectExtent l="0" t="0" r="3175" b="0"/>
            <wp:docPr id="118" name="Picture 118" descr="C:\Users\wolf5246\AppData\Local\Microsoft\Windows\INetCache\Content.Wor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wolf5246\AppData\Local\Microsoft\Windows\INetCache\Content.Word\1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0875" cy="4040505"/>
                    </a:xfrm>
                    <a:prstGeom prst="rect">
                      <a:avLst/>
                    </a:prstGeom>
                    <a:noFill/>
                    <a:ln>
                      <a:noFill/>
                    </a:ln>
                  </pic:spPr>
                </pic:pic>
              </a:graphicData>
            </a:graphic>
          </wp:inline>
        </w:drawing>
      </w:r>
    </w:p>
    <w:p w14:paraId="206E4C2E" w14:textId="3C9031E0" w:rsidR="00200B84" w:rsidRDefault="00197E03" w:rsidP="00197E03">
      <w:pPr>
        <w:spacing w:after="0"/>
        <w:jc w:val="center"/>
      </w:pPr>
      <w:r w:rsidRPr="00C306D3">
        <w:rPr>
          <w:noProof/>
          <w:lang w:eastAsia="en-GB"/>
        </w:rPr>
        <w:lastRenderedPageBreak/>
        <w:drawing>
          <wp:inline distT="0" distB="0" distL="0" distR="0" wp14:anchorId="57BDDE45" wp14:editId="2A04F182">
            <wp:extent cx="5730875" cy="4638675"/>
            <wp:effectExtent l="0" t="0" r="3175" b="9525"/>
            <wp:docPr id="117" name="Picture 117" descr="C:\Users\wolf5246\AppData\Local\Microsoft\Windows\INetCache\Content.Wor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C:\Users\wolf5246\AppData\Local\Microsoft\Windows\INetCache\Content.Word\12.PN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1297"/>
                    <a:stretch/>
                  </pic:blipFill>
                  <pic:spPr bwMode="auto">
                    <a:xfrm>
                      <a:off x="0" y="0"/>
                      <a:ext cx="5730875" cy="4638675"/>
                    </a:xfrm>
                    <a:prstGeom prst="rect">
                      <a:avLst/>
                    </a:prstGeom>
                    <a:noFill/>
                    <a:ln>
                      <a:noFill/>
                    </a:ln>
                    <a:extLst>
                      <a:ext uri="{53640926-AAD7-44D8-BBD7-CCE9431645EC}">
                        <a14:shadowObscured xmlns:a14="http://schemas.microsoft.com/office/drawing/2010/main"/>
                      </a:ext>
                    </a:extLst>
                  </pic:spPr>
                </pic:pic>
              </a:graphicData>
            </a:graphic>
          </wp:inline>
        </w:drawing>
      </w:r>
    </w:p>
    <w:p w14:paraId="02D62436" w14:textId="77777777" w:rsidR="00200B84" w:rsidRDefault="00200B84">
      <w:pPr>
        <w:spacing w:line="259" w:lineRule="auto"/>
      </w:pPr>
      <w:r>
        <w:br w:type="page"/>
      </w:r>
    </w:p>
    <w:p w14:paraId="49A08261" w14:textId="173F4EDE" w:rsidR="008D45F3" w:rsidRPr="008D45F3" w:rsidRDefault="008D45F3" w:rsidP="008D45F3">
      <w:pPr>
        <w:spacing w:line="259" w:lineRule="auto"/>
        <w:rPr>
          <w:b/>
          <w:sz w:val="24"/>
        </w:rPr>
      </w:pPr>
      <w:r>
        <w:rPr>
          <w:b/>
          <w:sz w:val="24"/>
        </w:rPr>
        <w:lastRenderedPageBreak/>
        <w:t xml:space="preserve">Page 4 – </w:t>
      </w:r>
      <w:r w:rsidR="00200B84">
        <w:rPr>
          <w:b/>
          <w:sz w:val="24"/>
        </w:rPr>
        <w:t xml:space="preserve">Kessler-10 questions </w:t>
      </w:r>
    </w:p>
    <w:p w14:paraId="426D53A8" w14:textId="77777777" w:rsidR="00197E03" w:rsidRPr="00C306D3" w:rsidRDefault="00197E03" w:rsidP="00197E03">
      <w:pPr>
        <w:spacing w:after="0"/>
        <w:jc w:val="center"/>
      </w:pPr>
      <w:r w:rsidRPr="00C306D3">
        <w:rPr>
          <w:noProof/>
          <w:lang w:eastAsia="en-GB"/>
        </w:rPr>
        <w:drawing>
          <wp:inline distT="0" distB="0" distL="0" distR="0" wp14:anchorId="1AB1C60C" wp14:editId="31076837">
            <wp:extent cx="5730875" cy="4678045"/>
            <wp:effectExtent l="0" t="0" r="3175" b="8255"/>
            <wp:docPr id="116" name="Picture 116" descr="C:\Users\wolf5246\AppData\Local\Microsoft\Windows\INetCache\Content.Word\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C:\Users\wolf5246\AppData\Local\Microsoft\Windows\INetCache\Content.Word\1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0875" cy="4678045"/>
                    </a:xfrm>
                    <a:prstGeom prst="rect">
                      <a:avLst/>
                    </a:prstGeom>
                    <a:noFill/>
                    <a:ln>
                      <a:noFill/>
                    </a:ln>
                  </pic:spPr>
                </pic:pic>
              </a:graphicData>
            </a:graphic>
          </wp:inline>
        </w:drawing>
      </w:r>
    </w:p>
    <w:p w14:paraId="772F30CA" w14:textId="78C66048" w:rsidR="00197E03" w:rsidRDefault="00197E03" w:rsidP="00197E03">
      <w:pPr>
        <w:spacing w:after="0"/>
        <w:jc w:val="center"/>
      </w:pPr>
      <w:r w:rsidRPr="00C306D3">
        <w:rPr>
          <w:noProof/>
          <w:lang w:eastAsia="en-GB"/>
        </w:rPr>
        <w:drawing>
          <wp:inline distT="0" distB="0" distL="0" distR="0" wp14:anchorId="0435E61E" wp14:editId="22C9C21A">
            <wp:extent cx="5730875" cy="1771650"/>
            <wp:effectExtent l="0" t="0" r="3175" b="0"/>
            <wp:docPr id="115" name="Picture 115" descr="C:\Users\wolf5246\AppData\Local\Microsoft\Windows\INetCache\Content.Word\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C:\Users\wolf5246\AppData\Local\Microsoft\Windows\INetCache\Content.Word\14.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2002"/>
                    <a:stretch/>
                  </pic:blipFill>
                  <pic:spPr bwMode="auto">
                    <a:xfrm>
                      <a:off x="0" y="0"/>
                      <a:ext cx="5730875" cy="1771650"/>
                    </a:xfrm>
                    <a:prstGeom prst="rect">
                      <a:avLst/>
                    </a:prstGeom>
                    <a:noFill/>
                    <a:ln>
                      <a:noFill/>
                    </a:ln>
                    <a:extLst>
                      <a:ext uri="{53640926-AAD7-44D8-BBD7-CCE9431645EC}">
                        <a14:shadowObscured xmlns:a14="http://schemas.microsoft.com/office/drawing/2010/main"/>
                      </a:ext>
                    </a:extLst>
                  </pic:spPr>
                </pic:pic>
              </a:graphicData>
            </a:graphic>
          </wp:inline>
        </w:drawing>
      </w:r>
    </w:p>
    <w:p w14:paraId="6D68AFE7" w14:textId="64311399" w:rsidR="008D45F3" w:rsidRDefault="008D45F3" w:rsidP="008D45F3">
      <w:pPr>
        <w:spacing w:after="0"/>
      </w:pPr>
    </w:p>
    <w:p w14:paraId="7160D86F" w14:textId="77777777" w:rsidR="00E33F18" w:rsidRDefault="00E33F18">
      <w:pPr>
        <w:spacing w:line="259" w:lineRule="auto"/>
        <w:rPr>
          <w:b/>
          <w:sz w:val="24"/>
        </w:rPr>
      </w:pPr>
      <w:r>
        <w:rPr>
          <w:b/>
          <w:sz w:val="24"/>
        </w:rPr>
        <w:br w:type="page"/>
      </w:r>
    </w:p>
    <w:p w14:paraId="49C9B6F6" w14:textId="06800E90" w:rsidR="008D45F3" w:rsidRPr="008D45F3" w:rsidRDefault="008D45F3" w:rsidP="008D45F3">
      <w:pPr>
        <w:spacing w:line="259" w:lineRule="auto"/>
        <w:rPr>
          <w:b/>
          <w:sz w:val="24"/>
        </w:rPr>
      </w:pPr>
      <w:r>
        <w:rPr>
          <w:b/>
          <w:sz w:val="24"/>
        </w:rPr>
        <w:lastRenderedPageBreak/>
        <w:t xml:space="preserve">Page 5 – </w:t>
      </w:r>
      <w:r w:rsidR="00E33F18">
        <w:rPr>
          <w:b/>
          <w:sz w:val="24"/>
        </w:rPr>
        <w:t>Physical health, social support, and personal security</w:t>
      </w:r>
    </w:p>
    <w:p w14:paraId="686FB0A3" w14:textId="77777777" w:rsidR="00197E03" w:rsidRPr="00C306D3" w:rsidRDefault="00197E03" w:rsidP="00197E03">
      <w:pPr>
        <w:spacing w:after="0"/>
        <w:jc w:val="center"/>
      </w:pPr>
      <w:r w:rsidRPr="00C306D3">
        <w:rPr>
          <w:noProof/>
          <w:lang w:eastAsia="en-GB"/>
        </w:rPr>
        <w:drawing>
          <wp:inline distT="0" distB="0" distL="0" distR="0" wp14:anchorId="31281193" wp14:editId="6936FBBB">
            <wp:extent cx="5730875" cy="2658110"/>
            <wp:effectExtent l="0" t="0" r="3175" b="8890"/>
            <wp:docPr id="114" name="Picture 114" descr="C:\Users\wolf5246\AppData\Local\Microsoft\Windows\INetCache\Content.Wor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wolf5246\AppData\Local\Microsoft\Windows\INetCache\Content.Word\15.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0875" cy="2658110"/>
                    </a:xfrm>
                    <a:prstGeom prst="rect">
                      <a:avLst/>
                    </a:prstGeom>
                    <a:noFill/>
                    <a:ln>
                      <a:noFill/>
                    </a:ln>
                  </pic:spPr>
                </pic:pic>
              </a:graphicData>
            </a:graphic>
          </wp:inline>
        </w:drawing>
      </w:r>
    </w:p>
    <w:p w14:paraId="1FD855C7" w14:textId="11F6F9B0" w:rsidR="00197E03" w:rsidRDefault="00197E03" w:rsidP="00197E03">
      <w:pPr>
        <w:spacing w:after="0"/>
        <w:jc w:val="center"/>
      </w:pPr>
      <w:r w:rsidRPr="00C306D3">
        <w:rPr>
          <w:noProof/>
          <w:lang w:eastAsia="en-GB"/>
        </w:rPr>
        <w:drawing>
          <wp:inline distT="0" distB="0" distL="0" distR="0" wp14:anchorId="7D643223" wp14:editId="09B0540E">
            <wp:extent cx="5730875" cy="3064455"/>
            <wp:effectExtent l="0" t="0" r="3175" b="3175"/>
            <wp:docPr id="113" name="Picture 113" descr="C:\Users\wolf5246\AppData\Local\Microsoft\Windows\INetCache\Content.Wor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C:\Users\wolf5246\AppData\Local\Microsoft\Windows\INetCache\Content.Word\16.PNG"/>
                    <pic:cNvPicPr>
                      <a:picLocks noChangeAspect="1" noChangeArrowheads="1"/>
                    </pic:cNvPicPr>
                  </pic:nvPicPr>
                  <pic:blipFill rotWithShape="1">
                    <a:blip r:embed="rId23">
                      <a:extLst>
                        <a:ext uri="{28A0092B-C50C-407E-A947-70E740481C1C}">
                          <a14:useLocalDpi xmlns:a14="http://schemas.microsoft.com/office/drawing/2010/main" val="0"/>
                        </a:ext>
                      </a:extLst>
                    </a:blip>
                    <a:srcRect l="-139" t="416" r="139" b="19526"/>
                    <a:stretch/>
                  </pic:blipFill>
                  <pic:spPr bwMode="auto">
                    <a:xfrm>
                      <a:off x="0" y="0"/>
                      <a:ext cx="5730875" cy="3064455"/>
                    </a:xfrm>
                    <a:prstGeom prst="rect">
                      <a:avLst/>
                    </a:prstGeom>
                    <a:noFill/>
                    <a:ln>
                      <a:noFill/>
                    </a:ln>
                    <a:extLst>
                      <a:ext uri="{53640926-AAD7-44D8-BBD7-CCE9431645EC}">
                        <a14:shadowObscured xmlns:a14="http://schemas.microsoft.com/office/drawing/2010/main"/>
                      </a:ext>
                    </a:extLst>
                  </pic:spPr>
                </pic:pic>
              </a:graphicData>
            </a:graphic>
          </wp:inline>
        </w:drawing>
      </w:r>
    </w:p>
    <w:p w14:paraId="4AD594C7" w14:textId="7EB966D6" w:rsidR="008D45F3" w:rsidRDefault="008D45F3" w:rsidP="00197E03">
      <w:pPr>
        <w:spacing w:after="0"/>
        <w:jc w:val="center"/>
      </w:pPr>
    </w:p>
    <w:p w14:paraId="771167F8" w14:textId="77777777" w:rsidR="00E33F18" w:rsidRDefault="00E33F18">
      <w:pPr>
        <w:spacing w:line="259" w:lineRule="auto"/>
        <w:rPr>
          <w:b/>
          <w:sz w:val="24"/>
        </w:rPr>
      </w:pPr>
      <w:r>
        <w:rPr>
          <w:b/>
          <w:sz w:val="24"/>
        </w:rPr>
        <w:br w:type="page"/>
      </w:r>
    </w:p>
    <w:p w14:paraId="29AB2A10" w14:textId="2F291367" w:rsidR="008D45F3" w:rsidRPr="008D45F3" w:rsidRDefault="008D45F3" w:rsidP="008D45F3">
      <w:pPr>
        <w:spacing w:line="259" w:lineRule="auto"/>
        <w:rPr>
          <w:b/>
          <w:sz w:val="24"/>
        </w:rPr>
      </w:pPr>
      <w:r>
        <w:rPr>
          <w:b/>
          <w:sz w:val="24"/>
        </w:rPr>
        <w:lastRenderedPageBreak/>
        <w:t xml:space="preserve">Page 6 – </w:t>
      </w:r>
      <w:r w:rsidR="00E33F18">
        <w:rPr>
          <w:b/>
          <w:sz w:val="24"/>
        </w:rPr>
        <w:t xml:space="preserve">Additional </w:t>
      </w:r>
      <w:r w:rsidR="006177E2">
        <w:rPr>
          <w:b/>
          <w:sz w:val="24"/>
        </w:rPr>
        <w:t xml:space="preserve">occupational and personal questions </w:t>
      </w:r>
    </w:p>
    <w:p w14:paraId="495F70BC" w14:textId="77777777" w:rsidR="00197E03" w:rsidRPr="00C306D3" w:rsidRDefault="00197E03" w:rsidP="00197E03">
      <w:pPr>
        <w:spacing w:after="0"/>
        <w:jc w:val="center"/>
      </w:pPr>
      <w:r w:rsidRPr="00C306D3">
        <w:rPr>
          <w:noProof/>
          <w:lang w:eastAsia="en-GB"/>
        </w:rPr>
        <w:drawing>
          <wp:inline distT="0" distB="0" distL="0" distR="0" wp14:anchorId="5DD990E0" wp14:editId="7E97D4E9">
            <wp:extent cx="5730875" cy="4453247"/>
            <wp:effectExtent l="0" t="0" r="3175" b="5080"/>
            <wp:docPr id="112" name="Picture 112" descr="C:\Users\wolf5246\AppData\Local\Microsoft\Windows\INetCache\Content.Wor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C:\Users\wolf5246\AppData\Local\Microsoft\Windows\INetCache\Content.Word\17.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2367"/>
                    <a:stretch/>
                  </pic:blipFill>
                  <pic:spPr bwMode="auto">
                    <a:xfrm>
                      <a:off x="0" y="0"/>
                      <a:ext cx="5730875" cy="4453247"/>
                    </a:xfrm>
                    <a:prstGeom prst="rect">
                      <a:avLst/>
                    </a:prstGeom>
                    <a:noFill/>
                    <a:ln>
                      <a:noFill/>
                    </a:ln>
                    <a:extLst>
                      <a:ext uri="{53640926-AAD7-44D8-BBD7-CCE9431645EC}">
                        <a14:shadowObscured xmlns:a14="http://schemas.microsoft.com/office/drawing/2010/main"/>
                      </a:ext>
                    </a:extLst>
                  </pic:spPr>
                </pic:pic>
              </a:graphicData>
            </a:graphic>
          </wp:inline>
        </w:drawing>
      </w:r>
    </w:p>
    <w:p w14:paraId="6D74B409" w14:textId="77777777" w:rsidR="00197E03" w:rsidRPr="00C306D3" w:rsidRDefault="00197E03" w:rsidP="00197E03">
      <w:pPr>
        <w:spacing w:after="0"/>
        <w:jc w:val="center"/>
      </w:pPr>
      <w:r w:rsidRPr="00C306D3">
        <w:rPr>
          <w:noProof/>
          <w:lang w:eastAsia="en-GB"/>
        </w:rPr>
        <w:drawing>
          <wp:inline distT="0" distB="0" distL="0" distR="0" wp14:anchorId="21CFF24C" wp14:editId="418F06A1">
            <wp:extent cx="5730875" cy="3827780"/>
            <wp:effectExtent l="0" t="0" r="3175" b="1270"/>
            <wp:docPr id="111" name="Picture 111" descr="C:\Users\wolf5246\AppData\Local\Microsoft\Windows\INetCache\Content.Word\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C:\Users\wolf5246\AppData\Local\Microsoft\Windows\INetCache\Content.Word\18.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0875" cy="3827780"/>
                    </a:xfrm>
                    <a:prstGeom prst="rect">
                      <a:avLst/>
                    </a:prstGeom>
                    <a:noFill/>
                    <a:ln>
                      <a:noFill/>
                    </a:ln>
                  </pic:spPr>
                </pic:pic>
              </a:graphicData>
            </a:graphic>
          </wp:inline>
        </w:drawing>
      </w:r>
    </w:p>
    <w:p w14:paraId="312BB202" w14:textId="5A432B55" w:rsidR="00197E03" w:rsidRDefault="00197E03" w:rsidP="00197E03">
      <w:pPr>
        <w:spacing w:after="0"/>
        <w:jc w:val="center"/>
      </w:pPr>
      <w:r w:rsidRPr="00C306D3">
        <w:rPr>
          <w:noProof/>
          <w:lang w:eastAsia="en-GB"/>
        </w:rPr>
        <w:lastRenderedPageBreak/>
        <w:drawing>
          <wp:inline distT="0" distB="0" distL="0" distR="0" wp14:anchorId="26FE3119" wp14:editId="5B92E8CE">
            <wp:extent cx="5720080" cy="2806810"/>
            <wp:effectExtent l="0" t="0" r="0" b="0"/>
            <wp:docPr id="110" name="Picture 110" descr="C:\Users\wolf5246\AppData\Local\Microsoft\Windows\INetCache\Content.Word\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C:\Users\wolf5246\AppData\Local\Microsoft\Windows\INetCache\Content.Word\19.PNG"/>
                    <pic:cNvPicPr>
                      <a:picLocks noChangeAspect="1" noChangeArrowheads="1"/>
                    </pic:cNvPicPr>
                  </pic:nvPicPr>
                  <pic:blipFill rotWithShape="1">
                    <a:blip r:embed="rId26">
                      <a:extLst>
                        <a:ext uri="{28A0092B-C50C-407E-A947-70E740481C1C}">
                          <a14:useLocalDpi xmlns:a14="http://schemas.microsoft.com/office/drawing/2010/main" val="0"/>
                        </a:ext>
                      </a:extLst>
                    </a:blip>
                    <a:srcRect b="19516"/>
                    <a:stretch/>
                  </pic:blipFill>
                  <pic:spPr bwMode="auto">
                    <a:xfrm>
                      <a:off x="0" y="0"/>
                      <a:ext cx="5720080" cy="2806810"/>
                    </a:xfrm>
                    <a:prstGeom prst="rect">
                      <a:avLst/>
                    </a:prstGeom>
                    <a:noFill/>
                    <a:ln>
                      <a:noFill/>
                    </a:ln>
                    <a:extLst>
                      <a:ext uri="{53640926-AAD7-44D8-BBD7-CCE9431645EC}">
                        <a14:shadowObscured xmlns:a14="http://schemas.microsoft.com/office/drawing/2010/main"/>
                      </a:ext>
                    </a:extLst>
                  </pic:spPr>
                </pic:pic>
              </a:graphicData>
            </a:graphic>
          </wp:inline>
        </w:drawing>
      </w:r>
    </w:p>
    <w:p w14:paraId="5DE253EA" w14:textId="4EBA1166" w:rsidR="008D45F3" w:rsidRDefault="008D45F3" w:rsidP="008D45F3">
      <w:pPr>
        <w:spacing w:after="0"/>
      </w:pPr>
    </w:p>
    <w:p w14:paraId="7458D090" w14:textId="0BFF5252" w:rsidR="00197E03" w:rsidRPr="008D45F3" w:rsidRDefault="008D45F3" w:rsidP="00197E03">
      <w:pPr>
        <w:spacing w:line="259" w:lineRule="auto"/>
        <w:rPr>
          <w:b/>
          <w:sz w:val="24"/>
        </w:rPr>
      </w:pPr>
      <w:r>
        <w:rPr>
          <w:b/>
          <w:sz w:val="24"/>
        </w:rPr>
        <w:t>Information and consent page</w:t>
      </w:r>
    </w:p>
    <w:p w14:paraId="0E461C5A" w14:textId="47B776A7" w:rsidR="00197E03" w:rsidRPr="00C306D3" w:rsidRDefault="00197E03" w:rsidP="00197E03">
      <w:pPr>
        <w:spacing w:after="0"/>
      </w:pPr>
      <w:r>
        <w:rPr>
          <w:noProof/>
          <w:lang w:eastAsia="en-GB"/>
        </w:rPr>
        <w:drawing>
          <wp:inline distT="0" distB="0" distL="0" distR="0" wp14:anchorId="134D5CC6" wp14:editId="09637621">
            <wp:extent cx="5555615" cy="2656840"/>
            <wp:effectExtent l="0" t="0" r="6985" b="0"/>
            <wp:docPr id="15" name="Picture 15"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55615" cy="2656840"/>
                    </a:xfrm>
                    <a:prstGeom prst="rect">
                      <a:avLst/>
                    </a:prstGeom>
                    <a:noFill/>
                    <a:ln>
                      <a:noFill/>
                    </a:ln>
                  </pic:spPr>
                </pic:pic>
              </a:graphicData>
            </a:graphic>
          </wp:inline>
        </w:drawing>
      </w:r>
    </w:p>
    <w:p w14:paraId="32BA5BDF" w14:textId="735A3E36" w:rsidR="00197E03" w:rsidRPr="00C306D3" w:rsidRDefault="00197E03" w:rsidP="00197E03">
      <w:pPr>
        <w:spacing w:after="0"/>
        <w:jc w:val="center"/>
      </w:pPr>
      <w:r>
        <w:rPr>
          <w:noProof/>
          <w:lang w:eastAsia="en-GB"/>
        </w:rPr>
        <w:drawing>
          <wp:inline distT="0" distB="0" distL="0" distR="0" wp14:anchorId="19ECC231" wp14:editId="163466D9">
            <wp:extent cx="5546725" cy="862330"/>
            <wp:effectExtent l="0" t="0" r="0" b="0"/>
            <wp:docPr id="13" name="Picture 13"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46725" cy="862330"/>
                    </a:xfrm>
                    <a:prstGeom prst="rect">
                      <a:avLst/>
                    </a:prstGeom>
                    <a:noFill/>
                    <a:ln>
                      <a:noFill/>
                    </a:ln>
                  </pic:spPr>
                </pic:pic>
              </a:graphicData>
            </a:graphic>
          </wp:inline>
        </w:drawing>
      </w:r>
    </w:p>
    <w:p w14:paraId="3263562D" w14:textId="079E53CC" w:rsidR="00197E03" w:rsidRPr="00C306D3" w:rsidRDefault="00197E03" w:rsidP="00197E03">
      <w:pPr>
        <w:spacing w:after="0"/>
        <w:jc w:val="center"/>
      </w:pPr>
      <w:r>
        <w:rPr>
          <w:noProof/>
          <w:lang w:eastAsia="en-GB"/>
        </w:rPr>
        <w:lastRenderedPageBreak/>
        <w:drawing>
          <wp:inline distT="0" distB="0" distL="0" distR="0" wp14:anchorId="2AE2965D" wp14:editId="71D15B09">
            <wp:extent cx="5563870" cy="4295775"/>
            <wp:effectExtent l="0" t="0" r="0" b="9525"/>
            <wp:docPr id="12" name="Picture 1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63870" cy="4295775"/>
                    </a:xfrm>
                    <a:prstGeom prst="rect">
                      <a:avLst/>
                    </a:prstGeom>
                    <a:noFill/>
                    <a:ln>
                      <a:noFill/>
                    </a:ln>
                  </pic:spPr>
                </pic:pic>
              </a:graphicData>
            </a:graphic>
          </wp:inline>
        </w:drawing>
      </w:r>
    </w:p>
    <w:p w14:paraId="27EDBFDC" w14:textId="400B20C6" w:rsidR="00197E03" w:rsidRDefault="00197E03" w:rsidP="00197E03">
      <w:pPr>
        <w:spacing w:line="259" w:lineRule="auto"/>
      </w:pPr>
    </w:p>
    <w:p w14:paraId="05F529AB" w14:textId="1687A8ED" w:rsidR="008D45F3" w:rsidRPr="008D45F3" w:rsidRDefault="00EA7A1E" w:rsidP="00197E03">
      <w:pPr>
        <w:spacing w:line="259" w:lineRule="auto"/>
        <w:rPr>
          <w:b/>
          <w:sz w:val="24"/>
        </w:rPr>
      </w:pPr>
      <w:r>
        <w:rPr>
          <w:b/>
          <w:sz w:val="24"/>
        </w:rPr>
        <w:t>Kessler-10 questions</w:t>
      </w:r>
    </w:p>
    <w:p w14:paraId="268BE525" w14:textId="10710F02" w:rsidR="00197E03" w:rsidRPr="00414FAB" w:rsidRDefault="00197E03" w:rsidP="00197E03">
      <w:pPr>
        <w:pStyle w:val="Appendix-normal"/>
      </w:pPr>
      <w:r w:rsidRPr="00C306D3">
        <w:t>The phrasing of the Kessler-10 instrument is as follows:</w:t>
      </w:r>
      <w:r w:rsidR="003444EA">
        <w:t xml:space="preserve"> </w:t>
      </w:r>
      <w:r w:rsidRPr="00C306D3">
        <w:t>“</w:t>
      </w:r>
      <w:r w:rsidRPr="00414FAB">
        <w:t>The following questions are about how you have been feeling during the past 30 days. About how often during the past 30 days did you feel…</w:t>
      </w:r>
    </w:p>
    <w:p w14:paraId="5FE28E1D" w14:textId="77777777" w:rsidR="00197E03" w:rsidRPr="00414FAB" w:rsidRDefault="00197E03" w:rsidP="00197E03">
      <w:pPr>
        <w:pStyle w:val="Appendix-normal"/>
        <w:ind w:left="720"/>
      </w:pPr>
      <w:r w:rsidRPr="00C306D3">
        <w:t xml:space="preserve">1. </w:t>
      </w:r>
      <w:r w:rsidRPr="00414FAB">
        <w:t>… tired out for no good reason?</w:t>
      </w:r>
    </w:p>
    <w:p w14:paraId="1172C7EE" w14:textId="77777777" w:rsidR="00197E03" w:rsidRPr="00414FAB" w:rsidRDefault="00197E03" w:rsidP="00197E03">
      <w:pPr>
        <w:pStyle w:val="Appendix-normal"/>
        <w:ind w:left="720"/>
      </w:pPr>
      <w:r w:rsidRPr="00C306D3">
        <w:t xml:space="preserve">2. </w:t>
      </w:r>
      <w:r w:rsidRPr="00414FAB">
        <w:t xml:space="preserve">…nervous? </w:t>
      </w:r>
    </w:p>
    <w:p w14:paraId="7B6C9D52" w14:textId="77777777" w:rsidR="00197E03" w:rsidRPr="00414FAB" w:rsidRDefault="00197E03" w:rsidP="00197E03">
      <w:pPr>
        <w:pStyle w:val="Appendix-normal"/>
        <w:ind w:left="720" w:firstLine="360"/>
      </w:pPr>
      <w:r w:rsidRPr="00C306D3">
        <w:t xml:space="preserve">3. </w:t>
      </w:r>
      <w:r w:rsidRPr="00414FAB">
        <w:t>…so nervous that nothing could calm you down?</w:t>
      </w:r>
    </w:p>
    <w:p w14:paraId="10DC44E8" w14:textId="77777777" w:rsidR="00197E03" w:rsidRPr="00414FAB" w:rsidRDefault="00197E03" w:rsidP="00197E03">
      <w:pPr>
        <w:pStyle w:val="Appendix-normal"/>
        <w:ind w:left="720"/>
      </w:pPr>
      <w:r w:rsidRPr="00C306D3">
        <w:t xml:space="preserve">4. </w:t>
      </w:r>
      <w:r w:rsidRPr="00414FAB">
        <w:t>…hopeless?</w:t>
      </w:r>
    </w:p>
    <w:p w14:paraId="6D4C4455" w14:textId="77777777" w:rsidR="00197E03" w:rsidRPr="00414FAB" w:rsidRDefault="00197E03" w:rsidP="00197E03">
      <w:pPr>
        <w:pStyle w:val="Appendix-normal"/>
        <w:ind w:left="720"/>
      </w:pPr>
      <w:r w:rsidRPr="00C306D3">
        <w:t xml:space="preserve">5. </w:t>
      </w:r>
      <w:r w:rsidRPr="00414FAB">
        <w:t>…restless or fidgety?</w:t>
      </w:r>
    </w:p>
    <w:p w14:paraId="21E658BB" w14:textId="77777777" w:rsidR="00197E03" w:rsidRPr="00414FAB" w:rsidRDefault="00197E03" w:rsidP="00197E03">
      <w:pPr>
        <w:pStyle w:val="Appendix-normal"/>
        <w:ind w:left="720" w:firstLine="720"/>
      </w:pPr>
      <w:r w:rsidRPr="00C306D3">
        <w:t xml:space="preserve">6. </w:t>
      </w:r>
      <w:r w:rsidRPr="00414FAB">
        <w:t>…so restless that you could not sit still?</w:t>
      </w:r>
    </w:p>
    <w:p w14:paraId="1CE6CE7C" w14:textId="77777777" w:rsidR="00197E03" w:rsidRPr="00414FAB" w:rsidRDefault="00197E03" w:rsidP="00197E03">
      <w:pPr>
        <w:pStyle w:val="Appendix-normal"/>
        <w:ind w:left="720"/>
      </w:pPr>
      <w:r w:rsidRPr="00C306D3">
        <w:t xml:space="preserve">7. </w:t>
      </w:r>
      <w:r w:rsidRPr="00414FAB">
        <w:t>…depressed?</w:t>
      </w:r>
    </w:p>
    <w:p w14:paraId="5D8C28A3" w14:textId="77777777" w:rsidR="00197E03" w:rsidRPr="00414FAB" w:rsidRDefault="00197E03" w:rsidP="00197E03">
      <w:pPr>
        <w:pStyle w:val="Appendix-normal"/>
        <w:ind w:left="720" w:firstLine="720"/>
      </w:pPr>
      <w:r w:rsidRPr="00C306D3">
        <w:t xml:space="preserve">8. </w:t>
      </w:r>
      <w:r w:rsidRPr="00414FAB">
        <w:t>…so depressed that nothing could cheer you up?</w:t>
      </w:r>
    </w:p>
    <w:p w14:paraId="64FFDAE4" w14:textId="77777777" w:rsidR="00197E03" w:rsidRPr="00414FAB" w:rsidRDefault="00197E03" w:rsidP="00197E03">
      <w:pPr>
        <w:pStyle w:val="Appendix-normal"/>
        <w:ind w:left="720"/>
      </w:pPr>
      <w:r w:rsidRPr="00C306D3">
        <w:t xml:space="preserve">9. </w:t>
      </w:r>
      <w:r w:rsidRPr="00414FAB">
        <w:t>…that everything was an effort?</w:t>
      </w:r>
    </w:p>
    <w:p w14:paraId="467D4953" w14:textId="77777777" w:rsidR="00197E03" w:rsidRPr="00C306D3" w:rsidRDefault="00197E03" w:rsidP="00197E03">
      <w:pPr>
        <w:pStyle w:val="Appendix-normal"/>
        <w:ind w:left="720"/>
      </w:pPr>
      <w:r w:rsidRPr="00C306D3">
        <w:t xml:space="preserve">10. </w:t>
      </w:r>
      <w:r w:rsidRPr="00414FAB">
        <w:t>…worthless?</w:t>
      </w:r>
      <w:r w:rsidRPr="00C306D3">
        <w:t>”</w:t>
      </w:r>
    </w:p>
    <w:p w14:paraId="3E2B0E88" w14:textId="69872D61" w:rsidR="006A030C" w:rsidRPr="00712EB1" w:rsidRDefault="00197E03" w:rsidP="002116DB">
      <w:pPr>
        <w:pStyle w:val="Appendix-normal"/>
      </w:pPr>
      <w:r w:rsidRPr="00C306D3">
        <w:t>The response levels are “None of the time”, “A little of the time”, “Some of the time”, “Most of the time”, and “All of the time”. Items 3, 6, and 8 are not asked if the response to the prior question (2, 5, or 7) is “None of the time”.</w:t>
      </w:r>
    </w:p>
    <w:p w14:paraId="457822D8" w14:textId="09FE525D" w:rsidR="00052E49" w:rsidRDefault="00052E49" w:rsidP="00773B80">
      <w:pPr>
        <w:sectPr w:rsidR="00052E49" w:rsidSect="003008C9">
          <w:pgSz w:w="11906" w:h="16838"/>
          <w:pgMar w:top="1440" w:right="1440" w:bottom="1440" w:left="1440" w:header="708" w:footer="708" w:gutter="0"/>
          <w:cols w:space="708"/>
          <w:docGrid w:linePitch="360"/>
        </w:sectPr>
      </w:pPr>
    </w:p>
    <w:p w14:paraId="0A505AA8" w14:textId="65D02135" w:rsidR="000E14A1" w:rsidRDefault="00792FD0" w:rsidP="00401308">
      <w:pPr>
        <w:pStyle w:val="Heading1"/>
      </w:pPr>
      <w:bookmarkStart w:id="2" w:name="_Toc107241690"/>
      <w:r>
        <w:lastRenderedPageBreak/>
        <w:t>SI</w:t>
      </w:r>
      <w:r w:rsidR="00BB6383">
        <w:t xml:space="preserve"> 2</w:t>
      </w:r>
      <w:r w:rsidR="00052E49" w:rsidRPr="00401308">
        <w:t>: Hypothesis table</w:t>
      </w:r>
      <w:bookmarkEnd w:id="2"/>
      <w:r w:rsidR="00052E49" w:rsidRPr="00401308">
        <w:t xml:space="preserve"> </w:t>
      </w:r>
    </w:p>
    <w:p w14:paraId="5A6844BE" w14:textId="6A1173E6" w:rsidR="000E14A1" w:rsidRPr="00E07A7A" w:rsidRDefault="00AC67C4" w:rsidP="000E14A1">
      <w:pPr>
        <w:pStyle w:val="Caption"/>
      </w:pPr>
      <w:r>
        <w:t>Table S</w:t>
      </w:r>
      <w:r w:rsidR="000618C0">
        <w:t>1</w:t>
      </w:r>
      <w:r w:rsidR="000E14A1" w:rsidRPr="00E07A7A">
        <w:t>. Personal characteristics and occupational risk factors expected to be associated with psychological distress in two models. The ‘ERI-score model’ includes the effort-reward imbalance score but excludes each item of the effort-reward imbalance instrument. The ‘ERI-item model’ includes each item of the instrument but excludes the effort-reward imbalance score. * Variables moderately correlated with ot</w:t>
      </w:r>
      <w:r w:rsidR="00280674">
        <w:t>her explanatory variables (</w:t>
      </w:r>
      <w:r w:rsidR="00280674" w:rsidRPr="00833F65">
        <w:rPr>
          <w:i/>
        </w:rPr>
        <w:t>rho</w:t>
      </w:r>
      <w:r w:rsidR="00280674">
        <w:t xml:space="preserve"> &gt;0.</w:t>
      </w:r>
      <w:r w:rsidR="000E14A1" w:rsidRPr="00E07A7A">
        <w:t xml:space="preserve">6) were removed from the statistical analysis post-hoc. †Ordinal exogenous variables were treated as numeric. ‡ Conservation-specific items added to the original effort-reward imbalance instrument. Key: RL = reference level; + = expected positive association; - = expected negative association; and ? = ambiguous or unclear expected association.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0"/>
        <w:gridCol w:w="1726"/>
        <w:gridCol w:w="2710"/>
        <w:gridCol w:w="2358"/>
        <w:gridCol w:w="5674"/>
      </w:tblGrid>
      <w:tr w:rsidR="000E14A1" w:rsidRPr="00372F8C" w14:paraId="2EE4BAF6" w14:textId="77777777" w:rsidTr="00BE4DE9">
        <w:tc>
          <w:tcPr>
            <w:tcW w:w="0" w:type="auto"/>
            <w:tcBorders>
              <w:bottom w:val="single" w:sz="4" w:space="0" w:color="auto"/>
            </w:tcBorders>
          </w:tcPr>
          <w:p w14:paraId="6D222488" w14:textId="77777777" w:rsidR="000E14A1" w:rsidRPr="00E07A7A" w:rsidRDefault="000E14A1" w:rsidP="00BE4DE9">
            <w:pPr>
              <w:pStyle w:val="NoSpacing"/>
              <w:rPr>
                <w:b/>
              </w:rPr>
            </w:pPr>
            <w:r w:rsidRPr="00E07A7A">
              <w:rPr>
                <w:b/>
              </w:rPr>
              <w:t xml:space="preserve">Variable type </w:t>
            </w:r>
          </w:p>
        </w:tc>
        <w:tc>
          <w:tcPr>
            <w:tcW w:w="0" w:type="auto"/>
            <w:tcBorders>
              <w:bottom w:val="single" w:sz="4" w:space="0" w:color="auto"/>
            </w:tcBorders>
          </w:tcPr>
          <w:p w14:paraId="51E06ABE" w14:textId="77777777" w:rsidR="000E14A1" w:rsidRPr="00E07A7A" w:rsidRDefault="000E14A1" w:rsidP="00BE4DE9">
            <w:pPr>
              <w:pStyle w:val="NoSpacing"/>
              <w:rPr>
                <w:b/>
              </w:rPr>
            </w:pPr>
            <w:r w:rsidRPr="00E07A7A">
              <w:rPr>
                <w:b/>
              </w:rPr>
              <w:t>Name</w:t>
            </w:r>
          </w:p>
        </w:tc>
        <w:tc>
          <w:tcPr>
            <w:tcW w:w="0" w:type="auto"/>
            <w:tcBorders>
              <w:bottom w:val="single" w:sz="4" w:space="0" w:color="auto"/>
            </w:tcBorders>
          </w:tcPr>
          <w:p w14:paraId="296BE63F" w14:textId="77777777" w:rsidR="000E14A1" w:rsidRPr="00E07A7A" w:rsidRDefault="000E14A1" w:rsidP="00BE4DE9">
            <w:pPr>
              <w:pStyle w:val="NoSpacing"/>
              <w:rPr>
                <w:b/>
              </w:rPr>
            </w:pPr>
            <w:r w:rsidRPr="00E07A7A">
              <w:rPr>
                <w:b/>
              </w:rPr>
              <w:t>Statement</w:t>
            </w:r>
          </w:p>
        </w:tc>
        <w:tc>
          <w:tcPr>
            <w:tcW w:w="0" w:type="auto"/>
            <w:tcBorders>
              <w:bottom w:val="single" w:sz="4" w:space="0" w:color="auto"/>
            </w:tcBorders>
          </w:tcPr>
          <w:p w14:paraId="2B6CD5F4" w14:textId="77777777" w:rsidR="000E14A1" w:rsidRPr="00E07A7A" w:rsidRDefault="000E14A1" w:rsidP="00BE4DE9">
            <w:pPr>
              <w:pStyle w:val="NoSpacing"/>
              <w:rPr>
                <w:b/>
              </w:rPr>
            </w:pPr>
            <w:r w:rsidRPr="00E07A7A">
              <w:rPr>
                <w:b/>
              </w:rPr>
              <w:t>Description</w:t>
            </w:r>
          </w:p>
        </w:tc>
        <w:tc>
          <w:tcPr>
            <w:tcW w:w="0" w:type="auto"/>
            <w:tcBorders>
              <w:bottom w:val="single" w:sz="4" w:space="0" w:color="auto"/>
            </w:tcBorders>
          </w:tcPr>
          <w:p w14:paraId="0958CE08" w14:textId="77777777" w:rsidR="000E14A1" w:rsidRPr="00E07A7A" w:rsidRDefault="000E14A1" w:rsidP="00BE4DE9">
            <w:pPr>
              <w:pStyle w:val="NoSpacing"/>
              <w:rPr>
                <w:b/>
              </w:rPr>
            </w:pPr>
            <w:r w:rsidRPr="00E07A7A">
              <w:rPr>
                <w:b/>
              </w:rPr>
              <w:t xml:space="preserve">Expected association with psychological distress </w:t>
            </w:r>
          </w:p>
        </w:tc>
      </w:tr>
      <w:tr w:rsidR="000E14A1" w:rsidRPr="00372F8C" w14:paraId="6D98CAE1" w14:textId="77777777" w:rsidTr="00BE4DE9">
        <w:tc>
          <w:tcPr>
            <w:tcW w:w="0" w:type="auto"/>
            <w:vMerge w:val="restart"/>
            <w:tcBorders>
              <w:top w:val="single" w:sz="4" w:space="0" w:color="auto"/>
            </w:tcBorders>
          </w:tcPr>
          <w:p w14:paraId="17E52FBC" w14:textId="77777777" w:rsidR="000E14A1" w:rsidRPr="00E07A7A" w:rsidRDefault="000E14A1" w:rsidP="00BE4DE9">
            <w:pPr>
              <w:pStyle w:val="NoSpacing"/>
            </w:pPr>
            <w:r w:rsidRPr="00E07A7A">
              <w:t>Personal characteristics</w:t>
            </w:r>
          </w:p>
        </w:tc>
        <w:tc>
          <w:tcPr>
            <w:tcW w:w="0" w:type="auto"/>
            <w:tcBorders>
              <w:top w:val="single" w:sz="4" w:space="0" w:color="auto"/>
            </w:tcBorders>
          </w:tcPr>
          <w:p w14:paraId="4E64F3E5" w14:textId="77777777" w:rsidR="000E14A1" w:rsidRPr="00E07A7A" w:rsidRDefault="000E14A1" w:rsidP="00BE4DE9">
            <w:pPr>
              <w:pStyle w:val="NoSpacing"/>
            </w:pPr>
            <w:r w:rsidRPr="00E07A7A">
              <w:t>Dispositional optimism</w:t>
            </w:r>
          </w:p>
        </w:tc>
        <w:tc>
          <w:tcPr>
            <w:tcW w:w="0" w:type="auto"/>
            <w:tcBorders>
              <w:top w:val="single" w:sz="4" w:space="0" w:color="auto"/>
            </w:tcBorders>
          </w:tcPr>
          <w:p w14:paraId="11ED85AA" w14:textId="77777777" w:rsidR="000E14A1" w:rsidRPr="00E07A7A" w:rsidRDefault="000E14A1" w:rsidP="00BE4DE9">
            <w:pPr>
              <w:pStyle w:val="NoSpacing"/>
            </w:pPr>
          </w:p>
        </w:tc>
        <w:tc>
          <w:tcPr>
            <w:tcW w:w="0" w:type="auto"/>
            <w:tcBorders>
              <w:top w:val="single" w:sz="4" w:space="0" w:color="auto"/>
            </w:tcBorders>
          </w:tcPr>
          <w:p w14:paraId="150DC175" w14:textId="77777777" w:rsidR="000E14A1" w:rsidRDefault="000E14A1" w:rsidP="00BE4DE9">
            <w:pPr>
              <w:pStyle w:val="NoSpacing"/>
            </w:pPr>
            <w:r w:rsidRPr="00E07A7A">
              <w:t>A latent variable derived f</w:t>
            </w:r>
            <w:r w:rsidR="00280674">
              <w:t>rom the Life Orientation Test – Revised</w:t>
            </w:r>
          </w:p>
          <w:p w14:paraId="602D8CB1" w14:textId="2188B829" w:rsidR="004F15DE" w:rsidRPr="00E07A7A" w:rsidRDefault="004F15DE" w:rsidP="00BE4DE9">
            <w:pPr>
              <w:pStyle w:val="NoSpacing"/>
            </w:pPr>
          </w:p>
        </w:tc>
        <w:tc>
          <w:tcPr>
            <w:tcW w:w="0" w:type="auto"/>
            <w:tcBorders>
              <w:top w:val="single" w:sz="4" w:space="0" w:color="auto"/>
            </w:tcBorders>
          </w:tcPr>
          <w:p w14:paraId="4E7B5C82" w14:textId="0B51D0F3" w:rsidR="000E14A1" w:rsidRPr="00E07A7A" w:rsidRDefault="000E14A1" w:rsidP="004F3F49">
            <w:pPr>
              <w:pStyle w:val="NoSpacing"/>
            </w:pPr>
            <w:r w:rsidRPr="00E07A7A">
              <w:t>(-) Those optimistic in life are expected to report lower psychological distress</w:t>
            </w:r>
            <w:r w:rsidRPr="00E07A7A">
              <w:fldChar w:fldCharType="begin"/>
            </w:r>
            <w:r w:rsidR="004F3F49">
              <w:instrText xml:space="preserve"> ADDIN EN.CITE &lt;EndNote&gt;&lt;Cite&gt;&lt;Author&gt;Conversano&lt;/Author&gt;&lt;Year&gt;2010&lt;/Year&gt;&lt;RecNum&gt;1268&lt;/RecNum&gt;&lt;DisplayText&gt;&lt;style face="superscript"&gt;1&lt;/style&gt;&lt;/DisplayText&gt;&lt;record&gt;&lt;rec-number&gt;1268&lt;/rec-number&gt;&lt;foreign-keys&gt;&lt;key app="EN" db-id="vrsp0z5dsvr22ze2vppp0dxq2fef0dzzwe2e" timestamp="1575301924" guid="b5ded97d-4802-4c63-b83e-06e4e18aaa73"&gt;1268&lt;/key&gt;&lt;/foreign-keys&gt;&lt;ref-type name="Journal Article"&gt;17&lt;/ref-type&gt;&lt;contributors&gt;&lt;authors&gt;&lt;author&gt;Conversano, Ciro&lt;/author&gt;&lt;author&gt;Rotondo, Alessandro&lt;/author&gt;&lt;author&gt;Lensi, Elena&lt;/author&gt;&lt;author&gt;Vista, Olivia Della&lt;/author&gt;&lt;author&gt;Arpone, Francesca&lt;/author&gt;&lt;author&gt;Reda, Mario Antonio&lt;/author&gt;&lt;/authors&gt;&lt;/contributors&gt;&lt;titles&gt;&lt;title&gt;Optimism and its impact on mental and physical well-being&lt;/title&gt;&lt;secondary-title&gt;Clinical Practice &amp;amp; Epidemiology in Mental Health&lt;/secondary-title&gt;&lt;/titles&gt;&lt;pages&gt;25-29&lt;/pages&gt;&lt;volume&gt;6&lt;/volume&gt;&lt;number&gt;1&lt;/number&gt;&lt;keywords&gt;&lt;keyword&gt;adaptation of purpose,coping,health lifestyle,mental health,optimism,physical health,quality of life,risk percep-&lt;/keyword&gt;&lt;/keywords&gt;&lt;dates&gt;&lt;year&gt;2010&lt;/year&gt;&lt;/dates&gt;&lt;isbn&gt;1745-0179 (Electronic)$\backslash$r1745-0179 (Linking)&amp;#xD;17450179&lt;/isbn&gt;&lt;accession-num&gt;Conversano2010&lt;/accession-num&gt;&lt;urls&gt;&lt;related-urls&gt;&lt;url&gt;http://benthamscience.com/open/openaccess.php?cpemh/articles/V006/25CPEMH.htm&lt;/url&gt;&lt;/related-urls&gt;&lt;/urls&gt;&lt;electronic-resource-num&gt;10.2174/1745017901006010025&lt;/electronic-resource-num&gt;&lt;/record&gt;&lt;/Cite&gt;&lt;/EndNote&gt;</w:instrText>
            </w:r>
            <w:r w:rsidRPr="00E07A7A">
              <w:fldChar w:fldCharType="separate"/>
            </w:r>
            <w:r w:rsidRPr="00E07A7A">
              <w:rPr>
                <w:noProof/>
                <w:vertAlign w:val="superscript"/>
              </w:rPr>
              <w:t>1</w:t>
            </w:r>
            <w:r w:rsidRPr="00E07A7A">
              <w:fldChar w:fldCharType="end"/>
            </w:r>
            <w:r w:rsidRPr="00E07A7A">
              <w:t xml:space="preserve">. </w:t>
            </w:r>
          </w:p>
        </w:tc>
      </w:tr>
      <w:tr w:rsidR="000E14A1" w:rsidRPr="00372F8C" w14:paraId="58B2BE61" w14:textId="77777777" w:rsidTr="00BE4DE9">
        <w:tc>
          <w:tcPr>
            <w:tcW w:w="0" w:type="auto"/>
            <w:vMerge/>
          </w:tcPr>
          <w:p w14:paraId="19AC09E9" w14:textId="77777777" w:rsidR="000E14A1" w:rsidRPr="00E07A7A" w:rsidRDefault="000E14A1" w:rsidP="00BE4DE9">
            <w:pPr>
              <w:pStyle w:val="NoSpacing"/>
            </w:pPr>
          </w:p>
        </w:tc>
        <w:tc>
          <w:tcPr>
            <w:tcW w:w="0" w:type="auto"/>
          </w:tcPr>
          <w:p w14:paraId="7804DFF8" w14:textId="14C85239" w:rsidR="000E14A1" w:rsidRPr="00E07A7A" w:rsidRDefault="00280674" w:rsidP="00BE4DE9">
            <w:pPr>
              <w:pStyle w:val="NoSpacing"/>
            </w:pPr>
            <w:r>
              <w:t xml:space="preserve">Situational optimism </w:t>
            </w:r>
          </w:p>
        </w:tc>
        <w:tc>
          <w:tcPr>
            <w:tcW w:w="0" w:type="auto"/>
          </w:tcPr>
          <w:p w14:paraId="6E11335D" w14:textId="77777777" w:rsidR="000E14A1" w:rsidRPr="00E07A7A" w:rsidRDefault="000E14A1" w:rsidP="00BE4DE9">
            <w:pPr>
              <w:pStyle w:val="NoSpacing"/>
            </w:pPr>
          </w:p>
        </w:tc>
        <w:tc>
          <w:tcPr>
            <w:tcW w:w="0" w:type="auto"/>
          </w:tcPr>
          <w:p w14:paraId="21617989" w14:textId="77777777" w:rsidR="004F15DE" w:rsidRDefault="00302C91" w:rsidP="00BE4DE9">
            <w:pPr>
              <w:pStyle w:val="NoSpacing"/>
            </w:pPr>
            <w:r>
              <w:t>Latent situational optimism about conservation</w:t>
            </w:r>
            <w:r w:rsidR="007B7FD8">
              <w:t xml:space="preserve"> outcomes</w:t>
            </w:r>
            <w:r w:rsidR="000E14A1" w:rsidRPr="00E07A7A">
              <w:t xml:space="preserve">. </w:t>
            </w:r>
          </w:p>
          <w:p w14:paraId="24EC63CF" w14:textId="4BC360B2" w:rsidR="000E14A1" w:rsidRPr="00E07A7A" w:rsidRDefault="000E14A1" w:rsidP="00BE4DE9">
            <w:pPr>
              <w:pStyle w:val="NoSpacing"/>
            </w:pPr>
            <w:r w:rsidRPr="00E07A7A">
              <w:t xml:space="preserve"> </w:t>
            </w:r>
          </w:p>
        </w:tc>
        <w:tc>
          <w:tcPr>
            <w:tcW w:w="0" w:type="auto"/>
          </w:tcPr>
          <w:p w14:paraId="5C98BCA8" w14:textId="13F592FC" w:rsidR="000570B2" w:rsidRDefault="000570B2" w:rsidP="00BE4DE9">
            <w:pPr>
              <w:pStyle w:val="NoSpacing"/>
            </w:pPr>
            <w:r>
              <w:t>(-) Those more optimistic about outcomes for nature are expected to report lower psychological distress</w:t>
            </w:r>
            <w:r>
              <w:fldChar w:fldCharType="begin"/>
            </w:r>
            <w:r w:rsidR="006F5590">
              <w:instrText xml:space="preserve"> ADDIN EN.CITE &lt;EndNote&gt;&lt;Cite&gt;&lt;Author&gt;Pienkowski&lt;/Author&gt;&lt;Year&gt;2022&lt;/Year&gt;&lt;RecNum&gt;2440&lt;/RecNum&gt;&lt;DisplayText&gt;&lt;style face="superscript"&gt;2&lt;/style&gt;&lt;/DisplayText&gt;&lt;record&gt;&lt;rec-number&gt;2440&lt;/rec-number&gt;&lt;foreign-keys&gt;&lt;key app="EN" db-id="vrsp0z5dsvr22ze2vppp0dxq2fef0dzzwe2e" timestamp="1638459454" guid="ffed5437-2918-43df-9bb9-7c46e366ba82"&gt;2440&lt;/key&gt;&lt;/foreign-keys&gt;&lt;ref-type name="Journal Article"&gt;17&lt;/ref-type&gt;&lt;contributors&gt;&lt;authors&gt;&lt;author&gt;Pienkowski, Thomas&lt;/author&gt;&lt;author&gt;Keane, Aidan,&lt;/author&gt;&lt;author&gt;de Lange, Emiel&lt;/author&gt;&lt;author&gt;Khanyari, Munib&lt;/author&gt;&lt;author&gt;Arlidge, William N.S.&lt;/author&gt;&lt;author&gt;&lt;style face="normal" font="default" charset="238" size="100%"&gt;Baranyi&lt;/style&gt;&lt;style face="normal" font="default" size="100%"&gt;, Gerg&lt;/style&gt;&lt;style face="normal" font="default" charset="238" size="100%"&gt;ő&lt;/style&gt;&lt;/author&gt;&lt;author&gt;&lt;style face="normal" font="default" charset="238" size="100%"&gt;Brittain&lt;/style&gt;&lt;style face="normal" font="default" size="100%"&gt;, &lt;/style&gt;&lt;style face="normal" font="default" charset="238" size="100%"&gt;Stephanie&lt;/style&gt;&lt;/author&gt;&lt;author&gt;&lt;style face="normal" font="default" charset="238" size="100%"&gt;Castell&lt;/style&gt;&lt;style face="normal" font="default" size="100%"&gt;ó y Tickell, &lt;/style&gt;&lt;style face="normal" font="default" charset="238" size="100%"&gt;Sofia&lt;/style&gt;&lt;/author&gt;&lt;author&gt;Hazenbosch, Mirjam&lt;/author&gt;&lt;author&gt;Papworth, Sarah&lt;/author&gt;&lt;author&gt;Milner-Gulland, E. J.&lt;/author&gt;&lt;/authors&gt;&lt;/contributors&gt;&lt;titles&gt;&lt;title&gt;Personal traits predict conservationists’ optimism about outcomes for nature&lt;/title&gt;&lt;secondary-title&gt;Conservation Letters&lt;/secondary-title&gt;&lt;/titles&gt;&lt;periodical&gt;&lt;full-title&gt;Conservation Letters&lt;/full-title&gt;&lt;/periodical&gt;&lt;pages&gt;e12873&lt;/pages&gt;&lt;dates&gt;&lt;year&gt;2022&lt;/year&gt;&lt;/dates&gt;&lt;urls&gt;&lt;/urls&gt;&lt;electronic-resource-num&gt;10.1111/conl.12873&lt;/electronic-resource-num&gt;&lt;/record&gt;&lt;/Cite&gt;&lt;/EndNote&gt;</w:instrText>
            </w:r>
            <w:r>
              <w:fldChar w:fldCharType="separate"/>
            </w:r>
            <w:r w:rsidRPr="000570B2">
              <w:rPr>
                <w:noProof/>
                <w:vertAlign w:val="superscript"/>
              </w:rPr>
              <w:t>2</w:t>
            </w:r>
            <w:r>
              <w:fldChar w:fldCharType="end"/>
            </w:r>
            <w:r>
              <w:t>.</w:t>
            </w:r>
            <w:r w:rsidR="004F15DE">
              <w:t xml:space="preserve"> </w:t>
            </w:r>
            <w:r w:rsidR="001F1536">
              <w:t>A correlation between situational and dispositional optimism was included in the analysis.</w:t>
            </w:r>
          </w:p>
          <w:p w14:paraId="1BBDBAC4" w14:textId="6B71AF9E" w:rsidR="000E14A1" w:rsidRPr="00E07A7A" w:rsidRDefault="000E14A1" w:rsidP="00BE4DE9">
            <w:pPr>
              <w:pStyle w:val="NoSpacing"/>
            </w:pPr>
          </w:p>
        </w:tc>
      </w:tr>
      <w:tr w:rsidR="000E14A1" w:rsidRPr="00372F8C" w14:paraId="64F6E615" w14:textId="77777777" w:rsidTr="00BE4DE9">
        <w:tc>
          <w:tcPr>
            <w:tcW w:w="0" w:type="auto"/>
            <w:vMerge/>
          </w:tcPr>
          <w:p w14:paraId="5C3E6C86" w14:textId="77777777" w:rsidR="000E14A1" w:rsidRPr="00E07A7A" w:rsidRDefault="000E14A1" w:rsidP="00BE4DE9">
            <w:pPr>
              <w:pStyle w:val="NoSpacing"/>
            </w:pPr>
          </w:p>
        </w:tc>
        <w:tc>
          <w:tcPr>
            <w:tcW w:w="0" w:type="auto"/>
          </w:tcPr>
          <w:p w14:paraId="61D62FFD" w14:textId="77777777" w:rsidR="000E14A1" w:rsidRPr="00E07A7A" w:rsidRDefault="000E14A1" w:rsidP="00BE4DE9">
            <w:pPr>
              <w:pStyle w:val="NoSpacing"/>
            </w:pPr>
            <w:r w:rsidRPr="00E07A7A">
              <w:t>Gender</w:t>
            </w:r>
          </w:p>
        </w:tc>
        <w:tc>
          <w:tcPr>
            <w:tcW w:w="0" w:type="auto"/>
          </w:tcPr>
          <w:p w14:paraId="70FBD88B" w14:textId="77777777" w:rsidR="000E14A1" w:rsidRPr="00E07A7A" w:rsidRDefault="000E14A1" w:rsidP="00BE4DE9">
            <w:pPr>
              <w:pStyle w:val="NoSpacing"/>
            </w:pPr>
          </w:p>
        </w:tc>
        <w:tc>
          <w:tcPr>
            <w:tcW w:w="0" w:type="auto"/>
          </w:tcPr>
          <w:p w14:paraId="08AF5252" w14:textId="77777777" w:rsidR="000E14A1" w:rsidRPr="00E07A7A" w:rsidRDefault="000E14A1" w:rsidP="00BE4DE9">
            <w:pPr>
              <w:pStyle w:val="NoSpacing"/>
            </w:pPr>
            <w:r w:rsidRPr="00E07A7A">
              <w:t>Female or male (RL = female)</w:t>
            </w:r>
          </w:p>
        </w:tc>
        <w:tc>
          <w:tcPr>
            <w:tcW w:w="0" w:type="auto"/>
          </w:tcPr>
          <w:p w14:paraId="48F5D726" w14:textId="2F2CB3D7" w:rsidR="000E14A1" w:rsidRPr="00E07A7A" w:rsidRDefault="000E14A1" w:rsidP="00BE4DE9">
            <w:pPr>
              <w:pStyle w:val="NoSpacing"/>
            </w:pPr>
            <w:r w:rsidRPr="00E07A7A">
              <w:t>(-) Gender-differentiated stressors are expected to affect men and women, with evidence that women can face barriers in conservation work</w:t>
            </w:r>
            <w:r w:rsidRPr="00E07A7A">
              <w:fldChar w:fldCharType="begin"/>
            </w:r>
            <w:r w:rsidR="004F3F49">
              <w:instrText xml:space="preserve"> ADDIN EN.CITE &lt;EndNote&gt;&lt;Cite&gt;&lt;Author&gt;Jones&lt;/Author&gt;&lt;Year&gt;2019&lt;/Year&gt;&lt;RecNum&gt;2244&lt;/RecNum&gt;&lt;DisplayText&gt;&lt;style face="superscript"&gt;3&lt;/style&gt;&lt;/DisplayText&gt;&lt;record&gt;&lt;rec-number&gt;2244&lt;/rec-number&gt;&lt;foreign-keys&gt;&lt;key app="EN" db-id="vrsp0z5dsvr22ze2vppp0dxq2fef0dzzwe2e" timestamp="1575972746" guid="a4a923f3-f6d4-40c2-949d-f30149958885"&gt;2244&lt;/key&gt;&lt;key app="ENWeb" db-id=""&gt;0&lt;/key&gt;&lt;/foreign-keys&gt;&lt;ref-type name="Journal Article"&gt;17&lt;/ref-type&gt;&lt;contributors&gt;&lt;authors&gt;&lt;author&gt;Jones, Megan S.&lt;/author&gt;&lt;author&gt;Solomon, Jennifer&lt;/author&gt;&lt;/authors&gt;&lt;/contributors&gt;&lt;titles&gt;&lt;title&gt;Challenges and supports for women conservation leaders&lt;/title&gt;&lt;secondary-title&gt;Conservation Science and Practice&lt;/secondary-title&gt;&lt;/titles&gt;&lt;periodical&gt;&lt;full-title&gt;Conservation Science and Practice&lt;/full-title&gt;&lt;/periodical&gt;&lt;pages&gt;e36&lt;/pages&gt;&lt;volume&gt;1&lt;/volume&gt;&lt;number&gt;6&lt;/number&gt;&lt;section&gt;e36&lt;/section&gt;&lt;dates&gt;&lt;year&gt;2019&lt;/year&gt;&lt;/dates&gt;&lt;isbn&gt;2578-4854&amp;#xD;2578-4854&lt;/isbn&gt;&lt;urls&gt;&lt;/urls&gt;&lt;electronic-resource-num&gt;10.1111/csp2.36&lt;/electronic-resource-num&gt;&lt;/record&gt;&lt;/Cite&gt;&lt;/EndNote&gt;</w:instrText>
            </w:r>
            <w:r w:rsidRPr="00E07A7A">
              <w:fldChar w:fldCharType="separate"/>
            </w:r>
            <w:r w:rsidR="000570B2" w:rsidRPr="000570B2">
              <w:rPr>
                <w:noProof/>
                <w:vertAlign w:val="superscript"/>
              </w:rPr>
              <w:t>3</w:t>
            </w:r>
            <w:r w:rsidRPr="00E07A7A">
              <w:fldChar w:fldCharType="end"/>
            </w:r>
            <w:r w:rsidRPr="00E07A7A">
              <w:t>. Outside work, there can be greater social and cultural risk factors for psychological distress among women</w:t>
            </w:r>
            <w:r w:rsidRPr="00E07A7A">
              <w:fldChar w:fldCharType="begin">
                <w:fldData xml:space="preserve">PEVuZE5vdGU+PENpdGU+PEF1dGhvcj5EcmFwZWF1PC9BdXRob3I+PFllYXI+MjAxNDwvWWVhcj48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</w:fldData>
              </w:fldChar>
            </w:r>
            <w:r w:rsidR="004F3F49">
              <w:instrText xml:space="preserve"> ADDIN EN.CITE </w:instrText>
            </w:r>
            <w:r w:rsidR="004F3F49">
              <w:fldChar w:fldCharType="begin">
                <w:fldData xml:space="preserve">PEVuZE5vdGU+PENpdGU+PEF1dGhvcj5EcmFwZWF1PC9BdXRob3I+PFllYXI+MjAxNDwvWWVhcj48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</w:fldData>
              </w:fldChar>
            </w:r>
            <w:r w:rsidR="004F3F49">
              <w:instrText xml:space="preserve"> ADDIN EN.CITE.DATA </w:instrText>
            </w:r>
            <w:r w:rsidR="004F3F49">
              <w:fldChar w:fldCharType="end"/>
            </w:r>
            <w:r w:rsidRPr="00E07A7A">
              <w:fldChar w:fldCharType="separate"/>
            </w:r>
            <w:r w:rsidR="000570B2" w:rsidRPr="000570B2">
              <w:rPr>
                <w:noProof/>
                <w:vertAlign w:val="superscript"/>
              </w:rPr>
              <w:t>4,5</w:t>
            </w:r>
            <w:r w:rsidRPr="00E07A7A">
              <w:fldChar w:fldCharType="end"/>
            </w:r>
            <w:r w:rsidRPr="00E07A7A">
              <w:t xml:space="preserve">. </w:t>
            </w:r>
          </w:p>
          <w:p w14:paraId="1A4BB1F6" w14:textId="77777777" w:rsidR="000E14A1" w:rsidRPr="00E07A7A" w:rsidRDefault="000E14A1" w:rsidP="00BE4DE9">
            <w:pPr>
              <w:pStyle w:val="NoSpacing"/>
            </w:pPr>
          </w:p>
        </w:tc>
      </w:tr>
      <w:tr w:rsidR="000E14A1" w:rsidRPr="00372F8C" w14:paraId="1F4F7D3D" w14:textId="77777777" w:rsidTr="00BE4DE9">
        <w:tc>
          <w:tcPr>
            <w:tcW w:w="0" w:type="auto"/>
            <w:vMerge/>
          </w:tcPr>
          <w:p w14:paraId="6EE5AAEA" w14:textId="77777777" w:rsidR="000E14A1" w:rsidRPr="00372F8C" w:rsidRDefault="000E14A1" w:rsidP="00BE4DE9">
            <w:pPr>
              <w:pStyle w:val="NoSpacing"/>
            </w:pPr>
          </w:p>
        </w:tc>
        <w:tc>
          <w:tcPr>
            <w:tcW w:w="0" w:type="auto"/>
          </w:tcPr>
          <w:p w14:paraId="7BDAB370" w14:textId="77777777" w:rsidR="000E14A1" w:rsidRPr="00372F8C" w:rsidRDefault="000E14A1" w:rsidP="00BE4DE9">
            <w:pPr>
              <w:pStyle w:val="NoSpacing"/>
            </w:pPr>
            <w:r w:rsidRPr="00372F8C">
              <w:t>Age</w:t>
            </w:r>
            <w:r w:rsidRPr="00372F8C">
              <w:rPr>
                <w:vertAlign w:val="superscript"/>
              </w:rPr>
              <w:t>*</w:t>
            </w:r>
          </w:p>
        </w:tc>
        <w:tc>
          <w:tcPr>
            <w:tcW w:w="0" w:type="auto"/>
          </w:tcPr>
          <w:p w14:paraId="1022C734" w14:textId="77777777" w:rsidR="000E14A1" w:rsidRPr="00372F8C" w:rsidRDefault="000E14A1" w:rsidP="00BE4DE9">
            <w:pPr>
              <w:pStyle w:val="NoSpacing"/>
            </w:pPr>
          </w:p>
        </w:tc>
        <w:tc>
          <w:tcPr>
            <w:tcW w:w="0" w:type="auto"/>
          </w:tcPr>
          <w:p w14:paraId="2140BE94" w14:textId="77777777" w:rsidR="000E14A1" w:rsidRPr="00372F8C" w:rsidRDefault="000E14A1" w:rsidP="00BE4DE9">
            <w:pPr>
              <w:pStyle w:val="NoSpacing"/>
            </w:pPr>
            <w:r w:rsidRPr="00372F8C">
              <w:t>Age in years</w:t>
            </w:r>
          </w:p>
        </w:tc>
        <w:tc>
          <w:tcPr>
            <w:tcW w:w="0" w:type="auto"/>
          </w:tcPr>
          <w:p w14:paraId="4BDBFF71" w14:textId="1E02F11C" w:rsidR="000E14A1" w:rsidRDefault="000E14A1" w:rsidP="00BE4DE9">
            <w:pPr>
              <w:pStyle w:val="NoSpacing"/>
            </w:pPr>
            <w:r w:rsidRPr="00372F8C">
              <w:t>(?) Changes in biological and behavioural characteristics and how individuals are treated over their life course are expected to influence their risk of psychological distress</w:t>
            </w:r>
            <w:r>
              <w:t>, although exactly how is uncertain in this case</w:t>
            </w:r>
            <w:r w:rsidRPr="00372F8C">
              <w:fldChar w:fldCharType="begin"/>
            </w:r>
            <w:r w:rsidR="004F3F49">
              <w:instrText xml:space="preserve"> ADDIN EN.CITE &lt;EndNote&gt;&lt;Cite&gt;&lt;Author&gt;Drapeau&lt;/Author&gt;&lt;Year&gt;2014&lt;/Year&gt;&lt;RecNum&gt;1551&lt;/RecNum&gt;&lt;DisplayText&gt;&lt;style face="superscript"&gt;4&lt;/style&gt;&lt;/DisplayText&gt;&lt;record&gt;&lt;rec-number&gt;1551&lt;/rec-number&gt;&lt;foreign-keys&gt;&lt;key app="EN" db-id="vrsp0z5dsvr22ze2vppp0dxq2fef0dzzwe2e" timestamp="1575301927" guid="c869fe66-217b-4f1f-b88e-5b1a6c8cbd57"&gt;1551&lt;/key&gt;&lt;/foreign-keys&gt;&lt;ref-type name="Journal Article"&gt;17&lt;/ref-type&gt;&lt;contributors&gt;&lt;authors&gt;&lt;author&gt;Drapeau, Aline&lt;/author&gt;&lt;author&gt;Marchand, Alain&lt;/author&gt;&lt;author&gt;Forest, Charlotte&lt;/author&gt;&lt;/authors&gt;&lt;/contributors&gt;&lt;titles&gt;&lt;title&gt;Gender differences in the age-cohort distribution of psychological distress in Canadian adults: Findings from a national longitudinal survey&lt;/title&gt;&lt;secondary-title&gt;BMC Psychology&lt;/secondary-title&gt;&lt;/titles&gt;&lt;periodical&gt;&lt;full-title&gt;BMC Psychology&lt;/full-title&gt;&lt;/periodical&gt;&lt;pages&gt;25&lt;/pages&gt;&lt;volume&gt;2&lt;/volume&gt;&lt;keywords&gt;&lt;keyword&gt;Adults,Age,Canada,Cohort,Gender,Growth curve analysis,Longitudinal survey,Psychological distress,adults,age,canada,cohort,gender,growth curve analysis,longitudinal survey,psychological distress&lt;/keyword&gt;&lt;/keywords&gt;&lt;dates&gt;&lt;year&gt;2014&lt;/year&gt;&lt;/dates&gt;&lt;isbn&gt;2050-7283&lt;/isbn&gt;&lt;accession-num&gt;Drapeau2014&lt;/accession-num&gt;&lt;urls&gt;&lt;related-urls&gt;&lt;url&gt;http://www.biomedcentral.com/2050-7283/2/25&lt;/url&gt;&lt;/related-urls&gt;&lt;/urls&gt;&lt;electronic-resource-num&gt;10.1186/s40359-014-0025-4&lt;/electronic-resource-num&gt;&lt;/record&gt;&lt;/Cite&gt;&lt;/EndNote&gt;</w:instrText>
            </w:r>
            <w:r w:rsidRPr="00372F8C">
              <w:fldChar w:fldCharType="separate"/>
            </w:r>
            <w:r w:rsidR="000570B2" w:rsidRPr="000570B2">
              <w:rPr>
                <w:noProof/>
                <w:vertAlign w:val="superscript"/>
              </w:rPr>
              <w:t>4</w:t>
            </w:r>
            <w:r w:rsidRPr="00372F8C">
              <w:fldChar w:fldCharType="end"/>
            </w:r>
            <w:r w:rsidRPr="00372F8C">
              <w:t xml:space="preserve">. </w:t>
            </w:r>
          </w:p>
          <w:p w14:paraId="51E37D6C" w14:textId="77777777" w:rsidR="000E14A1" w:rsidRPr="00372F8C" w:rsidRDefault="000E14A1" w:rsidP="00BE4DE9">
            <w:pPr>
              <w:pStyle w:val="NoSpacing"/>
            </w:pPr>
          </w:p>
        </w:tc>
      </w:tr>
      <w:tr w:rsidR="000E14A1" w:rsidRPr="00372F8C" w14:paraId="34480B82" w14:textId="77777777" w:rsidTr="00BE4DE9">
        <w:tc>
          <w:tcPr>
            <w:tcW w:w="0" w:type="auto"/>
            <w:vMerge/>
          </w:tcPr>
          <w:p w14:paraId="4784614E" w14:textId="77777777" w:rsidR="000E14A1" w:rsidRPr="00372F8C" w:rsidRDefault="000E14A1" w:rsidP="00BE4DE9">
            <w:pPr>
              <w:pStyle w:val="NoSpacing"/>
            </w:pPr>
          </w:p>
        </w:tc>
        <w:tc>
          <w:tcPr>
            <w:tcW w:w="0" w:type="auto"/>
          </w:tcPr>
          <w:p w14:paraId="3C95C680" w14:textId="77777777" w:rsidR="000E14A1" w:rsidRPr="00372F8C" w:rsidRDefault="000E14A1" w:rsidP="00BE4DE9">
            <w:pPr>
              <w:pStyle w:val="NoSpacing"/>
            </w:pPr>
            <w:r w:rsidRPr="00372F8C">
              <w:t>Years in conservation</w:t>
            </w:r>
          </w:p>
        </w:tc>
        <w:tc>
          <w:tcPr>
            <w:tcW w:w="0" w:type="auto"/>
          </w:tcPr>
          <w:p w14:paraId="58ECFC2F" w14:textId="77777777" w:rsidR="000E14A1" w:rsidRPr="00372F8C" w:rsidRDefault="000E14A1" w:rsidP="00BE4DE9">
            <w:pPr>
              <w:pStyle w:val="NoSpacing"/>
            </w:pPr>
          </w:p>
        </w:tc>
        <w:tc>
          <w:tcPr>
            <w:tcW w:w="0" w:type="auto"/>
          </w:tcPr>
          <w:p w14:paraId="16936F31" w14:textId="77777777" w:rsidR="000E14A1" w:rsidRPr="00372F8C" w:rsidRDefault="000E14A1" w:rsidP="00BE4DE9">
            <w:pPr>
              <w:pStyle w:val="NoSpacing"/>
            </w:pPr>
            <w:r w:rsidRPr="00372F8C">
              <w:t>Years working in conservation</w:t>
            </w:r>
          </w:p>
        </w:tc>
        <w:tc>
          <w:tcPr>
            <w:tcW w:w="0" w:type="auto"/>
          </w:tcPr>
          <w:p w14:paraId="311D75A8" w14:textId="10408A0E" w:rsidR="000E14A1" w:rsidRDefault="000E14A1" w:rsidP="00BE4DE9">
            <w:pPr>
              <w:pStyle w:val="NoSpacing"/>
            </w:pPr>
            <w:r w:rsidRPr="4C851A27">
              <w:t>(</w:t>
            </w:r>
            <w:r>
              <w:t>?)</w:t>
            </w:r>
            <w:r w:rsidRPr="4C851A27">
              <w:t xml:space="preserve"> Those in conservation for longer are expected to be more established in their careers, with more secure roles and better compensation than early-career conservationists</w:t>
            </w:r>
            <w:r w:rsidRPr="4C851A27">
              <w:fldChar w:fldCharType="begin"/>
            </w:r>
            <w:r w:rsidR="006F5590">
              <w:instrText xml:space="preserve"> ADDIN EN.CITE &lt;EndNote&gt;&lt;Cite&gt;&lt;Author&gt;Pienkowski&lt;/Author&gt;&lt;Year&gt;2021&lt;/Year&gt;&lt;RecNum&gt;2412&lt;/RecNum&gt;&lt;DisplayText&gt;&lt;style face="superscript"&gt;6&lt;/style&gt;&lt;/DisplayText&gt;&lt;record&gt;&lt;rec-number&gt;2412&lt;/rec-number&gt;&lt;foreign-keys&gt;&lt;key app="EN" db-id="vrsp0z5dsvr22ze2vppp0dxq2fef0dzzwe2e" timestamp="1638459446" guid="9d217305-dbd7-4058-9d97-3cc4b482f314"&gt;2412&lt;/key&gt;&lt;/foreign-keys&gt;&lt;ref-type name="Journal Article"&gt;17&lt;/ref-type&gt;&lt;contributors&gt;&lt;authors&gt;&lt;author&gt;Pienkowski, Thomas&lt;/author&gt;&lt;author&gt;Keane, Aidan&lt;/author&gt;&lt;author&gt;Castelló y Tickell, Sofia&lt;/author&gt;&lt;author&gt;Hazenbosch, Mirjam&lt;/author&gt;&lt;author&gt;Arlidge, William N.S.&lt;/author&gt;&lt;author&gt;&lt;style face="normal" font="default" size="100%"&gt;Baranyi, Gerg&lt;/style&gt;&lt;style face="normal" font="default" charset="238" size="100%"&gt;ő&lt;/style&gt;&lt;/author&gt;&lt;author&gt;&lt;style face="normal" font="default" charset="238" size="100%"&gt;Brittain, Stephanie&lt;/style&gt;&lt;/author&gt;&lt;author&gt;&lt;style face="normal" font="default" charset="238" size="100%"&gt;de Lange, Emiel&lt;/style&gt;&lt;/author&gt;&lt;author&gt;&lt;style face="normal" font="default" charset="238" size="100%"&gt;Khanyari, Munib&lt;/style&gt;&lt;/author&gt;&lt;author&gt;Papworth, Sarah&lt;/author&gt;&lt;author&gt;&lt;style face="normal" font="default" charset="238" size="100%"&gt;Milner-Gulland&lt;/style&gt;&lt;style face="normal" font="default" size="100%"&gt;, &lt;/style&gt;&lt;style face="normal" font="default" charset="238" size="100%"&gt;E.&lt;/style&gt;&lt;style face="normal" font="default" size="100%"&gt; &lt;/style&gt;&lt;style face="normal" font="default" charset="238" size="100%"&gt;J. &lt;/style&gt;&lt;/author&gt;&lt;/authors&gt;&lt;/contributors&gt;&lt;titles&gt;&lt;title&gt;Balancing making a difference with making a living in the conservation sector&lt;/title&gt;&lt;secondary-title&gt;Conservation Biology&lt;/secondary-title&gt;&lt;/titles&gt;&lt;periodical&gt;&lt;full-title&gt;Conservation Biology&lt;/full-title&gt;&lt;/periodical&gt;&lt;pages&gt;1-13&lt;/pages&gt;&lt;dates&gt;&lt;year&gt;2021&lt;/year&gt;&lt;/dates&gt;&lt;urls&gt;&lt;/urls&gt;&lt;electronic-resource-num&gt;https://doi.org/10.1111/cobi.13846&lt;/electronic-resource-num&gt;&lt;/record&gt;&lt;/Cite&gt;&lt;/EndNote&gt;</w:instrText>
            </w:r>
            <w:r w:rsidRPr="4C851A27">
              <w:fldChar w:fldCharType="separate"/>
            </w:r>
            <w:r w:rsidR="000570B2" w:rsidRPr="000570B2">
              <w:rPr>
                <w:noProof/>
                <w:vertAlign w:val="superscript"/>
              </w:rPr>
              <w:t>6</w:t>
            </w:r>
            <w:r w:rsidRPr="4C851A27">
              <w:fldChar w:fldCharType="end"/>
            </w:r>
            <w:r w:rsidRPr="4C851A27">
              <w:t xml:space="preserve">. </w:t>
            </w:r>
            <w:r>
              <w:t xml:space="preserve">Alternatively, those in the sector for longer may have witnessed repeated failure to meet conservation goals, which may be distressing. </w:t>
            </w:r>
          </w:p>
          <w:p w14:paraId="5237731D" w14:textId="77777777" w:rsidR="000E14A1" w:rsidRPr="00372F8C" w:rsidRDefault="000E14A1" w:rsidP="00BE4DE9">
            <w:pPr>
              <w:pStyle w:val="NoSpacing"/>
            </w:pPr>
          </w:p>
        </w:tc>
      </w:tr>
      <w:tr w:rsidR="000E14A1" w:rsidRPr="00372F8C" w14:paraId="5E9DB9BF" w14:textId="77777777" w:rsidTr="00BE4DE9">
        <w:tc>
          <w:tcPr>
            <w:tcW w:w="0" w:type="auto"/>
            <w:vMerge/>
          </w:tcPr>
          <w:p w14:paraId="4AEE4A40" w14:textId="77777777" w:rsidR="000E14A1" w:rsidRPr="00372F8C" w:rsidRDefault="000E14A1" w:rsidP="00BE4DE9">
            <w:pPr>
              <w:pStyle w:val="NoSpacing"/>
            </w:pPr>
          </w:p>
        </w:tc>
        <w:tc>
          <w:tcPr>
            <w:tcW w:w="0" w:type="auto"/>
          </w:tcPr>
          <w:p w14:paraId="32A352CA" w14:textId="77777777" w:rsidR="000E14A1" w:rsidRPr="00372F8C" w:rsidRDefault="000E14A1" w:rsidP="00BE4DE9">
            <w:pPr>
              <w:pStyle w:val="NoSpacing"/>
            </w:pPr>
            <w:r w:rsidRPr="00372F8C">
              <w:t xml:space="preserve">National / non-national </w:t>
            </w:r>
          </w:p>
        </w:tc>
        <w:tc>
          <w:tcPr>
            <w:tcW w:w="0" w:type="auto"/>
          </w:tcPr>
          <w:p w14:paraId="3EABEB8C" w14:textId="77777777" w:rsidR="000E14A1" w:rsidRPr="00372F8C" w:rsidRDefault="000E14A1" w:rsidP="00BE4DE9">
            <w:pPr>
              <w:pStyle w:val="NoSpacing"/>
            </w:pPr>
          </w:p>
        </w:tc>
        <w:tc>
          <w:tcPr>
            <w:tcW w:w="0" w:type="auto"/>
          </w:tcPr>
          <w:p w14:paraId="64781D5E" w14:textId="77777777" w:rsidR="000E14A1" w:rsidRPr="00372F8C" w:rsidRDefault="000E14A1" w:rsidP="00BE4DE9">
            <w:pPr>
              <w:pStyle w:val="NoSpacing"/>
            </w:pPr>
            <w:r w:rsidRPr="00372F8C">
              <w:t>National or non-national (RL = national)</w:t>
            </w:r>
          </w:p>
        </w:tc>
        <w:tc>
          <w:tcPr>
            <w:tcW w:w="0" w:type="auto"/>
          </w:tcPr>
          <w:p w14:paraId="6F0B923C" w14:textId="69723F1C" w:rsidR="000E14A1" w:rsidRDefault="000E14A1" w:rsidP="00BE4DE9">
            <w:pPr>
              <w:pStyle w:val="NoSpacing"/>
            </w:pPr>
            <w:r w:rsidRPr="00372F8C">
              <w:t>(?) Employees that are nationals of the country they work in may face differing pres</w:t>
            </w:r>
            <w:r>
              <w:t>sures compare</w:t>
            </w:r>
            <w:r w:rsidR="00467F9B">
              <w:t>d</w:t>
            </w:r>
            <w:r>
              <w:t xml:space="preserve"> to non-nationals</w:t>
            </w:r>
            <w:r w:rsidRPr="00372F8C">
              <w:fldChar w:fldCharType="begin">
                <w:fldData xml:space="preserve">PEVuZE5vdGU+PENpdGU+PEF1dGhvcj5BZ2VyPC9BdXRob3I+PFllYXI+MjAxMjwvWWVhcj48UmVj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</w:fldData>
              </w:fldChar>
            </w:r>
            <w:r w:rsidR="004F3F49">
              <w:instrText xml:space="preserve"> ADDIN EN.CITE </w:instrText>
            </w:r>
            <w:r w:rsidR="004F3F49">
              <w:fldChar w:fldCharType="begin">
                <w:fldData xml:space="preserve">PEVuZE5vdGU+PENpdGU+PEF1dGhvcj5BZ2VyPC9BdXRob3I+PFllYXI+MjAxMjwvWWVhcj48UmVj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</w:fldData>
              </w:fldChar>
            </w:r>
            <w:r w:rsidR="004F3F49">
              <w:instrText xml:space="preserve"> ADDIN EN.CITE.DATA </w:instrText>
            </w:r>
            <w:r w:rsidR="004F3F49">
              <w:fldChar w:fldCharType="end"/>
            </w:r>
            <w:r w:rsidRPr="00372F8C">
              <w:fldChar w:fldCharType="separate"/>
            </w:r>
            <w:r w:rsidR="000570B2" w:rsidRPr="000570B2">
              <w:rPr>
                <w:noProof/>
                <w:vertAlign w:val="superscript"/>
              </w:rPr>
              <w:t>7,8</w:t>
            </w:r>
            <w:r w:rsidRPr="00372F8C">
              <w:fldChar w:fldCharType="end"/>
            </w:r>
            <w:r w:rsidRPr="00372F8C">
              <w:t>, although relationships with reported psychological distress are unclear.</w:t>
            </w:r>
          </w:p>
          <w:p w14:paraId="29F60800" w14:textId="77777777" w:rsidR="000E14A1" w:rsidRPr="00372F8C" w:rsidRDefault="000E14A1" w:rsidP="00BE4DE9">
            <w:pPr>
              <w:pStyle w:val="NoSpacing"/>
            </w:pPr>
          </w:p>
        </w:tc>
      </w:tr>
      <w:tr w:rsidR="000E14A1" w:rsidRPr="00372F8C" w14:paraId="7B957958" w14:textId="77777777" w:rsidTr="00BE4DE9">
        <w:tc>
          <w:tcPr>
            <w:tcW w:w="0" w:type="auto"/>
            <w:vMerge/>
          </w:tcPr>
          <w:p w14:paraId="63EBB4BE" w14:textId="77777777" w:rsidR="000E14A1" w:rsidRPr="00372F8C" w:rsidRDefault="000E14A1" w:rsidP="00BE4DE9">
            <w:pPr>
              <w:pStyle w:val="NoSpacing"/>
            </w:pPr>
          </w:p>
        </w:tc>
        <w:tc>
          <w:tcPr>
            <w:tcW w:w="0" w:type="auto"/>
          </w:tcPr>
          <w:p w14:paraId="6481CD7D" w14:textId="77777777" w:rsidR="000E14A1" w:rsidRPr="00372F8C" w:rsidRDefault="000E14A1" w:rsidP="00BE4DE9">
            <w:pPr>
              <w:pStyle w:val="NoSpacing"/>
            </w:pPr>
            <w:r w:rsidRPr="00372F8C">
              <w:t>Education</w:t>
            </w:r>
          </w:p>
        </w:tc>
        <w:tc>
          <w:tcPr>
            <w:tcW w:w="0" w:type="auto"/>
          </w:tcPr>
          <w:p w14:paraId="62B526E6" w14:textId="77777777" w:rsidR="000E14A1" w:rsidRPr="00372F8C" w:rsidRDefault="000E14A1" w:rsidP="00BE4DE9">
            <w:pPr>
              <w:pStyle w:val="NoSpacing"/>
            </w:pPr>
          </w:p>
        </w:tc>
        <w:tc>
          <w:tcPr>
            <w:tcW w:w="0" w:type="auto"/>
          </w:tcPr>
          <w:p w14:paraId="5AA2345F" w14:textId="77777777" w:rsidR="000E14A1" w:rsidRPr="00372F8C" w:rsidRDefault="000E14A1" w:rsidP="00BE4DE9">
            <w:pPr>
              <w:pStyle w:val="NoSpacing"/>
            </w:pPr>
            <w:r w:rsidRPr="00372F8C">
              <w:t>University or non-university education (RL = non-University)</w:t>
            </w:r>
          </w:p>
        </w:tc>
        <w:tc>
          <w:tcPr>
            <w:tcW w:w="0" w:type="auto"/>
          </w:tcPr>
          <w:p w14:paraId="1BC01328" w14:textId="53FAFC8D" w:rsidR="000E14A1" w:rsidRDefault="000E14A1" w:rsidP="00BE4DE9">
            <w:pPr>
              <w:pStyle w:val="NoSpacing"/>
            </w:pPr>
            <w:r>
              <w:t>(?</w:t>
            </w:r>
            <w:r w:rsidRPr="00372F8C">
              <w:t xml:space="preserve">) Education level is both a consequence and determinant of socioeconomic status and social mobility, </w:t>
            </w:r>
            <w:r w:rsidR="00467F9B">
              <w:t>which are associated with</w:t>
            </w:r>
            <w:r>
              <w:t xml:space="preserve"> poor mental health</w:t>
            </w:r>
            <w:r w:rsidRPr="00372F8C">
              <w:fldChar w:fldCharType="begin">
                <w:fldData xml:space="preserve">PEVuZE5vdGU+PENpdGU+PEF1dGhvcj5XYW5nPC9BdXRob3I+PFllYXI+MjAxMDwvWWVhcj48UmVj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</w:fldData>
              </w:fldChar>
            </w:r>
            <w:r w:rsidR="004F3F49">
              <w:instrText xml:space="preserve"> ADDIN EN.CITE </w:instrText>
            </w:r>
            <w:r w:rsidR="004F3F49">
              <w:fldChar w:fldCharType="begin">
                <w:fldData xml:space="preserve">PEVuZE5vdGU+PENpdGU+PEF1dGhvcj5XYW5nPC9BdXRob3I+PFllYXI+MjAxMDwvWWVhcj48UmVj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</w:fldData>
              </w:fldChar>
            </w:r>
            <w:r w:rsidR="004F3F49">
              <w:instrText xml:space="preserve"> ADDIN EN.CITE.DATA </w:instrText>
            </w:r>
            <w:r w:rsidR="004F3F49">
              <w:fldChar w:fldCharType="end"/>
            </w:r>
            <w:r w:rsidRPr="00372F8C">
              <w:fldChar w:fldCharType="separate"/>
            </w:r>
            <w:r w:rsidR="000570B2" w:rsidRPr="000570B2">
              <w:rPr>
                <w:noProof/>
                <w:vertAlign w:val="superscript"/>
              </w:rPr>
              <w:t>9,10</w:t>
            </w:r>
            <w:r w:rsidRPr="00372F8C">
              <w:fldChar w:fldCharType="end"/>
            </w:r>
            <w:r w:rsidRPr="00372F8C">
              <w:t>.</w:t>
            </w:r>
            <w:r>
              <w:t xml:space="preserve"> Equally, those with higher education may be more aware of the scale of nature loss, which may be distressing</w:t>
            </w:r>
            <w:r>
              <w:fldChar w:fldCharType="begin"/>
            </w:r>
            <w:r w:rsidR="006F5590">
              <w:instrText xml:space="preserve"> ADDIN EN.CITE &lt;EndNote&gt;&lt;Cite&gt;&lt;Author&gt;Pienkowski&lt;/Author&gt;&lt;Year&gt;2021&lt;/Year&gt;&lt;RecNum&gt;2412&lt;/RecNum&gt;&lt;DisplayText&gt;&lt;style face="superscript"&gt;6&lt;/style&gt;&lt;/DisplayText&gt;&lt;record&gt;&lt;rec-number&gt;2412&lt;/rec-number&gt;&lt;foreign-keys&gt;&lt;key app="EN" db-id="vrsp0z5dsvr22ze2vppp0dxq2fef0dzzwe2e" timestamp="1638459446" guid="9d217305-dbd7-4058-9d97-3cc4b482f314"&gt;2412&lt;/key&gt;&lt;/foreign-keys&gt;&lt;ref-type name="Journal Article"&gt;17&lt;/ref-type&gt;&lt;contributors&gt;&lt;authors&gt;&lt;author&gt;Pienkowski, Thomas&lt;/author&gt;&lt;author&gt;Keane, Aidan&lt;/author&gt;&lt;author&gt;Castelló y Tickell, Sofia&lt;/author&gt;&lt;author&gt;Hazenbosch, Mirjam&lt;/author&gt;&lt;author&gt;Arlidge, William N.S.&lt;/author&gt;&lt;author&gt;&lt;style face="normal" font="default" size="100%"&gt;Baranyi, Gerg&lt;/style&gt;&lt;style face="normal" font="default" charset="238" size="100%"&gt;ő&lt;/style&gt;&lt;/author&gt;&lt;author&gt;&lt;style face="normal" font="default" charset="238" size="100%"&gt;Brittain, Stephanie&lt;/style&gt;&lt;/author&gt;&lt;author&gt;&lt;style face="normal" font="default" charset="238" size="100%"&gt;de Lange, Emiel&lt;/style&gt;&lt;/author&gt;&lt;author&gt;&lt;style face="normal" font="default" charset="238" size="100%"&gt;Khanyari, Munib&lt;/style&gt;&lt;/author&gt;&lt;author&gt;Papworth, Sarah&lt;/author&gt;&lt;author&gt;&lt;style face="normal" font="default" charset="238" size="100%"&gt;Milner-Gulland&lt;/style&gt;&lt;style face="normal" font="default" size="100%"&gt;, &lt;/style&gt;&lt;style face="normal" font="default" charset="238" size="100%"&gt;E.&lt;/style&gt;&lt;style face="normal" font="default" size="100%"&gt; &lt;/style&gt;&lt;style face="normal" font="default" charset="238" size="100%"&gt;J. &lt;/style&gt;&lt;/author&gt;&lt;/authors&gt;&lt;/contributors&gt;&lt;titles&gt;&lt;title&gt;Balancing making a difference with making a living in the conservation sector&lt;/title&gt;&lt;secondary-title&gt;Conservation Biology&lt;/secondary-title&gt;&lt;/titles&gt;&lt;periodical&gt;&lt;full-title&gt;Conservation Biology&lt;/full-title&gt;&lt;/periodical&gt;&lt;pages&gt;1-13&lt;/pages&gt;&lt;dates&gt;&lt;year&gt;2021&lt;/year&gt;&lt;/dates&gt;&lt;urls&gt;&lt;/urls&gt;&lt;electronic-resource-num&gt;https://doi.org/10.1111/cobi.13846&lt;/electronic-resource-num&gt;&lt;/record&gt;&lt;/Cite&gt;&lt;/EndNote&gt;</w:instrText>
            </w:r>
            <w:r>
              <w:fldChar w:fldCharType="separate"/>
            </w:r>
            <w:r w:rsidR="000570B2" w:rsidRPr="000570B2">
              <w:rPr>
                <w:noProof/>
                <w:vertAlign w:val="superscript"/>
              </w:rPr>
              <w:t>6</w:t>
            </w:r>
            <w:r>
              <w:fldChar w:fldCharType="end"/>
            </w:r>
            <w:r>
              <w:t>.</w:t>
            </w:r>
          </w:p>
          <w:p w14:paraId="32AB9590" w14:textId="77777777" w:rsidR="000E14A1" w:rsidRPr="00372F8C" w:rsidRDefault="000E14A1" w:rsidP="00BE4DE9">
            <w:pPr>
              <w:pStyle w:val="NoSpacing"/>
            </w:pPr>
          </w:p>
        </w:tc>
      </w:tr>
      <w:tr w:rsidR="000E14A1" w:rsidRPr="00372F8C" w14:paraId="2F12C2C6" w14:textId="77777777" w:rsidTr="00BE4DE9">
        <w:tc>
          <w:tcPr>
            <w:tcW w:w="0" w:type="auto"/>
            <w:vMerge/>
          </w:tcPr>
          <w:p w14:paraId="305D227A" w14:textId="77777777" w:rsidR="000E14A1" w:rsidRPr="00372F8C" w:rsidRDefault="000E14A1" w:rsidP="00BE4DE9">
            <w:pPr>
              <w:pStyle w:val="NoSpacing"/>
            </w:pPr>
          </w:p>
        </w:tc>
        <w:tc>
          <w:tcPr>
            <w:tcW w:w="0" w:type="auto"/>
          </w:tcPr>
          <w:p w14:paraId="00005F64" w14:textId="03009566" w:rsidR="000E14A1" w:rsidRPr="00372F8C" w:rsidRDefault="00280674" w:rsidP="00BE4DE9">
            <w:pPr>
              <w:pStyle w:val="NoSpacing"/>
            </w:pPr>
            <w:r>
              <w:t>Physical h</w:t>
            </w:r>
            <w:r w:rsidR="000E14A1" w:rsidRPr="00372F8C">
              <w:t>ealth</w:t>
            </w:r>
            <w:r w:rsidR="000E14A1" w:rsidRPr="00372F8C">
              <w:rPr>
                <w:vertAlign w:val="superscript"/>
              </w:rPr>
              <w:t>†</w:t>
            </w:r>
          </w:p>
        </w:tc>
        <w:tc>
          <w:tcPr>
            <w:tcW w:w="0" w:type="auto"/>
          </w:tcPr>
          <w:p w14:paraId="2958343B" w14:textId="6094F9BC" w:rsidR="000E14A1" w:rsidRPr="00372F8C" w:rsidRDefault="00280674" w:rsidP="00BE4DE9">
            <w:pPr>
              <w:pStyle w:val="NoSpacing"/>
            </w:pPr>
            <w:r w:rsidRPr="0088270D">
              <w:t>“</w:t>
            </w:r>
            <w:r w:rsidRPr="0088270D">
              <w:rPr>
                <w:rStyle w:val="None"/>
              </w:rPr>
              <w:t>How is your physical health in general?”</w:t>
            </w:r>
          </w:p>
        </w:tc>
        <w:tc>
          <w:tcPr>
            <w:tcW w:w="0" w:type="auto"/>
          </w:tcPr>
          <w:p w14:paraId="37D8780E" w14:textId="77777777" w:rsidR="000E14A1" w:rsidRPr="00372F8C" w:rsidRDefault="000E14A1" w:rsidP="00BE4DE9">
            <w:pPr>
              <w:pStyle w:val="NoSpacing"/>
            </w:pPr>
            <w:r w:rsidRPr="00372F8C">
              <w:t>A single item ordinal variable measuring general health.</w:t>
            </w:r>
          </w:p>
        </w:tc>
        <w:tc>
          <w:tcPr>
            <w:tcW w:w="0" w:type="auto"/>
          </w:tcPr>
          <w:p w14:paraId="06827054" w14:textId="6632B7DA" w:rsidR="000E14A1" w:rsidRDefault="000E14A1" w:rsidP="00BE4DE9">
            <w:pPr>
              <w:pStyle w:val="NoSpacing"/>
            </w:pPr>
            <w:r w:rsidRPr="00372F8C">
              <w:t>(-) There is often co-morbidity between physical and mental health, which may be bi-directional, so we expect good health to be negatively associa</w:t>
            </w:r>
            <w:r>
              <w:t>ted with psychological distress</w:t>
            </w:r>
            <w:r w:rsidRPr="00372F8C">
              <w:fldChar w:fldCharType="begin"/>
            </w:r>
            <w:r w:rsidR="004F3F49">
              <w:instrText xml:space="preserve"> ADDIN EN.CITE &lt;EndNote&gt;&lt;Cite&gt;&lt;Author&gt;Ohrnberger&lt;/Author&gt;&lt;Year&gt;2017&lt;/Year&gt;&lt;RecNum&gt;1201&lt;/RecNum&gt;&lt;DisplayText&gt;&lt;style face="superscript"&gt;11&lt;/style&gt;&lt;/DisplayText&gt;&lt;record&gt;&lt;rec-number&gt;1201&lt;/rec-number&gt;&lt;foreign-keys&gt;&lt;key app="EN" db-id="vrsp0z5dsvr22ze2vppp0dxq2fef0dzzwe2e" timestamp="1575301924" guid="d528d521-d87a-4aca-aa7c-a892dae667bf"&gt;1201&lt;/key&gt;&lt;/foreign-keys&gt;&lt;ref-type name="Journal Article"&gt;17&lt;/ref-type&gt;&lt;contributors&gt;&lt;authors&gt;&lt;author&gt;Ohrnberger, Julius&lt;/author&gt;&lt;author&gt;Fichera, Eleonora&lt;/author&gt;&lt;author&gt;Sutton, Matt&lt;/author&gt;&lt;/authors&gt;&lt;/contributors&gt;&lt;titles&gt;&lt;title&gt;The relationship between physical and mental health: A mediation analysis&lt;/title&gt;&lt;secondary-title&gt;Social Science and Medicine&lt;/secondary-title&gt;&lt;/titles&gt;&lt;periodical&gt;&lt;full-title&gt;Social Science and Medicine&lt;/full-title&gt;&lt;/periodical&gt;&lt;pages&gt;42-49&lt;/pages&gt;&lt;volume&gt;195&lt;/volume&gt;&lt;number&gt;November&lt;/number&gt;&lt;keywords&gt;&lt;keyword&gt;Mediation analysis,Mental health,Older population,Physical health,UK&lt;/keyword&gt;&lt;/keywords&gt;&lt;dates&gt;&lt;year&gt;2017&lt;/year&gt;&lt;/dates&gt;&lt;isbn&gt;0277-9536&amp;#xD;18735347&lt;/isbn&gt;&lt;accession-num&gt;Ohrnberger2017&lt;/accession-num&gt;&lt;urls&gt;&lt;related-urls&gt;&lt;url&gt;https://doi.org/10.1016/j.socscimed.2017.11.008&lt;/url&gt;&lt;/related-urls&gt;&lt;/urls&gt;&lt;electronic-resource-num&gt;10.1016/j.socscimed.2017.11.008&lt;/electronic-resource-num&gt;&lt;/record&gt;&lt;/Cite&gt;&lt;/EndNote&gt;</w:instrText>
            </w:r>
            <w:r w:rsidRPr="00372F8C">
              <w:fldChar w:fldCharType="separate"/>
            </w:r>
            <w:r w:rsidR="000570B2" w:rsidRPr="000570B2">
              <w:rPr>
                <w:noProof/>
                <w:vertAlign w:val="superscript"/>
              </w:rPr>
              <w:t>11</w:t>
            </w:r>
            <w:r w:rsidRPr="00372F8C">
              <w:fldChar w:fldCharType="end"/>
            </w:r>
            <w:r w:rsidRPr="00372F8C">
              <w:t>.</w:t>
            </w:r>
          </w:p>
          <w:p w14:paraId="551C05AE" w14:textId="77777777" w:rsidR="000E14A1" w:rsidRPr="00372F8C" w:rsidRDefault="000E14A1" w:rsidP="00BE4DE9">
            <w:pPr>
              <w:pStyle w:val="NoSpacing"/>
            </w:pPr>
          </w:p>
        </w:tc>
      </w:tr>
      <w:tr w:rsidR="000E14A1" w:rsidRPr="00372F8C" w14:paraId="04297EA9" w14:textId="77777777" w:rsidTr="00BE4DE9">
        <w:trPr>
          <w:trHeight w:val="111"/>
        </w:trPr>
        <w:tc>
          <w:tcPr>
            <w:tcW w:w="0" w:type="auto"/>
            <w:vMerge/>
          </w:tcPr>
          <w:p w14:paraId="7DC6E23E" w14:textId="77777777" w:rsidR="000E14A1" w:rsidRPr="00372F8C" w:rsidRDefault="000E14A1" w:rsidP="00BE4DE9">
            <w:pPr>
              <w:pStyle w:val="NoSpacing"/>
            </w:pPr>
          </w:p>
        </w:tc>
        <w:tc>
          <w:tcPr>
            <w:tcW w:w="0" w:type="auto"/>
          </w:tcPr>
          <w:p w14:paraId="51E26D31" w14:textId="77777777" w:rsidR="000E14A1" w:rsidRPr="00372F8C" w:rsidRDefault="000E14A1" w:rsidP="00BE4DE9">
            <w:pPr>
              <w:pStyle w:val="NoSpacing"/>
            </w:pPr>
            <w:r>
              <w:t>P</w:t>
            </w:r>
            <w:r w:rsidRPr="006C0218">
              <w:t>ersonal relationships</w:t>
            </w:r>
            <w:r w:rsidRPr="00372F8C">
              <w:rPr>
                <w:vertAlign w:val="superscript"/>
              </w:rPr>
              <w:t>†</w:t>
            </w:r>
          </w:p>
        </w:tc>
        <w:tc>
          <w:tcPr>
            <w:tcW w:w="0" w:type="auto"/>
          </w:tcPr>
          <w:p w14:paraId="7683D6A0" w14:textId="77777777" w:rsidR="000E14A1" w:rsidRDefault="000E14A1" w:rsidP="00BE4DE9">
            <w:pPr>
              <w:pStyle w:val="NoSpacing"/>
            </w:pPr>
            <w:r>
              <w:t xml:space="preserve">Satisfied with: </w:t>
            </w:r>
          </w:p>
          <w:p w14:paraId="3ACDB28F" w14:textId="77777777" w:rsidR="000E14A1" w:rsidRDefault="000E14A1" w:rsidP="00BE4DE9">
            <w:pPr>
              <w:pStyle w:val="NoSpacing"/>
              <w:rPr>
                <w:vertAlign w:val="superscript"/>
              </w:rPr>
            </w:pPr>
            <w:r>
              <w:t>“…</w:t>
            </w:r>
            <w:r w:rsidRPr="009D520E">
              <w:t>your personal relationships?</w:t>
            </w:r>
            <w:r>
              <w:t>”</w:t>
            </w:r>
          </w:p>
          <w:p w14:paraId="0047EA4D" w14:textId="77777777" w:rsidR="000E14A1" w:rsidRPr="00372F8C" w:rsidRDefault="000E14A1" w:rsidP="00BE4DE9">
            <w:pPr>
              <w:pStyle w:val="NoSpacing"/>
            </w:pPr>
          </w:p>
        </w:tc>
        <w:tc>
          <w:tcPr>
            <w:tcW w:w="0" w:type="auto"/>
            <w:vMerge w:val="restart"/>
          </w:tcPr>
          <w:p w14:paraId="61F430FC" w14:textId="77777777" w:rsidR="000E14A1" w:rsidRPr="00372F8C" w:rsidRDefault="000E14A1" w:rsidP="00BE4DE9">
            <w:pPr>
              <w:pStyle w:val="NoSpacing"/>
            </w:pPr>
            <w:r w:rsidRPr="00372F8C">
              <w:t>Each of the three social support items</w:t>
            </w:r>
          </w:p>
        </w:tc>
        <w:tc>
          <w:tcPr>
            <w:tcW w:w="0" w:type="auto"/>
            <w:vMerge w:val="restart"/>
          </w:tcPr>
          <w:p w14:paraId="70082968" w14:textId="26AA3EB7" w:rsidR="000E14A1" w:rsidRPr="00372F8C" w:rsidRDefault="000E14A1" w:rsidP="004F3F49">
            <w:pPr>
              <w:pStyle w:val="NoSpacing"/>
            </w:pPr>
            <w:r w:rsidRPr="00372F8C">
              <w:t>(-) Social support appears consistently associated with better mental and physical health, although the rel</w:t>
            </w:r>
            <w:r>
              <w:t>ationship may be bi-directional</w:t>
            </w:r>
            <w:r w:rsidRPr="00372F8C">
              <w:fldChar w:fldCharType="begin"/>
            </w:r>
            <w:r w:rsidR="004F3F49">
              <w:instrText xml:space="preserve"> ADDIN EN.CITE &lt;EndNote&gt;&lt;Cite&gt;&lt;Author&gt;Uchino&lt;/Author&gt;&lt;Year&gt;2006&lt;/Year&gt;&lt;RecNum&gt;1547&lt;/RecNum&gt;&lt;DisplayText&gt;&lt;style face="superscript"&gt;12&lt;/style&gt;&lt;/DisplayText&gt;&lt;record&gt;&lt;rec-number&gt;1547&lt;/rec-number&gt;&lt;foreign-keys&gt;&lt;key app="EN" db-id="vrsp0z5dsvr22ze2vppp0dxq2fef0dzzwe2e" timestamp="1575301927" guid="50612e4c-145b-48c0-a7f6-4949a503541a"&gt;1547&lt;/key&gt;&lt;/foreign-keys&gt;&lt;ref-type name="Journal Article"&gt;17&lt;/ref-type&gt;&lt;contributors&gt;&lt;authors&gt;&lt;author&gt;Uchino, Bert N.&lt;/author&gt;&lt;/authors&gt;&lt;/contributors&gt;&lt;titles&gt;&lt;title&gt;Social support and health: A review of physiological processes potentially underlying links to disease outcomes&lt;/title&gt;&lt;secondary-title&gt;Journal of Behavioral Medicine&lt;/secondary-title&gt;&lt;/titles&gt;&lt;periodical&gt;&lt;full-title&gt;Journal of Behavioral Medicine&lt;/full-title&gt;&lt;/periodical&gt;&lt;pages&gt;377-387&lt;/pages&gt;&lt;volume&gt;29&lt;/volume&gt;&lt;number&gt;4&lt;/number&gt;&lt;keywords&gt;&lt;keyword&gt;Cardiovascular function,Immune function,Inflammation,Neuroendocrine function,Physical health,Social support&lt;/keyword&gt;&lt;/keywords&gt;&lt;dates&gt;&lt;year&gt;2006&lt;/year&gt;&lt;/dates&gt;&lt;isbn&gt;0160-7715 (Print)$\backslash$r0160-7715 (Linking)&amp;#xD;01607715&lt;/isbn&gt;&lt;accession-num&gt;Uchino2006&lt;/accession-num&gt;&lt;urls&gt;&lt;/urls&gt;&lt;electronic-resource-num&gt;10.1007/s10865-006-9056-5&lt;/electronic-resource-num&gt;&lt;/record&gt;&lt;/Cite&gt;&lt;/EndNote&gt;</w:instrText>
            </w:r>
            <w:r w:rsidRPr="00372F8C">
              <w:fldChar w:fldCharType="separate"/>
            </w:r>
            <w:r w:rsidR="000570B2" w:rsidRPr="000570B2">
              <w:rPr>
                <w:noProof/>
                <w:vertAlign w:val="superscript"/>
              </w:rPr>
              <w:t>12</w:t>
            </w:r>
            <w:r w:rsidRPr="00372F8C">
              <w:fldChar w:fldCharType="end"/>
            </w:r>
            <w:r w:rsidRPr="00372F8C">
              <w:t xml:space="preserve">. </w:t>
            </w:r>
          </w:p>
        </w:tc>
      </w:tr>
      <w:tr w:rsidR="000E14A1" w:rsidRPr="00372F8C" w14:paraId="364E012E" w14:textId="77777777" w:rsidTr="00BE4DE9">
        <w:trPr>
          <w:trHeight w:val="111"/>
        </w:trPr>
        <w:tc>
          <w:tcPr>
            <w:tcW w:w="0" w:type="auto"/>
            <w:vMerge/>
          </w:tcPr>
          <w:p w14:paraId="46ECC0E2" w14:textId="77777777" w:rsidR="000E14A1" w:rsidRPr="00372F8C" w:rsidRDefault="000E14A1" w:rsidP="00BE4DE9">
            <w:pPr>
              <w:pStyle w:val="NoSpacing"/>
            </w:pPr>
          </w:p>
        </w:tc>
        <w:tc>
          <w:tcPr>
            <w:tcW w:w="0" w:type="auto"/>
          </w:tcPr>
          <w:p w14:paraId="03B06D61" w14:textId="77777777" w:rsidR="000E14A1" w:rsidRPr="00372F8C" w:rsidRDefault="000E14A1" w:rsidP="00BE4DE9">
            <w:pPr>
              <w:pStyle w:val="NoSpacing"/>
            </w:pPr>
            <w:r>
              <w:t>Friends and family support</w:t>
            </w:r>
            <w:r w:rsidRPr="00372F8C">
              <w:rPr>
                <w:vertAlign w:val="superscript"/>
              </w:rPr>
              <w:t>†</w:t>
            </w:r>
          </w:p>
        </w:tc>
        <w:tc>
          <w:tcPr>
            <w:tcW w:w="0" w:type="auto"/>
          </w:tcPr>
          <w:p w14:paraId="2260DC76" w14:textId="77777777" w:rsidR="000E14A1" w:rsidRDefault="000E14A1" w:rsidP="00BE4DE9">
            <w:pPr>
              <w:pStyle w:val="NoSpacing"/>
              <w:rPr>
                <w:vertAlign w:val="superscript"/>
              </w:rPr>
            </w:pPr>
            <w:r>
              <w:t>“…</w:t>
            </w:r>
            <w:r w:rsidRPr="009D520E">
              <w:t>the support you get from your friends and family?</w:t>
            </w:r>
            <w:r>
              <w:t>”</w:t>
            </w:r>
          </w:p>
          <w:p w14:paraId="78F65383" w14:textId="77777777" w:rsidR="000E14A1" w:rsidRPr="00372F8C" w:rsidRDefault="000E14A1" w:rsidP="00BE4DE9">
            <w:pPr>
              <w:pStyle w:val="NoSpacing"/>
            </w:pPr>
          </w:p>
        </w:tc>
        <w:tc>
          <w:tcPr>
            <w:tcW w:w="0" w:type="auto"/>
            <w:vMerge/>
          </w:tcPr>
          <w:p w14:paraId="1CEEAEB8" w14:textId="77777777" w:rsidR="000E14A1" w:rsidRPr="00372F8C" w:rsidRDefault="000E14A1" w:rsidP="00BE4DE9">
            <w:pPr>
              <w:pStyle w:val="NoSpacing"/>
            </w:pPr>
          </w:p>
        </w:tc>
        <w:tc>
          <w:tcPr>
            <w:tcW w:w="0" w:type="auto"/>
            <w:vMerge/>
          </w:tcPr>
          <w:p w14:paraId="0BB19280" w14:textId="77777777" w:rsidR="000E14A1" w:rsidRPr="00372F8C" w:rsidRDefault="000E14A1" w:rsidP="00BE4DE9">
            <w:pPr>
              <w:pStyle w:val="NoSpacing"/>
            </w:pPr>
          </w:p>
        </w:tc>
      </w:tr>
      <w:tr w:rsidR="000E14A1" w:rsidRPr="00372F8C" w14:paraId="5B7AD827" w14:textId="77777777" w:rsidTr="00BE4DE9">
        <w:trPr>
          <w:trHeight w:val="111"/>
        </w:trPr>
        <w:tc>
          <w:tcPr>
            <w:tcW w:w="0" w:type="auto"/>
            <w:vMerge/>
          </w:tcPr>
          <w:p w14:paraId="699022E4" w14:textId="77777777" w:rsidR="000E14A1" w:rsidRPr="00372F8C" w:rsidRDefault="000E14A1" w:rsidP="00BE4DE9">
            <w:pPr>
              <w:pStyle w:val="NoSpacing"/>
            </w:pPr>
          </w:p>
        </w:tc>
        <w:tc>
          <w:tcPr>
            <w:tcW w:w="0" w:type="auto"/>
          </w:tcPr>
          <w:p w14:paraId="59977538" w14:textId="77777777" w:rsidR="000E14A1" w:rsidRPr="00372F8C" w:rsidRDefault="000E14A1" w:rsidP="00BE4DE9">
            <w:pPr>
              <w:pStyle w:val="NoSpacing"/>
            </w:pPr>
            <w:r>
              <w:t>F</w:t>
            </w:r>
            <w:r w:rsidRPr="001732AF">
              <w:t>riends and family</w:t>
            </w:r>
            <w:r>
              <w:t xml:space="preserve"> time</w:t>
            </w:r>
            <w:r w:rsidRPr="00372F8C">
              <w:rPr>
                <w:vertAlign w:val="superscript"/>
              </w:rPr>
              <w:t>†</w:t>
            </w:r>
          </w:p>
        </w:tc>
        <w:tc>
          <w:tcPr>
            <w:tcW w:w="0" w:type="auto"/>
          </w:tcPr>
          <w:p w14:paraId="2278D0DE" w14:textId="77777777" w:rsidR="000E14A1" w:rsidRDefault="000E14A1" w:rsidP="00BE4DE9">
            <w:pPr>
              <w:pStyle w:val="NoSpacing"/>
              <w:rPr>
                <w:vertAlign w:val="superscript"/>
              </w:rPr>
            </w:pPr>
            <w:r>
              <w:t>“…</w:t>
            </w:r>
            <w:r w:rsidRPr="001732AF">
              <w:t>the amount of time you are able to spend with friends and family</w:t>
            </w:r>
            <w:r>
              <w:t>”</w:t>
            </w:r>
            <w:r w:rsidRPr="00372F8C">
              <w:rPr>
                <w:vertAlign w:val="superscript"/>
              </w:rPr>
              <w:t>†</w:t>
            </w:r>
          </w:p>
          <w:p w14:paraId="0FF1A13A" w14:textId="77777777" w:rsidR="000E14A1" w:rsidRPr="00372F8C" w:rsidRDefault="000E14A1" w:rsidP="00BE4DE9">
            <w:pPr>
              <w:pStyle w:val="NoSpacing"/>
            </w:pPr>
          </w:p>
        </w:tc>
        <w:tc>
          <w:tcPr>
            <w:tcW w:w="0" w:type="auto"/>
            <w:vMerge/>
          </w:tcPr>
          <w:p w14:paraId="43C2F9F9" w14:textId="77777777" w:rsidR="000E14A1" w:rsidRPr="00372F8C" w:rsidRDefault="000E14A1" w:rsidP="00BE4DE9">
            <w:pPr>
              <w:pStyle w:val="NoSpacing"/>
            </w:pPr>
          </w:p>
        </w:tc>
        <w:tc>
          <w:tcPr>
            <w:tcW w:w="0" w:type="auto"/>
            <w:vMerge/>
          </w:tcPr>
          <w:p w14:paraId="29FC9F5F" w14:textId="77777777" w:rsidR="000E14A1" w:rsidRPr="00372F8C" w:rsidRDefault="000E14A1" w:rsidP="00BE4DE9">
            <w:pPr>
              <w:pStyle w:val="NoSpacing"/>
            </w:pPr>
          </w:p>
        </w:tc>
      </w:tr>
      <w:tr w:rsidR="000E14A1" w:rsidRPr="00372F8C" w14:paraId="5DE15F90" w14:textId="77777777" w:rsidTr="00BE4DE9">
        <w:trPr>
          <w:trHeight w:val="742"/>
        </w:trPr>
        <w:tc>
          <w:tcPr>
            <w:tcW w:w="0" w:type="auto"/>
            <w:vMerge w:val="restart"/>
          </w:tcPr>
          <w:p w14:paraId="12C32570" w14:textId="77777777" w:rsidR="000E14A1" w:rsidRPr="00372F8C" w:rsidRDefault="000E14A1" w:rsidP="00BE4DE9">
            <w:pPr>
              <w:pStyle w:val="NoSpacing"/>
            </w:pPr>
            <w:r w:rsidRPr="00372F8C">
              <w:t xml:space="preserve">Workplace conditions </w:t>
            </w:r>
          </w:p>
        </w:tc>
        <w:tc>
          <w:tcPr>
            <w:tcW w:w="0" w:type="auto"/>
          </w:tcPr>
          <w:p w14:paraId="63800849" w14:textId="77777777" w:rsidR="000E14A1" w:rsidRPr="00372F8C" w:rsidRDefault="000E14A1" w:rsidP="00BE4DE9">
            <w:pPr>
              <w:pStyle w:val="NoSpacing"/>
            </w:pPr>
            <w:r w:rsidRPr="00372F8C">
              <w:t>Effort-reward score</w:t>
            </w:r>
          </w:p>
        </w:tc>
        <w:tc>
          <w:tcPr>
            <w:tcW w:w="0" w:type="auto"/>
          </w:tcPr>
          <w:p w14:paraId="41CAC71D" w14:textId="77777777" w:rsidR="000E14A1" w:rsidRPr="00372F8C" w:rsidRDefault="000E14A1" w:rsidP="00BE4DE9">
            <w:pPr>
              <w:pStyle w:val="NoSpacing"/>
            </w:pPr>
          </w:p>
        </w:tc>
        <w:tc>
          <w:tcPr>
            <w:tcW w:w="0" w:type="auto"/>
          </w:tcPr>
          <w:p w14:paraId="5D175563" w14:textId="77777777" w:rsidR="000E14A1" w:rsidRDefault="000E14A1" w:rsidP="00BE4DE9">
            <w:pPr>
              <w:pStyle w:val="NoSpacing"/>
            </w:pPr>
            <w:r w:rsidRPr="00372F8C">
              <w:t>The adapted effort-reward imbalance score (</w:t>
            </w:r>
            <w:r>
              <w:t>‘ERI-score model’</w:t>
            </w:r>
            <w:r w:rsidRPr="00372F8C">
              <w:t xml:space="preserve">). </w:t>
            </w:r>
          </w:p>
          <w:p w14:paraId="1B458146" w14:textId="338053B0" w:rsidR="004F15DE" w:rsidRPr="00372F8C" w:rsidRDefault="004F15DE" w:rsidP="00BE4DE9">
            <w:pPr>
              <w:pStyle w:val="NoSpacing"/>
            </w:pPr>
          </w:p>
        </w:tc>
        <w:tc>
          <w:tcPr>
            <w:tcW w:w="0" w:type="auto"/>
          </w:tcPr>
          <w:p w14:paraId="547D16D2" w14:textId="06C70663" w:rsidR="000E14A1" w:rsidRPr="00372F8C" w:rsidRDefault="000E14A1" w:rsidP="006F5590">
            <w:pPr>
              <w:pStyle w:val="NoSpacing"/>
            </w:pPr>
            <w:r w:rsidRPr="00372F8C">
              <w:t xml:space="preserve">(+) A high ratio of effort relative to reward is expected to be associated with psychological distress </w:t>
            </w:r>
            <w:r>
              <w:t>(e.g.,</w:t>
            </w:r>
            <w:r w:rsidRPr="00372F8C">
              <w:fldChar w:fldCharType="begin">
                <w:fldData xml:space="preserve">PEVuZE5vdGU+PENpdGU+PEF1dGhvcj5KYW56ZW48L0F1dGhvcj48WWVhcj4yMDA3PC9ZZWFyPjxS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</w:fldData>
              </w:fldChar>
            </w:r>
            <w:r w:rsidR="006F5590">
              <w:instrText xml:space="preserve"> ADDIN EN.CITE </w:instrText>
            </w:r>
            <w:r w:rsidR="006F5590">
              <w:fldChar w:fldCharType="begin">
                <w:fldData xml:space="preserve">PEVuZE5vdGU+PENpdGU+PEF1dGhvcj5KYW56ZW48L0F1dGhvcj48WWVhcj4yMDA3PC9ZZWFyPjxS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</w:fldData>
              </w:fldChar>
            </w:r>
            <w:r w:rsidR="006F5590">
              <w:instrText xml:space="preserve"> ADDIN EN.CITE.DATA </w:instrText>
            </w:r>
            <w:r w:rsidR="006F5590">
              <w:fldChar w:fldCharType="end"/>
            </w:r>
            <w:r w:rsidRPr="00372F8C">
              <w:fldChar w:fldCharType="separate"/>
            </w:r>
            <w:r w:rsidR="000570B2" w:rsidRPr="000570B2">
              <w:rPr>
                <w:noProof/>
                <w:vertAlign w:val="superscript"/>
              </w:rPr>
              <w:t>13-18</w:t>
            </w:r>
            <w:r w:rsidRPr="00372F8C">
              <w:fldChar w:fldCharType="end"/>
            </w:r>
            <w:r>
              <w:t>)</w:t>
            </w:r>
            <w:r w:rsidRPr="00372F8C">
              <w:t>.</w:t>
            </w:r>
          </w:p>
        </w:tc>
      </w:tr>
      <w:tr w:rsidR="000E14A1" w:rsidRPr="00372F8C" w14:paraId="14ACBE4C" w14:textId="77777777" w:rsidTr="00BE4DE9">
        <w:trPr>
          <w:trHeight w:val="310"/>
        </w:trPr>
        <w:tc>
          <w:tcPr>
            <w:tcW w:w="0" w:type="auto"/>
            <w:vMerge/>
          </w:tcPr>
          <w:p w14:paraId="2A1BF905" w14:textId="77777777" w:rsidR="000E14A1" w:rsidRPr="00372F8C" w:rsidRDefault="000E14A1" w:rsidP="00BE4DE9">
            <w:pPr>
              <w:pStyle w:val="NoSpacing"/>
            </w:pPr>
          </w:p>
        </w:tc>
        <w:tc>
          <w:tcPr>
            <w:tcW w:w="0" w:type="auto"/>
          </w:tcPr>
          <w:p w14:paraId="0E2D0944" w14:textId="77777777" w:rsidR="000E14A1" w:rsidRDefault="000E14A1" w:rsidP="00BE4DE9">
            <w:pPr>
              <w:pStyle w:val="NoSpacing"/>
              <w:rPr>
                <w:vertAlign w:val="superscript"/>
              </w:rPr>
            </w:pPr>
            <w:r>
              <w:t>Heavy workload</w:t>
            </w:r>
            <w:r w:rsidRPr="00372F8C">
              <w:rPr>
                <w:vertAlign w:val="superscript"/>
              </w:rPr>
              <w:t>†</w:t>
            </w:r>
          </w:p>
          <w:p w14:paraId="70C91E03" w14:textId="77777777" w:rsidR="000E14A1" w:rsidRPr="00372F8C" w:rsidRDefault="000E14A1" w:rsidP="00BE4DE9">
            <w:pPr>
              <w:pStyle w:val="NoSpacing"/>
            </w:pPr>
          </w:p>
        </w:tc>
        <w:tc>
          <w:tcPr>
            <w:tcW w:w="0" w:type="auto"/>
          </w:tcPr>
          <w:p w14:paraId="6E914EA6" w14:textId="77777777" w:rsidR="000E14A1" w:rsidRDefault="000E14A1" w:rsidP="00BE4DE9">
            <w:pPr>
              <w:pStyle w:val="NoSpacing"/>
            </w:pPr>
            <w:r>
              <w:t>“</w:t>
            </w:r>
            <w:r w:rsidRPr="00ED1972">
              <w:t>I have constant time pr</w:t>
            </w:r>
            <w:r>
              <w:t>essure due to a heavy work load”</w:t>
            </w:r>
          </w:p>
          <w:p w14:paraId="5783365B" w14:textId="77777777" w:rsidR="000E14A1" w:rsidRPr="00372F8C" w:rsidRDefault="000E14A1" w:rsidP="00BE4DE9">
            <w:pPr>
              <w:pStyle w:val="NoSpacing"/>
            </w:pPr>
          </w:p>
        </w:tc>
        <w:tc>
          <w:tcPr>
            <w:tcW w:w="0" w:type="auto"/>
            <w:vMerge w:val="restart"/>
          </w:tcPr>
          <w:p w14:paraId="5FC92B3B" w14:textId="77777777" w:rsidR="000E14A1" w:rsidRPr="00372F8C" w:rsidRDefault="000E14A1" w:rsidP="00BE4DE9">
            <w:pPr>
              <w:pStyle w:val="NoSpacing"/>
            </w:pPr>
            <w:r w:rsidRPr="00372F8C">
              <w:t>The effort items from the adapted effort-rewards imbalance instrument (</w:t>
            </w:r>
            <w:r>
              <w:t>‘ERI-item model’</w:t>
            </w:r>
            <w:r w:rsidRPr="00372F8C">
              <w:t>).</w:t>
            </w:r>
          </w:p>
        </w:tc>
        <w:tc>
          <w:tcPr>
            <w:tcW w:w="0" w:type="auto"/>
            <w:vMerge w:val="restart"/>
          </w:tcPr>
          <w:p w14:paraId="438C5F09" w14:textId="77777777" w:rsidR="000E14A1" w:rsidRPr="00372F8C" w:rsidRDefault="000E14A1" w:rsidP="00BE4DE9">
            <w:pPr>
              <w:pStyle w:val="NoSpacing"/>
            </w:pPr>
            <w:r w:rsidRPr="00372F8C">
              <w:t xml:space="preserve">(+) Each effort item from the adapted effort-rewards imbalance instrument is expected to be positively associated with psychological distress. </w:t>
            </w:r>
          </w:p>
          <w:p w14:paraId="7B26A59F" w14:textId="77777777" w:rsidR="000E14A1" w:rsidRPr="00372F8C" w:rsidRDefault="000E14A1" w:rsidP="00BE4DE9">
            <w:pPr>
              <w:pStyle w:val="NoSpacing"/>
            </w:pPr>
          </w:p>
        </w:tc>
      </w:tr>
      <w:tr w:rsidR="000E14A1" w:rsidRPr="00372F8C" w14:paraId="23DBEBA5" w14:textId="77777777" w:rsidTr="00BE4DE9">
        <w:trPr>
          <w:trHeight w:val="307"/>
        </w:trPr>
        <w:tc>
          <w:tcPr>
            <w:tcW w:w="0" w:type="auto"/>
            <w:vMerge/>
          </w:tcPr>
          <w:p w14:paraId="420D3510" w14:textId="77777777" w:rsidR="000E14A1" w:rsidRPr="00372F8C" w:rsidRDefault="000E14A1" w:rsidP="00BE4DE9">
            <w:pPr>
              <w:pStyle w:val="NoSpacing"/>
            </w:pPr>
          </w:p>
        </w:tc>
        <w:tc>
          <w:tcPr>
            <w:tcW w:w="0" w:type="auto"/>
          </w:tcPr>
          <w:p w14:paraId="0FB97D48" w14:textId="77777777" w:rsidR="000E14A1" w:rsidRDefault="000E14A1" w:rsidP="00BE4DE9">
            <w:pPr>
              <w:pStyle w:val="NoSpacing"/>
              <w:rPr>
                <w:vertAlign w:val="superscript"/>
              </w:rPr>
            </w:pPr>
            <w:r w:rsidRPr="00372F8C">
              <w:t>Many disturbances</w:t>
            </w:r>
            <w:r w:rsidRPr="00372F8C">
              <w:rPr>
                <w:vertAlign w:val="superscript"/>
              </w:rPr>
              <w:t>*,†</w:t>
            </w:r>
          </w:p>
          <w:p w14:paraId="5A07FE29" w14:textId="77777777" w:rsidR="000E14A1" w:rsidRPr="00372F8C" w:rsidRDefault="000E14A1" w:rsidP="00BE4DE9">
            <w:pPr>
              <w:pStyle w:val="NoSpacing"/>
            </w:pPr>
          </w:p>
        </w:tc>
        <w:tc>
          <w:tcPr>
            <w:tcW w:w="0" w:type="auto"/>
          </w:tcPr>
          <w:p w14:paraId="7FAE3DE9" w14:textId="77777777" w:rsidR="000E14A1" w:rsidRDefault="000E14A1" w:rsidP="00BE4DE9">
            <w:pPr>
              <w:pStyle w:val="NoSpacing"/>
            </w:pPr>
            <w:r>
              <w:t>“</w:t>
            </w:r>
            <w:r w:rsidRPr="00346ECA">
              <w:t>I have many interruptions and disturbances while performing my job</w:t>
            </w:r>
            <w:r>
              <w:t>”</w:t>
            </w:r>
          </w:p>
          <w:p w14:paraId="5A8A1DBC" w14:textId="77777777" w:rsidR="000E14A1" w:rsidRPr="00372F8C" w:rsidRDefault="000E14A1" w:rsidP="00BE4DE9">
            <w:pPr>
              <w:pStyle w:val="NoSpacing"/>
            </w:pPr>
          </w:p>
        </w:tc>
        <w:tc>
          <w:tcPr>
            <w:tcW w:w="0" w:type="auto"/>
            <w:vMerge/>
          </w:tcPr>
          <w:p w14:paraId="7FA3AC81" w14:textId="77777777" w:rsidR="000E14A1" w:rsidRPr="00372F8C" w:rsidRDefault="000E14A1" w:rsidP="00BE4DE9">
            <w:pPr>
              <w:pStyle w:val="NoSpacing"/>
            </w:pPr>
          </w:p>
        </w:tc>
        <w:tc>
          <w:tcPr>
            <w:tcW w:w="0" w:type="auto"/>
            <w:vMerge/>
          </w:tcPr>
          <w:p w14:paraId="451DD0B1" w14:textId="77777777" w:rsidR="000E14A1" w:rsidRPr="00372F8C" w:rsidRDefault="000E14A1" w:rsidP="00BE4DE9">
            <w:pPr>
              <w:pStyle w:val="NoSpacing"/>
            </w:pPr>
          </w:p>
        </w:tc>
      </w:tr>
      <w:tr w:rsidR="000E14A1" w:rsidRPr="00372F8C" w14:paraId="30BC2F24" w14:textId="77777777" w:rsidTr="00BE4DE9">
        <w:trPr>
          <w:trHeight w:val="307"/>
        </w:trPr>
        <w:tc>
          <w:tcPr>
            <w:tcW w:w="0" w:type="auto"/>
            <w:vMerge/>
          </w:tcPr>
          <w:p w14:paraId="46EBEE82" w14:textId="77777777" w:rsidR="000E14A1" w:rsidRPr="00372F8C" w:rsidRDefault="000E14A1" w:rsidP="00BE4DE9">
            <w:pPr>
              <w:pStyle w:val="NoSpacing"/>
            </w:pPr>
          </w:p>
        </w:tc>
        <w:tc>
          <w:tcPr>
            <w:tcW w:w="0" w:type="auto"/>
          </w:tcPr>
          <w:p w14:paraId="6429DBB3" w14:textId="77777777" w:rsidR="000E14A1" w:rsidRDefault="000E14A1" w:rsidP="00BE4DE9">
            <w:pPr>
              <w:pStyle w:val="NoSpacing"/>
              <w:rPr>
                <w:vertAlign w:val="superscript"/>
              </w:rPr>
            </w:pPr>
            <w:r w:rsidRPr="00372F8C">
              <w:t>Increasingly demanding job</w:t>
            </w:r>
            <w:r w:rsidRPr="00372F8C">
              <w:rPr>
                <w:vertAlign w:val="superscript"/>
              </w:rPr>
              <w:t>†</w:t>
            </w:r>
          </w:p>
          <w:p w14:paraId="34DE4023" w14:textId="77777777" w:rsidR="000E14A1" w:rsidRPr="00372F8C" w:rsidRDefault="000E14A1" w:rsidP="00BE4DE9">
            <w:pPr>
              <w:pStyle w:val="NoSpacing"/>
            </w:pPr>
          </w:p>
        </w:tc>
        <w:tc>
          <w:tcPr>
            <w:tcW w:w="0" w:type="auto"/>
          </w:tcPr>
          <w:p w14:paraId="4D4F5DF3" w14:textId="77777777" w:rsidR="000E14A1" w:rsidRDefault="000E14A1" w:rsidP="00BE4DE9">
            <w:pPr>
              <w:pStyle w:val="NoSpacing"/>
            </w:pPr>
            <w:r>
              <w:t>“</w:t>
            </w:r>
            <w:r w:rsidRPr="00F61A37">
              <w:t>Over the past few years, my job has become more and more demanding</w:t>
            </w:r>
            <w:r>
              <w:t>”</w:t>
            </w:r>
          </w:p>
          <w:p w14:paraId="78D407F1" w14:textId="77777777" w:rsidR="000E14A1" w:rsidRPr="00372F8C" w:rsidRDefault="000E14A1" w:rsidP="00BE4DE9">
            <w:pPr>
              <w:pStyle w:val="NoSpacing"/>
            </w:pPr>
          </w:p>
        </w:tc>
        <w:tc>
          <w:tcPr>
            <w:tcW w:w="0" w:type="auto"/>
            <w:vMerge/>
          </w:tcPr>
          <w:p w14:paraId="7941B27E" w14:textId="77777777" w:rsidR="000E14A1" w:rsidRPr="00372F8C" w:rsidRDefault="000E14A1" w:rsidP="00BE4DE9">
            <w:pPr>
              <w:pStyle w:val="NoSpacing"/>
            </w:pPr>
          </w:p>
        </w:tc>
        <w:tc>
          <w:tcPr>
            <w:tcW w:w="0" w:type="auto"/>
            <w:vMerge/>
          </w:tcPr>
          <w:p w14:paraId="6869750C" w14:textId="77777777" w:rsidR="000E14A1" w:rsidRPr="00372F8C" w:rsidRDefault="000E14A1" w:rsidP="00BE4DE9">
            <w:pPr>
              <w:pStyle w:val="NoSpacing"/>
            </w:pPr>
          </w:p>
        </w:tc>
      </w:tr>
      <w:tr w:rsidR="000E14A1" w:rsidRPr="00372F8C" w14:paraId="39A49A12" w14:textId="77777777" w:rsidTr="00BE4DE9">
        <w:trPr>
          <w:trHeight w:val="307"/>
        </w:trPr>
        <w:tc>
          <w:tcPr>
            <w:tcW w:w="0" w:type="auto"/>
            <w:vMerge/>
          </w:tcPr>
          <w:p w14:paraId="3E69537E" w14:textId="77777777" w:rsidR="000E14A1" w:rsidRPr="00372F8C" w:rsidRDefault="000E14A1" w:rsidP="00BE4DE9">
            <w:pPr>
              <w:pStyle w:val="NoSpacing"/>
            </w:pPr>
          </w:p>
        </w:tc>
        <w:tc>
          <w:tcPr>
            <w:tcW w:w="0" w:type="auto"/>
          </w:tcPr>
          <w:p w14:paraId="69B4D353" w14:textId="77777777" w:rsidR="000E14A1" w:rsidRDefault="000E14A1" w:rsidP="00BE4DE9">
            <w:pPr>
              <w:pStyle w:val="NoSpacing"/>
              <w:rPr>
                <w:vertAlign w:val="superscript"/>
              </w:rPr>
            </w:pPr>
            <w:r w:rsidRPr="00372F8C">
              <w:t>Not enough resources</w:t>
            </w:r>
            <w:r w:rsidRPr="00372F8C">
              <w:rPr>
                <w:vertAlign w:val="superscript"/>
              </w:rPr>
              <w:t>†</w:t>
            </w:r>
          </w:p>
          <w:p w14:paraId="591C0D17" w14:textId="77777777" w:rsidR="000E14A1" w:rsidRPr="00372F8C" w:rsidRDefault="000E14A1" w:rsidP="00BE4DE9">
            <w:pPr>
              <w:pStyle w:val="NoSpacing"/>
            </w:pPr>
          </w:p>
        </w:tc>
        <w:tc>
          <w:tcPr>
            <w:tcW w:w="0" w:type="auto"/>
          </w:tcPr>
          <w:p w14:paraId="242F0173" w14:textId="77777777" w:rsidR="000E14A1" w:rsidRDefault="000E14A1" w:rsidP="00BE4DE9">
            <w:pPr>
              <w:pStyle w:val="NoSpacing"/>
            </w:pPr>
            <w:r>
              <w:t>“</w:t>
            </w:r>
            <w:r w:rsidRPr="00F61A37">
              <w:t>I do not have the resources I need to archive my work goals</w:t>
            </w:r>
            <w:r>
              <w:t>”</w:t>
            </w:r>
          </w:p>
          <w:p w14:paraId="3A57674E" w14:textId="77777777" w:rsidR="000E14A1" w:rsidRPr="00372F8C" w:rsidRDefault="000E14A1" w:rsidP="00BE4DE9">
            <w:pPr>
              <w:pStyle w:val="NoSpacing"/>
            </w:pPr>
          </w:p>
        </w:tc>
        <w:tc>
          <w:tcPr>
            <w:tcW w:w="0" w:type="auto"/>
            <w:vMerge/>
          </w:tcPr>
          <w:p w14:paraId="4622DC99" w14:textId="77777777" w:rsidR="000E14A1" w:rsidRPr="00372F8C" w:rsidRDefault="000E14A1" w:rsidP="00BE4DE9">
            <w:pPr>
              <w:pStyle w:val="NoSpacing"/>
            </w:pPr>
          </w:p>
        </w:tc>
        <w:tc>
          <w:tcPr>
            <w:tcW w:w="0" w:type="auto"/>
            <w:vMerge/>
          </w:tcPr>
          <w:p w14:paraId="4275BB70" w14:textId="77777777" w:rsidR="000E14A1" w:rsidRPr="00372F8C" w:rsidRDefault="000E14A1" w:rsidP="00BE4DE9">
            <w:pPr>
              <w:pStyle w:val="NoSpacing"/>
            </w:pPr>
          </w:p>
        </w:tc>
      </w:tr>
      <w:tr w:rsidR="000E14A1" w:rsidRPr="00372F8C" w14:paraId="0A5113F3" w14:textId="77777777" w:rsidTr="00BE4DE9">
        <w:trPr>
          <w:trHeight w:val="307"/>
        </w:trPr>
        <w:tc>
          <w:tcPr>
            <w:tcW w:w="0" w:type="auto"/>
            <w:vMerge/>
          </w:tcPr>
          <w:p w14:paraId="7AB76AF8" w14:textId="77777777" w:rsidR="000E14A1" w:rsidRPr="00372F8C" w:rsidRDefault="000E14A1" w:rsidP="00BE4DE9">
            <w:pPr>
              <w:pStyle w:val="NoSpacing"/>
            </w:pPr>
          </w:p>
        </w:tc>
        <w:tc>
          <w:tcPr>
            <w:tcW w:w="0" w:type="auto"/>
          </w:tcPr>
          <w:p w14:paraId="698FA267" w14:textId="77777777" w:rsidR="000E14A1" w:rsidRDefault="000E14A1" w:rsidP="00BE4DE9">
            <w:pPr>
              <w:pStyle w:val="NoSpacing"/>
              <w:rPr>
                <w:vertAlign w:val="superscript"/>
              </w:rPr>
            </w:pPr>
            <w:r w:rsidRPr="00372F8C">
              <w:t>Not enough funding</w:t>
            </w:r>
            <w:r>
              <w:rPr>
                <w:vertAlign w:val="superscript"/>
              </w:rPr>
              <w:t>*, †</w:t>
            </w:r>
          </w:p>
          <w:p w14:paraId="4656426D" w14:textId="77777777" w:rsidR="000E14A1" w:rsidRPr="00372F8C" w:rsidRDefault="000E14A1" w:rsidP="00BE4DE9">
            <w:pPr>
              <w:pStyle w:val="NoSpacing"/>
            </w:pPr>
          </w:p>
        </w:tc>
        <w:tc>
          <w:tcPr>
            <w:tcW w:w="0" w:type="auto"/>
          </w:tcPr>
          <w:p w14:paraId="763F36D9" w14:textId="77777777" w:rsidR="000E14A1" w:rsidRDefault="000E14A1" w:rsidP="00BE4DE9">
            <w:pPr>
              <w:pStyle w:val="NoSpacing"/>
            </w:pPr>
            <w:r>
              <w:t>“</w:t>
            </w:r>
            <w:r w:rsidRPr="00F61A37">
              <w:t>The organisation I work for does not have enough funding to achieve its main aims</w:t>
            </w:r>
            <w:r>
              <w:t>”</w:t>
            </w:r>
            <w:r w:rsidRPr="00372F8C">
              <w:rPr>
                <w:vertAlign w:val="superscript"/>
              </w:rPr>
              <w:t xml:space="preserve"> ‡</w:t>
            </w:r>
          </w:p>
          <w:p w14:paraId="72280835" w14:textId="77777777" w:rsidR="000E14A1" w:rsidRPr="00372F8C" w:rsidRDefault="000E14A1" w:rsidP="00BE4DE9">
            <w:pPr>
              <w:pStyle w:val="NoSpacing"/>
            </w:pPr>
          </w:p>
        </w:tc>
        <w:tc>
          <w:tcPr>
            <w:tcW w:w="0" w:type="auto"/>
            <w:vMerge/>
          </w:tcPr>
          <w:p w14:paraId="04CFD052" w14:textId="77777777" w:rsidR="000E14A1" w:rsidRPr="00372F8C" w:rsidRDefault="000E14A1" w:rsidP="00BE4DE9">
            <w:pPr>
              <w:pStyle w:val="NoSpacing"/>
            </w:pPr>
          </w:p>
        </w:tc>
        <w:tc>
          <w:tcPr>
            <w:tcW w:w="0" w:type="auto"/>
            <w:vMerge/>
          </w:tcPr>
          <w:p w14:paraId="33777F08" w14:textId="77777777" w:rsidR="000E14A1" w:rsidRPr="00372F8C" w:rsidRDefault="000E14A1" w:rsidP="00BE4DE9">
            <w:pPr>
              <w:pStyle w:val="NoSpacing"/>
            </w:pPr>
          </w:p>
        </w:tc>
      </w:tr>
      <w:tr w:rsidR="000E14A1" w:rsidRPr="00372F8C" w14:paraId="5728EC8D" w14:textId="77777777" w:rsidTr="00BE4DE9">
        <w:trPr>
          <w:trHeight w:val="307"/>
        </w:trPr>
        <w:tc>
          <w:tcPr>
            <w:tcW w:w="0" w:type="auto"/>
            <w:vMerge/>
          </w:tcPr>
          <w:p w14:paraId="63771409" w14:textId="77777777" w:rsidR="000E14A1" w:rsidRPr="00372F8C" w:rsidRDefault="000E14A1" w:rsidP="00BE4DE9">
            <w:pPr>
              <w:pStyle w:val="NoSpacing"/>
            </w:pPr>
          </w:p>
        </w:tc>
        <w:tc>
          <w:tcPr>
            <w:tcW w:w="0" w:type="auto"/>
          </w:tcPr>
          <w:p w14:paraId="6A489766" w14:textId="77777777" w:rsidR="000E14A1" w:rsidRDefault="000E14A1" w:rsidP="00BE4DE9">
            <w:pPr>
              <w:pStyle w:val="NoSpacing"/>
              <w:rPr>
                <w:vertAlign w:val="superscript"/>
              </w:rPr>
            </w:pPr>
            <w:r w:rsidRPr="4C851A27">
              <w:t xml:space="preserve">Organisational </w:t>
            </w:r>
            <w:r>
              <w:t>instability</w:t>
            </w:r>
            <w:r>
              <w:rPr>
                <w:vertAlign w:val="superscript"/>
              </w:rPr>
              <w:t>†</w:t>
            </w:r>
          </w:p>
          <w:p w14:paraId="7DE5271A" w14:textId="77777777" w:rsidR="000E14A1" w:rsidRPr="00372F8C" w:rsidRDefault="000E14A1" w:rsidP="00BE4DE9">
            <w:pPr>
              <w:pStyle w:val="NoSpacing"/>
            </w:pPr>
          </w:p>
        </w:tc>
        <w:tc>
          <w:tcPr>
            <w:tcW w:w="0" w:type="auto"/>
          </w:tcPr>
          <w:p w14:paraId="5B1A04BC" w14:textId="015A8A62" w:rsidR="000E14A1" w:rsidRDefault="000E14A1" w:rsidP="00BE4DE9">
            <w:pPr>
              <w:pStyle w:val="NoSpacing"/>
            </w:pPr>
            <w:r>
              <w:t>“</w:t>
            </w:r>
            <w:r w:rsidRPr="00F61A37">
              <w:t xml:space="preserve">The organisation I work </w:t>
            </w:r>
            <w:r w:rsidR="00467F9B">
              <w:t>for may not exist in five years</w:t>
            </w:r>
            <w:r w:rsidRPr="00F61A37">
              <w:t xml:space="preserve"> time</w:t>
            </w:r>
            <w:r>
              <w:t>”</w:t>
            </w:r>
            <w:r w:rsidRPr="4C851A27">
              <w:rPr>
                <w:vertAlign w:val="superscript"/>
              </w:rPr>
              <w:t xml:space="preserve"> ‡</w:t>
            </w:r>
          </w:p>
          <w:p w14:paraId="1034768B" w14:textId="77777777" w:rsidR="000E14A1" w:rsidRPr="00372F8C" w:rsidRDefault="000E14A1" w:rsidP="00BE4DE9">
            <w:pPr>
              <w:pStyle w:val="NoSpacing"/>
            </w:pPr>
          </w:p>
        </w:tc>
        <w:tc>
          <w:tcPr>
            <w:tcW w:w="0" w:type="auto"/>
            <w:vMerge/>
          </w:tcPr>
          <w:p w14:paraId="47B46898" w14:textId="77777777" w:rsidR="000E14A1" w:rsidRPr="00372F8C" w:rsidRDefault="000E14A1" w:rsidP="00BE4DE9">
            <w:pPr>
              <w:pStyle w:val="NoSpacing"/>
            </w:pPr>
          </w:p>
        </w:tc>
        <w:tc>
          <w:tcPr>
            <w:tcW w:w="0" w:type="auto"/>
            <w:vMerge/>
          </w:tcPr>
          <w:p w14:paraId="6F1D6E9A" w14:textId="77777777" w:rsidR="000E14A1" w:rsidRPr="00372F8C" w:rsidRDefault="000E14A1" w:rsidP="00BE4DE9">
            <w:pPr>
              <w:pStyle w:val="NoSpacing"/>
            </w:pPr>
          </w:p>
        </w:tc>
      </w:tr>
      <w:tr w:rsidR="000E14A1" w:rsidRPr="00372F8C" w14:paraId="47ED3FBA" w14:textId="77777777" w:rsidTr="00BE4DE9">
        <w:trPr>
          <w:trHeight w:val="361"/>
        </w:trPr>
        <w:tc>
          <w:tcPr>
            <w:tcW w:w="0" w:type="auto"/>
            <w:vMerge/>
          </w:tcPr>
          <w:p w14:paraId="5807B88F" w14:textId="77777777" w:rsidR="000E14A1" w:rsidRPr="00372F8C" w:rsidRDefault="000E14A1" w:rsidP="00BE4DE9">
            <w:pPr>
              <w:pStyle w:val="NoSpacing"/>
            </w:pPr>
          </w:p>
        </w:tc>
        <w:tc>
          <w:tcPr>
            <w:tcW w:w="0" w:type="auto"/>
          </w:tcPr>
          <w:p w14:paraId="3B402FE6" w14:textId="77777777" w:rsidR="000E14A1" w:rsidRDefault="000E14A1" w:rsidP="00BE4DE9">
            <w:pPr>
              <w:pStyle w:val="NoSpacing"/>
              <w:rPr>
                <w:vertAlign w:val="superscript"/>
              </w:rPr>
            </w:pPr>
            <w:r w:rsidRPr="00372F8C">
              <w:t>Respect I deserve</w:t>
            </w:r>
            <w:r w:rsidRPr="00372F8C">
              <w:rPr>
                <w:vertAlign w:val="superscript"/>
              </w:rPr>
              <w:t>*,†</w:t>
            </w:r>
          </w:p>
          <w:p w14:paraId="287A5E40" w14:textId="77777777" w:rsidR="000E14A1" w:rsidRPr="00372F8C" w:rsidRDefault="000E14A1" w:rsidP="00BE4DE9">
            <w:pPr>
              <w:pStyle w:val="NoSpacing"/>
            </w:pPr>
          </w:p>
        </w:tc>
        <w:tc>
          <w:tcPr>
            <w:tcW w:w="0" w:type="auto"/>
          </w:tcPr>
          <w:p w14:paraId="797E92F7" w14:textId="77777777" w:rsidR="000E14A1" w:rsidRDefault="000E14A1" w:rsidP="00BE4DE9">
            <w:pPr>
              <w:pStyle w:val="NoSpacing"/>
            </w:pPr>
            <w:r>
              <w:t>“</w:t>
            </w:r>
            <w:r w:rsidRPr="00F61A37">
              <w:t>I receive the respect I deserve from my boss and work colleagues</w:t>
            </w:r>
            <w:r>
              <w:t>”</w:t>
            </w:r>
          </w:p>
          <w:p w14:paraId="07D90625" w14:textId="77777777" w:rsidR="000E14A1" w:rsidRDefault="000E14A1" w:rsidP="00BE4DE9">
            <w:pPr>
              <w:pStyle w:val="NoSpacing"/>
            </w:pPr>
          </w:p>
        </w:tc>
        <w:tc>
          <w:tcPr>
            <w:tcW w:w="0" w:type="auto"/>
            <w:vMerge w:val="restart"/>
          </w:tcPr>
          <w:p w14:paraId="2BCD6906" w14:textId="77777777" w:rsidR="000E14A1" w:rsidRDefault="000E14A1" w:rsidP="00BE4DE9">
            <w:pPr>
              <w:pStyle w:val="NoSpacing"/>
            </w:pPr>
          </w:p>
          <w:p w14:paraId="0242CBC6" w14:textId="77777777" w:rsidR="000E14A1" w:rsidRPr="00372F8C" w:rsidRDefault="000E14A1" w:rsidP="00BE4DE9">
            <w:pPr>
              <w:pStyle w:val="NoSpacing"/>
            </w:pPr>
            <w:r w:rsidRPr="00372F8C">
              <w:t>The reward items from the adapted effort-rewards imbalance instrument (</w:t>
            </w:r>
            <w:r>
              <w:t>‘ERI-item model’</w:t>
            </w:r>
            <w:r w:rsidRPr="00372F8C">
              <w:t>).</w:t>
            </w:r>
          </w:p>
        </w:tc>
        <w:tc>
          <w:tcPr>
            <w:tcW w:w="0" w:type="auto"/>
            <w:vMerge w:val="restart"/>
          </w:tcPr>
          <w:p w14:paraId="57900E12" w14:textId="77777777" w:rsidR="000E14A1" w:rsidRDefault="000E14A1" w:rsidP="00BE4DE9">
            <w:pPr>
              <w:pStyle w:val="NoSpacing"/>
            </w:pPr>
          </w:p>
          <w:p w14:paraId="4C78A9A6" w14:textId="77777777" w:rsidR="000E14A1" w:rsidRPr="00372F8C" w:rsidRDefault="000E14A1" w:rsidP="00BE4DE9">
            <w:pPr>
              <w:pStyle w:val="NoSpacing"/>
            </w:pPr>
            <w:r w:rsidRPr="00372F8C">
              <w:t xml:space="preserve">(-) Each reward item from the adapted effort rewards imbalance instrument is expected to be negatively associated with psychological distress. </w:t>
            </w:r>
          </w:p>
          <w:p w14:paraId="4C111F5E" w14:textId="77777777" w:rsidR="000E14A1" w:rsidRPr="00372F8C" w:rsidRDefault="000E14A1" w:rsidP="00BE4DE9">
            <w:pPr>
              <w:pStyle w:val="NoSpacing"/>
            </w:pPr>
          </w:p>
        </w:tc>
      </w:tr>
      <w:tr w:rsidR="000E14A1" w:rsidRPr="00372F8C" w14:paraId="20492A14" w14:textId="77777777" w:rsidTr="00BE4DE9">
        <w:trPr>
          <w:trHeight w:val="358"/>
        </w:trPr>
        <w:tc>
          <w:tcPr>
            <w:tcW w:w="0" w:type="auto"/>
            <w:vMerge/>
          </w:tcPr>
          <w:p w14:paraId="73B28F98" w14:textId="77777777" w:rsidR="000E14A1" w:rsidRPr="00372F8C" w:rsidRDefault="000E14A1" w:rsidP="00BE4DE9">
            <w:pPr>
              <w:pStyle w:val="NoSpacing"/>
            </w:pPr>
          </w:p>
        </w:tc>
        <w:tc>
          <w:tcPr>
            <w:tcW w:w="0" w:type="auto"/>
          </w:tcPr>
          <w:p w14:paraId="243BAFEF" w14:textId="77777777" w:rsidR="000E14A1" w:rsidRDefault="000E14A1" w:rsidP="00BE4DE9">
            <w:pPr>
              <w:pStyle w:val="NoSpacing"/>
              <w:rPr>
                <w:vertAlign w:val="superscript"/>
              </w:rPr>
            </w:pPr>
            <w:r w:rsidRPr="00372F8C">
              <w:t>Job advancement prospects</w:t>
            </w:r>
            <w:r w:rsidRPr="00372F8C">
              <w:rPr>
                <w:vertAlign w:val="superscript"/>
              </w:rPr>
              <w:t>*,†</w:t>
            </w:r>
          </w:p>
          <w:p w14:paraId="20D92517" w14:textId="77777777" w:rsidR="000E14A1" w:rsidRPr="00372F8C" w:rsidRDefault="000E14A1" w:rsidP="00BE4DE9">
            <w:pPr>
              <w:pStyle w:val="NoSpacing"/>
            </w:pPr>
          </w:p>
        </w:tc>
        <w:tc>
          <w:tcPr>
            <w:tcW w:w="0" w:type="auto"/>
          </w:tcPr>
          <w:p w14:paraId="45709ED9" w14:textId="77777777" w:rsidR="000E14A1" w:rsidRDefault="000E14A1" w:rsidP="00BE4DE9">
            <w:pPr>
              <w:pStyle w:val="NoSpacing"/>
            </w:pPr>
            <w:r>
              <w:t>“</w:t>
            </w:r>
            <w:r w:rsidRPr="00F61A37">
              <w:t>My job promotion or advancement prospects are poor (reverse coding)</w:t>
            </w:r>
            <w:r>
              <w:t>”</w:t>
            </w:r>
          </w:p>
          <w:p w14:paraId="0C8ACD37" w14:textId="77777777" w:rsidR="000E14A1" w:rsidRPr="00372F8C" w:rsidRDefault="000E14A1" w:rsidP="00BE4DE9">
            <w:pPr>
              <w:pStyle w:val="NoSpacing"/>
            </w:pPr>
          </w:p>
        </w:tc>
        <w:tc>
          <w:tcPr>
            <w:tcW w:w="0" w:type="auto"/>
            <w:vMerge/>
          </w:tcPr>
          <w:p w14:paraId="43EF7D6A" w14:textId="77777777" w:rsidR="000E14A1" w:rsidRPr="00372F8C" w:rsidRDefault="000E14A1" w:rsidP="00BE4DE9">
            <w:pPr>
              <w:pStyle w:val="NoSpacing"/>
            </w:pPr>
          </w:p>
        </w:tc>
        <w:tc>
          <w:tcPr>
            <w:tcW w:w="0" w:type="auto"/>
            <w:vMerge/>
          </w:tcPr>
          <w:p w14:paraId="55AB1B75" w14:textId="77777777" w:rsidR="000E14A1" w:rsidRPr="00372F8C" w:rsidRDefault="000E14A1" w:rsidP="00BE4DE9">
            <w:pPr>
              <w:pStyle w:val="NoSpacing"/>
            </w:pPr>
          </w:p>
        </w:tc>
      </w:tr>
      <w:tr w:rsidR="000E14A1" w:rsidRPr="00372F8C" w14:paraId="1C2D4A0C" w14:textId="77777777" w:rsidTr="00BE4DE9">
        <w:trPr>
          <w:trHeight w:val="358"/>
        </w:trPr>
        <w:tc>
          <w:tcPr>
            <w:tcW w:w="0" w:type="auto"/>
            <w:vMerge/>
          </w:tcPr>
          <w:p w14:paraId="31DFFB30" w14:textId="77777777" w:rsidR="000E14A1" w:rsidRPr="00372F8C" w:rsidRDefault="000E14A1" w:rsidP="00BE4DE9">
            <w:pPr>
              <w:pStyle w:val="NoSpacing"/>
            </w:pPr>
          </w:p>
        </w:tc>
        <w:tc>
          <w:tcPr>
            <w:tcW w:w="0" w:type="auto"/>
          </w:tcPr>
          <w:p w14:paraId="78B42392" w14:textId="77777777" w:rsidR="000E14A1" w:rsidRDefault="000E14A1" w:rsidP="00BE4DE9">
            <w:pPr>
              <w:pStyle w:val="NoSpacing"/>
              <w:rPr>
                <w:vertAlign w:val="superscript"/>
              </w:rPr>
            </w:pPr>
            <w:r w:rsidRPr="00372F8C">
              <w:t>Do not expect undesirable job change</w:t>
            </w:r>
            <w:r w:rsidRPr="00372F8C">
              <w:rPr>
                <w:vertAlign w:val="superscript"/>
              </w:rPr>
              <w:t>†</w:t>
            </w:r>
          </w:p>
          <w:p w14:paraId="31C58EA7" w14:textId="77777777" w:rsidR="000E14A1" w:rsidRPr="00372F8C" w:rsidRDefault="000E14A1" w:rsidP="00BE4DE9">
            <w:pPr>
              <w:pStyle w:val="NoSpacing"/>
            </w:pPr>
          </w:p>
        </w:tc>
        <w:tc>
          <w:tcPr>
            <w:tcW w:w="0" w:type="auto"/>
          </w:tcPr>
          <w:p w14:paraId="02FE64D4" w14:textId="77777777" w:rsidR="000E14A1" w:rsidRDefault="000E14A1" w:rsidP="00BE4DE9">
            <w:pPr>
              <w:pStyle w:val="NoSpacing"/>
            </w:pPr>
            <w:r>
              <w:t>“</w:t>
            </w:r>
            <w:r w:rsidRPr="00F61A37">
              <w:t>I have experienced or I expect to experience an undesirable change in my work situation (reverse coding)</w:t>
            </w:r>
            <w:r>
              <w:t>”</w:t>
            </w:r>
          </w:p>
          <w:p w14:paraId="746EC96B" w14:textId="77777777" w:rsidR="000E14A1" w:rsidRPr="00372F8C" w:rsidRDefault="000E14A1" w:rsidP="00BE4DE9">
            <w:pPr>
              <w:pStyle w:val="NoSpacing"/>
            </w:pPr>
          </w:p>
        </w:tc>
        <w:tc>
          <w:tcPr>
            <w:tcW w:w="0" w:type="auto"/>
            <w:vMerge/>
          </w:tcPr>
          <w:p w14:paraId="5931F4C0" w14:textId="77777777" w:rsidR="000E14A1" w:rsidRPr="00372F8C" w:rsidRDefault="000E14A1" w:rsidP="00BE4DE9">
            <w:pPr>
              <w:pStyle w:val="NoSpacing"/>
            </w:pPr>
          </w:p>
        </w:tc>
        <w:tc>
          <w:tcPr>
            <w:tcW w:w="0" w:type="auto"/>
            <w:vMerge/>
          </w:tcPr>
          <w:p w14:paraId="6C874349" w14:textId="77777777" w:rsidR="000E14A1" w:rsidRPr="00372F8C" w:rsidRDefault="000E14A1" w:rsidP="00BE4DE9">
            <w:pPr>
              <w:pStyle w:val="NoSpacing"/>
            </w:pPr>
          </w:p>
        </w:tc>
      </w:tr>
      <w:tr w:rsidR="000E14A1" w:rsidRPr="00372F8C" w14:paraId="3AB9255A" w14:textId="77777777" w:rsidTr="00BE4DE9">
        <w:trPr>
          <w:trHeight w:val="358"/>
        </w:trPr>
        <w:tc>
          <w:tcPr>
            <w:tcW w:w="0" w:type="auto"/>
            <w:vMerge/>
          </w:tcPr>
          <w:p w14:paraId="107E7206" w14:textId="77777777" w:rsidR="000E14A1" w:rsidRPr="00372F8C" w:rsidRDefault="000E14A1" w:rsidP="00BE4DE9">
            <w:pPr>
              <w:pStyle w:val="NoSpacing"/>
            </w:pPr>
          </w:p>
        </w:tc>
        <w:tc>
          <w:tcPr>
            <w:tcW w:w="0" w:type="auto"/>
          </w:tcPr>
          <w:p w14:paraId="5DE9047A" w14:textId="77777777" w:rsidR="000E14A1" w:rsidRDefault="000E14A1" w:rsidP="00BE4DE9">
            <w:pPr>
              <w:pStyle w:val="NoSpacing"/>
              <w:rPr>
                <w:vertAlign w:val="superscript"/>
              </w:rPr>
            </w:pPr>
            <w:r w:rsidRPr="00372F8C">
              <w:t>Good job security</w:t>
            </w:r>
            <w:r w:rsidRPr="00372F8C">
              <w:rPr>
                <w:vertAlign w:val="superscript"/>
              </w:rPr>
              <w:t>†</w:t>
            </w:r>
          </w:p>
          <w:p w14:paraId="4F5DB448" w14:textId="77777777" w:rsidR="000E14A1" w:rsidRPr="00372F8C" w:rsidRDefault="000E14A1" w:rsidP="00BE4DE9">
            <w:pPr>
              <w:pStyle w:val="NoSpacing"/>
            </w:pPr>
          </w:p>
        </w:tc>
        <w:tc>
          <w:tcPr>
            <w:tcW w:w="0" w:type="auto"/>
          </w:tcPr>
          <w:p w14:paraId="58DA0094" w14:textId="77777777" w:rsidR="000E14A1" w:rsidRDefault="000E14A1" w:rsidP="00BE4DE9">
            <w:pPr>
              <w:pStyle w:val="NoSpacing"/>
            </w:pPr>
            <w:r>
              <w:t>“</w:t>
            </w:r>
            <w:r w:rsidRPr="003C0E0D">
              <w:t>My job security is poor (reverse coding)</w:t>
            </w:r>
            <w:r>
              <w:t>”</w:t>
            </w:r>
          </w:p>
          <w:p w14:paraId="3E55001D" w14:textId="77777777" w:rsidR="000E14A1" w:rsidRPr="00372F8C" w:rsidRDefault="000E14A1" w:rsidP="00BE4DE9">
            <w:pPr>
              <w:pStyle w:val="NoSpacing"/>
            </w:pPr>
          </w:p>
        </w:tc>
        <w:tc>
          <w:tcPr>
            <w:tcW w:w="0" w:type="auto"/>
            <w:vMerge/>
          </w:tcPr>
          <w:p w14:paraId="5DF223E9" w14:textId="77777777" w:rsidR="000E14A1" w:rsidRPr="00372F8C" w:rsidRDefault="000E14A1" w:rsidP="00BE4DE9">
            <w:pPr>
              <w:pStyle w:val="NoSpacing"/>
            </w:pPr>
          </w:p>
        </w:tc>
        <w:tc>
          <w:tcPr>
            <w:tcW w:w="0" w:type="auto"/>
            <w:vMerge/>
          </w:tcPr>
          <w:p w14:paraId="2D589782" w14:textId="77777777" w:rsidR="000E14A1" w:rsidRPr="00372F8C" w:rsidRDefault="000E14A1" w:rsidP="00BE4DE9">
            <w:pPr>
              <w:pStyle w:val="NoSpacing"/>
            </w:pPr>
          </w:p>
        </w:tc>
      </w:tr>
      <w:tr w:rsidR="000E14A1" w:rsidRPr="00372F8C" w14:paraId="5A53F822" w14:textId="77777777" w:rsidTr="00BE4DE9">
        <w:trPr>
          <w:trHeight w:val="358"/>
        </w:trPr>
        <w:tc>
          <w:tcPr>
            <w:tcW w:w="0" w:type="auto"/>
            <w:vMerge/>
          </w:tcPr>
          <w:p w14:paraId="6BDAC057" w14:textId="77777777" w:rsidR="000E14A1" w:rsidRPr="00372F8C" w:rsidRDefault="000E14A1" w:rsidP="00BE4DE9">
            <w:pPr>
              <w:pStyle w:val="NoSpacing"/>
            </w:pPr>
          </w:p>
        </w:tc>
        <w:tc>
          <w:tcPr>
            <w:tcW w:w="0" w:type="auto"/>
          </w:tcPr>
          <w:p w14:paraId="4211B0DB" w14:textId="77777777" w:rsidR="000E14A1" w:rsidRDefault="000E14A1" w:rsidP="00BE4DE9">
            <w:pPr>
              <w:pStyle w:val="NoSpacing"/>
              <w:rPr>
                <w:vertAlign w:val="superscript"/>
              </w:rPr>
            </w:pPr>
            <w:r w:rsidRPr="00372F8C">
              <w:t>Respect and prestige</w:t>
            </w:r>
            <w:r w:rsidRPr="00372F8C">
              <w:rPr>
                <w:vertAlign w:val="superscript"/>
              </w:rPr>
              <w:t>†</w:t>
            </w:r>
          </w:p>
          <w:p w14:paraId="3BBAA716" w14:textId="77777777" w:rsidR="000E14A1" w:rsidRPr="00372F8C" w:rsidRDefault="000E14A1" w:rsidP="00BE4DE9">
            <w:pPr>
              <w:pStyle w:val="NoSpacing"/>
            </w:pPr>
          </w:p>
        </w:tc>
        <w:tc>
          <w:tcPr>
            <w:tcW w:w="0" w:type="auto"/>
          </w:tcPr>
          <w:p w14:paraId="02A8D58E" w14:textId="77777777" w:rsidR="000E14A1" w:rsidRDefault="000E14A1" w:rsidP="00BE4DE9">
            <w:pPr>
              <w:pStyle w:val="NoSpacing"/>
            </w:pPr>
            <w:r>
              <w:t>“</w:t>
            </w:r>
            <w:r w:rsidRPr="003C0E0D">
              <w:t>Considering all my efforts and achievements, I receive the respect and prestige I deserve at work</w:t>
            </w:r>
            <w:r>
              <w:t>”</w:t>
            </w:r>
          </w:p>
          <w:p w14:paraId="221564E8" w14:textId="77777777" w:rsidR="000E14A1" w:rsidRPr="00372F8C" w:rsidRDefault="000E14A1" w:rsidP="00BE4DE9">
            <w:pPr>
              <w:pStyle w:val="NoSpacing"/>
            </w:pPr>
          </w:p>
        </w:tc>
        <w:tc>
          <w:tcPr>
            <w:tcW w:w="0" w:type="auto"/>
            <w:vMerge/>
          </w:tcPr>
          <w:p w14:paraId="29CCD43A" w14:textId="77777777" w:rsidR="000E14A1" w:rsidRPr="00372F8C" w:rsidRDefault="000E14A1" w:rsidP="00BE4DE9">
            <w:pPr>
              <w:pStyle w:val="NoSpacing"/>
            </w:pPr>
          </w:p>
        </w:tc>
        <w:tc>
          <w:tcPr>
            <w:tcW w:w="0" w:type="auto"/>
            <w:vMerge/>
          </w:tcPr>
          <w:p w14:paraId="31F68B8A" w14:textId="77777777" w:rsidR="000E14A1" w:rsidRPr="00372F8C" w:rsidRDefault="000E14A1" w:rsidP="00BE4DE9">
            <w:pPr>
              <w:pStyle w:val="NoSpacing"/>
            </w:pPr>
          </w:p>
        </w:tc>
      </w:tr>
      <w:tr w:rsidR="000E14A1" w:rsidRPr="00372F8C" w14:paraId="5E7C830D" w14:textId="77777777" w:rsidTr="00BE4DE9">
        <w:trPr>
          <w:trHeight w:val="358"/>
        </w:trPr>
        <w:tc>
          <w:tcPr>
            <w:tcW w:w="0" w:type="auto"/>
            <w:vMerge/>
          </w:tcPr>
          <w:p w14:paraId="626329BC" w14:textId="77777777" w:rsidR="000E14A1" w:rsidRPr="00372F8C" w:rsidRDefault="000E14A1" w:rsidP="00BE4DE9">
            <w:pPr>
              <w:pStyle w:val="NoSpacing"/>
            </w:pPr>
          </w:p>
        </w:tc>
        <w:tc>
          <w:tcPr>
            <w:tcW w:w="0" w:type="auto"/>
          </w:tcPr>
          <w:p w14:paraId="1144F508" w14:textId="77777777" w:rsidR="000E14A1" w:rsidRDefault="000E14A1" w:rsidP="00BE4DE9">
            <w:pPr>
              <w:pStyle w:val="NoSpacing"/>
              <w:rPr>
                <w:vertAlign w:val="superscript"/>
              </w:rPr>
            </w:pPr>
            <w:r w:rsidRPr="00372F8C">
              <w:t>Job advancement</w:t>
            </w:r>
            <w:r w:rsidRPr="00372F8C">
              <w:rPr>
                <w:vertAlign w:val="superscript"/>
              </w:rPr>
              <w:t>†</w:t>
            </w:r>
          </w:p>
          <w:p w14:paraId="1D78DE51" w14:textId="77777777" w:rsidR="000E14A1" w:rsidRPr="00372F8C" w:rsidRDefault="000E14A1" w:rsidP="00BE4DE9">
            <w:pPr>
              <w:pStyle w:val="NoSpacing"/>
            </w:pPr>
          </w:p>
        </w:tc>
        <w:tc>
          <w:tcPr>
            <w:tcW w:w="0" w:type="auto"/>
          </w:tcPr>
          <w:p w14:paraId="40F59BEC" w14:textId="77777777" w:rsidR="000E14A1" w:rsidRDefault="000E14A1" w:rsidP="00BE4DE9">
            <w:pPr>
              <w:pStyle w:val="NoSpacing"/>
            </w:pPr>
            <w:r>
              <w:t>“</w:t>
            </w:r>
            <w:r w:rsidRPr="003C0E0D">
              <w:t>Considering all my efforts and achievements, my job promotion or advancement prospects are adequate</w:t>
            </w:r>
            <w:r>
              <w:t>”</w:t>
            </w:r>
          </w:p>
          <w:p w14:paraId="296B860D" w14:textId="77777777" w:rsidR="000E14A1" w:rsidRPr="00372F8C" w:rsidRDefault="000E14A1" w:rsidP="00BE4DE9">
            <w:pPr>
              <w:pStyle w:val="NoSpacing"/>
            </w:pPr>
          </w:p>
        </w:tc>
        <w:tc>
          <w:tcPr>
            <w:tcW w:w="0" w:type="auto"/>
            <w:vMerge/>
          </w:tcPr>
          <w:p w14:paraId="1D0267FB" w14:textId="77777777" w:rsidR="000E14A1" w:rsidRPr="00372F8C" w:rsidRDefault="000E14A1" w:rsidP="00BE4DE9">
            <w:pPr>
              <w:pStyle w:val="NoSpacing"/>
            </w:pPr>
          </w:p>
        </w:tc>
        <w:tc>
          <w:tcPr>
            <w:tcW w:w="0" w:type="auto"/>
            <w:vMerge/>
          </w:tcPr>
          <w:p w14:paraId="005BD810" w14:textId="77777777" w:rsidR="000E14A1" w:rsidRPr="00372F8C" w:rsidRDefault="000E14A1" w:rsidP="00BE4DE9">
            <w:pPr>
              <w:pStyle w:val="NoSpacing"/>
            </w:pPr>
          </w:p>
        </w:tc>
      </w:tr>
      <w:tr w:rsidR="000E14A1" w:rsidRPr="00372F8C" w14:paraId="3591D2C5" w14:textId="77777777" w:rsidTr="00BE4DE9">
        <w:trPr>
          <w:trHeight w:val="358"/>
        </w:trPr>
        <w:tc>
          <w:tcPr>
            <w:tcW w:w="0" w:type="auto"/>
            <w:vMerge/>
          </w:tcPr>
          <w:p w14:paraId="69BC6E20" w14:textId="77777777" w:rsidR="000E14A1" w:rsidRPr="00372F8C" w:rsidRDefault="000E14A1" w:rsidP="00BE4DE9">
            <w:pPr>
              <w:pStyle w:val="NoSpacing"/>
            </w:pPr>
          </w:p>
        </w:tc>
        <w:tc>
          <w:tcPr>
            <w:tcW w:w="0" w:type="auto"/>
          </w:tcPr>
          <w:p w14:paraId="7CD9B922" w14:textId="77777777" w:rsidR="000E14A1" w:rsidRDefault="000E14A1" w:rsidP="00BE4DE9">
            <w:pPr>
              <w:pStyle w:val="NoSpacing"/>
              <w:rPr>
                <w:vertAlign w:val="superscript"/>
              </w:rPr>
            </w:pPr>
            <w:r w:rsidRPr="00372F8C">
              <w:t>Income is alright</w:t>
            </w:r>
            <w:r w:rsidRPr="00372F8C">
              <w:rPr>
                <w:vertAlign w:val="superscript"/>
              </w:rPr>
              <w:t>†</w:t>
            </w:r>
          </w:p>
          <w:p w14:paraId="47A042B0" w14:textId="77777777" w:rsidR="000E14A1" w:rsidRPr="00372F8C" w:rsidRDefault="000E14A1" w:rsidP="00BE4DE9">
            <w:pPr>
              <w:pStyle w:val="NoSpacing"/>
            </w:pPr>
          </w:p>
        </w:tc>
        <w:tc>
          <w:tcPr>
            <w:tcW w:w="0" w:type="auto"/>
          </w:tcPr>
          <w:p w14:paraId="6A2B4528" w14:textId="77777777" w:rsidR="000E14A1" w:rsidRDefault="000E14A1" w:rsidP="00BE4DE9">
            <w:pPr>
              <w:pStyle w:val="NoSpacing"/>
            </w:pPr>
            <w:r>
              <w:t>“</w:t>
            </w:r>
            <w:r w:rsidRPr="003C0E0D">
              <w:t>Considering all my efforts and achievements, my salary or income is alright</w:t>
            </w:r>
            <w:r>
              <w:t>”</w:t>
            </w:r>
          </w:p>
          <w:p w14:paraId="19090CF7" w14:textId="77777777" w:rsidR="000E14A1" w:rsidRPr="00372F8C" w:rsidRDefault="000E14A1" w:rsidP="00BE4DE9">
            <w:pPr>
              <w:pStyle w:val="NoSpacing"/>
            </w:pPr>
          </w:p>
        </w:tc>
        <w:tc>
          <w:tcPr>
            <w:tcW w:w="0" w:type="auto"/>
            <w:vMerge/>
          </w:tcPr>
          <w:p w14:paraId="0B4315C2" w14:textId="77777777" w:rsidR="000E14A1" w:rsidRPr="00372F8C" w:rsidRDefault="000E14A1" w:rsidP="00BE4DE9">
            <w:pPr>
              <w:pStyle w:val="NoSpacing"/>
            </w:pPr>
          </w:p>
        </w:tc>
        <w:tc>
          <w:tcPr>
            <w:tcW w:w="0" w:type="auto"/>
            <w:vMerge/>
          </w:tcPr>
          <w:p w14:paraId="27A66588" w14:textId="77777777" w:rsidR="000E14A1" w:rsidRPr="00372F8C" w:rsidRDefault="000E14A1" w:rsidP="00BE4DE9">
            <w:pPr>
              <w:pStyle w:val="NoSpacing"/>
            </w:pPr>
          </w:p>
        </w:tc>
      </w:tr>
      <w:tr w:rsidR="000E14A1" w:rsidRPr="00372F8C" w14:paraId="25AB4CC9" w14:textId="77777777" w:rsidTr="00BE4DE9">
        <w:trPr>
          <w:trHeight w:val="358"/>
        </w:trPr>
        <w:tc>
          <w:tcPr>
            <w:tcW w:w="0" w:type="auto"/>
            <w:vMerge/>
          </w:tcPr>
          <w:p w14:paraId="364FAA88" w14:textId="77777777" w:rsidR="000E14A1" w:rsidRPr="00372F8C" w:rsidRDefault="000E14A1" w:rsidP="00BE4DE9">
            <w:pPr>
              <w:pStyle w:val="NoSpacing"/>
            </w:pPr>
          </w:p>
        </w:tc>
        <w:tc>
          <w:tcPr>
            <w:tcW w:w="0" w:type="auto"/>
          </w:tcPr>
          <w:p w14:paraId="294DEA84" w14:textId="77777777" w:rsidR="000E14A1" w:rsidRDefault="000E14A1" w:rsidP="00BE4DE9">
            <w:pPr>
              <w:pStyle w:val="NoSpacing"/>
              <w:rPr>
                <w:vertAlign w:val="superscript"/>
              </w:rPr>
            </w:pPr>
            <w:r w:rsidRPr="00372F8C">
              <w:t>Contribution to conservation</w:t>
            </w:r>
            <w:r>
              <w:rPr>
                <w:vertAlign w:val="superscript"/>
              </w:rPr>
              <w:t>†</w:t>
            </w:r>
          </w:p>
          <w:p w14:paraId="2D2A8BE4" w14:textId="77777777" w:rsidR="000E14A1" w:rsidRPr="00372F8C" w:rsidRDefault="000E14A1" w:rsidP="00BE4DE9">
            <w:pPr>
              <w:pStyle w:val="NoSpacing"/>
            </w:pPr>
          </w:p>
        </w:tc>
        <w:tc>
          <w:tcPr>
            <w:tcW w:w="0" w:type="auto"/>
          </w:tcPr>
          <w:p w14:paraId="54457DAC" w14:textId="77777777" w:rsidR="000E14A1" w:rsidRDefault="000E14A1" w:rsidP="00BE4DE9">
            <w:pPr>
              <w:pStyle w:val="NoSpacing"/>
            </w:pPr>
            <w:r>
              <w:t>“</w:t>
            </w:r>
            <w:r w:rsidRPr="003C0E0D">
              <w:t>I am satisfied with the contribution I make to conservation</w:t>
            </w:r>
            <w:r>
              <w:t>”</w:t>
            </w:r>
            <w:r w:rsidRPr="00372F8C">
              <w:rPr>
                <w:vertAlign w:val="superscript"/>
              </w:rPr>
              <w:t xml:space="preserve"> ‡</w:t>
            </w:r>
            <w:r w:rsidRPr="003C0E0D">
              <w:t xml:space="preserve">   </w:t>
            </w:r>
          </w:p>
          <w:p w14:paraId="08F31325" w14:textId="77777777" w:rsidR="000E14A1" w:rsidRPr="00372F8C" w:rsidRDefault="000E14A1" w:rsidP="00BE4DE9">
            <w:pPr>
              <w:pStyle w:val="NoSpacing"/>
            </w:pPr>
          </w:p>
        </w:tc>
        <w:tc>
          <w:tcPr>
            <w:tcW w:w="0" w:type="auto"/>
            <w:vMerge/>
          </w:tcPr>
          <w:p w14:paraId="703215E1" w14:textId="77777777" w:rsidR="000E14A1" w:rsidRPr="00372F8C" w:rsidRDefault="000E14A1" w:rsidP="00BE4DE9">
            <w:pPr>
              <w:pStyle w:val="NoSpacing"/>
            </w:pPr>
          </w:p>
        </w:tc>
        <w:tc>
          <w:tcPr>
            <w:tcW w:w="0" w:type="auto"/>
            <w:vMerge/>
          </w:tcPr>
          <w:p w14:paraId="4C7E55B8" w14:textId="77777777" w:rsidR="000E14A1" w:rsidRPr="00372F8C" w:rsidRDefault="000E14A1" w:rsidP="00BE4DE9">
            <w:pPr>
              <w:pStyle w:val="NoSpacing"/>
            </w:pPr>
          </w:p>
        </w:tc>
      </w:tr>
      <w:tr w:rsidR="000E14A1" w:rsidRPr="00372F8C" w14:paraId="28613C01" w14:textId="77777777" w:rsidTr="00BE4DE9">
        <w:trPr>
          <w:trHeight w:val="358"/>
        </w:trPr>
        <w:tc>
          <w:tcPr>
            <w:tcW w:w="0" w:type="auto"/>
            <w:vMerge/>
          </w:tcPr>
          <w:p w14:paraId="37AD85CC" w14:textId="77777777" w:rsidR="000E14A1" w:rsidRPr="00372F8C" w:rsidRDefault="000E14A1" w:rsidP="00BE4DE9">
            <w:pPr>
              <w:pStyle w:val="NoSpacing"/>
            </w:pPr>
          </w:p>
        </w:tc>
        <w:tc>
          <w:tcPr>
            <w:tcW w:w="0" w:type="auto"/>
          </w:tcPr>
          <w:p w14:paraId="16F2C797" w14:textId="77777777" w:rsidR="000E14A1" w:rsidRDefault="000E14A1" w:rsidP="00BE4DE9">
            <w:pPr>
              <w:pStyle w:val="NoSpacing"/>
              <w:rPr>
                <w:vertAlign w:val="superscript"/>
              </w:rPr>
            </w:pPr>
            <w:r w:rsidRPr="00372F8C">
              <w:t>Social pride</w:t>
            </w:r>
            <w:r>
              <w:rPr>
                <w:vertAlign w:val="superscript"/>
              </w:rPr>
              <w:t>†</w:t>
            </w:r>
          </w:p>
          <w:p w14:paraId="7ADFB595" w14:textId="77777777" w:rsidR="000E14A1" w:rsidRPr="00372F8C" w:rsidRDefault="000E14A1" w:rsidP="00BE4DE9">
            <w:pPr>
              <w:pStyle w:val="NoSpacing"/>
            </w:pPr>
          </w:p>
        </w:tc>
        <w:tc>
          <w:tcPr>
            <w:tcW w:w="0" w:type="auto"/>
          </w:tcPr>
          <w:p w14:paraId="73460B23" w14:textId="77777777" w:rsidR="000E14A1" w:rsidRDefault="000E14A1" w:rsidP="00BE4DE9">
            <w:pPr>
              <w:pStyle w:val="NoSpacing"/>
              <w:rPr>
                <w:vertAlign w:val="superscript"/>
              </w:rPr>
            </w:pPr>
            <w:r>
              <w:t>“</w:t>
            </w:r>
            <w:r w:rsidRPr="003C0E0D">
              <w:t>My friends and family are proud that I work in conservat</w:t>
            </w:r>
            <w:r>
              <w:t>ion”</w:t>
            </w:r>
            <w:r w:rsidRPr="00372F8C">
              <w:rPr>
                <w:vertAlign w:val="superscript"/>
              </w:rPr>
              <w:t xml:space="preserve"> ‡</w:t>
            </w:r>
          </w:p>
          <w:p w14:paraId="61264136" w14:textId="77777777" w:rsidR="000E14A1" w:rsidRPr="00372F8C" w:rsidRDefault="000E14A1" w:rsidP="00BE4DE9">
            <w:pPr>
              <w:pStyle w:val="NoSpacing"/>
            </w:pPr>
          </w:p>
        </w:tc>
        <w:tc>
          <w:tcPr>
            <w:tcW w:w="0" w:type="auto"/>
            <w:vMerge/>
          </w:tcPr>
          <w:p w14:paraId="13A0AC6E" w14:textId="77777777" w:rsidR="000E14A1" w:rsidRPr="00372F8C" w:rsidRDefault="000E14A1" w:rsidP="00BE4DE9">
            <w:pPr>
              <w:pStyle w:val="NoSpacing"/>
            </w:pPr>
          </w:p>
        </w:tc>
        <w:tc>
          <w:tcPr>
            <w:tcW w:w="0" w:type="auto"/>
            <w:vMerge/>
          </w:tcPr>
          <w:p w14:paraId="1603BC73" w14:textId="77777777" w:rsidR="000E14A1" w:rsidRPr="00372F8C" w:rsidRDefault="000E14A1" w:rsidP="00BE4DE9">
            <w:pPr>
              <w:pStyle w:val="NoSpacing"/>
            </w:pPr>
          </w:p>
        </w:tc>
      </w:tr>
      <w:tr w:rsidR="000E14A1" w:rsidRPr="00372F8C" w14:paraId="010B2324" w14:textId="77777777" w:rsidTr="00BE4DE9">
        <w:tc>
          <w:tcPr>
            <w:tcW w:w="0" w:type="auto"/>
            <w:vMerge/>
          </w:tcPr>
          <w:p w14:paraId="3547BCFE" w14:textId="77777777" w:rsidR="000E14A1" w:rsidRPr="00372F8C" w:rsidRDefault="000E14A1" w:rsidP="00BE4DE9">
            <w:pPr>
              <w:pStyle w:val="NoSpacing"/>
            </w:pPr>
          </w:p>
        </w:tc>
        <w:tc>
          <w:tcPr>
            <w:tcW w:w="0" w:type="auto"/>
          </w:tcPr>
          <w:p w14:paraId="1C2A32D1" w14:textId="77777777" w:rsidR="000E14A1" w:rsidRPr="00372F8C" w:rsidRDefault="000E14A1" w:rsidP="00BE4DE9">
            <w:pPr>
              <w:pStyle w:val="NoSpacing"/>
            </w:pPr>
            <w:r w:rsidRPr="00372F8C">
              <w:t>Position</w:t>
            </w:r>
          </w:p>
        </w:tc>
        <w:tc>
          <w:tcPr>
            <w:tcW w:w="0" w:type="auto"/>
          </w:tcPr>
          <w:p w14:paraId="19EC4DE6" w14:textId="77777777" w:rsidR="000E14A1" w:rsidRPr="00372F8C" w:rsidRDefault="000E14A1" w:rsidP="00BE4DE9">
            <w:pPr>
              <w:pStyle w:val="NoSpacing"/>
            </w:pPr>
          </w:p>
        </w:tc>
        <w:tc>
          <w:tcPr>
            <w:tcW w:w="0" w:type="auto"/>
          </w:tcPr>
          <w:p w14:paraId="19753F75" w14:textId="77777777" w:rsidR="000E14A1" w:rsidRPr="00372F8C" w:rsidRDefault="000E14A1" w:rsidP="00BE4DE9">
            <w:pPr>
              <w:pStyle w:val="NoSpacing"/>
            </w:pPr>
            <w:r w:rsidRPr="00372F8C">
              <w:t>Academia and research or practice and policy (RL = academia and research)</w:t>
            </w:r>
          </w:p>
        </w:tc>
        <w:tc>
          <w:tcPr>
            <w:tcW w:w="0" w:type="auto"/>
          </w:tcPr>
          <w:p w14:paraId="4210293F" w14:textId="77777777" w:rsidR="000E14A1" w:rsidRPr="00372F8C" w:rsidRDefault="000E14A1" w:rsidP="00BE4DE9">
            <w:pPr>
              <w:pStyle w:val="NoSpacing"/>
            </w:pPr>
            <w:r>
              <w:t xml:space="preserve">(?) Academics and practitioners or </w:t>
            </w:r>
            <w:r w:rsidRPr="00372F8C">
              <w:t xml:space="preserve">policymakers face different challenges and rewards, although the relationship with reported psychological distress is unclear. </w:t>
            </w:r>
          </w:p>
        </w:tc>
      </w:tr>
      <w:tr w:rsidR="000E14A1" w:rsidRPr="00372F8C" w14:paraId="106D5887" w14:textId="77777777" w:rsidTr="00BE4DE9">
        <w:trPr>
          <w:trHeight w:val="220"/>
        </w:trPr>
        <w:tc>
          <w:tcPr>
            <w:tcW w:w="0" w:type="auto"/>
            <w:vMerge/>
          </w:tcPr>
          <w:p w14:paraId="234FD9F9" w14:textId="77777777" w:rsidR="000E14A1" w:rsidRPr="00372F8C" w:rsidRDefault="000E14A1" w:rsidP="00BE4DE9">
            <w:pPr>
              <w:pStyle w:val="NoSpacing"/>
            </w:pPr>
          </w:p>
        </w:tc>
        <w:tc>
          <w:tcPr>
            <w:tcW w:w="0" w:type="auto"/>
          </w:tcPr>
          <w:p w14:paraId="4969DA48" w14:textId="77777777" w:rsidR="000E14A1" w:rsidRDefault="000E14A1" w:rsidP="00BE4DE9">
            <w:pPr>
              <w:pStyle w:val="NoSpacing"/>
            </w:pPr>
          </w:p>
          <w:p w14:paraId="7CE7E3AB" w14:textId="77777777" w:rsidR="000E14A1" w:rsidRDefault="000E14A1" w:rsidP="00BE4DE9">
            <w:pPr>
              <w:pStyle w:val="NoSpacing"/>
              <w:rPr>
                <w:vertAlign w:val="superscript"/>
              </w:rPr>
            </w:pPr>
            <w:r w:rsidRPr="00591CDD">
              <w:t>Dangerous at night</w:t>
            </w:r>
            <w:r w:rsidRPr="00372F8C">
              <w:rPr>
                <w:vertAlign w:val="superscript"/>
              </w:rPr>
              <w:t>*,†</w:t>
            </w:r>
          </w:p>
          <w:p w14:paraId="671601AB" w14:textId="77777777" w:rsidR="000E14A1" w:rsidRPr="00372F8C" w:rsidRDefault="000E14A1" w:rsidP="00BE4DE9">
            <w:pPr>
              <w:pStyle w:val="NoSpacing"/>
            </w:pPr>
          </w:p>
        </w:tc>
        <w:tc>
          <w:tcPr>
            <w:tcW w:w="0" w:type="auto"/>
          </w:tcPr>
          <w:p w14:paraId="524AE259" w14:textId="77777777" w:rsidR="000E14A1" w:rsidRDefault="000E14A1" w:rsidP="00BE4DE9">
            <w:pPr>
              <w:pStyle w:val="NoSpacing"/>
            </w:pPr>
            <w:r>
              <w:t>“</w:t>
            </w:r>
            <w:r w:rsidRPr="00FA18EE">
              <w:t>It is dangerous to go outside at night alone</w:t>
            </w:r>
            <w:r>
              <w:t>”</w:t>
            </w:r>
          </w:p>
        </w:tc>
        <w:tc>
          <w:tcPr>
            <w:tcW w:w="0" w:type="auto"/>
            <w:vMerge w:val="restart"/>
          </w:tcPr>
          <w:p w14:paraId="1DDA5962" w14:textId="77777777" w:rsidR="000E14A1" w:rsidRDefault="000E14A1" w:rsidP="00BE4DE9">
            <w:pPr>
              <w:pStyle w:val="NoSpacing"/>
            </w:pPr>
          </w:p>
          <w:p w14:paraId="5CA3D167" w14:textId="77777777" w:rsidR="000E14A1" w:rsidRPr="00372F8C" w:rsidRDefault="000E14A1" w:rsidP="00BE4DE9">
            <w:pPr>
              <w:pStyle w:val="NoSpacing"/>
            </w:pPr>
            <w:r w:rsidRPr="00372F8C">
              <w:t>Each of the three items describing personal security at work and home</w:t>
            </w:r>
          </w:p>
        </w:tc>
        <w:tc>
          <w:tcPr>
            <w:tcW w:w="0" w:type="auto"/>
            <w:vMerge w:val="restart"/>
          </w:tcPr>
          <w:p w14:paraId="13A53D3A" w14:textId="77777777" w:rsidR="000E14A1" w:rsidRDefault="000E14A1" w:rsidP="00BE4DE9">
            <w:pPr>
              <w:pStyle w:val="NoSpacing"/>
            </w:pPr>
          </w:p>
          <w:p w14:paraId="452AA79F" w14:textId="3E2619C3" w:rsidR="000E14A1" w:rsidRPr="00372F8C" w:rsidRDefault="000E14A1" w:rsidP="004F3F49">
            <w:pPr>
              <w:pStyle w:val="NoSpacing"/>
            </w:pPr>
            <w:r w:rsidRPr="00372F8C">
              <w:t>(+) Threats to personal security at work and home are expected to be positively associ</w:t>
            </w:r>
            <w:r>
              <w:t>ated with psychological distress</w:t>
            </w:r>
            <w:r w:rsidRPr="00372F8C">
              <w:fldChar w:fldCharType="begin">
                <w:fldData xml:space="preserve">PEVuZE5vdGU+PENpdGU+PEF1dGhvcj5EYXZleTwvQXV0aG9yPjxZZWFyPjIwMDE8L1llYXI+PFJl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</w:fldData>
              </w:fldChar>
            </w:r>
            <w:r w:rsidR="004F3F49">
              <w:instrText xml:space="preserve"> ADDIN EN.CITE </w:instrText>
            </w:r>
            <w:r w:rsidR="004F3F49">
              <w:fldChar w:fldCharType="begin">
                <w:fldData xml:space="preserve">PEVuZE5vdGU+PENpdGU+PEF1dGhvcj5EYXZleTwvQXV0aG9yPjxZZWFyPjIwMDE8L1llYXI+PFJl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</w:fldData>
              </w:fldChar>
            </w:r>
            <w:r w:rsidR="004F3F49">
              <w:instrText xml:space="preserve"> ADDIN EN.CITE.DATA </w:instrText>
            </w:r>
            <w:r w:rsidR="004F3F49">
              <w:fldChar w:fldCharType="end"/>
            </w:r>
            <w:r w:rsidRPr="00372F8C">
              <w:fldChar w:fldCharType="separate"/>
            </w:r>
            <w:r w:rsidR="000570B2" w:rsidRPr="000570B2">
              <w:rPr>
                <w:noProof/>
                <w:vertAlign w:val="superscript"/>
              </w:rPr>
              <w:t>19,20</w:t>
            </w:r>
            <w:r w:rsidRPr="00372F8C">
              <w:fldChar w:fldCharType="end"/>
            </w:r>
            <w:r w:rsidRPr="00372F8C">
              <w:t>.</w:t>
            </w:r>
          </w:p>
        </w:tc>
      </w:tr>
      <w:tr w:rsidR="000E14A1" w:rsidRPr="00372F8C" w14:paraId="1D304B1E" w14:textId="77777777" w:rsidTr="00BE4DE9">
        <w:trPr>
          <w:trHeight w:val="218"/>
        </w:trPr>
        <w:tc>
          <w:tcPr>
            <w:tcW w:w="0" w:type="auto"/>
            <w:vMerge/>
          </w:tcPr>
          <w:p w14:paraId="4DE9FDBF" w14:textId="77777777" w:rsidR="000E14A1" w:rsidRPr="00372F8C" w:rsidRDefault="000E14A1" w:rsidP="00BE4DE9">
            <w:pPr>
              <w:pStyle w:val="NoSpacing"/>
            </w:pPr>
          </w:p>
        </w:tc>
        <w:tc>
          <w:tcPr>
            <w:tcW w:w="0" w:type="auto"/>
          </w:tcPr>
          <w:p w14:paraId="24B865E6" w14:textId="77777777" w:rsidR="000E14A1" w:rsidRDefault="000E14A1" w:rsidP="00BE4DE9">
            <w:pPr>
              <w:pStyle w:val="NoSpacing"/>
              <w:rPr>
                <w:vertAlign w:val="superscript"/>
              </w:rPr>
            </w:pPr>
            <w:r w:rsidRPr="00591CDD">
              <w:t>Dangerous situations</w:t>
            </w:r>
            <w:r w:rsidRPr="00372F8C">
              <w:rPr>
                <w:vertAlign w:val="superscript"/>
              </w:rPr>
              <w:t>†</w:t>
            </w:r>
          </w:p>
          <w:p w14:paraId="5129F668" w14:textId="77777777" w:rsidR="000E14A1" w:rsidRPr="00372F8C" w:rsidRDefault="000E14A1" w:rsidP="00BE4DE9">
            <w:pPr>
              <w:pStyle w:val="NoSpacing"/>
            </w:pPr>
          </w:p>
        </w:tc>
        <w:tc>
          <w:tcPr>
            <w:tcW w:w="0" w:type="auto"/>
          </w:tcPr>
          <w:p w14:paraId="51DEC30E" w14:textId="77777777" w:rsidR="000E14A1" w:rsidRPr="00372F8C" w:rsidRDefault="000E14A1" w:rsidP="00BE4DE9">
            <w:pPr>
              <w:pStyle w:val="NoSpacing"/>
            </w:pPr>
            <w:r>
              <w:t>“</w:t>
            </w:r>
            <w:r w:rsidRPr="00FA18EE">
              <w:t>My work puts me in dangerous situations</w:t>
            </w:r>
            <w:r>
              <w:t>”</w:t>
            </w:r>
          </w:p>
        </w:tc>
        <w:tc>
          <w:tcPr>
            <w:tcW w:w="0" w:type="auto"/>
            <w:vMerge/>
          </w:tcPr>
          <w:p w14:paraId="69EDD0AB" w14:textId="77777777" w:rsidR="000E14A1" w:rsidRPr="00372F8C" w:rsidRDefault="000E14A1" w:rsidP="00BE4DE9">
            <w:pPr>
              <w:pStyle w:val="NoSpacing"/>
            </w:pPr>
          </w:p>
        </w:tc>
        <w:tc>
          <w:tcPr>
            <w:tcW w:w="0" w:type="auto"/>
            <w:vMerge/>
          </w:tcPr>
          <w:p w14:paraId="636B0F21" w14:textId="77777777" w:rsidR="000E14A1" w:rsidRPr="00372F8C" w:rsidRDefault="000E14A1" w:rsidP="00BE4DE9">
            <w:pPr>
              <w:pStyle w:val="NoSpacing"/>
            </w:pPr>
          </w:p>
        </w:tc>
      </w:tr>
      <w:tr w:rsidR="000E14A1" w:rsidRPr="00372F8C" w14:paraId="26076427" w14:textId="77777777" w:rsidTr="00BE4DE9">
        <w:trPr>
          <w:trHeight w:val="218"/>
        </w:trPr>
        <w:tc>
          <w:tcPr>
            <w:tcW w:w="0" w:type="auto"/>
            <w:vMerge/>
          </w:tcPr>
          <w:p w14:paraId="60BE877A" w14:textId="77777777" w:rsidR="000E14A1" w:rsidRPr="00372F8C" w:rsidRDefault="000E14A1" w:rsidP="00BE4DE9">
            <w:pPr>
              <w:pStyle w:val="NoSpacing"/>
            </w:pPr>
          </w:p>
        </w:tc>
        <w:tc>
          <w:tcPr>
            <w:tcW w:w="0" w:type="auto"/>
          </w:tcPr>
          <w:p w14:paraId="08603B66" w14:textId="77777777" w:rsidR="000E14A1" w:rsidRPr="00372F8C" w:rsidRDefault="000E14A1" w:rsidP="00BE4DE9">
            <w:pPr>
              <w:pStyle w:val="NoSpacing"/>
            </w:pPr>
            <w:r w:rsidRPr="00591CDD">
              <w:t>Not feeling safe</w:t>
            </w:r>
            <w:r w:rsidRPr="00372F8C">
              <w:rPr>
                <w:vertAlign w:val="superscript"/>
              </w:rPr>
              <w:t>†</w:t>
            </w:r>
          </w:p>
        </w:tc>
        <w:tc>
          <w:tcPr>
            <w:tcW w:w="0" w:type="auto"/>
          </w:tcPr>
          <w:p w14:paraId="6ED376FE" w14:textId="77777777" w:rsidR="000E14A1" w:rsidRPr="00372F8C" w:rsidRDefault="000E14A1" w:rsidP="00BE4DE9">
            <w:pPr>
              <w:pStyle w:val="NoSpacing"/>
            </w:pPr>
            <w:r>
              <w:t>“</w:t>
            </w:r>
            <w:r w:rsidRPr="00FA18EE">
              <w:t>I do not feel safe, even where I live</w:t>
            </w:r>
            <w:r>
              <w:t>”</w:t>
            </w:r>
          </w:p>
        </w:tc>
        <w:tc>
          <w:tcPr>
            <w:tcW w:w="0" w:type="auto"/>
            <w:vMerge/>
          </w:tcPr>
          <w:p w14:paraId="4188DE4B" w14:textId="77777777" w:rsidR="000E14A1" w:rsidRPr="00372F8C" w:rsidRDefault="000E14A1" w:rsidP="00BE4DE9">
            <w:pPr>
              <w:pStyle w:val="NoSpacing"/>
            </w:pPr>
          </w:p>
        </w:tc>
        <w:tc>
          <w:tcPr>
            <w:tcW w:w="0" w:type="auto"/>
            <w:vMerge/>
          </w:tcPr>
          <w:p w14:paraId="3AC4AC01" w14:textId="77777777" w:rsidR="000E14A1" w:rsidRPr="00372F8C" w:rsidRDefault="000E14A1" w:rsidP="00BE4DE9">
            <w:pPr>
              <w:pStyle w:val="NoSpacing"/>
            </w:pPr>
          </w:p>
        </w:tc>
      </w:tr>
      <w:tr w:rsidR="000E14A1" w:rsidRPr="00372F8C" w14:paraId="4C257576" w14:textId="77777777" w:rsidTr="00BE4DE9">
        <w:trPr>
          <w:trHeight w:val="243"/>
        </w:trPr>
        <w:tc>
          <w:tcPr>
            <w:tcW w:w="0" w:type="auto"/>
            <w:vMerge/>
          </w:tcPr>
          <w:p w14:paraId="0499F214" w14:textId="77777777" w:rsidR="000E14A1" w:rsidRPr="00372F8C" w:rsidRDefault="000E14A1" w:rsidP="00BE4DE9">
            <w:pPr>
              <w:pStyle w:val="NoSpacing"/>
            </w:pPr>
          </w:p>
        </w:tc>
        <w:tc>
          <w:tcPr>
            <w:tcW w:w="0" w:type="auto"/>
          </w:tcPr>
          <w:p w14:paraId="20E8AECD" w14:textId="77777777" w:rsidR="000E14A1" w:rsidRDefault="000E14A1" w:rsidP="00BE4DE9">
            <w:pPr>
              <w:pStyle w:val="NoSpacing"/>
            </w:pPr>
          </w:p>
          <w:p w14:paraId="1986B788" w14:textId="77777777" w:rsidR="000E14A1" w:rsidRPr="00372F8C" w:rsidRDefault="000E14A1" w:rsidP="00BE4DE9">
            <w:pPr>
              <w:pStyle w:val="NoSpacing"/>
            </w:pPr>
            <w:r w:rsidRPr="00372F8C">
              <w:t>Working hours</w:t>
            </w:r>
          </w:p>
        </w:tc>
        <w:tc>
          <w:tcPr>
            <w:tcW w:w="0" w:type="auto"/>
          </w:tcPr>
          <w:p w14:paraId="603B93B4" w14:textId="77777777" w:rsidR="000E14A1" w:rsidRDefault="000E14A1" w:rsidP="00BE4DE9">
            <w:pPr>
              <w:pStyle w:val="NoSpacing"/>
            </w:pPr>
          </w:p>
        </w:tc>
        <w:tc>
          <w:tcPr>
            <w:tcW w:w="0" w:type="auto"/>
          </w:tcPr>
          <w:p w14:paraId="689E3C2D" w14:textId="77777777" w:rsidR="000E14A1" w:rsidRDefault="000E14A1" w:rsidP="00BE4DE9">
            <w:pPr>
              <w:pStyle w:val="NoSpacing"/>
            </w:pPr>
          </w:p>
          <w:p w14:paraId="197777BF" w14:textId="77777777" w:rsidR="000E14A1" w:rsidRPr="00372F8C" w:rsidRDefault="000E14A1" w:rsidP="00BE4DE9">
            <w:pPr>
              <w:pStyle w:val="NoSpacing"/>
            </w:pPr>
            <w:r w:rsidRPr="00372F8C">
              <w:t>Work hours</w:t>
            </w:r>
            <w:r>
              <w:t xml:space="preserve"> per week</w:t>
            </w:r>
          </w:p>
        </w:tc>
        <w:tc>
          <w:tcPr>
            <w:tcW w:w="0" w:type="auto"/>
          </w:tcPr>
          <w:p w14:paraId="1739955C" w14:textId="77777777" w:rsidR="000E14A1" w:rsidRDefault="000E14A1" w:rsidP="00BE4DE9">
            <w:pPr>
              <w:pStyle w:val="NoSpacing"/>
            </w:pPr>
          </w:p>
          <w:p w14:paraId="17239C07" w14:textId="7A2D6618" w:rsidR="000E14A1" w:rsidRPr="00372F8C" w:rsidRDefault="000E14A1" w:rsidP="004F3F49">
            <w:pPr>
              <w:pStyle w:val="NoSpacing"/>
            </w:pPr>
            <w:r w:rsidRPr="00372F8C">
              <w:t>(+) Some evidence suggests that high working hours is expected to contribute to bur</w:t>
            </w:r>
            <w:r>
              <w:t>nout and psychological distress</w:t>
            </w:r>
            <w:r w:rsidRPr="00372F8C">
              <w:fldChar w:fldCharType="begin"/>
            </w:r>
            <w:r w:rsidR="004F3F49">
              <w:instrText xml:space="preserve"> ADDIN EN.CITE &lt;EndNote&gt;&lt;Cite&gt;&lt;Author&gt;Harvey&lt;/Author&gt;&lt;Year&gt;2017&lt;/Year&gt;&lt;RecNum&gt;2434&lt;/RecNum&gt;&lt;DisplayText&gt;&lt;style face="superscript"&gt;21&lt;/style&gt;&lt;/DisplayText&gt;&lt;record&gt;&lt;rec-number&gt;2434&lt;/rec-number&gt;&lt;foreign-keys&gt;&lt;key app="EN" db-id="vrsp0z5dsvr22ze2vppp0dxq2fef0dzzwe2e" timestamp="1638459452" guid="078c5b6a-6491-4c35-8d56-6926fe69d3b0"&gt;2434&lt;/key&gt;&lt;/foreign-keys&gt;&lt;ref-type name="Journal Article"&gt;17&lt;/ref-type&gt;&lt;contributors&gt;&lt;authors&gt;&lt;author&gt;Harvey, Samuel B.&lt;/author&gt;&lt;author&gt;Modini, Matthew&lt;/author&gt;&lt;author&gt;Joyce, Sadhbh&lt;/author&gt;&lt;author&gt;Milligan-Saville, Josie S.&lt;/author&gt;&lt;author&gt;Tan, Leona&lt;/author&gt;&lt;author&gt;Mykletun, Arnstein&lt;/author&gt;&lt;author&gt;Bryant, Richard A.&lt;/author&gt;&lt;author&gt;Christensen, Helen&lt;/author&gt;&lt;author&gt;Mitchell, Philip B.&lt;/author&gt;&lt;/authors&gt;&lt;/contributors&gt;&lt;titles&gt;&lt;title&gt;Can work make you mentally ill? A systematic meta-review of work-related risk factors for common mental health problems&lt;/title&gt;&lt;secondary-title&gt;Occupational and Environmental Medicine&lt;/secondary-title&gt;&lt;/titles&gt;&lt;periodical&gt;&lt;full-title&gt;Occupational and Environmental Medicine&lt;/full-title&gt;&lt;/periodical&gt;&lt;pages&gt;301-310&lt;/pages&gt;&lt;volume&gt;74&lt;/volume&gt;&lt;number&gt;4&lt;/number&gt;&lt;dates&gt;&lt;year&gt;2017&lt;/year&gt;&lt;/dates&gt;&lt;urls&gt;&lt;related-urls&gt;&lt;url&gt;http://oem.bmj.com/content/74/4/301.abstract&lt;/url&gt;&lt;/related-urls&gt;&lt;/urls&gt;&lt;electronic-resource-num&gt;10.1136/oemed-2016-104015&lt;/electronic-resource-num&gt;&lt;/record&gt;&lt;/Cite&gt;&lt;/EndNote&gt;</w:instrText>
            </w:r>
            <w:r w:rsidRPr="00372F8C">
              <w:fldChar w:fldCharType="separate"/>
            </w:r>
            <w:r w:rsidR="000570B2" w:rsidRPr="000570B2">
              <w:rPr>
                <w:noProof/>
                <w:vertAlign w:val="superscript"/>
              </w:rPr>
              <w:t>21</w:t>
            </w:r>
            <w:r w:rsidRPr="00372F8C">
              <w:fldChar w:fldCharType="end"/>
            </w:r>
            <w:r w:rsidRPr="00372F8C">
              <w:t xml:space="preserve">. </w:t>
            </w:r>
          </w:p>
        </w:tc>
      </w:tr>
    </w:tbl>
    <w:p w14:paraId="7056829A" w14:textId="41DD3F2A" w:rsidR="000E14A1" w:rsidRDefault="000E14A1" w:rsidP="000E14A1"/>
    <w:p w14:paraId="5FCCF36A" w14:textId="54A31C72" w:rsidR="000E14A1" w:rsidRDefault="000E14A1" w:rsidP="000E14A1"/>
    <w:p w14:paraId="108733AF" w14:textId="2DD67420" w:rsidR="000E14A1" w:rsidRDefault="000E14A1" w:rsidP="000E14A1"/>
    <w:p w14:paraId="1731C845" w14:textId="77777777" w:rsidR="000E14A1" w:rsidRPr="000E14A1" w:rsidRDefault="000E14A1" w:rsidP="000E14A1">
      <w:pPr>
        <w:sectPr w:rsidR="000E14A1" w:rsidRPr="000E14A1" w:rsidSect="00115E75">
          <w:pgSz w:w="16838" w:h="11906" w:orient="landscape"/>
          <w:pgMar w:top="1440" w:right="1440" w:bottom="1440" w:left="1440" w:header="708" w:footer="708" w:gutter="0"/>
          <w:cols w:space="708"/>
          <w:docGrid w:linePitch="360"/>
        </w:sectPr>
      </w:pPr>
    </w:p>
    <w:p w14:paraId="314434A3" w14:textId="1E5291ED" w:rsidR="00F27653" w:rsidRDefault="002526CF" w:rsidP="00F27653">
      <w:pPr>
        <w:pStyle w:val="Heading1"/>
      </w:pPr>
      <w:bookmarkStart w:id="3" w:name="_Toc107241691"/>
      <w:r>
        <w:lastRenderedPageBreak/>
        <w:t>SI 3</w:t>
      </w:r>
      <w:r w:rsidR="00F27653" w:rsidRPr="00401308">
        <w:t xml:space="preserve">: </w:t>
      </w:r>
      <w:r w:rsidR="00F27653">
        <w:t>Distribution of Kessler-10 and Kessler-6 scores</w:t>
      </w:r>
      <w:bookmarkEnd w:id="3"/>
      <w:r w:rsidR="00F27653" w:rsidRPr="00401308">
        <w:t xml:space="preserve"> </w:t>
      </w:r>
    </w:p>
    <w:p w14:paraId="6BDEC3A0" w14:textId="4A8682F8" w:rsidR="0060033F" w:rsidRDefault="009F192E">
      <w:pPr>
        <w:spacing w:line="259" w:lineRule="auto"/>
      </w:pPr>
      <w:r>
        <w:t xml:space="preserve">The following illustrates the distribution of Kessler-10 and Kessler-6 (a </w:t>
      </w:r>
      <w:r w:rsidR="003444EA">
        <w:t>brief standardised</w:t>
      </w:r>
      <w:r>
        <w:t xml:space="preserve"> version of the </w:t>
      </w:r>
      <w:r w:rsidR="007D21F4">
        <w:t>instrument, which</w:t>
      </w:r>
      <w:r>
        <w:t xml:space="preserve"> uses six items, Fi</w:t>
      </w:r>
      <w:r w:rsidR="00954F9D">
        <w:t>gure S1 and S2</w:t>
      </w:r>
      <w:r>
        <w:t xml:space="preserve">). The Kessler-6 is reported to aid comparison between studies. </w:t>
      </w:r>
      <w:r w:rsidR="00541D3A" w:rsidRPr="00541D3A">
        <w:t>Respondents had a mean Kessler-6 score of 12.8 (standard deviation = 4.4) and median score of 12.0 (inter-quartile range = 6.0).</w:t>
      </w:r>
      <w:r w:rsidR="00541D3A">
        <w:t xml:space="preserve"> </w:t>
      </w:r>
    </w:p>
    <w:p w14:paraId="19CD11E7" w14:textId="4264254A" w:rsidR="0060033F" w:rsidRDefault="0060033F" w:rsidP="0060033F">
      <w:pPr>
        <w:spacing w:line="259" w:lineRule="auto"/>
      </w:pPr>
      <w:r>
        <w:rPr>
          <w:noProof/>
          <w:lang w:eastAsia="en-GB"/>
        </w:rPr>
        <w:drawing>
          <wp:inline distT="0" distB="0" distL="0" distR="0" wp14:anchorId="6B348CDA" wp14:editId="4FD1E5A7">
            <wp:extent cx="3238500" cy="3238500"/>
            <wp:effectExtent l="0" t="0" r="0" b="0"/>
            <wp:docPr id="1" name="Picture 1" descr="C:\Users\wolf5246\AppData\Local\Microsoft\Windows\INetCache\Content.Word\Figure_SI_K10_h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olf5246\AppData\Local\Microsoft\Windows\INetCache\Content.Word\Figure_SI_K10_his.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0" cy="3238500"/>
                    </a:xfrm>
                    <a:prstGeom prst="rect">
                      <a:avLst/>
                    </a:prstGeom>
                    <a:noFill/>
                    <a:ln>
                      <a:noFill/>
                    </a:ln>
                  </pic:spPr>
                </pic:pic>
              </a:graphicData>
            </a:graphic>
          </wp:inline>
        </w:drawing>
      </w:r>
    </w:p>
    <w:p w14:paraId="5B0E0D3B" w14:textId="4F15D4A4" w:rsidR="003B4FDA" w:rsidRPr="00954F9D" w:rsidRDefault="00954F9D">
      <w:pPr>
        <w:spacing w:line="259" w:lineRule="auto"/>
        <w:rPr>
          <w:sz w:val="20"/>
        </w:rPr>
      </w:pPr>
      <w:r w:rsidRPr="00954F9D">
        <w:rPr>
          <w:sz w:val="20"/>
        </w:rPr>
        <w:t>Figure S1</w:t>
      </w:r>
      <w:r w:rsidR="0060033F" w:rsidRPr="00954F9D">
        <w:rPr>
          <w:sz w:val="20"/>
        </w:rPr>
        <w:t xml:space="preserve">. The distribution of Kessler-10 scores.  </w:t>
      </w:r>
    </w:p>
    <w:p w14:paraId="3D5B1485" w14:textId="77777777" w:rsidR="003B4FDA" w:rsidRDefault="003B4FDA">
      <w:pPr>
        <w:spacing w:line="259" w:lineRule="auto"/>
      </w:pPr>
    </w:p>
    <w:p w14:paraId="3FBA6AE6" w14:textId="77777777" w:rsidR="003B4FDA" w:rsidRDefault="003B4FDA">
      <w:pPr>
        <w:spacing w:line="259" w:lineRule="auto"/>
      </w:pPr>
      <w:r w:rsidRPr="003B4FDA">
        <w:rPr>
          <w:noProof/>
          <w:lang w:eastAsia="en-GB"/>
        </w:rPr>
        <w:drawing>
          <wp:inline distT="0" distB="0" distL="0" distR="0" wp14:anchorId="7F852864" wp14:editId="16820147">
            <wp:extent cx="3238500" cy="3238500"/>
            <wp:effectExtent l="0" t="0" r="0" b="0"/>
            <wp:docPr id="7" name="Picture 7" descr="C:\Users\wolf5246\Dropbox\Oxford\PhD\Chapter_5\Analysis\LiC-distress_working\Figure_SI_K6_h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olf5246\Dropbox\Oxford\PhD\Chapter_5\Analysis\LiC-distress_working\Figure_SI_K6_his.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38500" cy="3238500"/>
                    </a:xfrm>
                    <a:prstGeom prst="rect">
                      <a:avLst/>
                    </a:prstGeom>
                    <a:noFill/>
                    <a:ln>
                      <a:noFill/>
                    </a:ln>
                  </pic:spPr>
                </pic:pic>
              </a:graphicData>
            </a:graphic>
          </wp:inline>
        </w:drawing>
      </w:r>
      <w:r w:rsidRPr="003B4FDA">
        <w:t xml:space="preserve"> </w:t>
      </w:r>
    </w:p>
    <w:p w14:paraId="6DA3C1DC" w14:textId="0906C714" w:rsidR="00954F9D" w:rsidRDefault="00954F9D" w:rsidP="003B4FDA">
      <w:pPr>
        <w:spacing w:line="259" w:lineRule="auto"/>
        <w:rPr>
          <w:sz w:val="20"/>
        </w:rPr>
      </w:pPr>
      <w:r w:rsidRPr="00954F9D">
        <w:rPr>
          <w:sz w:val="20"/>
        </w:rPr>
        <w:t>Figure S2</w:t>
      </w:r>
      <w:r w:rsidR="003B4FDA" w:rsidRPr="00954F9D">
        <w:rPr>
          <w:sz w:val="20"/>
        </w:rPr>
        <w:t xml:space="preserve">. The </w:t>
      </w:r>
      <w:r w:rsidR="0065408E" w:rsidRPr="00954F9D">
        <w:rPr>
          <w:sz w:val="20"/>
        </w:rPr>
        <w:t>distribution of Kessler-6</w:t>
      </w:r>
      <w:r w:rsidR="003B4FDA" w:rsidRPr="00954F9D">
        <w:rPr>
          <w:sz w:val="20"/>
        </w:rPr>
        <w:t xml:space="preserve"> scores.  </w:t>
      </w:r>
    </w:p>
    <w:p w14:paraId="64100C93" w14:textId="77777777" w:rsidR="00954F9D" w:rsidRDefault="00954F9D">
      <w:pPr>
        <w:spacing w:line="259" w:lineRule="auto"/>
        <w:rPr>
          <w:sz w:val="20"/>
        </w:rPr>
      </w:pPr>
      <w:r>
        <w:rPr>
          <w:sz w:val="20"/>
        </w:rPr>
        <w:br w:type="page"/>
      </w:r>
    </w:p>
    <w:p w14:paraId="7AF8B01A" w14:textId="0CE6626D" w:rsidR="00F60618" w:rsidRDefault="000224E1" w:rsidP="000224E1">
      <w:pPr>
        <w:pStyle w:val="Heading1"/>
      </w:pPr>
      <w:bookmarkStart w:id="4" w:name="_Toc107241692"/>
      <w:r>
        <w:lastRenderedPageBreak/>
        <w:t xml:space="preserve">SI </w:t>
      </w:r>
      <w:r w:rsidR="003D59E6">
        <w:t>4</w:t>
      </w:r>
      <w:r>
        <w:t xml:space="preserve">: </w:t>
      </w:r>
      <w:r w:rsidR="00F60618">
        <w:t>Model fit</w:t>
      </w:r>
      <w:bookmarkEnd w:id="4"/>
      <w:r w:rsidR="00F60618">
        <w:t xml:space="preserve"> </w:t>
      </w:r>
    </w:p>
    <w:p w14:paraId="07483B28" w14:textId="772BA5DB" w:rsidR="000224E1" w:rsidRDefault="004027EE" w:rsidP="004027EE">
      <w:r>
        <w:t xml:space="preserve">The ‘ERI-score’ model had a mean root mean square error of approximation of 0.05 (95% confidence interval 0.05 - 0.05), Tucker–Lewis index of 0.98, and standardized root mean square residual of 0.06 across the ten imputed datasets. </w:t>
      </w:r>
      <w:r w:rsidR="00467F9B">
        <w:t xml:space="preserve">The </w:t>
      </w:r>
      <w:r>
        <w:t xml:space="preserve">‘ERI-item model’ had a mean root mean square error of approximation of 0.04 (95% confidence interval 0.04 - 0.04), Tucker–Lewis index of 0.98, and standardized root mean square residual of 0.05 across the imputed datasets. These measures suggested that both models fitted the data well. </w:t>
      </w:r>
      <w:r w:rsidR="000224E1">
        <w:t xml:space="preserve">  </w:t>
      </w:r>
    </w:p>
    <w:p w14:paraId="5FDEDC86" w14:textId="77777777" w:rsidR="004027EE" w:rsidRDefault="004027EE" w:rsidP="000E14A1">
      <w:pPr>
        <w:pStyle w:val="Heading1"/>
        <w:sectPr w:rsidR="004027EE" w:rsidSect="003008C9">
          <w:pgSz w:w="11906" w:h="16838"/>
          <w:pgMar w:top="1440" w:right="1440" w:bottom="1440" w:left="1440" w:header="708" w:footer="708" w:gutter="0"/>
          <w:cols w:space="708"/>
          <w:docGrid w:linePitch="360"/>
        </w:sectPr>
      </w:pPr>
    </w:p>
    <w:p w14:paraId="7FE96399" w14:textId="3C50F8B3" w:rsidR="00DC5329" w:rsidRDefault="00DF2AFB" w:rsidP="00DC5329">
      <w:pPr>
        <w:pStyle w:val="Heading1"/>
      </w:pPr>
      <w:bookmarkStart w:id="5" w:name="_Toc107241693"/>
      <w:r>
        <w:lastRenderedPageBreak/>
        <w:t>SI 5</w:t>
      </w:r>
      <w:r w:rsidR="00DC5329">
        <w:t>: More conservative definition of conservationists</w:t>
      </w:r>
      <w:bookmarkEnd w:id="5"/>
    </w:p>
    <w:p w14:paraId="379EE516" w14:textId="13710E73" w:rsidR="00DC5329" w:rsidRDefault="00DC5329" w:rsidP="00DC5329">
      <w:pPr>
        <w:pStyle w:val="FirstParagraph"/>
      </w:pPr>
      <w:r>
        <w:t xml:space="preserve">We used a broad definition of conservationists, which may include those not currently formally employed in conservation or those who did not disclose their current employment status. </w:t>
      </w:r>
      <w:r w:rsidRPr="00D81754">
        <w:t>A stricter definition of conservationists may include only those who currently work or conduct research within conservation.</w:t>
      </w:r>
      <w:r>
        <w:t xml:space="preserve"> To explore the sensitivity of our primary analysis to how we define conservationists, we repeated the analysis with </w:t>
      </w:r>
      <w:r w:rsidRPr="009215FC">
        <w:t>2017</w:t>
      </w:r>
      <w:r>
        <w:t xml:space="preserve"> responses from those</w:t>
      </w:r>
      <w:r w:rsidRPr="00D81754">
        <w:t xml:space="preserve"> who said they worked or conducted research in conservation. The results of this analysis were consistent with the primary analysis (Figure S</w:t>
      </w:r>
      <w:r w:rsidR="00954F9D">
        <w:t>3</w:t>
      </w:r>
      <w:r w:rsidRPr="00D81754">
        <w:t>).</w:t>
      </w:r>
    </w:p>
    <w:p w14:paraId="65C7443F" w14:textId="77777777" w:rsidR="00DC5329" w:rsidRDefault="00DC5329" w:rsidP="00DC5329">
      <w:pPr>
        <w:pStyle w:val="NoSpacing"/>
      </w:pPr>
    </w:p>
    <w:p w14:paraId="28921B20" w14:textId="77777777" w:rsidR="00DC5329" w:rsidRDefault="00DC5329" w:rsidP="0060033F">
      <w:pPr>
        <w:pStyle w:val="NoSpacing"/>
      </w:pPr>
      <w:r w:rsidRPr="00C306D3">
        <w:rPr>
          <w:noProof/>
          <w:lang w:eastAsia="en-GB"/>
        </w:rPr>
        <w:drawing>
          <wp:inline distT="0" distB="0" distL="0" distR="0" wp14:anchorId="3D514215" wp14:editId="7160F365">
            <wp:extent cx="5731510" cy="5731510"/>
            <wp:effectExtent l="0" t="0" r="2540" b="2540"/>
            <wp:docPr id="97" name="Picture 97" descr="C:\Users\wolf5246\Dropbox\Oxford\PhD\Chapter_5\Analysis\LiC-distress_working\Figure_SI_con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olf5246\Dropbox\Oxford\PhD\Chapter_5\Analysis\LiC-distress_working\Figure_SI_cons.jpe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0827663B" w14:textId="77777777" w:rsidR="00DC5329" w:rsidRDefault="00DC5329" w:rsidP="00DC5329">
      <w:pPr>
        <w:pStyle w:val="NoSpacing"/>
      </w:pPr>
    </w:p>
    <w:p w14:paraId="6A89A379" w14:textId="53FDA3B2" w:rsidR="00DC5329" w:rsidRPr="00D75E6E" w:rsidRDefault="00954F9D" w:rsidP="00DC5329">
      <w:pPr>
        <w:pStyle w:val="Caption"/>
      </w:pPr>
      <w:r>
        <w:t>Figure S3</w:t>
      </w:r>
      <w:r w:rsidR="00DC5329">
        <w:t xml:space="preserve">. </w:t>
      </w:r>
      <w:r w:rsidR="00DC5329" w:rsidRPr="00372F8C">
        <w:t xml:space="preserve">The estimated association in </w:t>
      </w:r>
      <w:r w:rsidR="00DC5329">
        <w:t>standard deviations</w:t>
      </w:r>
      <w:r w:rsidR="00DC5329" w:rsidRPr="00372F8C">
        <w:t xml:space="preserve"> (SD) between latent psychological distress and </w:t>
      </w:r>
      <w:r w:rsidR="00DC5329">
        <w:t>(a) personal characteristics and (b) occupational risk factors among</w:t>
      </w:r>
      <w:r w:rsidR="00DC5329" w:rsidRPr="00372F8C">
        <w:t xml:space="preserve"> </w:t>
      </w:r>
      <w:r w:rsidR="00DC5329" w:rsidRPr="009215FC">
        <w:t>2017</w:t>
      </w:r>
      <w:r w:rsidR="00DC5329">
        <w:t xml:space="preserve"> </w:t>
      </w:r>
      <w:r w:rsidR="00DC5329" w:rsidRPr="00372F8C">
        <w:t>respondents</w:t>
      </w:r>
      <w:r w:rsidR="00DC5329">
        <w:t>. This analysis was implemented with those who said they currently worked in conservation.</w:t>
      </w:r>
      <w:r w:rsidR="00DC5329" w:rsidRPr="00372F8C">
        <w:t xml:space="preserve"> </w:t>
      </w:r>
      <w:r w:rsidR="00DC5329">
        <w:t>‘ERI-score model’</w:t>
      </w:r>
      <w:r w:rsidR="00DC5329" w:rsidRPr="00372F8C">
        <w:t xml:space="preserve"> included the effort-reward imbalance score but excluded the individual instrument items, while </w:t>
      </w:r>
      <w:r w:rsidR="00DC5329">
        <w:t>the ‘ERI-item model’</w:t>
      </w:r>
      <w:r w:rsidR="00DC5329" w:rsidRPr="00372F8C">
        <w:t xml:space="preserve"> included these items but excluded the score. Continuous variables were scaled and centred. </w:t>
      </w:r>
      <w:r w:rsidR="00DC5329">
        <w:t xml:space="preserve">‘Unknown’ response levels are not shown. </w:t>
      </w:r>
    </w:p>
    <w:p w14:paraId="3CE3881C" w14:textId="77777777" w:rsidR="00DC5329" w:rsidRDefault="00DC5329">
      <w:pPr>
        <w:spacing w:line="259" w:lineRule="auto"/>
        <w:rPr>
          <w:b/>
          <w:sz w:val="32"/>
        </w:rPr>
      </w:pPr>
      <w:r>
        <w:br w:type="page"/>
      </w:r>
    </w:p>
    <w:p w14:paraId="2940D02D" w14:textId="5511E436" w:rsidR="000E14A1" w:rsidRDefault="00C76743" w:rsidP="000E14A1">
      <w:pPr>
        <w:pStyle w:val="Heading1"/>
      </w:pPr>
      <w:bookmarkStart w:id="6" w:name="_Toc107241694"/>
      <w:r>
        <w:lastRenderedPageBreak/>
        <w:t xml:space="preserve">SI </w:t>
      </w:r>
      <w:r w:rsidR="00DF2AFB">
        <w:t>6</w:t>
      </w:r>
      <w:r>
        <w:t xml:space="preserve">: </w:t>
      </w:r>
      <w:r w:rsidR="007A4FF9">
        <w:t>Removing dispositional optimism</w:t>
      </w:r>
      <w:bookmarkEnd w:id="6"/>
    </w:p>
    <w:p w14:paraId="02656363" w14:textId="43738748" w:rsidR="00E62307" w:rsidRDefault="00E62307" w:rsidP="000E14A1">
      <w:r>
        <w:t xml:space="preserve">Dispositional optimism may be a confounding variable between psychological distress and </w:t>
      </w:r>
      <w:r w:rsidR="00732616">
        <w:t>other explanatory variables. To evaluate this, we repeated the analysis after the dispositional optimism variable and compared the results to those o</w:t>
      </w:r>
      <w:r w:rsidR="008847E1">
        <w:t>f the original model</w:t>
      </w:r>
      <w:r w:rsidR="00732616">
        <w:t>.</w:t>
      </w:r>
      <w:r w:rsidR="008847E1">
        <w:t xml:space="preserve"> However, the results were consistent with the primary analysis, suggesting dispositional optimism did not have a confounding effect</w:t>
      </w:r>
      <w:r w:rsidR="00656E8D">
        <w:t xml:space="preserve"> (Figure S</w:t>
      </w:r>
      <w:r w:rsidR="00954F9D">
        <w:t>4</w:t>
      </w:r>
      <w:r w:rsidR="00656E8D">
        <w:t>)</w:t>
      </w:r>
      <w:r w:rsidR="008847E1">
        <w:t xml:space="preserve">. </w:t>
      </w:r>
      <w:r w:rsidR="00732616">
        <w:t xml:space="preserve"> </w:t>
      </w:r>
    </w:p>
    <w:p w14:paraId="629DA47E" w14:textId="77777777" w:rsidR="00BC7DE6" w:rsidRDefault="00BC7DE6" w:rsidP="000E14A1"/>
    <w:p w14:paraId="3433B299" w14:textId="784F3330" w:rsidR="000E14A1" w:rsidRDefault="00185B92" w:rsidP="000E14A1">
      <w:r>
        <w:rPr>
          <w:noProof/>
          <w:lang w:eastAsia="en-GB"/>
        </w:rPr>
        <w:drawing>
          <wp:inline distT="0" distB="0" distL="0" distR="0" wp14:anchorId="09DD02D4" wp14:editId="1AA99F41">
            <wp:extent cx="5699125" cy="5699125"/>
            <wp:effectExtent l="0" t="0" r="0" b="0"/>
            <wp:docPr id="4" name="Picture 4" descr="Figure_SI_SO_rm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ure_SI_SO_rmOP"/>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699125" cy="5699125"/>
                    </a:xfrm>
                    <a:prstGeom prst="rect">
                      <a:avLst/>
                    </a:prstGeom>
                    <a:noFill/>
                    <a:ln>
                      <a:noFill/>
                    </a:ln>
                  </pic:spPr>
                </pic:pic>
              </a:graphicData>
            </a:graphic>
          </wp:inline>
        </w:drawing>
      </w:r>
    </w:p>
    <w:p w14:paraId="33FAEE69" w14:textId="630A8095" w:rsidR="009C7ECF" w:rsidRDefault="009C7ECF" w:rsidP="009C7ECF">
      <w:pPr>
        <w:pStyle w:val="Caption"/>
        <w:sectPr w:rsidR="009C7ECF" w:rsidSect="003008C9">
          <w:pgSz w:w="11906" w:h="16838"/>
          <w:pgMar w:top="1440" w:right="1440" w:bottom="1440" w:left="1440" w:header="708" w:footer="708" w:gutter="0"/>
          <w:cols w:space="708"/>
          <w:docGrid w:linePitch="360"/>
        </w:sectPr>
      </w:pPr>
      <w:r>
        <w:t>Figure S</w:t>
      </w:r>
      <w:r w:rsidR="00954F9D">
        <w:t>4</w:t>
      </w:r>
      <w:r>
        <w:t xml:space="preserve">. </w:t>
      </w:r>
      <w:r w:rsidRPr="00372F8C">
        <w:t xml:space="preserve">The estimated association in </w:t>
      </w:r>
      <w:r>
        <w:t>standard deviations</w:t>
      </w:r>
      <w:r w:rsidRPr="00372F8C">
        <w:t xml:space="preserve"> (SD) between latent psychological distress and </w:t>
      </w:r>
      <w:r w:rsidR="00185B92">
        <w:t>(a) personal characteristics and (b) occupational risk factors among</w:t>
      </w:r>
      <w:r w:rsidRPr="00372F8C">
        <w:t xml:space="preserve"> 2306 respondents</w:t>
      </w:r>
      <w:r>
        <w:t xml:space="preserve">. </w:t>
      </w:r>
      <w:r w:rsidR="00840C6F">
        <w:t>Dispositional optimism was removed from the analysis.</w:t>
      </w:r>
      <w:r w:rsidR="00810BBB">
        <w:t xml:space="preserve"> </w:t>
      </w:r>
      <w:r>
        <w:t>‘ERI-score model’</w:t>
      </w:r>
      <w:r w:rsidRPr="00372F8C">
        <w:t xml:space="preserve"> included the effort-reward imbalance score but excluded the individual instrument items, while </w:t>
      </w:r>
      <w:r w:rsidR="00467F9B">
        <w:t xml:space="preserve">the </w:t>
      </w:r>
      <w:r>
        <w:t>‘ERI-item model’</w:t>
      </w:r>
      <w:r w:rsidRPr="00372F8C">
        <w:t xml:space="preserve"> included these items but excluded the score. Continuous variables were scaled and centred. </w:t>
      </w:r>
      <w:r>
        <w:t xml:space="preserve">‘Unknown’ response levels are not shown. </w:t>
      </w:r>
    </w:p>
    <w:p w14:paraId="72DF771D" w14:textId="7E8910C8" w:rsidR="00810BBB" w:rsidRDefault="00CC758D" w:rsidP="00810BBB">
      <w:pPr>
        <w:pStyle w:val="Heading1"/>
      </w:pPr>
      <w:bookmarkStart w:id="7" w:name="_Toc107241695"/>
      <w:r>
        <w:lastRenderedPageBreak/>
        <w:t xml:space="preserve">SI </w:t>
      </w:r>
      <w:r w:rsidR="00DF2AFB">
        <w:t>7</w:t>
      </w:r>
      <w:r>
        <w:t xml:space="preserve">: </w:t>
      </w:r>
      <w:r w:rsidR="00B62371" w:rsidRPr="00B62371">
        <w:t xml:space="preserve">Replace situational optimism with </w:t>
      </w:r>
      <w:r w:rsidR="00532A49">
        <w:t xml:space="preserve">collective </w:t>
      </w:r>
      <w:r w:rsidR="00B62371" w:rsidRPr="00B62371">
        <w:t>goal progress</w:t>
      </w:r>
      <w:r w:rsidR="00532A49">
        <w:t xml:space="preserve"> satisfaction</w:t>
      </w:r>
      <w:bookmarkEnd w:id="7"/>
    </w:p>
    <w:p w14:paraId="2404CAE2" w14:textId="72D8DA1F" w:rsidR="0091013A" w:rsidRDefault="00810BBB" w:rsidP="00594D08">
      <w:r>
        <w:t>Goal progress increase</w:t>
      </w:r>
      <w:r w:rsidR="00467F9B">
        <w:t>s</w:t>
      </w:r>
      <w:r>
        <w:t xml:space="preserve"> feelings of control, autonomy, and competence and alleviate</w:t>
      </w:r>
      <w:r w:rsidR="00467F9B">
        <w:t>s</w:t>
      </w:r>
      <w:r>
        <w:t xml:space="preserve"> distress caused by unmet n</w:t>
      </w:r>
      <w:r w:rsidR="00C34A58">
        <w:t>eeds and undesirable situations</w:t>
      </w:r>
      <w:r w:rsidR="00C34A58">
        <w:fldChar w:fldCharType="begin"/>
      </w:r>
      <w:r w:rsidR="004F3F49">
        <w:instrText xml:space="preserve"> ADDIN EN.CITE &lt;EndNote&gt;&lt;Cite&gt;&lt;Author&gt;Deci&lt;/Author&gt;&lt;Year&gt;2000&lt;/Year&gt;&lt;RecNum&gt;2708&lt;/RecNum&gt;&lt;DisplayText&gt;&lt;style face="superscript"&gt;22&lt;/style&gt;&lt;/DisplayText&gt;&lt;record&gt;&lt;rec-number&gt;2708&lt;/rec-number&gt;&lt;foreign-keys&gt;&lt;key app="EN" db-id="vrsp0z5dsvr22ze2vppp0dxq2fef0dzzwe2e" timestamp="1642867017" guid="2d8a4143-e649-4122-ab86-b74e146917d5"&gt;2708&lt;/key&gt;&lt;/foreign-keys&gt;&lt;ref-type name="Journal Article"&gt;17&lt;/ref-type&gt;&lt;contributors&gt;&lt;authors&gt;&lt;author&gt;Deci, Edward L.&lt;/author&gt;&lt;author&gt;Ryan, Richard M.&lt;/author&gt;&lt;/authors&gt;&lt;/contributors&gt;&lt;titles&gt;&lt;title&gt;The &amp;quot;what&amp;quot; and &amp;quot;why&amp;quot; of goal pursuits: Human needs and the self-determination of behavior&lt;/title&gt;&lt;secondary-title&gt;Psychological Inquiry&lt;/secondary-title&gt;&lt;/titles&gt;&lt;periodical&gt;&lt;full-title&gt;Psychological Inquiry&lt;/full-title&gt;&lt;/periodical&gt;&lt;pages&gt;227-268&lt;/pages&gt;&lt;volume&gt;11&lt;/volume&gt;&lt;number&gt;4&lt;/number&gt;&lt;keywords&gt;&lt;keyword&gt;*Goals&lt;/keyword&gt;&lt;keyword&gt;*Motivation&lt;/keyword&gt;&lt;keyword&gt;*Psychological Needs&lt;/keyword&gt;&lt;keyword&gt;*Psychological Theories&lt;/keyword&gt;&lt;keyword&gt;*Self-Determination&lt;/keyword&gt;&lt;keyword&gt;Competence&lt;/keyword&gt;&lt;keyword&gt;Independence (Personality)&lt;/keyword&gt;&lt;keyword&gt;Autonomy&lt;/keyword&gt;&lt;/keywords&gt;&lt;dates&gt;&lt;year&gt;2000&lt;/year&gt;&lt;/dates&gt;&lt;pub-location&gt;United States&lt;/pub-location&gt;&lt;publisher&gt;Lawrence Erlbaum&lt;/publisher&gt;&lt;isbn&gt;1532-7965(Electronic),1047-840X(Print)&lt;/isbn&gt;&lt;urls&gt;&lt;/urls&gt;&lt;electronic-resource-num&gt;10.1207/S15327965PLI1104_01&lt;/electronic-resource-num&gt;&lt;/record&gt;&lt;/Cite&gt;&lt;/EndNote&gt;</w:instrText>
      </w:r>
      <w:r w:rsidR="00C34A58">
        <w:fldChar w:fldCharType="separate"/>
      </w:r>
      <w:r w:rsidR="00C34A58" w:rsidRPr="00C34A58">
        <w:rPr>
          <w:noProof/>
          <w:vertAlign w:val="superscript"/>
        </w:rPr>
        <w:t>22</w:t>
      </w:r>
      <w:r w:rsidR="00C34A58">
        <w:fldChar w:fldCharType="end"/>
      </w:r>
      <w:r w:rsidR="00C34A58">
        <w:rPr>
          <w:noProof/>
          <w:lang w:val="en-US"/>
        </w:rPr>
        <w:t xml:space="preserve">. </w:t>
      </w:r>
      <w:r w:rsidR="00C34A58">
        <w:rPr>
          <w:lang w:val="en-US"/>
        </w:rPr>
        <w:t>Consequently</w:t>
      </w:r>
      <w:r>
        <w:rPr>
          <w:lang w:val="en-US"/>
        </w:rPr>
        <w:t xml:space="preserve">, </w:t>
      </w:r>
      <w:r w:rsidR="003444EA">
        <w:rPr>
          <w:lang w:val="en-US"/>
        </w:rPr>
        <w:t>satisfaction with goal</w:t>
      </w:r>
      <w:r w:rsidR="00C34A58">
        <w:rPr>
          <w:lang w:val="en-US"/>
        </w:rPr>
        <w:t xml:space="preserve"> progress may contribute to wellbeing</w:t>
      </w:r>
      <w:r w:rsidR="00467F9B">
        <w:rPr>
          <w:lang w:val="en-US"/>
        </w:rPr>
        <w:t>,</w:t>
      </w:r>
      <w:r w:rsidR="00C34A58">
        <w:rPr>
          <w:lang w:val="en-US"/>
        </w:rPr>
        <w:t xml:space="preserve"> but inadequate progress may be a source of distress</w:t>
      </w:r>
      <w:r w:rsidR="00C34A58">
        <w:rPr>
          <w:lang w:val="en-US"/>
        </w:rPr>
        <w:fldChar w:fldCharType="begin">
          <w:fldData xml:space="preserve">PEVuZE5vdGU+PENpdGU+PEF1dGhvcj5SeWFuPC9BdXRob3I+PFllYXI+MjAwMTwvWWVhcj48UmVj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</w:fldData>
        </w:fldChar>
      </w:r>
      <w:r w:rsidR="004F3F49">
        <w:rPr>
          <w:lang w:val="en-US"/>
        </w:rPr>
        <w:instrText xml:space="preserve"> ADDIN EN.CITE </w:instrText>
      </w:r>
      <w:r w:rsidR="004F3F49">
        <w:rPr>
          <w:lang w:val="en-US"/>
        </w:rPr>
        <w:fldChar w:fldCharType="begin">
          <w:fldData xml:space="preserve">PEVuZE5vdGU+PENpdGU+PEF1dGhvcj5SeWFuPC9BdXRob3I+PFllYXI+MjAwMTwvWWVhcj48UmVj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</w:fldData>
        </w:fldChar>
      </w:r>
      <w:r w:rsidR="004F3F49">
        <w:rPr>
          <w:lang w:val="en-US"/>
        </w:rPr>
        <w:instrText xml:space="preserve"> ADDIN EN.CITE.DATA </w:instrText>
      </w:r>
      <w:r w:rsidR="004F3F49">
        <w:rPr>
          <w:lang w:val="en-US"/>
        </w:rPr>
      </w:r>
      <w:r w:rsidR="004F3F49">
        <w:rPr>
          <w:lang w:val="en-US"/>
        </w:rPr>
        <w:fldChar w:fldCharType="end"/>
      </w:r>
      <w:r w:rsidR="00C34A58">
        <w:rPr>
          <w:lang w:val="en-US"/>
        </w:rPr>
      </w:r>
      <w:r w:rsidR="00C34A58">
        <w:rPr>
          <w:lang w:val="en-US"/>
        </w:rPr>
        <w:fldChar w:fldCharType="separate"/>
      </w:r>
      <w:r w:rsidR="00C34A58" w:rsidRPr="00C34A58">
        <w:rPr>
          <w:noProof/>
          <w:vertAlign w:val="superscript"/>
          <w:lang w:val="en-US"/>
        </w:rPr>
        <w:t>23-25</w:t>
      </w:r>
      <w:r w:rsidR="00C34A58">
        <w:rPr>
          <w:lang w:val="en-US"/>
        </w:rPr>
        <w:fldChar w:fldCharType="end"/>
      </w:r>
      <w:r w:rsidR="00C34A58">
        <w:rPr>
          <w:lang w:val="en-US"/>
        </w:rPr>
        <w:t>.</w:t>
      </w:r>
      <w:r>
        <w:rPr>
          <w:lang w:val="en-US"/>
        </w:rPr>
        <w:t xml:space="preserve"> </w:t>
      </w:r>
      <w:r w:rsidRPr="00A82891">
        <w:rPr>
          <w:lang w:val="en-US"/>
        </w:rPr>
        <w:t xml:space="preserve">For </w:t>
      </w:r>
      <w:r w:rsidR="00C34A58">
        <w:rPr>
          <w:lang w:val="en-US"/>
        </w:rPr>
        <w:t>instance</w:t>
      </w:r>
      <w:r w:rsidRPr="00A82891">
        <w:rPr>
          <w:lang w:val="en-US"/>
        </w:rPr>
        <w:t xml:space="preserve">, a meta-analysis of 85 studies </w:t>
      </w:r>
      <w:r w:rsidR="00594D08">
        <w:rPr>
          <w:lang w:val="en-US"/>
        </w:rPr>
        <w:t>found consistent positive associations between subjective wellbeing and perceived goal progress</w:t>
      </w:r>
      <w:r w:rsidR="00594D08">
        <w:rPr>
          <w:lang w:val="en-US"/>
        </w:rPr>
        <w:fldChar w:fldCharType="begin"/>
      </w:r>
      <w:r w:rsidR="004F3F49">
        <w:rPr>
          <w:lang w:val="en-US"/>
        </w:rPr>
        <w:instrText xml:space="preserve"> ADDIN EN.CITE &lt;EndNote&gt;&lt;Cite&gt;&lt;Author&gt;Klug&lt;/Author&gt;&lt;Year&gt;2014&lt;/Year&gt;&lt;RecNum&gt;77&lt;/RecNum&gt;&lt;DisplayText&gt;&lt;style face="superscript"&gt;26&lt;/style&gt;&lt;/DisplayText&gt;&lt;record&gt;&lt;rec-number&gt;77&lt;/rec-number&gt;&lt;foreign-keys&gt;&lt;key app="EN" db-id="vrsp0z5dsvr22ze2vppp0dxq2fef0dzzwe2e" timestamp="1574932494" guid="1034a065-5f8f-448f-b7f4-fdaaec901f5f"&gt;77&lt;/key&gt;&lt;key app="ENWeb" db-id=""&gt;0&lt;/key&gt;&lt;/foreign-keys&gt;&lt;ref-type name="Journal Article"&gt;17&lt;/ref-type&gt;&lt;contributors&gt;&lt;authors&gt;&lt;author&gt;Klug, Hannah J. P.&lt;/author&gt;&lt;author&gt;Maier, Günter W.&lt;/author&gt;&lt;/authors&gt;&lt;/contributors&gt;&lt;titles&gt;&lt;title&gt;Linking goal progress and subjective well-being: A meta-analysis&lt;/title&gt;&lt;secondary-title&gt;Journal of Happiness Studies&lt;/secondary-title&gt;&lt;/titles&gt;&lt;periodical&gt;&lt;full-title&gt;Journal of Happiness Studies&lt;/full-title&gt;&lt;/periodical&gt;&lt;pages&gt;37-65&lt;/pages&gt;&lt;volume&gt;16&lt;/volume&gt;&lt;number&gt;1&lt;/number&gt;&lt;section&gt;37&lt;/section&gt;&lt;dates&gt;&lt;year&gt;2014&lt;/year&gt;&lt;/dates&gt;&lt;isbn&gt;1389-4978&amp;#xD;1573-7780&lt;/isbn&gt;&lt;urls&gt;&lt;/urls&gt;&lt;electronic-resource-num&gt;10.1007/s10902-013-9493-0&lt;/electronic-resource-num&gt;&lt;/record&gt;&lt;/Cite&gt;&lt;/EndNote&gt;</w:instrText>
      </w:r>
      <w:r w:rsidR="00594D08">
        <w:rPr>
          <w:lang w:val="en-US"/>
        </w:rPr>
        <w:fldChar w:fldCharType="separate"/>
      </w:r>
      <w:r w:rsidR="00594D08" w:rsidRPr="00594D08">
        <w:rPr>
          <w:noProof/>
          <w:vertAlign w:val="superscript"/>
          <w:lang w:val="en-US"/>
        </w:rPr>
        <w:t>26</w:t>
      </w:r>
      <w:r w:rsidR="00594D08">
        <w:rPr>
          <w:lang w:val="en-US"/>
        </w:rPr>
        <w:fldChar w:fldCharType="end"/>
      </w:r>
      <w:r w:rsidR="00594D08">
        <w:rPr>
          <w:noProof/>
          <w:lang w:val="en-US"/>
        </w:rPr>
        <w:t xml:space="preserve">. </w:t>
      </w:r>
      <w:r w:rsidR="00C75C73">
        <w:t>We</w:t>
      </w:r>
      <w:r w:rsidR="003E16D8">
        <w:t>, therefore,</w:t>
      </w:r>
      <w:r w:rsidR="00C75C73">
        <w:t xml:space="preserve"> </w:t>
      </w:r>
      <w:r w:rsidR="00147704">
        <w:t>replaced situational optimism with a measure of satisfaction with collect</w:t>
      </w:r>
      <w:r w:rsidR="00DB51F1">
        <w:t>ive conservation goal progress. This measure was developed</w:t>
      </w:r>
      <w:r w:rsidR="00394AE9">
        <w:t xml:space="preserve"> in</w:t>
      </w:r>
      <w:r w:rsidR="00DB51F1">
        <w:t xml:space="preserve"> </w:t>
      </w:r>
      <w:r w:rsidR="00394AE9">
        <w:fldChar w:fldCharType="begin"/>
      </w:r>
      <w:r w:rsidR="006F5590">
        <w:instrText xml:space="preserve"> ADDIN EN.CITE &lt;EndNote&gt;&lt;Cite AuthorYear="1"&gt;&lt;Author&gt;Pienkowski&lt;/Author&gt;&lt;Year&gt;2021&lt;/Year&gt;&lt;RecNum&gt;2412&lt;/RecNum&gt;&lt;DisplayText&gt;Pienkowski, et al. &lt;style face="superscript"&gt;6&lt;/style&gt;&lt;/DisplayText&gt;&lt;record&gt;&lt;rec-number&gt;2412&lt;/rec-number&gt;&lt;foreign-keys&gt;&lt;key app="EN" db-id="vrsp0z5dsvr22ze2vppp0dxq2fef0dzzwe2e" timestamp="1638459446" guid="9d217305-dbd7-4058-9d97-3cc4b482f314"&gt;2412&lt;/key&gt;&lt;/foreign-keys&gt;&lt;ref-type name="Journal Article"&gt;17&lt;/ref-type&gt;&lt;contributors&gt;&lt;authors&gt;&lt;author&gt;Pienkowski, Thomas&lt;/author&gt;&lt;author&gt;Keane, Aidan&lt;/author&gt;&lt;author&gt;Castelló y Tickell, Sofia&lt;/author&gt;&lt;author&gt;Hazenbosch, Mirjam&lt;/author&gt;&lt;author&gt;Arlidge, William N.S.&lt;/author&gt;&lt;author&gt;&lt;style face="normal" font="default" size="100%"&gt;Baranyi, Gerg&lt;/style&gt;&lt;style face="normal" font="default" charset="238" size="100%"&gt;ő&lt;/style&gt;&lt;/author&gt;&lt;author&gt;&lt;style face="normal" font="default" charset="238" size="100%"&gt;Brittain, Stephanie&lt;/style&gt;&lt;/author&gt;&lt;author&gt;&lt;style face="normal" font="default" charset="238" size="100%"&gt;de Lange, Emiel&lt;/style&gt;&lt;/author&gt;&lt;author&gt;&lt;style face="normal" font="default" charset="238" size="100%"&gt;Khanyari, Munib&lt;/style&gt;&lt;/author&gt;&lt;author&gt;Papworth, Sarah&lt;/author&gt;&lt;author&gt;&lt;style face="normal" font="default" charset="238" size="100%"&gt;Milner-Gulland&lt;/style&gt;&lt;style face="normal" font="default" size="100%"&gt;, &lt;/style&gt;&lt;style face="normal" font="default" charset="238" size="100%"&gt;E.&lt;/style&gt;&lt;style face="normal" font="default" size="100%"&gt; &lt;/style&gt;&lt;style face="normal" font="default" charset="238" size="100%"&gt;J. &lt;/style&gt;&lt;/author&gt;&lt;/authors&gt;&lt;/contributors&gt;&lt;titles&gt;&lt;title&gt;Balancing making a difference with making a living in the conservation sector&lt;/title&gt;&lt;secondary-title&gt;Conservation Biology&lt;/secondary-title&gt;&lt;/titles&gt;&lt;periodical&gt;&lt;full-title&gt;Conservation Biology&lt;/full-title&gt;&lt;/periodical&gt;&lt;pages&gt;1-13&lt;/pages&gt;&lt;dates&gt;&lt;year&gt;2021&lt;/year&gt;&lt;/dates&gt;&lt;urls&gt;&lt;/urls&gt;&lt;electronic-resource-num&gt;https://doi.org/10.1111/cobi.13846&lt;/electronic-resource-num&gt;&lt;/record&gt;&lt;/Cite&gt;&lt;/EndNote&gt;</w:instrText>
      </w:r>
      <w:r w:rsidR="00394AE9">
        <w:fldChar w:fldCharType="separate"/>
      </w:r>
      <w:r w:rsidR="00394AE9">
        <w:rPr>
          <w:noProof/>
        </w:rPr>
        <w:t xml:space="preserve">Pienkowski, et al. </w:t>
      </w:r>
      <w:r w:rsidR="00394AE9" w:rsidRPr="00394AE9">
        <w:rPr>
          <w:noProof/>
          <w:vertAlign w:val="superscript"/>
        </w:rPr>
        <w:t>6</w:t>
      </w:r>
      <w:r w:rsidR="00394AE9">
        <w:fldChar w:fldCharType="end"/>
      </w:r>
      <w:r w:rsidR="007855C0">
        <w:t xml:space="preserve">. </w:t>
      </w:r>
    </w:p>
    <w:p w14:paraId="193DB799" w14:textId="1D9C8B50" w:rsidR="004C25FE" w:rsidRPr="00302065" w:rsidRDefault="007855C0" w:rsidP="001E589A">
      <w:pPr>
        <w:rPr>
          <w:lang w:val="en-US"/>
        </w:rPr>
      </w:pPr>
      <w:r>
        <w:t xml:space="preserve">In summary, </w:t>
      </w:r>
      <w:r w:rsidR="004769B7">
        <w:t xml:space="preserve">six statements were developed </w:t>
      </w:r>
      <w:r w:rsidR="004769B7" w:rsidRPr="00302065">
        <w:rPr>
          <w:lang w:val="en-US"/>
        </w:rPr>
        <w:t>based on sub-dimensions of the value-belief-norm theory and other literature</w:t>
      </w:r>
      <w:r w:rsidR="004769B7" w:rsidRPr="00302065">
        <w:rPr>
          <w:lang w:val="en-US"/>
        </w:rPr>
        <w:fldChar w:fldCharType="begin">
          <w:fldData xml:space="preserve">PEVuZE5vdGU+PENpdGU+PEF1dGhvcj5kZSBHcm9vdDwvQXV0aG9yPjxZZWFyPjIwMDc8L1llYXI+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</w:fldData>
        </w:fldChar>
      </w:r>
      <w:r w:rsidR="004F3F49">
        <w:rPr>
          <w:lang w:val="en-US"/>
        </w:rPr>
        <w:instrText xml:space="preserve"> ADDIN EN.CITE </w:instrText>
      </w:r>
      <w:r w:rsidR="004F3F49">
        <w:rPr>
          <w:lang w:val="en-US"/>
        </w:rPr>
        <w:fldChar w:fldCharType="begin">
          <w:fldData xml:space="preserve">PEVuZE5vdGU+PENpdGU+PEF1dGhvcj5kZSBHcm9vdDwvQXV0aG9yPjxZZWFyPjIwMDc8L1llYXI+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</w:fldData>
        </w:fldChar>
      </w:r>
      <w:r w:rsidR="004F3F49">
        <w:rPr>
          <w:lang w:val="en-US"/>
        </w:rPr>
        <w:instrText xml:space="preserve"> ADDIN EN.CITE.DATA </w:instrText>
      </w:r>
      <w:r w:rsidR="004F3F49">
        <w:rPr>
          <w:lang w:val="en-US"/>
        </w:rPr>
      </w:r>
      <w:r w:rsidR="004F3F49">
        <w:rPr>
          <w:lang w:val="en-US"/>
        </w:rPr>
        <w:fldChar w:fldCharType="end"/>
      </w:r>
      <w:r w:rsidR="004769B7" w:rsidRPr="00302065">
        <w:rPr>
          <w:lang w:val="en-US"/>
        </w:rPr>
      </w:r>
      <w:r w:rsidR="004769B7" w:rsidRPr="00302065">
        <w:rPr>
          <w:lang w:val="en-US"/>
        </w:rPr>
        <w:fldChar w:fldCharType="separate"/>
      </w:r>
      <w:r w:rsidR="00C75C73" w:rsidRPr="00C75C73">
        <w:rPr>
          <w:noProof/>
          <w:vertAlign w:val="superscript"/>
          <w:lang w:val="en-US"/>
        </w:rPr>
        <w:t>27,28</w:t>
      </w:r>
      <w:r w:rsidR="004769B7" w:rsidRPr="00302065">
        <w:rPr>
          <w:lang w:val="en-US"/>
        </w:rPr>
        <w:fldChar w:fldCharType="end"/>
      </w:r>
      <w:r w:rsidR="004769B7">
        <w:rPr>
          <w:lang w:val="en-US"/>
        </w:rPr>
        <w:t xml:space="preserve"> (Table S</w:t>
      </w:r>
      <w:r w:rsidR="00F92F5C">
        <w:rPr>
          <w:lang w:val="en-US"/>
        </w:rPr>
        <w:t>2</w:t>
      </w:r>
      <w:r w:rsidR="004769B7">
        <w:rPr>
          <w:lang w:val="en-US"/>
        </w:rPr>
        <w:t>)</w:t>
      </w:r>
      <w:r w:rsidR="004769B7" w:rsidRPr="00302065">
        <w:rPr>
          <w:lang w:val="en-US"/>
        </w:rPr>
        <w:t>.</w:t>
      </w:r>
      <w:r w:rsidR="00363F68">
        <w:rPr>
          <w:lang w:val="en-US"/>
        </w:rPr>
        <w:t xml:space="preserve"> These were developed during a series of workshops attended by six</w:t>
      </w:r>
      <w:r w:rsidR="00467F9B">
        <w:rPr>
          <w:lang w:val="en-US"/>
        </w:rPr>
        <w:t xml:space="preserve"> </w:t>
      </w:r>
      <w:r w:rsidR="00363F68">
        <w:rPr>
          <w:lang w:val="en-US"/>
        </w:rPr>
        <w:t>authors</w:t>
      </w:r>
      <w:r w:rsidR="00DF7059">
        <w:rPr>
          <w:lang w:val="en-US"/>
        </w:rPr>
        <w:t xml:space="preserve">. </w:t>
      </w:r>
      <w:r w:rsidR="00B2581E">
        <w:rPr>
          <w:lang w:val="en-US"/>
        </w:rPr>
        <w:t>Not all conservationists were expected to endorse the same goals. So, respondents were first asked which goals were impor</w:t>
      </w:r>
      <w:r w:rsidR="00467F9B">
        <w:rPr>
          <w:lang w:val="en-US"/>
        </w:rPr>
        <w:t>tan</w:t>
      </w:r>
      <w:r w:rsidR="00B2581E">
        <w:rPr>
          <w:lang w:val="en-US"/>
        </w:rPr>
        <w:t xml:space="preserve">t. Second, for those considered important, respondents were </w:t>
      </w:r>
      <w:r w:rsidR="00381A0E" w:rsidRPr="00A82891">
        <w:rPr>
          <w:lang w:val="en-US"/>
        </w:rPr>
        <w:t xml:space="preserve">to indicate their satisfaction or dissatisfaction according to five response levels ranging from </w:t>
      </w:r>
      <w:r w:rsidR="00381A0E" w:rsidRPr="00A82891">
        <w:rPr>
          <w:i/>
          <w:lang w:val="en-US"/>
        </w:rPr>
        <w:t>“very dissatisfied”</w:t>
      </w:r>
      <w:r w:rsidR="0070064E">
        <w:rPr>
          <w:lang w:val="en-US"/>
        </w:rPr>
        <w:t xml:space="preserve"> (1</w:t>
      </w:r>
      <w:r w:rsidR="00C438A6">
        <w:rPr>
          <w:lang w:val="en-US"/>
        </w:rPr>
        <w:t>)</w:t>
      </w:r>
      <w:r w:rsidR="00381A0E" w:rsidRPr="00A82891">
        <w:rPr>
          <w:lang w:val="en-US"/>
        </w:rPr>
        <w:t xml:space="preserve"> to </w:t>
      </w:r>
      <w:r w:rsidR="00381A0E" w:rsidRPr="00A82891">
        <w:rPr>
          <w:i/>
          <w:lang w:val="en-US"/>
        </w:rPr>
        <w:t>“very satisfied”</w:t>
      </w:r>
      <w:r w:rsidR="00773347">
        <w:rPr>
          <w:i/>
          <w:lang w:val="en-US"/>
        </w:rPr>
        <w:t xml:space="preserve"> </w:t>
      </w:r>
      <w:r w:rsidR="00773347" w:rsidRPr="00773347">
        <w:rPr>
          <w:lang w:val="en-US"/>
        </w:rPr>
        <w:t>(</w:t>
      </w:r>
      <w:r w:rsidR="00B64627">
        <w:rPr>
          <w:lang w:val="en-US"/>
        </w:rPr>
        <w:t>5)</w:t>
      </w:r>
      <w:r w:rsidR="00381A0E" w:rsidRPr="00A82891">
        <w:rPr>
          <w:lang w:val="en-US"/>
        </w:rPr>
        <w:t xml:space="preserve">. Respondents were asked to think about </w:t>
      </w:r>
      <w:r w:rsidR="00B2581E">
        <w:rPr>
          <w:lang w:val="en-US"/>
        </w:rPr>
        <w:t xml:space="preserve">the </w:t>
      </w:r>
      <w:r w:rsidR="00381A0E" w:rsidRPr="00A82891">
        <w:rPr>
          <w:lang w:val="en-US"/>
        </w:rPr>
        <w:t>conservation area or context they were most familiar with when responding to questions about collecti</w:t>
      </w:r>
      <w:r w:rsidR="00C767EA">
        <w:rPr>
          <w:lang w:val="en-US"/>
        </w:rPr>
        <w:t xml:space="preserve">ve goals. </w:t>
      </w:r>
      <w:r w:rsidR="00467F9B">
        <w:rPr>
          <w:lang w:val="en-US"/>
        </w:rPr>
        <w:t xml:space="preserve">The satisfaction scores for each endorsed goal were added </w:t>
      </w:r>
      <w:r w:rsidR="003444EA">
        <w:rPr>
          <w:lang w:val="en-US"/>
        </w:rPr>
        <w:t xml:space="preserve">and </w:t>
      </w:r>
      <w:r w:rsidR="00467F9B">
        <w:rPr>
          <w:lang w:val="en-US"/>
        </w:rPr>
        <w:t>then scaled and centred for each respondent</w:t>
      </w:r>
      <w:r w:rsidR="008E7DCC">
        <w:rPr>
          <w:lang w:val="en-US"/>
        </w:rPr>
        <w:t xml:space="preserve">. This variable was used </w:t>
      </w:r>
      <w:r w:rsidR="003444EA">
        <w:rPr>
          <w:lang w:val="en-US"/>
        </w:rPr>
        <w:t>to indicate</w:t>
      </w:r>
      <w:r w:rsidR="004A765F">
        <w:rPr>
          <w:lang w:val="en-US"/>
        </w:rPr>
        <w:t xml:space="preserve"> satisfaction with</w:t>
      </w:r>
      <w:r w:rsidR="008E7DCC">
        <w:rPr>
          <w:lang w:val="en-US"/>
        </w:rPr>
        <w:t xml:space="preserve"> collective conservation goal progress. </w:t>
      </w:r>
    </w:p>
    <w:p w14:paraId="1A9ED09A" w14:textId="15604B84" w:rsidR="00F92F5C" w:rsidRPr="00622447" w:rsidRDefault="00F92F5C" w:rsidP="00F92F5C">
      <w:pPr>
        <w:pStyle w:val="Caption"/>
        <w:keepNext/>
        <w:rPr>
          <w:lang w:val="en-US"/>
        </w:rPr>
      </w:pPr>
      <w:r>
        <w:t xml:space="preserve">Table </w:t>
      </w:r>
      <w:r w:rsidR="00E07B03">
        <w:t>S2.</w:t>
      </w:r>
      <w:r w:rsidR="003A5899">
        <w:t xml:space="preserve"> </w:t>
      </w:r>
      <w:r w:rsidR="00E07B03">
        <w:t xml:space="preserve">Six statements </w:t>
      </w:r>
      <w:r w:rsidR="00622447">
        <w:t xml:space="preserve">describing collective conservation goal progress satisfaction developed based on </w:t>
      </w:r>
      <w:r w:rsidR="00E07B03" w:rsidRPr="00302065">
        <w:rPr>
          <w:lang w:val="en-US"/>
        </w:rPr>
        <w:t xml:space="preserve">sub-dimensions </w:t>
      </w:r>
      <w:r w:rsidR="004E3188">
        <w:rPr>
          <w:lang w:val="en-US"/>
        </w:rPr>
        <w:t>of the value-belief-norm theory</w:t>
      </w:r>
      <w:r w:rsidR="00E07B03" w:rsidRPr="00302065">
        <w:rPr>
          <w:lang w:val="en-US"/>
        </w:rPr>
        <w:fldChar w:fldCharType="begin">
          <w:fldData xml:space="preserve">PEVuZE5vdGU+PENpdGU+PEF1dGhvcj5kZSBHcm9vdDwvQXV0aG9yPjxZZWFyPjIwMDc8L1llYXI+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</w:fldData>
        </w:fldChar>
      </w:r>
      <w:r w:rsidR="004F3F49">
        <w:rPr>
          <w:lang w:val="en-US"/>
        </w:rPr>
        <w:instrText xml:space="preserve"> ADDIN EN.CITE </w:instrText>
      </w:r>
      <w:r w:rsidR="004F3F49">
        <w:rPr>
          <w:lang w:val="en-US"/>
        </w:rPr>
        <w:fldChar w:fldCharType="begin">
          <w:fldData xml:space="preserve">PEVuZE5vdGU+PENpdGU+PEF1dGhvcj5kZSBHcm9vdDwvQXV0aG9yPjxZZWFyPjIwMDc8L1llYXI+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</w:fldData>
        </w:fldChar>
      </w:r>
      <w:r w:rsidR="004F3F49">
        <w:rPr>
          <w:lang w:val="en-US"/>
        </w:rPr>
        <w:instrText xml:space="preserve"> ADDIN EN.CITE.DATA </w:instrText>
      </w:r>
      <w:r w:rsidR="004F3F49">
        <w:rPr>
          <w:lang w:val="en-US"/>
        </w:rPr>
      </w:r>
      <w:r w:rsidR="004F3F49">
        <w:rPr>
          <w:lang w:val="en-US"/>
        </w:rPr>
        <w:fldChar w:fldCharType="end"/>
      </w:r>
      <w:r w:rsidR="00E07B03" w:rsidRPr="00302065">
        <w:rPr>
          <w:lang w:val="en-US"/>
        </w:rPr>
      </w:r>
      <w:r w:rsidR="00E07B03" w:rsidRPr="00302065">
        <w:rPr>
          <w:lang w:val="en-US"/>
        </w:rPr>
        <w:fldChar w:fldCharType="separate"/>
      </w:r>
      <w:r w:rsidR="00E07B03" w:rsidRPr="00C75C73">
        <w:rPr>
          <w:noProof/>
          <w:vertAlign w:val="superscript"/>
          <w:lang w:val="en-US"/>
        </w:rPr>
        <w:t>27,28</w:t>
      </w:r>
      <w:r w:rsidR="00E07B03" w:rsidRPr="00302065">
        <w:rPr>
          <w:lang w:val="en-US"/>
        </w:rPr>
        <w:fldChar w:fldCharType="end"/>
      </w:r>
      <w:r w:rsidR="00622447">
        <w:rPr>
          <w:lang w:val="en-US"/>
        </w:rPr>
        <w:t>.</w:t>
      </w:r>
    </w:p>
    <w:tbl>
      <w:tblPr>
        <w:tblStyle w:val="TableGrid"/>
        <w:tblW w:w="370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1"/>
        <w:gridCol w:w="3208"/>
        <w:gridCol w:w="2344"/>
      </w:tblGrid>
      <w:tr w:rsidR="001E589A" w:rsidRPr="00302065" w14:paraId="7A4E1614" w14:textId="77777777" w:rsidTr="00FB2A26">
        <w:tc>
          <w:tcPr>
            <w:tcW w:w="846" w:type="pct"/>
            <w:tcBorders>
              <w:bottom w:val="single" w:sz="4" w:space="0" w:color="auto"/>
            </w:tcBorders>
          </w:tcPr>
          <w:p w14:paraId="6133B071" w14:textId="77777777" w:rsidR="001E589A" w:rsidRPr="00302065" w:rsidRDefault="001E589A" w:rsidP="00C94603">
            <w:pPr>
              <w:rPr>
                <w:b/>
                <w:sz w:val="20"/>
                <w:szCs w:val="20"/>
                <w:lang w:val="en-US"/>
              </w:rPr>
            </w:pPr>
            <w:r w:rsidRPr="00302065">
              <w:rPr>
                <w:b/>
                <w:sz w:val="20"/>
                <w:szCs w:val="20"/>
                <w:lang w:val="en-US"/>
              </w:rPr>
              <w:t>Dimension</w:t>
            </w:r>
          </w:p>
        </w:tc>
        <w:tc>
          <w:tcPr>
            <w:tcW w:w="2400" w:type="pct"/>
            <w:tcBorders>
              <w:bottom w:val="single" w:sz="4" w:space="0" w:color="auto"/>
            </w:tcBorders>
          </w:tcPr>
          <w:p w14:paraId="1704C9E7" w14:textId="77777777" w:rsidR="001E589A" w:rsidRPr="00302065" w:rsidRDefault="001E589A" w:rsidP="00C94603">
            <w:pPr>
              <w:rPr>
                <w:b/>
                <w:sz w:val="20"/>
                <w:szCs w:val="20"/>
                <w:lang w:val="en-US"/>
              </w:rPr>
            </w:pPr>
            <w:r w:rsidRPr="00302065">
              <w:rPr>
                <w:b/>
                <w:sz w:val="20"/>
                <w:szCs w:val="20"/>
                <w:lang w:val="en-US"/>
              </w:rPr>
              <w:t>Sub-dimension</w:t>
            </w:r>
          </w:p>
        </w:tc>
        <w:tc>
          <w:tcPr>
            <w:tcW w:w="1754" w:type="pct"/>
            <w:tcBorders>
              <w:bottom w:val="single" w:sz="4" w:space="0" w:color="auto"/>
            </w:tcBorders>
          </w:tcPr>
          <w:p w14:paraId="1395F113" w14:textId="77777777" w:rsidR="001E589A" w:rsidRPr="00302065" w:rsidRDefault="001E589A" w:rsidP="00C94603">
            <w:pPr>
              <w:rPr>
                <w:b/>
                <w:sz w:val="20"/>
                <w:szCs w:val="20"/>
                <w:lang w:val="en-US"/>
              </w:rPr>
            </w:pPr>
            <w:r w:rsidRPr="00302065">
              <w:rPr>
                <w:b/>
                <w:sz w:val="20"/>
                <w:szCs w:val="20"/>
                <w:lang w:val="en-US"/>
              </w:rPr>
              <w:t xml:space="preserve">Corresponding goals </w:t>
            </w:r>
          </w:p>
        </w:tc>
      </w:tr>
      <w:tr w:rsidR="001E589A" w:rsidRPr="00302065" w14:paraId="60C463D4" w14:textId="77777777" w:rsidTr="00FB2A26">
        <w:tc>
          <w:tcPr>
            <w:tcW w:w="846" w:type="pct"/>
            <w:vMerge w:val="restart"/>
            <w:tcBorders>
              <w:top w:val="single" w:sz="4" w:space="0" w:color="auto"/>
            </w:tcBorders>
          </w:tcPr>
          <w:p w14:paraId="40E6CD68" w14:textId="77777777" w:rsidR="001E589A" w:rsidRPr="00302065" w:rsidRDefault="001E589A" w:rsidP="00C94603">
            <w:pPr>
              <w:rPr>
                <w:sz w:val="20"/>
                <w:szCs w:val="20"/>
                <w:lang w:val="en-US"/>
              </w:rPr>
            </w:pPr>
            <w:r w:rsidRPr="00302065">
              <w:rPr>
                <w:sz w:val="20"/>
                <w:szCs w:val="20"/>
                <w:lang w:val="en-US"/>
              </w:rPr>
              <w:t>Altruistic</w:t>
            </w:r>
          </w:p>
        </w:tc>
        <w:tc>
          <w:tcPr>
            <w:tcW w:w="2400" w:type="pct"/>
            <w:tcBorders>
              <w:top w:val="single" w:sz="4" w:space="0" w:color="auto"/>
            </w:tcBorders>
          </w:tcPr>
          <w:p w14:paraId="7162F668" w14:textId="77777777" w:rsidR="001E589A" w:rsidRPr="00302065" w:rsidRDefault="001E589A" w:rsidP="00C94603">
            <w:pPr>
              <w:rPr>
                <w:sz w:val="20"/>
                <w:szCs w:val="20"/>
                <w:lang w:val="en-US"/>
              </w:rPr>
            </w:pPr>
            <w:r w:rsidRPr="00302065">
              <w:rPr>
                <w:sz w:val="20"/>
                <w:szCs w:val="20"/>
                <w:lang w:val="en-US"/>
              </w:rPr>
              <w:t>Equality: equal opportunity for all</w:t>
            </w:r>
          </w:p>
        </w:tc>
        <w:tc>
          <w:tcPr>
            <w:tcW w:w="1754" w:type="pct"/>
            <w:vMerge w:val="restart"/>
            <w:tcBorders>
              <w:top w:val="single" w:sz="4" w:space="0" w:color="auto"/>
            </w:tcBorders>
          </w:tcPr>
          <w:p w14:paraId="4E77B0BF" w14:textId="41B2EEA5" w:rsidR="001E589A" w:rsidRPr="00302065" w:rsidRDefault="001E589A" w:rsidP="00C94603">
            <w:pPr>
              <w:rPr>
                <w:sz w:val="20"/>
                <w:szCs w:val="20"/>
                <w:lang w:val="en-US"/>
              </w:rPr>
            </w:pPr>
            <w:r>
              <w:rPr>
                <w:sz w:val="20"/>
                <w:szCs w:val="20"/>
                <w:lang w:val="en-US"/>
              </w:rPr>
              <w:t>“</w:t>
            </w:r>
            <w:r w:rsidR="005E7954">
              <w:rPr>
                <w:sz w:val="20"/>
                <w:szCs w:val="20"/>
                <w:lang w:val="en-US"/>
              </w:rPr>
              <w:t>M</w:t>
            </w:r>
            <w:r w:rsidRPr="00302065">
              <w:rPr>
                <w:sz w:val="20"/>
                <w:szCs w:val="20"/>
                <w:lang w:val="en-US"/>
              </w:rPr>
              <w:t>aking sure people are treated equally and fairly</w:t>
            </w:r>
            <w:r>
              <w:rPr>
                <w:sz w:val="20"/>
                <w:szCs w:val="20"/>
                <w:lang w:val="en-US"/>
              </w:rPr>
              <w:t>”</w:t>
            </w:r>
          </w:p>
        </w:tc>
      </w:tr>
      <w:tr w:rsidR="001E589A" w:rsidRPr="00302065" w14:paraId="13212670" w14:textId="77777777" w:rsidTr="00FB2A26">
        <w:tc>
          <w:tcPr>
            <w:tcW w:w="846" w:type="pct"/>
            <w:vMerge/>
          </w:tcPr>
          <w:p w14:paraId="6936B10D" w14:textId="77777777" w:rsidR="001E589A" w:rsidRPr="00302065" w:rsidRDefault="001E589A" w:rsidP="00C94603">
            <w:pPr>
              <w:rPr>
                <w:sz w:val="20"/>
                <w:szCs w:val="20"/>
                <w:lang w:val="en-US"/>
              </w:rPr>
            </w:pPr>
          </w:p>
        </w:tc>
        <w:tc>
          <w:tcPr>
            <w:tcW w:w="2400" w:type="pct"/>
          </w:tcPr>
          <w:p w14:paraId="48F961AD" w14:textId="0B8048E9" w:rsidR="001E589A" w:rsidRDefault="001E589A" w:rsidP="00C94603">
            <w:pPr>
              <w:rPr>
                <w:sz w:val="20"/>
                <w:szCs w:val="20"/>
                <w:lang w:val="en-US"/>
              </w:rPr>
            </w:pPr>
            <w:r w:rsidRPr="00302065">
              <w:rPr>
                <w:sz w:val="20"/>
                <w:szCs w:val="20"/>
                <w:lang w:val="en-US"/>
              </w:rPr>
              <w:t>Social jus</w:t>
            </w:r>
            <w:r w:rsidR="00467F9B">
              <w:rPr>
                <w:sz w:val="20"/>
                <w:szCs w:val="20"/>
                <w:lang w:val="en-US"/>
              </w:rPr>
              <w:t>tice: correcting injustice, caring</w:t>
            </w:r>
            <w:r w:rsidRPr="00302065">
              <w:rPr>
                <w:sz w:val="20"/>
                <w:szCs w:val="20"/>
                <w:lang w:val="en-US"/>
              </w:rPr>
              <w:t xml:space="preserve"> for the weak</w:t>
            </w:r>
          </w:p>
          <w:p w14:paraId="72333548" w14:textId="1ACD1709" w:rsidR="00FB2A26" w:rsidRPr="00302065" w:rsidRDefault="00FB2A26" w:rsidP="00C94603">
            <w:pPr>
              <w:rPr>
                <w:sz w:val="20"/>
                <w:szCs w:val="20"/>
                <w:lang w:val="en-US"/>
              </w:rPr>
            </w:pPr>
          </w:p>
        </w:tc>
        <w:tc>
          <w:tcPr>
            <w:tcW w:w="1754" w:type="pct"/>
            <w:vMerge/>
          </w:tcPr>
          <w:p w14:paraId="7E07FA7A" w14:textId="77777777" w:rsidR="001E589A" w:rsidRPr="00302065" w:rsidRDefault="001E589A" w:rsidP="00C94603">
            <w:pPr>
              <w:rPr>
                <w:sz w:val="20"/>
                <w:szCs w:val="20"/>
                <w:lang w:val="en-US"/>
              </w:rPr>
            </w:pPr>
          </w:p>
        </w:tc>
      </w:tr>
      <w:tr w:rsidR="001E589A" w:rsidRPr="00302065" w14:paraId="50E1FBB4" w14:textId="77777777" w:rsidTr="00FB2A26">
        <w:tc>
          <w:tcPr>
            <w:tcW w:w="846" w:type="pct"/>
            <w:vMerge/>
          </w:tcPr>
          <w:p w14:paraId="79CC63EF" w14:textId="77777777" w:rsidR="001E589A" w:rsidRPr="00302065" w:rsidRDefault="001E589A" w:rsidP="00C94603">
            <w:pPr>
              <w:rPr>
                <w:sz w:val="20"/>
                <w:szCs w:val="20"/>
                <w:lang w:val="en-US"/>
              </w:rPr>
            </w:pPr>
          </w:p>
        </w:tc>
        <w:tc>
          <w:tcPr>
            <w:tcW w:w="2400" w:type="pct"/>
          </w:tcPr>
          <w:p w14:paraId="3122D271" w14:textId="77777777" w:rsidR="001E589A" w:rsidRPr="00302065" w:rsidRDefault="001E589A" w:rsidP="00C94603">
            <w:pPr>
              <w:rPr>
                <w:sz w:val="20"/>
                <w:szCs w:val="20"/>
                <w:lang w:val="en-US"/>
              </w:rPr>
            </w:pPr>
            <w:r w:rsidRPr="00302065">
              <w:rPr>
                <w:sz w:val="20"/>
                <w:szCs w:val="20"/>
                <w:lang w:val="en-US"/>
              </w:rPr>
              <w:t>A world at peace: free of war and conflict</w:t>
            </w:r>
          </w:p>
        </w:tc>
        <w:tc>
          <w:tcPr>
            <w:tcW w:w="1754" w:type="pct"/>
          </w:tcPr>
          <w:p w14:paraId="017883B3" w14:textId="77777777" w:rsidR="001E589A" w:rsidRDefault="001E589A" w:rsidP="00C94603">
            <w:pPr>
              <w:rPr>
                <w:sz w:val="20"/>
                <w:szCs w:val="20"/>
                <w:lang w:val="en-US"/>
              </w:rPr>
            </w:pPr>
            <w:r>
              <w:rPr>
                <w:sz w:val="20"/>
                <w:szCs w:val="20"/>
                <w:lang w:val="en-US"/>
              </w:rPr>
              <w:t>“</w:t>
            </w:r>
            <w:r w:rsidR="005E7954">
              <w:rPr>
                <w:sz w:val="20"/>
                <w:szCs w:val="20"/>
                <w:lang w:val="en-US"/>
              </w:rPr>
              <w:t>A</w:t>
            </w:r>
            <w:r w:rsidRPr="00302065">
              <w:rPr>
                <w:sz w:val="20"/>
                <w:szCs w:val="20"/>
                <w:lang w:val="en-US"/>
              </w:rPr>
              <w:t>voiding conflict between people and conservation</w:t>
            </w:r>
            <w:r>
              <w:rPr>
                <w:sz w:val="20"/>
                <w:szCs w:val="20"/>
                <w:lang w:val="en-US"/>
              </w:rPr>
              <w:t>”</w:t>
            </w:r>
          </w:p>
          <w:p w14:paraId="584B03EA" w14:textId="22250689" w:rsidR="00FB2A26" w:rsidRPr="00302065" w:rsidRDefault="00FB2A26" w:rsidP="00C94603">
            <w:pPr>
              <w:rPr>
                <w:sz w:val="20"/>
                <w:szCs w:val="20"/>
                <w:lang w:val="en-US"/>
              </w:rPr>
            </w:pPr>
          </w:p>
        </w:tc>
      </w:tr>
      <w:tr w:rsidR="001E589A" w:rsidRPr="00302065" w14:paraId="61B55850" w14:textId="77777777" w:rsidTr="00FB2A26">
        <w:tc>
          <w:tcPr>
            <w:tcW w:w="846" w:type="pct"/>
            <w:vMerge/>
          </w:tcPr>
          <w:p w14:paraId="0881FE1D" w14:textId="77777777" w:rsidR="001E589A" w:rsidRPr="00302065" w:rsidRDefault="001E589A" w:rsidP="00C94603">
            <w:pPr>
              <w:rPr>
                <w:sz w:val="20"/>
                <w:szCs w:val="20"/>
                <w:lang w:val="en-US"/>
              </w:rPr>
            </w:pPr>
          </w:p>
        </w:tc>
        <w:tc>
          <w:tcPr>
            <w:tcW w:w="2400" w:type="pct"/>
          </w:tcPr>
          <w:p w14:paraId="7DFE4A37" w14:textId="77777777" w:rsidR="001E589A" w:rsidRPr="00302065" w:rsidRDefault="001E589A" w:rsidP="00C94603">
            <w:pPr>
              <w:rPr>
                <w:sz w:val="20"/>
                <w:szCs w:val="20"/>
                <w:lang w:val="en-US"/>
              </w:rPr>
            </w:pPr>
            <w:r w:rsidRPr="00302065">
              <w:rPr>
                <w:sz w:val="20"/>
                <w:szCs w:val="20"/>
                <w:lang w:val="en-US"/>
              </w:rPr>
              <w:t>Helpful: working for the welfare of others</w:t>
            </w:r>
          </w:p>
        </w:tc>
        <w:tc>
          <w:tcPr>
            <w:tcW w:w="1754" w:type="pct"/>
          </w:tcPr>
          <w:p w14:paraId="332BB5BF" w14:textId="77777777" w:rsidR="001E589A" w:rsidRDefault="001E589A" w:rsidP="00C94603">
            <w:pPr>
              <w:rPr>
                <w:sz w:val="20"/>
                <w:szCs w:val="20"/>
                <w:lang w:val="en-US"/>
              </w:rPr>
            </w:pPr>
            <w:r>
              <w:rPr>
                <w:sz w:val="20"/>
                <w:szCs w:val="20"/>
                <w:lang w:val="en-US"/>
              </w:rPr>
              <w:t>“</w:t>
            </w:r>
            <w:r w:rsidR="005E7954">
              <w:rPr>
                <w:sz w:val="20"/>
                <w:szCs w:val="20"/>
                <w:lang w:val="en-US"/>
              </w:rPr>
              <w:t>E</w:t>
            </w:r>
            <w:r w:rsidRPr="00302065">
              <w:rPr>
                <w:sz w:val="20"/>
                <w:szCs w:val="20"/>
                <w:lang w:val="en-US"/>
              </w:rPr>
              <w:t>nsuring people benefit from nature in a sustainable way</w:t>
            </w:r>
            <w:r>
              <w:rPr>
                <w:sz w:val="20"/>
                <w:szCs w:val="20"/>
                <w:lang w:val="en-US"/>
              </w:rPr>
              <w:t>”</w:t>
            </w:r>
          </w:p>
          <w:p w14:paraId="77B123BF" w14:textId="076119E9" w:rsidR="00FB2A26" w:rsidRPr="00302065" w:rsidRDefault="00FB2A26" w:rsidP="00C94603">
            <w:pPr>
              <w:rPr>
                <w:sz w:val="20"/>
                <w:szCs w:val="20"/>
                <w:lang w:val="en-US"/>
              </w:rPr>
            </w:pPr>
          </w:p>
        </w:tc>
      </w:tr>
      <w:tr w:rsidR="001E589A" w:rsidRPr="00302065" w14:paraId="3DE7B462" w14:textId="77777777" w:rsidTr="00FB2A26">
        <w:tc>
          <w:tcPr>
            <w:tcW w:w="846" w:type="pct"/>
            <w:vMerge w:val="restart"/>
          </w:tcPr>
          <w:p w14:paraId="0509CDB5" w14:textId="77777777" w:rsidR="001E589A" w:rsidRPr="00302065" w:rsidRDefault="001E589A" w:rsidP="00C94603">
            <w:pPr>
              <w:rPr>
                <w:sz w:val="20"/>
                <w:szCs w:val="20"/>
                <w:lang w:val="en-US"/>
              </w:rPr>
            </w:pPr>
            <w:r w:rsidRPr="00302065">
              <w:rPr>
                <w:sz w:val="20"/>
                <w:szCs w:val="20"/>
                <w:lang w:val="en-US"/>
              </w:rPr>
              <w:t>Biospheric</w:t>
            </w:r>
          </w:p>
        </w:tc>
        <w:tc>
          <w:tcPr>
            <w:tcW w:w="2400" w:type="pct"/>
          </w:tcPr>
          <w:p w14:paraId="642547A8" w14:textId="4B4E392A" w:rsidR="001E589A" w:rsidRPr="00302065" w:rsidRDefault="001E589A" w:rsidP="00C94603">
            <w:pPr>
              <w:rPr>
                <w:sz w:val="20"/>
                <w:szCs w:val="20"/>
                <w:lang w:val="en-US"/>
              </w:rPr>
            </w:pPr>
            <w:r w:rsidRPr="00302065">
              <w:rPr>
                <w:sz w:val="20"/>
                <w:szCs w:val="20"/>
                <w:lang w:val="en-US"/>
              </w:rPr>
              <w:t>Preventing pollution: protecting natural resource</w:t>
            </w:r>
            <w:r w:rsidR="003444EA">
              <w:rPr>
                <w:sz w:val="20"/>
                <w:szCs w:val="20"/>
                <w:lang w:val="en-US"/>
              </w:rPr>
              <w:t>s</w:t>
            </w:r>
          </w:p>
        </w:tc>
        <w:tc>
          <w:tcPr>
            <w:tcW w:w="1754" w:type="pct"/>
          </w:tcPr>
          <w:p w14:paraId="1ADCC98A" w14:textId="77777777" w:rsidR="001E589A" w:rsidRDefault="001E589A" w:rsidP="00C94603">
            <w:pPr>
              <w:rPr>
                <w:sz w:val="20"/>
                <w:szCs w:val="20"/>
                <w:lang w:val="en-US"/>
              </w:rPr>
            </w:pPr>
            <w:r>
              <w:rPr>
                <w:sz w:val="20"/>
                <w:szCs w:val="20"/>
                <w:lang w:val="en-US"/>
              </w:rPr>
              <w:t>“</w:t>
            </w:r>
            <w:r w:rsidR="005E7954">
              <w:rPr>
                <w:sz w:val="20"/>
                <w:szCs w:val="20"/>
                <w:lang w:val="en-US"/>
              </w:rPr>
              <w:t>S</w:t>
            </w:r>
            <w:r w:rsidRPr="00302065">
              <w:rPr>
                <w:sz w:val="20"/>
                <w:szCs w:val="20"/>
                <w:lang w:val="en-US"/>
              </w:rPr>
              <w:t>topping human-driven species loss</w:t>
            </w:r>
            <w:r>
              <w:rPr>
                <w:sz w:val="20"/>
                <w:szCs w:val="20"/>
                <w:lang w:val="en-US"/>
              </w:rPr>
              <w:t>”</w:t>
            </w:r>
          </w:p>
          <w:p w14:paraId="40A2BADE" w14:textId="2EE824E9" w:rsidR="00FB2A26" w:rsidRPr="00302065" w:rsidRDefault="00FB2A26" w:rsidP="00C94603">
            <w:pPr>
              <w:rPr>
                <w:sz w:val="20"/>
                <w:szCs w:val="20"/>
                <w:lang w:val="en-US"/>
              </w:rPr>
            </w:pPr>
          </w:p>
        </w:tc>
      </w:tr>
      <w:tr w:rsidR="001E589A" w:rsidRPr="00302065" w14:paraId="27783CC0" w14:textId="77777777" w:rsidTr="00FB2A26">
        <w:tc>
          <w:tcPr>
            <w:tcW w:w="846" w:type="pct"/>
            <w:vMerge/>
          </w:tcPr>
          <w:p w14:paraId="7CFFF65B" w14:textId="77777777" w:rsidR="001E589A" w:rsidRPr="00302065" w:rsidRDefault="001E589A" w:rsidP="00C94603">
            <w:pPr>
              <w:rPr>
                <w:sz w:val="20"/>
                <w:szCs w:val="20"/>
                <w:lang w:val="en-US"/>
              </w:rPr>
            </w:pPr>
          </w:p>
        </w:tc>
        <w:tc>
          <w:tcPr>
            <w:tcW w:w="2400" w:type="pct"/>
          </w:tcPr>
          <w:p w14:paraId="029AEA56" w14:textId="77777777" w:rsidR="001E589A" w:rsidRPr="00302065" w:rsidRDefault="001E589A" w:rsidP="00C94603">
            <w:pPr>
              <w:rPr>
                <w:sz w:val="20"/>
                <w:szCs w:val="20"/>
                <w:lang w:val="en-US"/>
              </w:rPr>
            </w:pPr>
            <w:r w:rsidRPr="00302065">
              <w:rPr>
                <w:sz w:val="20"/>
                <w:szCs w:val="20"/>
                <w:lang w:val="en-US"/>
              </w:rPr>
              <w:t>Respecting the earth: harmony with other species</w:t>
            </w:r>
          </w:p>
        </w:tc>
        <w:tc>
          <w:tcPr>
            <w:tcW w:w="1754" w:type="pct"/>
            <w:vMerge w:val="restart"/>
          </w:tcPr>
          <w:p w14:paraId="414C4ECF" w14:textId="04060234" w:rsidR="001E589A" w:rsidRPr="00302065" w:rsidRDefault="001E589A" w:rsidP="00C94603">
            <w:pPr>
              <w:rPr>
                <w:sz w:val="20"/>
                <w:szCs w:val="20"/>
                <w:lang w:val="en-US"/>
              </w:rPr>
            </w:pPr>
            <w:r>
              <w:rPr>
                <w:sz w:val="20"/>
                <w:szCs w:val="20"/>
                <w:lang w:val="en-US"/>
              </w:rPr>
              <w:t>“</w:t>
            </w:r>
            <w:r w:rsidR="005E7954">
              <w:rPr>
                <w:sz w:val="20"/>
                <w:szCs w:val="20"/>
                <w:lang w:val="en-US"/>
              </w:rPr>
              <w:t>C</w:t>
            </w:r>
            <w:r w:rsidRPr="00302065">
              <w:rPr>
                <w:sz w:val="20"/>
                <w:szCs w:val="20"/>
                <w:lang w:val="en-US"/>
              </w:rPr>
              <w:t>reating a more sustainable world</w:t>
            </w:r>
            <w:r>
              <w:rPr>
                <w:sz w:val="20"/>
                <w:szCs w:val="20"/>
                <w:lang w:val="en-US"/>
              </w:rPr>
              <w:t>”</w:t>
            </w:r>
          </w:p>
        </w:tc>
      </w:tr>
      <w:tr w:rsidR="001E589A" w:rsidRPr="00302065" w14:paraId="1B003980" w14:textId="77777777" w:rsidTr="00FB2A26">
        <w:tc>
          <w:tcPr>
            <w:tcW w:w="846" w:type="pct"/>
            <w:vMerge/>
          </w:tcPr>
          <w:p w14:paraId="4ABF48F9" w14:textId="77777777" w:rsidR="001E589A" w:rsidRPr="00302065" w:rsidRDefault="001E589A" w:rsidP="00C94603">
            <w:pPr>
              <w:rPr>
                <w:sz w:val="20"/>
                <w:szCs w:val="20"/>
                <w:lang w:val="en-US"/>
              </w:rPr>
            </w:pPr>
          </w:p>
        </w:tc>
        <w:tc>
          <w:tcPr>
            <w:tcW w:w="2400" w:type="pct"/>
          </w:tcPr>
          <w:p w14:paraId="551769B9" w14:textId="77777777" w:rsidR="001E589A" w:rsidRDefault="001E589A" w:rsidP="00C94603">
            <w:pPr>
              <w:rPr>
                <w:sz w:val="20"/>
                <w:szCs w:val="20"/>
                <w:lang w:val="en-US"/>
              </w:rPr>
            </w:pPr>
            <w:r w:rsidRPr="00302065">
              <w:rPr>
                <w:sz w:val="20"/>
                <w:szCs w:val="20"/>
                <w:lang w:val="en-US"/>
              </w:rPr>
              <w:t>Unity with nature: fitting into nature</w:t>
            </w:r>
          </w:p>
          <w:p w14:paraId="275F4D47" w14:textId="3E72CC61" w:rsidR="00FB2A26" w:rsidRPr="00302065" w:rsidRDefault="00FB2A26" w:rsidP="00C94603">
            <w:pPr>
              <w:rPr>
                <w:sz w:val="20"/>
                <w:szCs w:val="20"/>
                <w:lang w:val="en-US"/>
              </w:rPr>
            </w:pPr>
          </w:p>
        </w:tc>
        <w:tc>
          <w:tcPr>
            <w:tcW w:w="1754" w:type="pct"/>
            <w:vMerge/>
          </w:tcPr>
          <w:p w14:paraId="25B48FE0" w14:textId="77777777" w:rsidR="001E589A" w:rsidRPr="00302065" w:rsidRDefault="001E589A" w:rsidP="00C94603">
            <w:pPr>
              <w:rPr>
                <w:sz w:val="20"/>
                <w:szCs w:val="20"/>
                <w:lang w:val="en-US"/>
              </w:rPr>
            </w:pPr>
          </w:p>
        </w:tc>
      </w:tr>
      <w:tr w:rsidR="001E589A" w:rsidRPr="00302065" w14:paraId="7CCFEBA7" w14:textId="77777777" w:rsidTr="00FB2A26">
        <w:tc>
          <w:tcPr>
            <w:tcW w:w="846" w:type="pct"/>
            <w:vMerge/>
          </w:tcPr>
          <w:p w14:paraId="72AAB505" w14:textId="77777777" w:rsidR="001E589A" w:rsidRPr="00302065" w:rsidRDefault="001E589A" w:rsidP="00C94603">
            <w:pPr>
              <w:rPr>
                <w:sz w:val="20"/>
                <w:szCs w:val="20"/>
                <w:lang w:val="en-US"/>
              </w:rPr>
            </w:pPr>
          </w:p>
        </w:tc>
        <w:tc>
          <w:tcPr>
            <w:tcW w:w="2400" w:type="pct"/>
          </w:tcPr>
          <w:p w14:paraId="19EF72A3" w14:textId="77777777" w:rsidR="001E589A" w:rsidRPr="00302065" w:rsidRDefault="001E589A" w:rsidP="00C94603">
            <w:pPr>
              <w:rPr>
                <w:sz w:val="20"/>
                <w:szCs w:val="20"/>
                <w:lang w:val="en-US"/>
              </w:rPr>
            </w:pPr>
            <w:r w:rsidRPr="00302065">
              <w:rPr>
                <w:sz w:val="20"/>
                <w:szCs w:val="20"/>
                <w:lang w:val="en-US"/>
              </w:rPr>
              <w:t>Protecting the environment: preserving nature</w:t>
            </w:r>
          </w:p>
        </w:tc>
        <w:tc>
          <w:tcPr>
            <w:tcW w:w="1754" w:type="pct"/>
          </w:tcPr>
          <w:p w14:paraId="2C0FFFAA" w14:textId="6D3357F8" w:rsidR="001E589A" w:rsidRPr="00302065" w:rsidRDefault="001E589A" w:rsidP="00C94603">
            <w:pPr>
              <w:rPr>
                <w:sz w:val="20"/>
                <w:szCs w:val="20"/>
                <w:lang w:val="en-US"/>
              </w:rPr>
            </w:pPr>
            <w:r>
              <w:rPr>
                <w:sz w:val="20"/>
                <w:szCs w:val="20"/>
                <w:lang w:val="en-US"/>
              </w:rPr>
              <w:t>“</w:t>
            </w:r>
            <w:r w:rsidR="005E7954">
              <w:rPr>
                <w:sz w:val="20"/>
                <w:szCs w:val="20"/>
                <w:lang w:val="en-US"/>
              </w:rPr>
              <w:t>S</w:t>
            </w:r>
            <w:r w:rsidRPr="00302065">
              <w:rPr>
                <w:sz w:val="20"/>
                <w:szCs w:val="20"/>
                <w:lang w:val="en-US"/>
              </w:rPr>
              <w:t>topping damage to the natural world</w:t>
            </w:r>
            <w:r>
              <w:rPr>
                <w:sz w:val="20"/>
                <w:szCs w:val="20"/>
                <w:lang w:val="en-US"/>
              </w:rPr>
              <w:t>”</w:t>
            </w:r>
          </w:p>
        </w:tc>
      </w:tr>
    </w:tbl>
    <w:p w14:paraId="4F907023" w14:textId="77777777" w:rsidR="001E589A" w:rsidRPr="00302065" w:rsidRDefault="001E589A" w:rsidP="001E589A">
      <w:pPr>
        <w:rPr>
          <w:lang w:val="en-US"/>
        </w:rPr>
      </w:pPr>
    </w:p>
    <w:p w14:paraId="7749EBE7" w14:textId="09101130" w:rsidR="00594D08" w:rsidRPr="00A7632C" w:rsidRDefault="00FD4331" w:rsidP="00594D08">
      <w:pPr>
        <w:rPr>
          <w:lang w:val="en-US"/>
        </w:rPr>
      </w:pPr>
      <w:r>
        <w:rPr>
          <w:lang w:val="en-US"/>
        </w:rPr>
        <w:t xml:space="preserve">In this supplementary analysis, </w:t>
      </w:r>
      <w:r w:rsidR="00A025D2">
        <w:rPr>
          <w:lang w:val="en-US"/>
        </w:rPr>
        <w:t xml:space="preserve">collective </w:t>
      </w:r>
      <w:r w:rsidR="003F06A0">
        <w:rPr>
          <w:lang w:val="en-US"/>
        </w:rPr>
        <w:t xml:space="preserve">goal progress satisfaction </w:t>
      </w:r>
      <w:r w:rsidR="00296BD3">
        <w:rPr>
          <w:lang w:val="en-US"/>
        </w:rPr>
        <w:t>had a small negative association with psychological distress (</w:t>
      </w:r>
      <w:r w:rsidR="002F78BA">
        <w:rPr>
          <w:lang w:val="en-US"/>
        </w:rPr>
        <w:t>Figure S</w:t>
      </w:r>
      <w:r w:rsidR="00954F9D">
        <w:rPr>
          <w:lang w:val="en-US"/>
        </w:rPr>
        <w:t>5</w:t>
      </w:r>
      <w:r w:rsidR="002F78BA">
        <w:rPr>
          <w:lang w:val="en-US"/>
        </w:rPr>
        <w:t xml:space="preserve">). </w:t>
      </w:r>
      <w:r w:rsidR="00FC1474">
        <w:rPr>
          <w:lang w:val="en-US"/>
        </w:rPr>
        <w:t xml:space="preserve">This </w:t>
      </w:r>
      <w:r w:rsidR="00EE277A">
        <w:rPr>
          <w:lang w:val="en-US"/>
        </w:rPr>
        <w:t xml:space="preserve">small association corroborates </w:t>
      </w:r>
      <w:r w:rsidR="007A2FC3">
        <w:rPr>
          <w:lang w:val="en-US"/>
        </w:rPr>
        <w:t>our suggestion that respondents may be less concerned about the “bigger picture” of</w:t>
      </w:r>
      <w:r w:rsidR="009F5FD9">
        <w:rPr>
          <w:lang w:val="en-US"/>
        </w:rPr>
        <w:t xml:space="preserve"> ongoing biodi</w:t>
      </w:r>
      <w:r w:rsidR="00FF6F89">
        <w:rPr>
          <w:lang w:val="en-US"/>
        </w:rPr>
        <w:t xml:space="preserve">versity loss in contrast to their </w:t>
      </w:r>
      <w:r w:rsidR="00BC4DAD">
        <w:rPr>
          <w:lang w:val="en-US"/>
        </w:rPr>
        <w:t xml:space="preserve">own </w:t>
      </w:r>
      <w:r w:rsidR="00995EAE">
        <w:rPr>
          <w:lang w:val="en-US"/>
        </w:rPr>
        <w:t>role (indicated by their reported satisfaction with</w:t>
      </w:r>
      <w:r w:rsidR="0084625C">
        <w:rPr>
          <w:lang w:val="en-US"/>
        </w:rPr>
        <w:t xml:space="preserve"> their</w:t>
      </w:r>
      <w:r w:rsidR="00995EAE">
        <w:rPr>
          <w:lang w:val="en-US"/>
        </w:rPr>
        <w:t xml:space="preserve"> contributions to conservation”). </w:t>
      </w:r>
    </w:p>
    <w:p w14:paraId="7D0FA843" w14:textId="0E3545B3" w:rsidR="00CC758D" w:rsidRDefault="00185B92" w:rsidP="003851E8">
      <w:r>
        <w:rPr>
          <w:noProof/>
          <w:lang w:eastAsia="en-GB"/>
        </w:rPr>
        <w:lastRenderedPageBreak/>
        <w:drawing>
          <wp:inline distT="0" distB="0" distL="0" distR="0" wp14:anchorId="00F9B709" wp14:editId="2EAF17EA">
            <wp:extent cx="5699125" cy="5699125"/>
            <wp:effectExtent l="0" t="0" r="0" b="0"/>
            <wp:docPr id="5" name="Picture 5" descr="Figure_SI_GP~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gure_SI_GP~DO"/>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699125" cy="5699125"/>
                    </a:xfrm>
                    <a:prstGeom prst="rect">
                      <a:avLst/>
                    </a:prstGeom>
                    <a:noFill/>
                    <a:ln>
                      <a:noFill/>
                    </a:ln>
                  </pic:spPr>
                </pic:pic>
              </a:graphicData>
            </a:graphic>
          </wp:inline>
        </w:drawing>
      </w:r>
    </w:p>
    <w:p w14:paraId="4302619D" w14:textId="63E58DF3" w:rsidR="004A611A" w:rsidRDefault="004A611A" w:rsidP="00954F9D">
      <w:pPr>
        <w:pStyle w:val="Caption"/>
        <w:sectPr w:rsidR="004A611A" w:rsidSect="003008C9">
          <w:pgSz w:w="11906" w:h="16838"/>
          <w:pgMar w:top="1440" w:right="1440" w:bottom="1440" w:left="1440" w:header="708" w:footer="708" w:gutter="0"/>
          <w:cols w:space="708"/>
          <w:docGrid w:linePitch="360"/>
        </w:sectPr>
      </w:pPr>
      <w:r>
        <w:t>Figure S</w:t>
      </w:r>
      <w:r w:rsidR="00954F9D">
        <w:t>5</w:t>
      </w:r>
      <w:r>
        <w:t xml:space="preserve">. </w:t>
      </w:r>
      <w:r w:rsidRPr="00372F8C">
        <w:t xml:space="preserve">The estimated association in </w:t>
      </w:r>
      <w:r>
        <w:t>standard deviations</w:t>
      </w:r>
      <w:r w:rsidRPr="00372F8C">
        <w:t xml:space="preserve"> (SD) between latent psychological distress and </w:t>
      </w:r>
      <w:r w:rsidR="00185B92">
        <w:t>(a) personal characteristics and (b) occupational risk factors among</w:t>
      </w:r>
      <w:r w:rsidRPr="00372F8C">
        <w:t xml:space="preserve"> 2306 respondents</w:t>
      </w:r>
      <w:r>
        <w:t xml:space="preserve">. </w:t>
      </w:r>
      <w:r w:rsidR="005C23C0">
        <w:t xml:space="preserve">Situational optimism was replaced with a measure of </w:t>
      </w:r>
      <w:r w:rsidR="00001DD4">
        <w:t>respondents’</w:t>
      </w:r>
      <w:r w:rsidR="005C23C0">
        <w:t xml:space="preserve"> satisfaction with collective conservation goal progress. </w:t>
      </w:r>
      <w:r>
        <w:t>‘ERI-score model’</w:t>
      </w:r>
      <w:r w:rsidRPr="00372F8C">
        <w:t xml:space="preserve"> included the effort-reward imbalance score but excluded the individual instrument items, while </w:t>
      </w:r>
      <w:r w:rsidR="00467F9B">
        <w:t xml:space="preserve">the </w:t>
      </w:r>
      <w:r>
        <w:t>‘ERI-item model’</w:t>
      </w:r>
      <w:r w:rsidRPr="00372F8C">
        <w:t xml:space="preserve"> included these items but excluded the score. Continuous variables were scaled and centred. </w:t>
      </w:r>
      <w:r>
        <w:t xml:space="preserve">‘Unknown’ response levels are not shown. </w:t>
      </w:r>
    </w:p>
    <w:p w14:paraId="43C5F2AF" w14:textId="5CB91DDD" w:rsidR="000E14A1" w:rsidRDefault="00DF3B94" w:rsidP="000E14A1">
      <w:pPr>
        <w:pStyle w:val="Heading1"/>
      </w:pPr>
      <w:bookmarkStart w:id="8" w:name="_Toc107241696"/>
      <w:r>
        <w:lastRenderedPageBreak/>
        <w:t xml:space="preserve">SI </w:t>
      </w:r>
      <w:r w:rsidR="00DF2AFB">
        <w:t>8</w:t>
      </w:r>
      <w:r w:rsidR="002D1D7D">
        <w:t>: Exploring the role of age</w:t>
      </w:r>
      <w:bookmarkEnd w:id="8"/>
      <w:r w:rsidR="002D1D7D">
        <w:t xml:space="preserve"> </w:t>
      </w:r>
    </w:p>
    <w:p w14:paraId="0A998925" w14:textId="7F68F6C1" w:rsidR="0052166A" w:rsidRDefault="00E53162" w:rsidP="0052166A">
      <w:r>
        <w:t xml:space="preserve">Age was excluded from the primary analysis because of its strong association with </w:t>
      </w:r>
      <w:r w:rsidR="00017896">
        <w:t>years’ experience in conservation (Figure S</w:t>
      </w:r>
      <w:r w:rsidR="00954F9D">
        <w:t>6</w:t>
      </w:r>
      <w:r w:rsidR="00017896">
        <w:t xml:space="preserve">). </w:t>
      </w:r>
      <w:r w:rsidR="00E221C1">
        <w:t xml:space="preserve">To explore the sensitivity of our primary result, we substituted the years in conservation variable with age. </w:t>
      </w:r>
      <w:r w:rsidR="00AE7147">
        <w:t xml:space="preserve">The results of this analysis were </w:t>
      </w:r>
      <w:r w:rsidR="00215635">
        <w:t>consistent with the primary analysis (Figure S</w:t>
      </w:r>
      <w:r w:rsidR="00954F9D">
        <w:t>7</w:t>
      </w:r>
      <w:r w:rsidR="00215635">
        <w:t xml:space="preserve">). Furthermore, </w:t>
      </w:r>
      <w:r w:rsidR="00813829">
        <w:t xml:space="preserve">the primary analysis </w:t>
      </w:r>
      <w:r w:rsidR="00714878">
        <w:t xml:space="preserve">interprets </w:t>
      </w:r>
      <w:r w:rsidR="00BF43F4">
        <w:t>years in conservati</w:t>
      </w:r>
      <w:r w:rsidR="0096511D">
        <w:t xml:space="preserve">on as a proxy for </w:t>
      </w:r>
      <w:r w:rsidR="00467F9B">
        <w:t>many</w:t>
      </w:r>
      <w:r w:rsidR="0096511D">
        <w:t xml:space="preserve"> social, professional, and biologica</w:t>
      </w:r>
      <w:r w:rsidR="000C79BD">
        <w:t>l changes that occur throu</w:t>
      </w:r>
      <w:r w:rsidR="00B22DD2">
        <w:t>ghout the life</w:t>
      </w:r>
      <w:r w:rsidR="00467F9B">
        <w:t xml:space="preserve"> </w:t>
      </w:r>
      <w:r w:rsidR="00B22DD2">
        <w:t xml:space="preserve">course. However, we conducted a supplementary analysis </w:t>
      </w:r>
      <w:r w:rsidR="00467F9B">
        <w:t>that</w:t>
      </w:r>
      <w:r w:rsidR="00B22DD2">
        <w:t xml:space="preserve"> included both years in conservation and age. Both had similar associations with psychological distress, which were approximately half as large as the association observed for years in conservation in the original analysis</w:t>
      </w:r>
      <w:r w:rsidR="00621454">
        <w:t xml:space="preserve"> (Figure S</w:t>
      </w:r>
      <w:r w:rsidR="00954F9D">
        <w:t>8</w:t>
      </w:r>
      <w:r w:rsidR="00621454">
        <w:t>)</w:t>
      </w:r>
      <w:r w:rsidR="00B22DD2">
        <w:t xml:space="preserve">.   </w:t>
      </w:r>
    </w:p>
    <w:p w14:paraId="4D0723E7" w14:textId="77777777" w:rsidR="00BC7DE6" w:rsidRDefault="00BC7DE6" w:rsidP="0052166A"/>
    <w:p w14:paraId="5B756B4D" w14:textId="60680C9A" w:rsidR="0052166A" w:rsidRDefault="0052166A" w:rsidP="0052166A">
      <w:r>
        <w:rPr>
          <w:noProof/>
          <w:lang w:eastAsia="en-GB"/>
        </w:rPr>
        <w:drawing>
          <wp:inline distT="0" distB="0" distL="0" distR="0" wp14:anchorId="5FA86D49" wp14:editId="1CE03543">
            <wp:extent cx="3657600" cy="3657600"/>
            <wp:effectExtent l="0" t="0" r="0" b="0"/>
            <wp:docPr id="2" name="Picture 2" descr="Figure_SI_age~exp_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ure_SI_age~exp_plo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a:ln>
                      <a:noFill/>
                    </a:ln>
                  </pic:spPr>
                </pic:pic>
              </a:graphicData>
            </a:graphic>
          </wp:inline>
        </w:drawing>
      </w:r>
    </w:p>
    <w:p w14:paraId="0BC121E6" w14:textId="6697E8DB" w:rsidR="009C7ECF" w:rsidRDefault="0052166A" w:rsidP="00CC758D">
      <w:pPr>
        <w:pStyle w:val="Caption"/>
      </w:pPr>
      <w:r>
        <w:t>Figure S</w:t>
      </w:r>
      <w:r w:rsidR="00954F9D">
        <w:t>6</w:t>
      </w:r>
      <w:r>
        <w:t xml:space="preserve">. The association between age and years in conservation (both scaled and </w:t>
      </w:r>
      <w:r w:rsidR="00822EDE">
        <w:t>centred</w:t>
      </w:r>
      <w:r w:rsidR="00CC758D">
        <w:t xml:space="preserve">). </w:t>
      </w:r>
    </w:p>
    <w:p w14:paraId="1690D5B7" w14:textId="2827ECB2" w:rsidR="00822EDE" w:rsidRDefault="00185B92" w:rsidP="0052166A">
      <w:r>
        <w:rPr>
          <w:noProof/>
          <w:lang w:eastAsia="en-GB"/>
        </w:rPr>
        <w:lastRenderedPageBreak/>
        <w:drawing>
          <wp:inline distT="0" distB="0" distL="0" distR="0" wp14:anchorId="55B77CDC" wp14:editId="12E9A33C">
            <wp:extent cx="5699125" cy="5699125"/>
            <wp:effectExtent l="0" t="0" r="0" b="0"/>
            <wp:docPr id="6" name="Picture 6" descr="Figure_SI_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ure_SI_Ag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699125" cy="5699125"/>
                    </a:xfrm>
                    <a:prstGeom prst="rect">
                      <a:avLst/>
                    </a:prstGeom>
                    <a:noFill/>
                    <a:ln>
                      <a:noFill/>
                    </a:ln>
                  </pic:spPr>
                </pic:pic>
              </a:graphicData>
            </a:graphic>
          </wp:inline>
        </w:drawing>
      </w:r>
    </w:p>
    <w:p w14:paraId="62E87DEF" w14:textId="2E7EB437" w:rsidR="00594927" w:rsidRDefault="00954F9D" w:rsidP="006D2637">
      <w:pPr>
        <w:pStyle w:val="Caption"/>
      </w:pPr>
      <w:r>
        <w:t>Figure S7</w:t>
      </w:r>
      <w:r w:rsidR="009C7ECF">
        <w:t xml:space="preserve">. </w:t>
      </w:r>
      <w:r w:rsidR="009C7ECF" w:rsidRPr="00372F8C">
        <w:t xml:space="preserve">The estimated association in </w:t>
      </w:r>
      <w:r w:rsidR="009C7ECF">
        <w:t>standard deviations</w:t>
      </w:r>
      <w:r w:rsidR="009C7ECF" w:rsidRPr="00372F8C">
        <w:t xml:space="preserve"> (SD) between latent psychological distress and </w:t>
      </w:r>
      <w:r w:rsidR="00185B92">
        <w:t>(a) personal characteristics and (b) occupational risk factors among</w:t>
      </w:r>
      <w:r w:rsidR="009C7ECF" w:rsidRPr="00372F8C">
        <w:t xml:space="preserve"> 2306 respondents</w:t>
      </w:r>
      <w:r w:rsidR="009C7ECF">
        <w:t xml:space="preserve">. </w:t>
      </w:r>
      <w:r w:rsidR="00981015">
        <w:t>Years in conservation w</w:t>
      </w:r>
      <w:r w:rsidR="003444EA">
        <w:t>ere</w:t>
      </w:r>
      <w:r w:rsidR="00981015">
        <w:t xml:space="preserve"> replaced with age. </w:t>
      </w:r>
      <w:r w:rsidR="009C7ECF">
        <w:t>‘ERI-score model’</w:t>
      </w:r>
      <w:r w:rsidR="009C7ECF" w:rsidRPr="00372F8C">
        <w:t xml:space="preserve"> included the effort-reward imbalance score but excluded the individual instrument items, while </w:t>
      </w:r>
      <w:r w:rsidR="00467F9B">
        <w:t xml:space="preserve">the </w:t>
      </w:r>
      <w:r w:rsidR="009C7ECF">
        <w:t>‘ERI-item model’</w:t>
      </w:r>
      <w:r w:rsidR="009C7ECF" w:rsidRPr="00372F8C">
        <w:t xml:space="preserve"> included these items but excluded the score. Continuous variables were scaled and centred. </w:t>
      </w:r>
      <w:r w:rsidR="009C7ECF">
        <w:t xml:space="preserve">‘Unknown’ response levels are not shown. </w:t>
      </w:r>
    </w:p>
    <w:p w14:paraId="6C00C081" w14:textId="0C34328A" w:rsidR="009C7ECF" w:rsidRDefault="009C7ECF" w:rsidP="006D2637">
      <w:pPr>
        <w:pStyle w:val="Caption"/>
      </w:pPr>
    </w:p>
    <w:p w14:paraId="59CA4CB0" w14:textId="4BE645E0" w:rsidR="003A0EEC" w:rsidRDefault="00185B92" w:rsidP="0052166A">
      <w:r>
        <w:rPr>
          <w:noProof/>
          <w:lang w:eastAsia="en-GB"/>
        </w:rPr>
        <w:lastRenderedPageBreak/>
        <w:drawing>
          <wp:inline distT="0" distB="0" distL="0" distR="0" wp14:anchorId="5200C0B2" wp14:editId="716F0A2D">
            <wp:extent cx="5699125" cy="5699125"/>
            <wp:effectExtent l="0" t="0" r="0" b="0"/>
            <wp:docPr id="8" name="Picture 8" descr="Figure_SI_Age_ex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gure_SI_Age_exp"/>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699125" cy="5699125"/>
                    </a:xfrm>
                    <a:prstGeom prst="rect">
                      <a:avLst/>
                    </a:prstGeom>
                    <a:noFill/>
                    <a:ln>
                      <a:noFill/>
                    </a:ln>
                  </pic:spPr>
                </pic:pic>
              </a:graphicData>
            </a:graphic>
          </wp:inline>
        </w:drawing>
      </w:r>
    </w:p>
    <w:p w14:paraId="23C1CDA3" w14:textId="7C09365A" w:rsidR="003A0EEC" w:rsidRPr="001D4364" w:rsidRDefault="000B5D91" w:rsidP="00D40AC7">
      <w:pPr>
        <w:pStyle w:val="Caption"/>
      </w:pPr>
      <w:r>
        <w:t>Figure S</w:t>
      </w:r>
      <w:r w:rsidR="00954F9D">
        <w:t>8.</w:t>
      </w:r>
      <w:r w:rsidR="003A0EEC">
        <w:t xml:space="preserve"> </w:t>
      </w:r>
      <w:r w:rsidR="003A0EEC" w:rsidRPr="00372F8C">
        <w:t xml:space="preserve">The estimated association in </w:t>
      </w:r>
      <w:r w:rsidR="003A0EEC">
        <w:t>standard deviations</w:t>
      </w:r>
      <w:r w:rsidR="003A0EEC" w:rsidRPr="00372F8C">
        <w:t xml:space="preserve"> (SD) between latent psychological distress and </w:t>
      </w:r>
      <w:r w:rsidR="00185B92">
        <w:t>(a) personal characteristics and (b) occupational risk factors among</w:t>
      </w:r>
      <w:r w:rsidR="003A0EEC" w:rsidRPr="00372F8C">
        <w:t xml:space="preserve"> 2306 respondents</w:t>
      </w:r>
      <w:r w:rsidR="003A0EEC">
        <w:t xml:space="preserve">. </w:t>
      </w:r>
      <w:r w:rsidR="00D40AC7">
        <w:t>Both age and years in conservation were included in this analysis.</w:t>
      </w:r>
      <w:r w:rsidR="003A0EEC" w:rsidRPr="00372F8C">
        <w:t xml:space="preserve"> </w:t>
      </w:r>
      <w:r w:rsidR="003A0EEC">
        <w:t>‘ERI-score model’</w:t>
      </w:r>
      <w:r w:rsidR="003A0EEC" w:rsidRPr="00372F8C">
        <w:t xml:space="preserve"> included the effort-reward imbalance score but excluded the individual instrument items, while </w:t>
      </w:r>
      <w:r w:rsidR="00467F9B">
        <w:t xml:space="preserve">the </w:t>
      </w:r>
      <w:r w:rsidR="003A0EEC">
        <w:t>‘ERI-item model’</w:t>
      </w:r>
      <w:r w:rsidR="003A0EEC" w:rsidRPr="00372F8C">
        <w:t xml:space="preserve"> included these items but excluded the score. Continuous variables were scaled and centred. </w:t>
      </w:r>
      <w:r w:rsidR="003A0EEC">
        <w:t xml:space="preserve">‘Unknown’ response levels are not shown. </w:t>
      </w:r>
    </w:p>
    <w:p w14:paraId="588FE7F0" w14:textId="05A8B03D" w:rsidR="003A0EEC" w:rsidRDefault="003A0EEC" w:rsidP="0052166A"/>
    <w:p w14:paraId="6C1FD869" w14:textId="77777777" w:rsidR="0020201A" w:rsidRDefault="0020201A" w:rsidP="0020201A">
      <w:pPr>
        <w:pStyle w:val="Heading1"/>
        <w:sectPr w:rsidR="0020201A" w:rsidSect="003008C9">
          <w:pgSz w:w="11906" w:h="16838"/>
          <w:pgMar w:top="1440" w:right="1440" w:bottom="1440" w:left="1440" w:header="708" w:footer="708" w:gutter="0"/>
          <w:cols w:space="708"/>
          <w:docGrid w:linePitch="360"/>
        </w:sectPr>
      </w:pPr>
    </w:p>
    <w:p w14:paraId="354BD6CC" w14:textId="76E03483" w:rsidR="0020201A" w:rsidRDefault="0020201A" w:rsidP="0020201A">
      <w:pPr>
        <w:pStyle w:val="Heading1"/>
      </w:pPr>
      <w:bookmarkStart w:id="9" w:name="_Toc107241697"/>
      <w:r>
        <w:lastRenderedPageBreak/>
        <w:t xml:space="preserve">SI </w:t>
      </w:r>
      <w:r w:rsidR="00DF2AFB">
        <w:t>9</w:t>
      </w:r>
      <w:r>
        <w:t>: Gender-disaggregated analysis</w:t>
      </w:r>
      <w:bookmarkEnd w:id="9"/>
      <w:r>
        <w:t xml:space="preserve"> </w:t>
      </w:r>
    </w:p>
    <w:p w14:paraId="63C9314C" w14:textId="4DD46843" w:rsidR="003C640E" w:rsidRDefault="00A05503" w:rsidP="00D76DC2">
      <w:r>
        <w:t xml:space="preserve">To explore how risk factors for psychological distress varied between men and women, </w:t>
      </w:r>
      <w:r w:rsidR="00BF55BD">
        <w:t xml:space="preserve">the </w:t>
      </w:r>
      <w:r w:rsidR="00D76DC2">
        <w:t xml:space="preserve">analysis was repeated disaggregated by gender. The results were </w:t>
      </w:r>
      <w:r w:rsidR="00467F9B">
        <w:t>broad</w:t>
      </w:r>
      <w:r w:rsidR="00D76DC2">
        <w:t xml:space="preserve">ly consistent </w:t>
      </w:r>
      <w:r w:rsidR="00E4287D">
        <w:t>between the two analys</w:t>
      </w:r>
      <w:r w:rsidR="00467F9B">
        <w:t>e</w:t>
      </w:r>
      <w:r w:rsidR="00E4287D">
        <w:t>s (Figure</w:t>
      </w:r>
      <w:r w:rsidR="003444EA">
        <w:t>s</w:t>
      </w:r>
      <w:r w:rsidR="00E4287D">
        <w:t xml:space="preserve"> S</w:t>
      </w:r>
      <w:r w:rsidR="00954F9D">
        <w:t>9</w:t>
      </w:r>
      <w:r w:rsidR="00E4287D">
        <w:t xml:space="preserve"> and S</w:t>
      </w:r>
      <w:r w:rsidR="00954F9D">
        <w:t>10</w:t>
      </w:r>
      <w:r w:rsidR="00E4287D">
        <w:t xml:space="preserve">). However, </w:t>
      </w:r>
      <w:r w:rsidR="007A2FD6">
        <w:t xml:space="preserve">one notable difference was that </w:t>
      </w:r>
      <w:r w:rsidR="006E4874">
        <w:t xml:space="preserve">women in academia reported higher rates of distress than those in </w:t>
      </w:r>
      <w:r w:rsidR="005927E6">
        <w:t xml:space="preserve">practice. </w:t>
      </w:r>
      <w:r w:rsidR="00CA75D6">
        <w:t>In contrast,</w:t>
      </w:r>
      <w:r w:rsidR="003F36D2">
        <w:t xml:space="preserve"> </w:t>
      </w:r>
      <w:r w:rsidR="007A5F54">
        <w:t xml:space="preserve">there was </w:t>
      </w:r>
      <w:r w:rsidR="00F31FE9">
        <w:t xml:space="preserve">no significant difference in </w:t>
      </w:r>
      <w:r w:rsidR="00F717D3">
        <w:t xml:space="preserve">distress between male academics and practitioners. </w:t>
      </w:r>
    </w:p>
    <w:p w14:paraId="670447F2" w14:textId="77777777" w:rsidR="00BC7DE6" w:rsidRDefault="00BC7DE6" w:rsidP="00D76DC2"/>
    <w:p w14:paraId="12EAE8B0" w14:textId="03D68B37" w:rsidR="0020201A" w:rsidRDefault="00185B92" w:rsidP="0020201A">
      <w:r>
        <w:rPr>
          <w:noProof/>
          <w:lang w:eastAsia="en-GB"/>
        </w:rPr>
        <w:drawing>
          <wp:inline distT="0" distB="0" distL="0" distR="0" wp14:anchorId="3B7EA984" wp14:editId="50F97886">
            <wp:extent cx="5565775" cy="5565775"/>
            <wp:effectExtent l="0" t="0" r="0" b="0"/>
            <wp:docPr id="9" name="Picture 9" descr="Figure_SI_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igure_SI_femal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565775" cy="5565775"/>
                    </a:xfrm>
                    <a:prstGeom prst="rect">
                      <a:avLst/>
                    </a:prstGeom>
                    <a:noFill/>
                    <a:ln>
                      <a:noFill/>
                    </a:ln>
                  </pic:spPr>
                </pic:pic>
              </a:graphicData>
            </a:graphic>
          </wp:inline>
        </w:drawing>
      </w:r>
    </w:p>
    <w:p w14:paraId="1667E8CC" w14:textId="38C4796E" w:rsidR="007A2821" w:rsidRPr="001D4364" w:rsidRDefault="007A2821" w:rsidP="007A2821">
      <w:pPr>
        <w:pStyle w:val="Caption"/>
      </w:pPr>
      <w:r>
        <w:t>Figure S</w:t>
      </w:r>
      <w:r w:rsidR="00954F9D">
        <w:t>9</w:t>
      </w:r>
      <w:r>
        <w:t xml:space="preserve">. </w:t>
      </w:r>
      <w:r w:rsidRPr="00372F8C">
        <w:t xml:space="preserve">The estimated association in </w:t>
      </w:r>
      <w:r>
        <w:t>standard deviations</w:t>
      </w:r>
      <w:r w:rsidRPr="00372F8C">
        <w:t xml:space="preserve"> (SD) between latent psychological distress and </w:t>
      </w:r>
      <w:r w:rsidR="00185B92">
        <w:t>(a) personal characteristics and (b) occupational risk factors among</w:t>
      </w:r>
      <w:r w:rsidRPr="00372F8C">
        <w:t xml:space="preserve"> </w:t>
      </w:r>
      <w:r w:rsidRPr="007A2821">
        <w:t>1208</w:t>
      </w:r>
      <w:r>
        <w:t xml:space="preserve"> </w:t>
      </w:r>
      <w:r w:rsidR="002A4B4E">
        <w:t>women</w:t>
      </w:r>
      <w:r>
        <w:t xml:space="preserve"> </w:t>
      </w:r>
      <w:r w:rsidRPr="00372F8C">
        <w:t>respondents</w:t>
      </w:r>
      <w:r w:rsidR="00443C92">
        <w:t xml:space="preserve">. </w:t>
      </w:r>
      <w:r>
        <w:t>‘ERI-score model’</w:t>
      </w:r>
      <w:r w:rsidRPr="00372F8C">
        <w:t xml:space="preserve"> included the effort-reward imbalance score but excluded the individual instrument items, while </w:t>
      </w:r>
      <w:r w:rsidR="00467F9B">
        <w:t xml:space="preserve">the </w:t>
      </w:r>
      <w:r>
        <w:t>‘ERI-item model’</w:t>
      </w:r>
      <w:r w:rsidRPr="00372F8C">
        <w:t xml:space="preserve"> included these items but excluded the score. Continuous variables were scaled and centred. </w:t>
      </w:r>
      <w:r>
        <w:t xml:space="preserve">‘Unknown’ response levels are not shown. </w:t>
      </w:r>
    </w:p>
    <w:p w14:paraId="3C687254" w14:textId="0DF6C262" w:rsidR="00594927" w:rsidRDefault="00594927" w:rsidP="0020201A"/>
    <w:p w14:paraId="4E8BD01D" w14:textId="66E95612" w:rsidR="00594927" w:rsidRDefault="00185B92" w:rsidP="0020201A">
      <w:r>
        <w:rPr>
          <w:noProof/>
          <w:lang w:eastAsia="en-GB"/>
        </w:rPr>
        <w:lastRenderedPageBreak/>
        <w:drawing>
          <wp:inline distT="0" distB="0" distL="0" distR="0" wp14:anchorId="210AB10E" wp14:editId="62166290">
            <wp:extent cx="5565775" cy="5565775"/>
            <wp:effectExtent l="0" t="0" r="0" b="0"/>
            <wp:docPr id="10" name="Picture 10" descr="Figure_SI_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igure_SI_mal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565775" cy="5565775"/>
                    </a:xfrm>
                    <a:prstGeom prst="rect">
                      <a:avLst/>
                    </a:prstGeom>
                    <a:noFill/>
                    <a:ln>
                      <a:noFill/>
                    </a:ln>
                  </pic:spPr>
                </pic:pic>
              </a:graphicData>
            </a:graphic>
          </wp:inline>
        </w:drawing>
      </w:r>
    </w:p>
    <w:p w14:paraId="07B8157C" w14:textId="55596D08" w:rsidR="00036917" w:rsidRDefault="003A7FC7" w:rsidP="00377AF1">
      <w:pPr>
        <w:pStyle w:val="Caption"/>
      </w:pPr>
      <w:r>
        <w:t>Figure S</w:t>
      </w:r>
      <w:r w:rsidR="00954F9D">
        <w:t>10</w:t>
      </w:r>
      <w:r>
        <w:t xml:space="preserve">. </w:t>
      </w:r>
      <w:r w:rsidRPr="00372F8C">
        <w:t xml:space="preserve">The estimated association in </w:t>
      </w:r>
      <w:r>
        <w:t>standard deviations</w:t>
      </w:r>
      <w:r w:rsidRPr="00372F8C">
        <w:t xml:space="preserve"> (SD) between latent psychological distress and </w:t>
      </w:r>
      <w:r w:rsidR="00185B92">
        <w:t>(a) personal characteristics and (b) occupational risk factors among</w:t>
      </w:r>
      <w:r w:rsidRPr="00372F8C">
        <w:t xml:space="preserve"> </w:t>
      </w:r>
      <w:r w:rsidRPr="003A7FC7">
        <w:t>969</w:t>
      </w:r>
      <w:r>
        <w:t xml:space="preserve"> </w:t>
      </w:r>
      <w:r w:rsidR="00BC3116">
        <w:t>men</w:t>
      </w:r>
      <w:r>
        <w:t xml:space="preserve"> </w:t>
      </w:r>
      <w:r w:rsidRPr="00372F8C">
        <w:t>respondents</w:t>
      </w:r>
      <w:r>
        <w:t>. ‘ERI-score model’</w:t>
      </w:r>
      <w:r w:rsidRPr="00372F8C">
        <w:t xml:space="preserve"> included the effort-reward imbalance score but excluded the individual instrument items, while </w:t>
      </w:r>
      <w:r w:rsidR="00467F9B">
        <w:t xml:space="preserve">the </w:t>
      </w:r>
      <w:r>
        <w:t>‘ERI-item model’</w:t>
      </w:r>
      <w:r w:rsidRPr="00372F8C">
        <w:t xml:space="preserve"> included these items but excluded the score. Continuous variables were scaled and centred. </w:t>
      </w:r>
      <w:r>
        <w:t>‘Unknown’ response levels are not shown.</w:t>
      </w:r>
    </w:p>
    <w:p w14:paraId="6A91FB7B" w14:textId="77777777" w:rsidR="00036917" w:rsidRDefault="00036917">
      <w:pPr>
        <w:spacing w:line="259" w:lineRule="auto"/>
        <w:rPr>
          <w:sz w:val="20"/>
          <w:szCs w:val="20"/>
        </w:rPr>
      </w:pPr>
      <w:r>
        <w:br w:type="page"/>
      </w:r>
    </w:p>
    <w:p w14:paraId="1B1F8120" w14:textId="4924FD2B" w:rsidR="00036917" w:rsidRDefault="00DF2AFB" w:rsidP="00036917">
      <w:pPr>
        <w:pStyle w:val="Heading1"/>
      </w:pPr>
      <w:bookmarkStart w:id="10" w:name="_Toc107241698"/>
      <w:r>
        <w:lastRenderedPageBreak/>
        <w:t>SI 10</w:t>
      </w:r>
      <w:r w:rsidR="00036917">
        <w:t>: Using the original e</w:t>
      </w:r>
      <w:r w:rsidR="00036917" w:rsidRPr="00C306D3">
        <w:t>ffort-reward imbalance</w:t>
      </w:r>
      <w:r w:rsidR="00036917">
        <w:t xml:space="preserve"> instrument</w:t>
      </w:r>
      <w:bookmarkEnd w:id="10"/>
      <w:r w:rsidR="00036917">
        <w:t xml:space="preserve"> </w:t>
      </w:r>
    </w:p>
    <w:p w14:paraId="1458EEAD" w14:textId="62D4C4DD" w:rsidR="00EA3FA7" w:rsidRDefault="00036917" w:rsidP="00036917">
      <w:r w:rsidRPr="00036917">
        <w:t>The analysis was repeated with the scores and items from the original ERI instrument</w:t>
      </w:r>
      <w:r>
        <w:t xml:space="preserve"> (Figure </w:t>
      </w:r>
      <w:r w:rsidR="00954F9D">
        <w:t>S11</w:t>
      </w:r>
      <w:r w:rsidR="00A10EA1">
        <w:t>)</w:t>
      </w:r>
      <w:r w:rsidRPr="00036917">
        <w:t xml:space="preserve">. The effect sizes </w:t>
      </w:r>
      <w:r w:rsidR="003444EA">
        <w:t>were</w:t>
      </w:r>
      <w:r w:rsidRPr="00036917">
        <w:t xml:space="preserve"> generally consistent between this supplementary analysis and the main results. However, the confidence intervals</w:t>
      </w:r>
      <w:r w:rsidR="002F0852">
        <w:t xml:space="preserve"> </w:t>
      </w:r>
      <w:r w:rsidR="004321EF">
        <w:t>for “good job security” and “job advancement”</w:t>
      </w:r>
      <w:r w:rsidRPr="00036917">
        <w:t xml:space="preserve"> </w:t>
      </w:r>
      <w:r w:rsidR="001427DA">
        <w:t>were</w:t>
      </w:r>
      <w:r w:rsidRPr="00036917">
        <w:t xml:space="preserve"> slightly smaller</w:t>
      </w:r>
      <w:r w:rsidR="00027A32">
        <w:t>,</w:t>
      </w:r>
      <w:r w:rsidRPr="00036917">
        <w:t xml:space="preserve"> so the association between these variables and psychological distress </w:t>
      </w:r>
      <w:r w:rsidR="00E03439">
        <w:t>became</w:t>
      </w:r>
      <w:r w:rsidRPr="00036917">
        <w:t xml:space="preserve"> statistically significant</w:t>
      </w:r>
      <w:r>
        <w:t>.</w:t>
      </w:r>
    </w:p>
    <w:p w14:paraId="56B88C33" w14:textId="00E7543A" w:rsidR="00036917" w:rsidRPr="00036917" w:rsidRDefault="00036917" w:rsidP="00036917">
      <w:r w:rsidRPr="00C306D3">
        <w:rPr>
          <w:noProof/>
          <w:lang w:eastAsia="en-GB"/>
        </w:rPr>
        <w:drawing>
          <wp:inline distT="0" distB="0" distL="0" distR="0" wp14:anchorId="4596E46D" wp14:editId="48C5FBA5">
            <wp:extent cx="5334000" cy="5334000"/>
            <wp:effectExtent l="0" t="0" r="0" b="0"/>
            <wp:docPr id="77" name="Picture"/>
            <wp:cNvGraphicFramePr/>
            <a:graphic xmlns:a="http://schemas.openxmlformats.org/drawingml/2006/main">
              <a:graphicData uri="http://schemas.openxmlformats.org/drawingml/2006/picture">
                <pic:pic xmlns:pic="http://schemas.openxmlformats.org/drawingml/2006/picture">
                  <pic:nvPicPr>
                    <pic:cNvPr id="118" name="Picture" descr="LiC-distress_results_files/figure-docx/unnamed-chunk-41-1.png"/>
                    <pic:cNvPicPr>
                      <a:picLocks noChangeAspect="1" noChangeArrowheads="1"/>
                    </pic:cNvPicPr>
                  </pic:nvPicPr>
                  <pic:blipFill>
                    <a:blip r:embed="rId40"/>
                    <a:stretch>
                      <a:fillRect/>
                    </a:stretch>
                  </pic:blipFill>
                  <pic:spPr bwMode="auto">
                    <a:xfrm>
                      <a:off x="0" y="0"/>
                      <a:ext cx="5334000" cy="5334000"/>
                    </a:xfrm>
                    <a:prstGeom prst="rect">
                      <a:avLst/>
                    </a:prstGeom>
                    <a:noFill/>
                    <a:ln w="9525">
                      <a:noFill/>
                      <a:headEnd/>
                      <a:tailEnd/>
                    </a:ln>
                  </pic:spPr>
                </pic:pic>
              </a:graphicData>
            </a:graphic>
          </wp:inline>
        </w:drawing>
      </w:r>
    </w:p>
    <w:p w14:paraId="449448FD" w14:textId="27053228" w:rsidR="002250E2" w:rsidRPr="00C306D3" w:rsidRDefault="00954F9D" w:rsidP="002250E2">
      <w:pPr>
        <w:pStyle w:val="Caption"/>
      </w:pPr>
      <w:r>
        <w:t>Figure S11</w:t>
      </w:r>
      <w:r w:rsidR="002250E2">
        <w:t xml:space="preserve">. </w:t>
      </w:r>
      <w:r w:rsidR="002250E2" w:rsidRPr="00C306D3">
        <w:t xml:space="preserve">The estimated association in standard deviations (SD) between latent psychological distress and </w:t>
      </w:r>
      <w:r w:rsidR="002250E2">
        <w:t xml:space="preserve">(a) personal characteristics and (b) </w:t>
      </w:r>
      <w:r w:rsidR="002250E2" w:rsidRPr="00C306D3">
        <w:t>risk factors among 2,306 respondents. Scores and items from the original effort-reward imbalance model were used. The ERI-score model included the effort-reward imbalance score but excluded the individual instrument items, while the ERI-item model included these items but excluded the score. Continuous variables were scaled and centred. ‘Unknown’ response levels are not shown.</w:t>
      </w:r>
    </w:p>
    <w:p w14:paraId="3ABC1C6C" w14:textId="77777777" w:rsidR="00EA3FA7" w:rsidRDefault="00EA3FA7">
      <w:pPr>
        <w:spacing w:line="259" w:lineRule="auto"/>
        <w:rPr>
          <w:sz w:val="20"/>
          <w:szCs w:val="20"/>
        </w:rPr>
      </w:pPr>
      <w:r>
        <w:br w:type="page"/>
      </w:r>
    </w:p>
    <w:p w14:paraId="1A4CE34E" w14:textId="3E096241" w:rsidR="00EA3FA7" w:rsidRDefault="00DF2AFB" w:rsidP="00EA3FA7">
      <w:pPr>
        <w:pStyle w:val="Heading1"/>
      </w:pPr>
      <w:bookmarkStart w:id="11" w:name="_Toc107241699"/>
      <w:r>
        <w:lastRenderedPageBreak/>
        <w:t>SI 11</w:t>
      </w:r>
      <w:r w:rsidR="00EA3FA7">
        <w:t>: Impacts of the COVID-19 pandemic</w:t>
      </w:r>
      <w:bookmarkEnd w:id="11"/>
      <w:r w:rsidR="00EA3FA7">
        <w:t xml:space="preserve">  </w:t>
      </w:r>
    </w:p>
    <w:p w14:paraId="27472074" w14:textId="1B30F7B8" w:rsidR="00EA3FA7" w:rsidRPr="00C306D3" w:rsidRDefault="00EA3FA7" w:rsidP="00EA3FA7">
      <w:pPr>
        <w:pStyle w:val="Appendix-normal"/>
      </w:pPr>
      <w:r w:rsidRPr="00C306D3">
        <w:t>The analysis was repeated with the inclusion of a dummy variable corresponding to the period of COVID-19 (coded as 0 for before 1</w:t>
      </w:r>
      <w:r w:rsidRPr="00C306D3">
        <w:rPr>
          <w:vertAlign w:val="superscript"/>
        </w:rPr>
        <w:t>st</w:t>
      </w:r>
      <w:r w:rsidR="007E1DFA">
        <w:t xml:space="preserve"> January</w:t>
      </w:r>
      <w:r w:rsidR="00954F9D">
        <w:t xml:space="preserve"> 2020 and 1 for after, Figure S12</w:t>
      </w:r>
      <w:r w:rsidR="007E1DFA">
        <w:t>)</w:t>
      </w:r>
      <w:r w:rsidRPr="00C306D3">
        <w:t xml:space="preserve">. </w:t>
      </w:r>
      <w:r w:rsidR="007E1DFA">
        <w:t>The analysis was also repeated to evaluat</w:t>
      </w:r>
      <w:r w:rsidR="00027A32">
        <w:t>e</w:t>
      </w:r>
      <w:r w:rsidR="007E1DFA">
        <w:t xml:space="preserve"> </w:t>
      </w:r>
      <w:r w:rsidR="00027A32">
        <w:t xml:space="preserve">the </w:t>
      </w:r>
      <w:r w:rsidR="007E1DFA">
        <w:t>potential confounding effects of the COVID-19 dummy variable on effort-reward scores and psychological dist</w:t>
      </w:r>
      <w:r w:rsidR="00954F9D">
        <w:t>ress (Figure S13</w:t>
      </w:r>
      <w:r w:rsidR="007E1DFA">
        <w:t>). Perhaps s</w:t>
      </w:r>
      <w:r w:rsidR="007E1DFA" w:rsidRPr="00C306D3">
        <w:t>urprisingly, we found no evidence of an association betw</w:t>
      </w:r>
      <w:r w:rsidR="007E1DFA">
        <w:t xml:space="preserve">een the COVID-19 dummy variable and </w:t>
      </w:r>
      <w:r w:rsidR="007E1DFA" w:rsidRPr="00C306D3">
        <w:t>psychological distress</w:t>
      </w:r>
      <w:r w:rsidR="007E1DFA">
        <w:t xml:space="preserve"> or effort-reward scores. </w:t>
      </w:r>
      <w:r w:rsidRPr="00C306D3">
        <w:t xml:space="preserve">Any number of factors could explain this result, but doing so is outside the scope of our study. </w:t>
      </w:r>
    </w:p>
    <w:p w14:paraId="6EB4D263" w14:textId="3E810EBA" w:rsidR="00EA3FA7" w:rsidRPr="00C306D3" w:rsidRDefault="00EA3FA7" w:rsidP="00EA3FA7">
      <w:pPr>
        <w:pStyle w:val="Caption"/>
        <w:keepNext/>
        <w:jc w:val="center"/>
      </w:pPr>
      <w:r>
        <w:rPr>
          <w:noProof/>
          <w:lang w:eastAsia="en-GB"/>
        </w:rPr>
        <w:drawing>
          <wp:inline distT="0" distB="0" distL="0" distR="0" wp14:anchorId="5D9B3B84" wp14:editId="3F691CC2">
            <wp:extent cx="5704840" cy="5704840"/>
            <wp:effectExtent l="0" t="0" r="0" b="0"/>
            <wp:docPr id="3" name="Picture 3" descr="Figure_SI_COV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e_SI_COVI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04840" cy="5704840"/>
                    </a:xfrm>
                    <a:prstGeom prst="rect">
                      <a:avLst/>
                    </a:prstGeom>
                    <a:noFill/>
                    <a:ln>
                      <a:noFill/>
                    </a:ln>
                  </pic:spPr>
                </pic:pic>
              </a:graphicData>
            </a:graphic>
          </wp:inline>
        </w:drawing>
      </w:r>
    </w:p>
    <w:p w14:paraId="6DC83028" w14:textId="53E89985" w:rsidR="004C486D" w:rsidRPr="004C486D" w:rsidRDefault="00954F9D" w:rsidP="004C486D">
      <w:pPr>
        <w:pStyle w:val="Caption"/>
        <w:sectPr w:rsidR="004C486D" w:rsidRPr="004C486D" w:rsidSect="00EA3FA7">
          <w:pgSz w:w="11906" w:h="16838"/>
          <w:pgMar w:top="1440" w:right="1440" w:bottom="1440" w:left="1701" w:header="708" w:footer="708" w:gutter="0"/>
          <w:cols w:space="708"/>
          <w:docGrid w:linePitch="360"/>
        </w:sectPr>
      </w:pPr>
      <w:r>
        <w:t>Figure S12</w:t>
      </w:r>
      <w:r w:rsidR="004C486D">
        <w:t xml:space="preserve">. </w:t>
      </w:r>
      <w:r w:rsidR="004C486D" w:rsidRPr="00C306D3">
        <w:t xml:space="preserve">The estimated association in standard deviations (SD) between latent psychological distress and </w:t>
      </w:r>
      <w:r w:rsidR="00185B92">
        <w:t>(a) personal characteristics and (b) occupational risk factors among</w:t>
      </w:r>
      <w:r w:rsidR="004C486D" w:rsidRPr="00C306D3">
        <w:t xml:space="preserve"> 2,306 respondents, within the inclusion of a dummy variable indicating if the participant responded to the survey before (prior to 1</w:t>
      </w:r>
      <w:r w:rsidR="004C486D" w:rsidRPr="00C306D3">
        <w:rPr>
          <w:vertAlign w:val="superscript"/>
        </w:rPr>
        <w:t>st</w:t>
      </w:r>
      <w:r w:rsidR="004C486D" w:rsidRPr="00C306D3">
        <w:t xml:space="preserve"> January 2020) or after the start of the COVID-19 pandemic. Continuous variables were scaled and centred. ‘Unknown’ response levels are not shown.</w:t>
      </w:r>
    </w:p>
    <w:p w14:paraId="758C61AC" w14:textId="3CCAC221" w:rsidR="00A4301D" w:rsidRDefault="003A7FC7" w:rsidP="00377AF1">
      <w:pPr>
        <w:pStyle w:val="Caption"/>
      </w:pPr>
      <w:r>
        <w:lastRenderedPageBreak/>
        <w:t xml:space="preserve"> </w:t>
      </w:r>
      <w:r w:rsidR="001C6A63">
        <w:pict w14:anchorId="320D57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25pt;height:450.25pt">
            <v:imagedata r:id="rId42" o:title="Figure_SI_COVID2"/>
          </v:shape>
        </w:pict>
      </w:r>
    </w:p>
    <w:p w14:paraId="385AD174" w14:textId="5BE4E9C9" w:rsidR="007E1DFA" w:rsidRDefault="00954F9D" w:rsidP="007E1DFA">
      <w:pPr>
        <w:pStyle w:val="Caption"/>
      </w:pPr>
      <w:r>
        <w:t>Figure S13</w:t>
      </w:r>
      <w:r w:rsidR="007E1DFA">
        <w:t xml:space="preserve">. </w:t>
      </w:r>
      <w:r w:rsidR="007E1DFA" w:rsidRPr="00C306D3">
        <w:t xml:space="preserve">The estimated association in standard deviations (SD) between latent psychological distress and </w:t>
      </w:r>
      <w:r w:rsidR="00185B92">
        <w:t>(a) personal characteristics and (b) occupational risk factors among</w:t>
      </w:r>
      <w:r w:rsidR="007E1DFA">
        <w:t xml:space="preserve"> 2,306 respondents, including associations between the COVID-19 dummy variable, effort-reward scores, and psychological distress.</w:t>
      </w:r>
      <w:r w:rsidR="007E1DFA" w:rsidRPr="00C306D3">
        <w:t xml:space="preserve"> Continuous variables were scaled and centred. ‘Unknown’ response levels are not shown.</w:t>
      </w:r>
    </w:p>
    <w:p w14:paraId="07484E00" w14:textId="77777777" w:rsidR="00753975" w:rsidRDefault="00753975">
      <w:pPr>
        <w:spacing w:line="259" w:lineRule="auto"/>
        <w:sectPr w:rsidR="00753975" w:rsidSect="00EA3FA7">
          <w:pgSz w:w="11906" w:h="16838"/>
          <w:pgMar w:top="1440" w:right="1440" w:bottom="1440" w:left="1701" w:header="708" w:footer="708" w:gutter="0"/>
          <w:cols w:space="708"/>
          <w:docGrid w:linePitch="360"/>
        </w:sectPr>
      </w:pPr>
    </w:p>
    <w:p w14:paraId="0127A4C2" w14:textId="72A9A067" w:rsidR="00F87741" w:rsidRDefault="00DF2AFB" w:rsidP="00027A32">
      <w:pPr>
        <w:pStyle w:val="Heading1"/>
      </w:pPr>
      <w:bookmarkStart w:id="12" w:name="_Toc107241700"/>
      <w:r>
        <w:lastRenderedPageBreak/>
        <w:t>SI 12</w:t>
      </w:r>
      <w:r w:rsidR="00027A32">
        <w:t>: Work country, nationalism, and psychological distress</w:t>
      </w:r>
      <w:bookmarkEnd w:id="12"/>
      <w:r w:rsidR="00027A32">
        <w:t xml:space="preserve"> </w:t>
      </w:r>
    </w:p>
    <w:p w14:paraId="60B5B24D" w14:textId="552FF25D" w:rsidR="00FE1624" w:rsidRDefault="00077751" w:rsidP="0038170C">
      <w:pPr>
        <w:spacing w:line="259" w:lineRule="auto"/>
      </w:pPr>
      <w:r>
        <w:t xml:space="preserve">Working conditions </w:t>
      </w:r>
      <w:r w:rsidR="00E414BF">
        <w:t>were</w:t>
      </w:r>
      <w:r>
        <w:t xml:space="preserve"> expected to vary between countries, so we anticipated</w:t>
      </w:r>
      <w:r w:rsidR="00E414BF">
        <w:t xml:space="preserve"> a priori</w:t>
      </w:r>
      <w:r>
        <w:t xml:space="preserve"> that including the latter within the analysis might mask the effects of the former. To evaluate this, we repeated the analysis</w:t>
      </w:r>
      <w:r w:rsidR="00FB538E">
        <w:t>,</w:t>
      </w:r>
      <w:r>
        <w:t xml:space="preserve"> including a variable describing the region in which respondents were currently</w:t>
      </w:r>
      <w:r w:rsidR="00954F9D">
        <w:t xml:space="preserve"> working (Figure S14</w:t>
      </w:r>
      <w:r>
        <w:t xml:space="preserve">). </w:t>
      </w:r>
      <w:r w:rsidR="00246D00">
        <w:t>Contrary</w:t>
      </w:r>
      <w:r w:rsidR="00572324">
        <w:t xml:space="preserve"> to our expectations, the inclusion of work region did not strongly influence the effect sizes and confidence intervals of the covariates.</w:t>
      </w:r>
      <w:r w:rsidR="0068399E">
        <w:t xml:space="preserve"> Furthermore, respondents in Latin America and the Caribbean reported lower levels of distress than those in North America and Europe. </w:t>
      </w:r>
      <w:r w:rsidR="00FE1624">
        <w:t xml:space="preserve">We were also interested in broader patterns of psychological distress depending on where respondents were working. Therefore, we repeated the analysis </w:t>
      </w:r>
      <w:r w:rsidR="0038170C">
        <w:t xml:space="preserve">with a variable describing work region but excluding workplace factors </w:t>
      </w:r>
      <w:r w:rsidR="00044508">
        <w:t>(Figure S15</w:t>
      </w:r>
      <w:r w:rsidR="00FE1624">
        <w:t xml:space="preserve">). This supplementary analysis suggested that </w:t>
      </w:r>
      <w:r w:rsidR="0068399E">
        <w:t xml:space="preserve">those in Central and South Asia </w:t>
      </w:r>
      <w:r w:rsidR="00125794">
        <w:t xml:space="preserve">may have </w:t>
      </w:r>
      <w:r w:rsidR="0068399E">
        <w:t>reported greater distress than those in North America and Europe</w:t>
      </w:r>
      <w:r w:rsidR="00FB538E">
        <w:t>,</w:t>
      </w:r>
      <w:r w:rsidR="00F47AC0">
        <w:t xml:space="preserve"> and other regions</w:t>
      </w:r>
      <w:r w:rsidR="00FE1624">
        <w:t xml:space="preserve">. Similar patterns were found when </w:t>
      </w:r>
      <w:r w:rsidR="005819A2">
        <w:t>including</w:t>
      </w:r>
      <w:r w:rsidR="00FE1624">
        <w:t xml:space="preserve"> nationality by region</w:t>
      </w:r>
      <w:r w:rsidR="00044508">
        <w:t xml:space="preserve"> (Figure S16</w:t>
      </w:r>
      <w:r w:rsidR="00FE1624">
        <w:t>).</w:t>
      </w:r>
      <w:r w:rsidR="00125794">
        <w:t xml:space="preserve"> However,</w:t>
      </w:r>
      <w:r w:rsidR="00FE1624">
        <w:t xml:space="preserve"> </w:t>
      </w:r>
      <w:r w:rsidR="00125794">
        <w:t>t</w:t>
      </w:r>
      <w:r w:rsidR="004756B2">
        <w:t>he potential explanations</w:t>
      </w:r>
      <w:r w:rsidR="0068399E">
        <w:t xml:space="preserve"> for these results are </w:t>
      </w:r>
      <w:r w:rsidR="00712814">
        <w:t>beyond</w:t>
      </w:r>
      <w:r w:rsidR="004756B2">
        <w:t xml:space="preserve"> the scope of the current study. </w:t>
      </w:r>
    </w:p>
    <w:p w14:paraId="09A76A27" w14:textId="4185A600" w:rsidR="00753975" w:rsidRDefault="00753975">
      <w:pPr>
        <w:spacing w:line="259" w:lineRule="auto"/>
      </w:pPr>
      <w:r w:rsidRPr="00753975">
        <w:rPr>
          <w:noProof/>
          <w:lang w:eastAsia="en-GB"/>
        </w:rPr>
        <w:lastRenderedPageBreak/>
        <w:drawing>
          <wp:inline distT="0" distB="0" distL="0" distR="0" wp14:anchorId="3848E0DB" wp14:editId="5DE1CE1A">
            <wp:extent cx="8579121" cy="5716800"/>
            <wp:effectExtent l="0" t="0" r="0" b="0"/>
            <wp:docPr id="14" name="Picture 14" descr="C:\Users\wolf5246\Dropbox\Oxford\PhD\Chapter_5\Analysis\LiC-distress_working\Figure_SI_region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wolf5246\Dropbox\Oxford\PhD\Chapter_5\Analysis\LiC-distress_working\Figure_SI_region_1.jpe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579121" cy="5716800"/>
                    </a:xfrm>
                    <a:prstGeom prst="rect">
                      <a:avLst/>
                    </a:prstGeom>
                    <a:noFill/>
                    <a:ln>
                      <a:noFill/>
                    </a:ln>
                  </pic:spPr>
                </pic:pic>
              </a:graphicData>
            </a:graphic>
          </wp:inline>
        </w:drawing>
      </w:r>
    </w:p>
    <w:p w14:paraId="1A02FD84" w14:textId="2B71AEFB" w:rsidR="009101F4" w:rsidRDefault="00954F9D" w:rsidP="00BF2766">
      <w:pPr>
        <w:pStyle w:val="Caption"/>
      </w:pPr>
      <w:r>
        <w:t>Figure S14</w:t>
      </w:r>
      <w:r w:rsidR="00753975">
        <w:t xml:space="preserve">. </w:t>
      </w:r>
      <w:r w:rsidR="00753975" w:rsidRPr="00C306D3">
        <w:t xml:space="preserve">The estimated association in standard deviations (SD) between latent psychological distress and </w:t>
      </w:r>
      <w:r w:rsidR="00753975">
        <w:t xml:space="preserve">(a) personal characteristics, (b) occupational risk factors, </w:t>
      </w:r>
      <w:r w:rsidR="00FB538E">
        <w:t xml:space="preserve">and </w:t>
      </w:r>
      <w:r w:rsidR="00753975">
        <w:t>c) work country region among 2,306 respondents.</w:t>
      </w:r>
      <w:r w:rsidR="00753975" w:rsidRPr="00C306D3">
        <w:t xml:space="preserve"> Continuous variables were scaled and centred. ‘Unknown’ response levels are not shown.</w:t>
      </w:r>
      <w:r w:rsidR="00753975">
        <w:t xml:space="preserve"> </w:t>
      </w:r>
    </w:p>
    <w:p w14:paraId="0889BA09" w14:textId="77777777" w:rsidR="00753975" w:rsidRDefault="00753975">
      <w:pPr>
        <w:spacing w:line="259" w:lineRule="auto"/>
        <w:sectPr w:rsidR="00753975" w:rsidSect="00AF0606">
          <w:pgSz w:w="16838" w:h="11906" w:orient="landscape"/>
          <w:pgMar w:top="1135" w:right="1440" w:bottom="709" w:left="1440" w:header="283" w:footer="283" w:gutter="0"/>
          <w:cols w:space="708"/>
          <w:docGrid w:linePitch="360"/>
        </w:sectPr>
      </w:pPr>
    </w:p>
    <w:p w14:paraId="59E27A74" w14:textId="6BD555EB" w:rsidR="00DA05C9" w:rsidRDefault="001C6A63" w:rsidP="00DA05C9">
      <w:pPr>
        <w:pStyle w:val="Caption"/>
      </w:pPr>
      <w:r>
        <w:lastRenderedPageBreak/>
        <w:pict w14:anchorId="40A6E738">
          <v:shape id="_x0000_i1026" type="#_x0000_t75" style="width:437.35pt;height:437.35pt">
            <v:imagedata r:id="rId44" o:title="Figure_SI_region_2"/>
          </v:shape>
        </w:pict>
      </w:r>
    </w:p>
    <w:p w14:paraId="29205DF3" w14:textId="48D83F20" w:rsidR="00DA05C9" w:rsidRDefault="00A3464E" w:rsidP="00DA05C9">
      <w:pPr>
        <w:pStyle w:val="Caption"/>
      </w:pPr>
      <w:r>
        <w:t>Figure S15</w:t>
      </w:r>
      <w:r w:rsidR="00DA05C9">
        <w:t xml:space="preserve">. </w:t>
      </w:r>
      <w:r w:rsidR="00DA05C9" w:rsidRPr="00C306D3">
        <w:t xml:space="preserve">The estimated association in standard deviations (SD) between latent psychological distress and </w:t>
      </w:r>
      <w:r w:rsidR="00DA05C9">
        <w:t>(a) personal characteristics and b) work country region among 2,306 respondents.</w:t>
      </w:r>
      <w:r w:rsidR="00DA05C9" w:rsidRPr="00C306D3">
        <w:t xml:space="preserve"> Continuous variables were scaled and centred. ‘Unknown’ response levels are not shown.</w:t>
      </w:r>
      <w:r w:rsidR="00DA05C9">
        <w:t xml:space="preserve"> </w:t>
      </w:r>
    </w:p>
    <w:p w14:paraId="2C9D1B0D" w14:textId="0A050A76" w:rsidR="00DA05C9" w:rsidRDefault="00DA05C9" w:rsidP="00DA05C9"/>
    <w:p w14:paraId="7E6F138D" w14:textId="569DD6E7" w:rsidR="00464E7E" w:rsidRDefault="001C6A63" w:rsidP="00DA05C9">
      <w:r>
        <w:lastRenderedPageBreak/>
        <w:pict w14:anchorId="7B981DDF">
          <v:shape id="_x0000_i1027" type="#_x0000_t75" style="width:437.35pt;height:437.35pt">
            <v:imagedata r:id="rId45" o:title="Figure_SI_region_3"/>
          </v:shape>
        </w:pict>
      </w:r>
    </w:p>
    <w:p w14:paraId="5A17EADA" w14:textId="0EBAB712" w:rsidR="00DA05C9" w:rsidRDefault="00A3464E" w:rsidP="00DA05C9">
      <w:pPr>
        <w:pStyle w:val="Caption"/>
      </w:pPr>
      <w:r>
        <w:t>Figure S16</w:t>
      </w:r>
      <w:r w:rsidR="00DA05C9">
        <w:t xml:space="preserve">. </w:t>
      </w:r>
      <w:r w:rsidR="00DA05C9" w:rsidRPr="00C306D3">
        <w:t xml:space="preserve">The estimated association in standard deviations (SD) between latent psychological distress and </w:t>
      </w:r>
      <w:r w:rsidR="00DA05C9">
        <w:t>(a) personal characteristics and b) nationality region among 2,306 respondents.</w:t>
      </w:r>
      <w:r w:rsidR="00DA05C9" w:rsidRPr="00C306D3">
        <w:t xml:space="preserve"> Continuous variables were scaled and centred. ‘Unknown’ response levels are not shown.</w:t>
      </w:r>
      <w:r w:rsidR="00DA05C9">
        <w:t xml:space="preserve"> </w:t>
      </w:r>
    </w:p>
    <w:p w14:paraId="4369A09F" w14:textId="457A9077" w:rsidR="00DA05C9" w:rsidRDefault="00DA05C9" w:rsidP="00BF2766"/>
    <w:p w14:paraId="2F3C80C3" w14:textId="77777777" w:rsidR="00DA05C9" w:rsidRPr="00BF2766" w:rsidRDefault="00DA05C9" w:rsidP="00BF2766">
      <w:pPr>
        <w:sectPr w:rsidR="00DA05C9" w:rsidRPr="00BF2766" w:rsidSect="00EA3FA7">
          <w:pgSz w:w="11906" w:h="16838"/>
          <w:pgMar w:top="1440" w:right="1440" w:bottom="1440" w:left="1701" w:header="708" w:footer="708" w:gutter="0"/>
          <w:cols w:space="708"/>
          <w:docGrid w:linePitch="360"/>
        </w:sectPr>
      </w:pPr>
    </w:p>
    <w:p w14:paraId="11CC8EF0" w14:textId="009E01F2" w:rsidR="00F87741" w:rsidRDefault="00FC0545" w:rsidP="00F87741">
      <w:pPr>
        <w:pStyle w:val="Heading1"/>
      </w:pPr>
      <w:bookmarkStart w:id="13" w:name="_Toc107241701"/>
      <w:r>
        <w:lastRenderedPageBreak/>
        <w:t>SI</w:t>
      </w:r>
      <w:r w:rsidR="00F87741" w:rsidRPr="00401308">
        <w:t xml:space="preserve"> </w:t>
      </w:r>
      <w:r w:rsidR="00DF2AFB">
        <w:t>13</w:t>
      </w:r>
      <w:r w:rsidR="00F87741" w:rsidRPr="00401308">
        <w:t xml:space="preserve">: </w:t>
      </w:r>
      <w:r w:rsidR="00F87741">
        <w:t>Recruitment email</w:t>
      </w:r>
      <w:bookmarkEnd w:id="13"/>
      <w:r w:rsidR="00F87741" w:rsidRPr="00401308">
        <w:t xml:space="preserve"> </w:t>
      </w:r>
    </w:p>
    <w:p w14:paraId="6F944861" w14:textId="43529AD1" w:rsidR="00F87741" w:rsidRPr="00C306D3" w:rsidRDefault="00F87741" w:rsidP="00F87741">
      <w:r w:rsidRPr="00C306D3">
        <w:t xml:space="preserve">The following is a sample recruitment message, which we asked contacted conservation organisations to share among their staff and networks. This message was translated into the survey languages. </w:t>
      </w:r>
    </w:p>
    <w:p w14:paraId="26A99E1C" w14:textId="77777777" w:rsidR="00F87741" w:rsidRPr="00C306D3" w:rsidRDefault="00F87741" w:rsidP="00F87741">
      <w:r w:rsidRPr="00C306D3">
        <w:t>“Do you work, study, or do research in conservation? The Interdisciplinary Centre for Conservation Science (ICCS) would like to learn about your #lifeinconservation, and the challenges and rewards you face through this 8-minute online survey available in multiple languages: https://livedataoxford.shinyapps.io/lifeinconservation/</w:t>
      </w:r>
    </w:p>
    <w:p w14:paraId="58F24677" w14:textId="22267FFF" w:rsidR="00027A32" w:rsidRDefault="00F87741" w:rsidP="00F87741">
      <w:r w:rsidRPr="00C306D3">
        <w:t>At the end, you’ll be able to see some of your results compared to others who have taken the survey. The ICCS would like to reach a diverse group of people working in conservation and would be grateful if you could share the survey with colleagues and friends. More details can be found by following the survey link or searching for #lifeinconservation on Twitter.”</w:t>
      </w:r>
    </w:p>
    <w:p w14:paraId="68C14148" w14:textId="77777777" w:rsidR="00027A32" w:rsidRDefault="00027A32" w:rsidP="00027A32"/>
    <w:p w14:paraId="4CFA7E0A" w14:textId="77777777" w:rsidR="00027A32" w:rsidRPr="00027A32" w:rsidRDefault="00027A32" w:rsidP="00027A32">
      <w:pPr>
        <w:sectPr w:rsidR="00027A32" w:rsidRPr="00027A32" w:rsidSect="00EA3FA7">
          <w:pgSz w:w="11906" w:h="16838"/>
          <w:pgMar w:top="1440" w:right="1440" w:bottom="1440" w:left="1701" w:header="708" w:footer="708" w:gutter="0"/>
          <w:cols w:space="708"/>
          <w:docGrid w:linePitch="360"/>
        </w:sectPr>
      </w:pPr>
    </w:p>
    <w:p w14:paraId="2C66A67E" w14:textId="58838D15" w:rsidR="000E14A1" w:rsidRDefault="004A7888" w:rsidP="000E14A1">
      <w:pPr>
        <w:pStyle w:val="Heading1"/>
      </w:pPr>
      <w:bookmarkStart w:id="14" w:name="_Toc107241702"/>
      <w:r>
        <w:lastRenderedPageBreak/>
        <w:t xml:space="preserve">SI </w:t>
      </w:r>
      <w:r w:rsidR="00DF2AFB">
        <w:t>14</w:t>
      </w:r>
      <w:r w:rsidR="00B2784F">
        <w:t xml:space="preserve">: </w:t>
      </w:r>
      <w:r w:rsidR="00F87741">
        <w:t>Ideas</w:t>
      </w:r>
      <w:r w:rsidR="00B2784F">
        <w:t xml:space="preserve"> table</w:t>
      </w:r>
      <w:bookmarkEnd w:id="14"/>
      <w:r w:rsidR="00B2784F">
        <w:t xml:space="preserve"> </w:t>
      </w:r>
    </w:p>
    <w:p w14:paraId="19A25583" w14:textId="76256D69" w:rsidR="003A0EEC" w:rsidRDefault="003A0EEC" w:rsidP="003A0EEC">
      <w:r>
        <w:t xml:space="preserve">The following </w:t>
      </w:r>
      <w:r w:rsidR="00F87741">
        <w:t>ideas</w:t>
      </w:r>
      <w:r>
        <w:t xml:space="preserve"> are based on the </w:t>
      </w:r>
      <w:r w:rsidRPr="00712EB1">
        <w:rPr>
          <w:rStyle w:val="None"/>
        </w:rPr>
        <w:t>UK Governmen</w:t>
      </w:r>
      <w:r>
        <w:rPr>
          <w:rStyle w:val="None"/>
        </w:rPr>
        <w:t xml:space="preserve">t’s </w:t>
      </w:r>
      <w:r w:rsidRPr="00712EB1">
        <w:rPr>
          <w:rStyle w:val="None"/>
          <w:i/>
          <w:iCs/>
        </w:rPr>
        <w:t xml:space="preserve">Thriving at Work </w:t>
      </w:r>
      <w:r>
        <w:rPr>
          <w:rStyle w:val="None"/>
        </w:rPr>
        <w:t>mental health core standards</w:t>
      </w:r>
      <w:r w:rsidRPr="00372F8C">
        <w:fldChar w:fldCharType="begin"/>
      </w:r>
      <w:r w:rsidR="004F3F49">
        <w:instrText xml:space="preserve"> ADDIN EN.CITE &lt;EndNote&gt;&lt;Cite&gt;&lt;Author&gt;Stevenson&lt;/Author&gt;&lt;Year&gt;2017&lt;/Year&gt;&lt;RecNum&gt;2410&lt;/RecNum&gt;&lt;DisplayText&gt;&lt;style face="superscript"&gt;29&lt;/style&gt;&lt;/DisplayText&gt;&lt;record&gt;&lt;rec-number&gt;2410&lt;/rec-number&gt;&lt;foreign-keys&gt;&lt;key app="EN" db-id="vrsp0z5dsvr22ze2vppp0dxq2fef0dzzwe2e" timestamp="1638459446" guid="68ba83da-0abd-4b71-b8ea-60e437c03c5a"&gt;2410&lt;/key&gt;&lt;/foreign-keys&gt;&lt;ref-type name="Report"&gt;27&lt;/ref-type&gt;&lt;contributors&gt;&lt;authors&gt;&lt;author&gt;Stevenson, D.&lt;/author&gt;&lt;author&gt;Farmer, P.&lt;/author&gt;&lt;/authors&gt;&lt;/contributors&gt;&lt;titles&gt;&lt;title&gt;Thriving at work: The Stevenson / Farmer review of mental health and employers&lt;/title&gt;&lt;/titles&gt;&lt;pages&gt;1-84&lt;/pages&gt;&lt;dates&gt;&lt;year&gt;2017&lt;/year&gt;&lt;/dates&gt;&lt;pub-location&gt;London, United Kingdom&lt;/pub-location&gt;&lt;publisher&gt;Department for Work and Pensions and Department of Health&lt;/publisher&gt;&lt;urls&gt;&lt;related-urls&gt;&lt;url&gt;https://assets.publishing.service.gov.uk/government/uploads/system/uploads/attachment_data/file/658145/thriving-at-work-stevenson-farmer-review.pdf&lt;/url&gt;&lt;/related-urls&gt;&lt;/urls&gt;&lt;/record&gt;&lt;/Cite&gt;&lt;/EndNote&gt;</w:instrText>
      </w:r>
      <w:r w:rsidRPr="00372F8C">
        <w:fldChar w:fldCharType="separate"/>
      </w:r>
      <w:r w:rsidR="00C75C73" w:rsidRPr="00C75C73">
        <w:rPr>
          <w:noProof/>
          <w:vertAlign w:val="superscript"/>
        </w:rPr>
        <w:t>29</w:t>
      </w:r>
      <w:r w:rsidRPr="00372F8C">
        <w:fldChar w:fldCharType="end"/>
      </w:r>
      <w:r>
        <w:t xml:space="preserve">, which we tailored through interviews and written feedback from a purposeful sample of 20 team leaders and human-resource personnel in 14 conservation organisations. These individuals work internationally (7) or in Central and Southern Asia (5), Sub-Saharan Africa (4), and Eastern and South-Eastern Asia (4). The options presented in Table </w:t>
      </w:r>
      <w:r w:rsidR="009E6F42">
        <w:t>S</w:t>
      </w:r>
      <w:r w:rsidR="00377785">
        <w:t>3</w:t>
      </w:r>
      <w:r>
        <w:t xml:space="preserve"> focus on office-based workers but could be considered alongside advice for supporting other groups, such as rangers or field-based staff (e.g.,</w:t>
      </w:r>
      <w:r>
        <w:fldChar w:fldCharType="begin"/>
      </w:r>
      <w:r w:rsidR="004F3F49">
        <w:instrText xml:space="preserve"> ADDIN EN.CITE &lt;EndNote&gt;&lt;Cite ExcludeAuth="1"&gt;&lt;Author&gt;Universal Ranger Support Alliance (URSA)&lt;/Author&gt;&lt;Year&gt;2021&lt;/Year&gt;&lt;RecNum&gt;2438&lt;/RecNum&gt;&lt;DisplayText&gt;&lt;style face="superscript"&gt;30&lt;/style&gt;&lt;/DisplayText&gt;&lt;record&gt;&lt;rec-number&gt;2438&lt;/rec-number&gt;&lt;foreign-keys&gt;&lt;key app="EN" db-id="vrsp0z5dsvr22ze2vppp0dxq2fef0dzzwe2e" timestamp="1638459453" guid="e20c55ab-a589-4664-99c2-ea17a0be87c5"&gt;2438&lt;/key&gt;&lt;/foreign-keys&gt;&lt;ref-type name="Report"&gt;27&lt;/ref-type&gt;&lt;contributors&gt;&lt;authors&gt;&lt;author&gt;Universal Ranger Support Alliance (URSA), &lt;/author&gt;&lt;/authors&gt;&lt;/contributors&gt;&lt;titles&gt;&lt;title&gt;Action plan for supporting implementation of the International Ranger Federation&amp;apos;s Chitwan Declaration and furthering the professionalisation of rangers (2021 - 2025)&lt;/title&gt;&lt;/titles&gt;&lt;pages&gt;1-38&lt;/pages&gt;&lt;dates&gt;&lt;year&gt;2021&lt;/year&gt;&lt;/dates&gt;&lt;publisher&gt;International Ranger Federation&lt;/publisher&gt;&lt;urls&gt;&lt;related-urls&gt;&lt;url&gt;https://www.ursa4rangers.org/download/597/&lt;/url&gt;&lt;/related-urls&gt;&lt;/urls&gt;&lt;/record&gt;&lt;/Cite&gt;&lt;/EndNote&gt;</w:instrText>
      </w:r>
      <w:r>
        <w:fldChar w:fldCharType="separate"/>
      </w:r>
      <w:r w:rsidR="00C75C73" w:rsidRPr="00C75C73">
        <w:rPr>
          <w:noProof/>
          <w:vertAlign w:val="superscript"/>
        </w:rPr>
        <w:t>30</w:t>
      </w:r>
      <w:r>
        <w:fldChar w:fldCharType="end"/>
      </w:r>
      <w:r>
        <w:t xml:space="preserve">). Furthermore, some conservation organisations already take proactive measures to support staff mental health and wellbeing, particularly those that are larger and better resourced. Consequently, our suggestions are aimed at those taking the first steps to actively managing staff wellbeing, which may include many smaller or less well-resourced organisations. </w:t>
      </w:r>
    </w:p>
    <w:p w14:paraId="5801711A" w14:textId="77777777" w:rsidR="00BC7DE6" w:rsidRPr="000F7FED" w:rsidRDefault="00BC7DE6" w:rsidP="003A0EEC"/>
    <w:p w14:paraId="03B73E63" w14:textId="3F9601FD" w:rsidR="003A0EEC" w:rsidRPr="00372F8C" w:rsidRDefault="003A0EEC" w:rsidP="003A0EEC">
      <w:pPr>
        <w:pStyle w:val="Caption"/>
      </w:pPr>
      <w:r w:rsidRPr="4C851A27">
        <w:t>T</w:t>
      </w:r>
      <w:r>
        <w:t xml:space="preserve">able </w:t>
      </w:r>
      <w:r w:rsidR="000400C3">
        <w:t>S</w:t>
      </w:r>
      <w:r w:rsidR="00377785">
        <w:t>3</w:t>
      </w:r>
      <w:r w:rsidRPr="4C851A27">
        <w:t xml:space="preserve">. </w:t>
      </w:r>
      <w:r w:rsidR="00F87741">
        <w:t>Ideas</w:t>
      </w:r>
      <w:r w:rsidRPr="00372F8C">
        <w:t xml:space="preserve"> </w:t>
      </w:r>
      <w:r>
        <w:t xml:space="preserve">for </w:t>
      </w:r>
      <w:r w:rsidRPr="4C851A27">
        <w:t xml:space="preserve">employers </w:t>
      </w:r>
      <w:r w:rsidR="00F87741">
        <w:t>to support</w:t>
      </w:r>
      <w:r>
        <w:t xml:space="preserve"> staff mental health and wellbeing.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2"/>
        <w:gridCol w:w="6045"/>
        <w:gridCol w:w="5771"/>
      </w:tblGrid>
      <w:tr w:rsidR="0050668A" w:rsidRPr="00372F8C" w14:paraId="4E95613A" w14:textId="77777777" w:rsidTr="0050668A">
        <w:tc>
          <w:tcPr>
            <w:tcW w:w="0" w:type="auto"/>
            <w:tcBorders>
              <w:bottom w:val="single" w:sz="4" w:space="0" w:color="auto"/>
            </w:tcBorders>
          </w:tcPr>
          <w:p w14:paraId="27E10D7F" w14:textId="05E090C6" w:rsidR="0050668A" w:rsidRPr="0050668A" w:rsidRDefault="00F87741" w:rsidP="003A4367">
            <w:pPr>
              <w:pStyle w:val="NoSpacing"/>
              <w:rPr>
                <w:b/>
              </w:rPr>
            </w:pPr>
            <w:r>
              <w:rPr>
                <w:b/>
              </w:rPr>
              <w:t>Ideas</w:t>
            </w:r>
          </w:p>
        </w:tc>
        <w:tc>
          <w:tcPr>
            <w:tcW w:w="0" w:type="auto"/>
            <w:tcBorders>
              <w:bottom w:val="single" w:sz="4" w:space="0" w:color="auto"/>
            </w:tcBorders>
          </w:tcPr>
          <w:p w14:paraId="7FCF7715" w14:textId="77777777" w:rsidR="0050668A" w:rsidRPr="0050668A" w:rsidRDefault="0050668A" w:rsidP="003A4367">
            <w:pPr>
              <w:pStyle w:val="NoSpacing"/>
              <w:rPr>
                <w:b/>
              </w:rPr>
            </w:pPr>
            <w:r w:rsidRPr="0050668A">
              <w:rPr>
                <w:b/>
              </w:rPr>
              <w:t xml:space="preserve">Description </w:t>
            </w:r>
          </w:p>
        </w:tc>
        <w:tc>
          <w:tcPr>
            <w:tcW w:w="0" w:type="auto"/>
            <w:tcBorders>
              <w:bottom w:val="single" w:sz="4" w:space="0" w:color="auto"/>
            </w:tcBorders>
          </w:tcPr>
          <w:p w14:paraId="2205AB9D" w14:textId="77777777" w:rsidR="0050668A" w:rsidRPr="0050668A" w:rsidRDefault="0050668A" w:rsidP="003A4367">
            <w:pPr>
              <w:pStyle w:val="NoSpacing"/>
              <w:rPr>
                <w:b/>
              </w:rPr>
            </w:pPr>
            <w:r w:rsidRPr="0050668A">
              <w:rPr>
                <w:b/>
              </w:rPr>
              <w:t xml:space="preserve">Considerations and risks  </w:t>
            </w:r>
          </w:p>
        </w:tc>
      </w:tr>
      <w:tr w:rsidR="0050668A" w:rsidRPr="00372F8C" w14:paraId="068B09A7" w14:textId="77777777" w:rsidTr="0050668A">
        <w:tc>
          <w:tcPr>
            <w:tcW w:w="0" w:type="auto"/>
            <w:tcBorders>
              <w:top w:val="single" w:sz="4" w:space="0" w:color="auto"/>
            </w:tcBorders>
          </w:tcPr>
          <w:p w14:paraId="53BFDAF1" w14:textId="77777777" w:rsidR="0050668A" w:rsidRPr="00372F8C" w:rsidRDefault="0050668A" w:rsidP="003A4367">
            <w:pPr>
              <w:pStyle w:val="NoSpacing"/>
            </w:pPr>
            <w:r w:rsidRPr="00372F8C">
              <w:t xml:space="preserve">Understand </w:t>
            </w:r>
            <w:r>
              <w:t xml:space="preserve">experiences, </w:t>
            </w:r>
            <w:r w:rsidRPr="00372F8C">
              <w:t>attitudes</w:t>
            </w:r>
            <w:r>
              <w:t>, and knowledge</w:t>
            </w:r>
            <w:r w:rsidRPr="00372F8C">
              <w:t xml:space="preserve"> </w:t>
            </w:r>
            <w:r>
              <w:t>among</w:t>
            </w:r>
            <w:r w:rsidRPr="00372F8C">
              <w:t xml:space="preserve"> staff</w:t>
            </w:r>
            <w:r>
              <w:t>.</w:t>
            </w:r>
            <w:r w:rsidRPr="00372F8C">
              <w:t xml:space="preserve"> </w:t>
            </w:r>
          </w:p>
        </w:tc>
        <w:tc>
          <w:tcPr>
            <w:tcW w:w="0" w:type="auto"/>
            <w:tcBorders>
              <w:top w:val="single" w:sz="4" w:space="0" w:color="auto"/>
            </w:tcBorders>
          </w:tcPr>
          <w:p w14:paraId="023F2679" w14:textId="77777777" w:rsidR="0050668A" w:rsidRPr="00372F8C" w:rsidRDefault="0050668A" w:rsidP="003A4367">
            <w:pPr>
              <w:pStyle w:val="NoSpacing"/>
            </w:pPr>
            <w:r w:rsidRPr="00372F8C">
              <w:t xml:space="preserve">This </w:t>
            </w:r>
            <w:r>
              <w:t>option</w:t>
            </w:r>
            <w:r w:rsidRPr="00372F8C">
              <w:t xml:space="preserve"> involves exploring the challenges, rewards, experiences, and attitudes around wellbeing and mental health within </w:t>
            </w:r>
            <w:r>
              <w:t>an</w:t>
            </w:r>
            <w:r w:rsidRPr="00372F8C">
              <w:t xml:space="preserve"> organi</w:t>
            </w:r>
            <w:r>
              <w:t>s</w:t>
            </w:r>
            <w:r w:rsidRPr="00372F8C">
              <w:t xml:space="preserve">ation. Doing </w:t>
            </w:r>
            <w:r>
              <w:t>so may help tailor actions</w:t>
            </w:r>
            <w:r w:rsidRPr="00372F8C">
              <w:t xml:space="preserve"> to </w:t>
            </w:r>
            <w:r>
              <w:t>specific needs in an organisation and between groups. Exploring attitudes around mental health and wellbeing might reveal the need for awareness-raising, including around stigma. Furthermore, this step may also involve identifying gaps in knowledge and expertise around mental health, which may be addressed through training and recruitment.</w:t>
            </w:r>
          </w:p>
        </w:tc>
        <w:tc>
          <w:tcPr>
            <w:tcW w:w="0" w:type="auto"/>
            <w:tcBorders>
              <w:top w:val="single" w:sz="4" w:space="0" w:color="auto"/>
            </w:tcBorders>
          </w:tcPr>
          <w:p w14:paraId="43DCBEA8" w14:textId="77777777" w:rsidR="0050668A" w:rsidRPr="00A23B8D" w:rsidRDefault="0050668A" w:rsidP="003A4367">
            <w:pPr>
              <w:pStyle w:val="NoSpacing"/>
              <w:numPr>
                <w:ilvl w:val="0"/>
                <w:numId w:val="2"/>
              </w:numPr>
            </w:pPr>
            <w:r>
              <w:t xml:space="preserve">Staff may be hesitant to disclose challenges because of concerns about reprisal. Similarly, some might not be open about their attitudes towards mental health. Furthermore, it may be challenging to create an environment where individuals speak openly. </w:t>
            </w:r>
          </w:p>
        </w:tc>
      </w:tr>
      <w:tr w:rsidR="0050668A" w:rsidRPr="00372F8C" w14:paraId="6EEAA1EB" w14:textId="77777777" w:rsidTr="0050668A">
        <w:tc>
          <w:tcPr>
            <w:tcW w:w="0" w:type="auto"/>
          </w:tcPr>
          <w:p w14:paraId="1EFDFE3F" w14:textId="77777777" w:rsidR="0050668A" w:rsidRDefault="0050668A" w:rsidP="003A4367">
            <w:pPr>
              <w:pStyle w:val="NoSpacing"/>
            </w:pPr>
          </w:p>
          <w:p w14:paraId="110F81AB" w14:textId="77777777" w:rsidR="0050668A" w:rsidRPr="00372F8C" w:rsidRDefault="0050668A" w:rsidP="003A4367">
            <w:pPr>
              <w:pStyle w:val="NoSpacing"/>
            </w:pPr>
            <w:r w:rsidRPr="00372F8C">
              <w:t xml:space="preserve">Produce, implement, and update a wellbeing at work plan. </w:t>
            </w:r>
          </w:p>
        </w:tc>
        <w:tc>
          <w:tcPr>
            <w:tcW w:w="0" w:type="auto"/>
          </w:tcPr>
          <w:p w14:paraId="1AEE3B3D" w14:textId="77777777" w:rsidR="0050668A" w:rsidRDefault="0050668A" w:rsidP="003A4367">
            <w:pPr>
              <w:pStyle w:val="NoSpacing"/>
            </w:pPr>
          </w:p>
          <w:p w14:paraId="40635CE4" w14:textId="77777777" w:rsidR="0050668A" w:rsidRPr="00215762" w:rsidRDefault="0050668A" w:rsidP="003A4367">
            <w:pPr>
              <w:pStyle w:val="NoSpacing"/>
              <w:rPr>
                <w:rStyle w:val="Hyperlink"/>
              </w:rPr>
            </w:pPr>
            <w:r w:rsidRPr="00372F8C">
              <w:t>The plan should outline the steps taken to manage employee wellbeing at work. These steps should be based on an understanding of the experiences of staff in different roles in an organi</w:t>
            </w:r>
            <w:r>
              <w:t>s</w:t>
            </w:r>
            <w:r w:rsidRPr="00372F8C">
              <w:t>ation. The steps could include awareness</w:t>
            </w:r>
            <w:r>
              <w:t>-</w:t>
            </w:r>
            <w:r w:rsidRPr="00372F8C">
              <w:t xml:space="preserve">raising, training managers, enhancing positive job aspects, </w:t>
            </w:r>
            <w:r>
              <w:t xml:space="preserve">addressing workplace stressors. The plan could be developed after consulting the many free-to-use online resources in this area (e.g., </w:t>
            </w:r>
            <w:r>
              <w:fldChar w:fldCharType="begin"/>
            </w:r>
            <w:r>
              <w:instrText xml:space="preserve"> HYPERLINK "https://www.bitc.org.uk/wp-content/uploads/2021/01/bitc-wellbeing-toolkit-mentalhealthforemployers-Jan2020.pdf" </w:instrText>
            </w:r>
            <w:r>
              <w:fldChar w:fldCharType="separate"/>
            </w:r>
            <w:r w:rsidRPr="00215762">
              <w:rPr>
                <w:rStyle w:val="Hyperlink"/>
              </w:rPr>
              <w:t>Business in the Community: Mental health toolkit</w:t>
            </w:r>
          </w:p>
          <w:p w14:paraId="3EEF667A" w14:textId="42E673C3" w:rsidR="0050668A" w:rsidRPr="00372F8C" w:rsidRDefault="0050668A" w:rsidP="003A4367">
            <w:pPr>
              <w:pStyle w:val="NoSpacing"/>
            </w:pPr>
            <w:r w:rsidRPr="00215762">
              <w:rPr>
                <w:rStyle w:val="Hyperlink"/>
              </w:rPr>
              <w:t>for employers</w:t>
            </w:r>
            <w:r>
              <w:fldChar w:fldCharType="end"/>
            </w:r>
            <w:r>
              <w:t xml:space="preserve">). </w:t>
            </w:r>
            <w:r w:rsidRPr="00372F8C">
              <w:t xml:space="preserve">It is important </w:t>
            </w:r>
            <w:r>
              <w:t xml:space="preserve">that </w:t>
            </w:r>
            <w:r w:rsidRPr="00372F8C">
              <w:t>the plan is not just produced but implem</w:t>
            </w:r>
            <w:r>
              <w:t>ented and periodically updated, which may partly depend on the levels of engagement across an organisation</w:t>
            </w:r>
            <w:r w:rsidR="00FB538E">
              <w:t>’</w:t>
            </w:r>
            <w:r>
              <w:t>s hierarchy. E</w:t>
            </w:r>
            <w:r w:rsidRPr="00372F8C">
              <w:t xml:space="preserve">mployers </w:t>
            </w:r>
            <w:r>
              <w:t>might consider c</w:t>
            </w:r>
            <w:r w:rsidRPr="00372F8C">
              <w:t>o-designing the plan with staff – including allowing different groups and teams to develo</w:t>
            </w:r>
            <w:r>
              <w:t>p measures appropriate for them. Furthermore, d</w:t>
            </w:r>
            <w:r w:rsidRPr="00372F8C">
              <w:t xml:space="preserve">iscussing the costs (such as sickness absence and staff turnover) and benefits (like engagement and productivity) linked to </w:t>
            </w:r>
            <w:r w:rsidRPr="00372F8C">
              <w:lastRenderedPageBreak/>
              <w:t xml:space="preserve">working conditions might </w:t>
            </w:r>
            <w:r>
              <w:t>generate</w:t>
            </w:r>
            <w:r w:rsidRPr="00372F8C">
              <w:t xml:space="preserve"> senior management buy</w:t>
            </w:r>
            <w:r>
              <w:t>-</w:t>
            </w:r>
            <w:r w:rsidRPr="00372F8C">
              <w:t xml:space="preserve">in. </w:t>
            </w:r>
            <w:r>
              <w:t xml:space="preserve">Senior managers can play a critical role in organisational culture, so they should promote the plan and set an example through their behaviour. In some cases, some awareness-raising might be needed before the plan is developed.  </w:t>
            </w:r>
          </w:p>
        </w:tc>
        <w:tc>
          <w:tcPr>
            <w:tcW w:w="0" w:type="auto"/>
          </w:tcPr>
          <w:p w14:paraId="572F0101" w14:textId="77777777" w:rsidR="0050668A" w:rsidRDefault="0050668A" w:rsidP="003A4367">
            <w:pPr>
              <w:pStyle w:val="NoSpacing"/>
            </w:pPr>
          </w:p>
          <w:p w14:paraId="41466B5D" w14:textId="789B05D5" w:rsidR="0050668A" w:rsidRDefault="0050668A" w:rsidP="003A4367">
            <w:pPr>
              <w:pStyle w:val="NoSpacing"/>
              <w:numPr>
                <w:ilvl w:val="0"/>
                <w:numId w:val="3"/>
              </w:numPr>
            </w:pPr>
            <w:r>
              <w:t xml:space="preserve">Staff may raise issues during </w:t>
            </w:r>
            <w:r w:rsidR="00467F9B">
              <w:t xml:space="preserve">the </w:t>
            </w:r>
            <w:r>
              <w:t xml:space="preserve">consultation that are challenging or take time to address. Failing to manage expectations about what the plan can achieve, especially in the short run, could be demotivating and create resentment.  </w:t>
            </w:r>
          </w:p>
          <w:p w14:paraId="4591B895" w14:textId="607DB814" w:rsidR="0050668A" w:rsidRDefault="0050668A" w:rsidP="003A4367">
            <w:pPr>
              <w:pStyle w:val="NoSpacing"/>
              <w:numPr>
                <w:ilvl w:val="0"/>
                <w:numId w:val="3"/>
              </w:numPr>
            </w:pPr>
            <w:r>
              <w:t xml:space="preserve">Similarly, designing but failing to implement the plan over the long term may waste resources and be demotivating. This point emphasises the importance of senior management buy-in and recognition that implementation is an ongoing process. </w:t>
            </w:r>
          </w:p>
          <w:p w14:paraId="02631841" w14:textId="77777777" w:rsidR="0050668A" w:rsidRDefault="0050668A" w:rsidP="003A4367">
            <w:pPr>
              <w:pStyle w:val="NoSpacing"/>
              <w:numPr>
                <w:ilvl w:val="0"/>
                <w:numId w:val="3"/>
              </w:numPr>
            </w:pPr>
            <w:r>
              <w:t xml:space="preserve">Plans that are “handed down” from a head office or human resource personnel – rather than designed with staff input – may have limited uptake. Nevertheless, leaders and human resource personnel may play a key role in driving the process.  </w:t>
            </w:r>
          </w:p>
          <w:p w14:paraId="2EA62D36" w14:textId="77777777" w:rsidR="0050668A" w:rsidRDefault="0050668A" w:rsidP="003A4367">
            <w:pPr>
              <w:pStyle w:val="NoSpacing"/>
              <w:numPr>
                <w:ilvl w:val="0"/>
                <w:numId w:val="3"/>
              </w:numPr>
            </w:pPr>
            <w:r>
              <w:t>Designing a comprehensive plan is likely to take time, effort, and resources.</w:t>
            </w:r>
            <w:r w:rsidRPr="007166A6">
              <w:t xml:space="preserve"> Small organisations without dedicated human </w:t>
            </w:r>
            <w:r w:rsidRPr="007166A6">
              <w:lastRenderedPageBreak/>
              <w:t>resource personnel may struggle to find the right people to lead this process. In this case, an ad-hoc committee might be tasked with leading the plan. Alternatively, they might identify a ‘champion’ to lead this process. However, these responsibilities should be reflected in work plans (rather than being extra commitments) and be supported by senior management.</w:t>
            </w:r>
            <w:r>
              <w:t xml:space="preserve"> These individuals may also require additional training (see </w:t>
            </w:r>
            <w:r w:rsidRPr="000B280A">
              <w:rPr>
                <w:i/>
              </w:rPr>
              <w:t>Promote effective team leadership</w:t>
            </w:r>
            <w:r w:rsidRPr="000B280A">
              <w:t>)</w:t>
            </w:r>
            <w:r>
              <w:t xml:space="preserve">. </w:t>
            </w:r>
          </w:p>
          <w:p w14:paraId="382141EB" w14:textId="77777777" w:rsidR="0050668A" w:rsidRPr="007166A6" w:rsidRDefault="0050668A" w:rsidP="003A4367">
            <w:pPr>
              <w:pStyle w:val="NoSpacing"/>
            </w:pPr>
          </w:p>
        </w:tc>
      </w:tr>
      <w:tr w:rsidR="0050668A" w:rsidRPr="00372F8C" w14:paraId="3D5BC48E" w14:textId="77777777" w:rsidTr="0050668A">
        <w:tc>
          <w:tcPr>
            <w:tcW w:w="0" w:type="auto"/>
          </w:tcPr>
          <w:p w14:paraId="3A52B480" w14:textId="77777777" w:rsidR="0050668A" w:rsidRPr="00372F8C" w:rsidRDefault="0050668A" w:rsidP="003A4367">
            <w:pPr>
              <w:pStyle w:val="NoSpacing"/>
            </w:pPr>
            <w:r w:rsidRPr="00372F8C">
              <w:lastRenderedPageBreak/>
              <w:t xml:space="preserve">Develop awareness of wellbeing and resources among all staff. </w:t>
            </w:r>
          </w:p>
          <w:p w14:paraId="11E35D5B" w14:textId="77777777" w:rsidR="0050668A" w:rsidRPr="00372F8C" w:rsidRDefault="0050668A" w:rsidP="003A4367">
            <w:pPr>
              <w:pStyle w:val="NoSpacing"/>
            </w:pPr>
          </w:p>
          <w:p w14:paraId="5A813124" w14:textId="77777777" w:rsidR="0050668A" w:rsidRPr="00372F8C" w:rsidRDefault="0050668A" w:rsidP="003A4367">
            <w:pPr>
              <w:pStyle w:val="NoSpacing"/>
            </w:pPr>
          </w:p>
        </w:tc>
        <w:tc>
          <w:tcPr>
            <w:tcW w:w="0" w:type="auto"/>
          </w:tcPr>
          <w:p w14:paraId="29471E0D" w14:textId="3003CD99" w:rsidR="0050668A" w:rsidRPr="00372F8C" w:rsidRDefault="0050668A" w:rsidP="003A4367">
            <w:pPr>
              <w:pStyle w:val="NoSpacing"/>
            </w:pPr>
            <w:r w:rsidRPr="00372F8C">
              <w:t xml:space="preserve">Awareness among supervisors, team leaders, and other employees </w:t>
            </w:r>
            <w:r>
              <w:t>may</w:t>
            </w:r>
            <w:r w:rsidRPr="00372F8C">
              <w:t xml:space="preserve"> help individuals care for themselves and others. </w:t>
            </w:r>
            <w:r>
              <w:t xml:space="preserve">Raising awareness of signs of poor mental health and burnout may help individuals and teams take proactive steps to manage these issues. Organisations could </w:t>
            </w:r>
            <w:r w:rsidRPr="00372F8C">
              <w:t>dedicate time to discuss</w:t>
            </w:r>
            <w:r>
              <w:t>ing</w:t>
            </w:r>
            <w:r w:rsidRPr="00372F8C">
              <w:t xml:space="preserve"> </w:t>
            </w:r>
            <w:r>
              <w:t>mental health and wellbeing</w:t>
            </w:r>
            <w:r w:rsidRPr="00372F8C">
              <w:t>, such as duri</w:t>
            </w:r>
            <w:r>
              <w:t xml:space="preserve">ng all-staff and team meetings. </w:t>
            </w:r>
            <w:r w:rsidRPr="00372F8C">
              <w:t xml:space="preserve">Employers </w:t>
            </w:r>
            <w:r>
              <w:t>could also</w:t>
            </w:r>
            <w:r w:rsidRPr="00372F8C">
              <w:t xml:space="preserve"> share some of the many free</w:t>
            </w:r>
            <w:r w:rsidR="00FB538E">
              <w:t>-to-</w:t>
            </w:r>
            <w:r w:rsidRPr="00372F8C">
              <w:t>use online resources</w:t>
            </w:r>
            <w:r>
              <w:t xml:space="preserve"> discussing workplace wellbeing and mental health</w:t>
            </w:r>
            <w:r w:rsidRPr="00372F8C">
              <w:t xml:space="preserve">: </w:t>
            </w:r>
          </w:p>
          <w:p w14:paraId="2858A8BF" w14:textId="77777777" w:rsidR="0050668A" w:rsidRDefault="007D08D6" w:rsidP="003A4367">
            <w:pPr>
              <w:pStyle w:val="NoSpacing"/>
              <w:numPr>
                <w:ilvl w:val="0"/>
                <w:numId w:val="1"/>
              </w:numPr>
            </w:pPr>
            <w:hyperlink r:id="rId46" w:history="1">
              <w:r w:rsidR="0050668A" w:rsidRPr="00372F8C">
                <w:rPr>
                  <w:rStyle w:val="Hyperlink"/>
                </w:rPr>
                <w:t>Mind: Taking care of yourself</w:t>
              </w:r>
            </w:hyperlink>
          </w:p>
          <w:p w14:paraId="6C4E80EC" w14:textId="77777777" w:rsidR="0050668A" w:rsidRPr="00177655" w:rsidRDefault="007D08D6" w:rsidP="003A4367">
            <w:pPr>
              <w:pStyle w:val="NoSpacing"/>
              <w:numPr>
                <w:ilvl w:val="0"/>
                <w:numId w:val="1"/>
              </w:numPr>
            </w:pPr>
            <w:hyperlink r:id="rId47" w:history="1">
              <w:r w:rsidR="0050668A" w:rsidRPr="002E00F1">
                <w:rPr>
                  <w:rStyle w:val="Hyperlink"/>
                </w:rPr>
                <w:t>Mind: Taking care of your staff</w:t>
              </w:r>
            </w:hyperlink>
          </w:p>
          <w:p w14:paraId="1AB4E043" w14:textId="77777777" w:rsidR="0050668A" w:rsidRDefault="0050668A" w:rsidP="003A4367">
            <w:pPr>
              <w:pStyle w:val="NoSpacing"/>
            </w:pPr>
            <w:r>
              <w:t xml:space="preserve">Employers could make these resources available on staff intranets or subscribe to an Employee Assistance Program (which can include resources and counselling services).  </w:t>
            </w:r>
          </w:p>
          <w:p w14:paraId="280C2E00" w14:textId="77777777" w:rsidR="0050668A" w:rsidRPr="00455201" w:rsidRDefault="0050668A" w:rsidP="003A4367">
            <w:pPr>
              <w:pStyle w:val="NoSpacing"/>
            </w:pPr>
          </w:p>
        </w:tc>
        <w:tc>
          <w:tcPr>
            <w:tcW w:w="0" w:type="auto"/>
          </w:tcPr>
          <w:p w14:paraId="18B39B5C" w14:textId="1EEEE660" w:rsidR="0050668A" w:rsidRPr="00695066" w:rsidRDefault="0050668A" w:rsidP="003A4367">
            <w:pPr>
              <w:pStyle w:val="NoSpacing"/>
              <w:numPr>
                <w:ilvl w:val="0"/>
                <w:numId w:val="4"/>
              </w:numPr>
            </w:pPr>
            <w:r>
              <w:t>Many factors beyond work and related to individual circumstances can influence someone</w:t>
            </w:r>
            <w:r w:rsidR="00FB538E">
              <w:t>’s</w:t>
            </w:r>
            <w:r>
              <w:t xml:space="preserve"> risk of poor mental health. So, the responsibility to manage mental health is balanced between employers and individuals. Discussions could include raising awareness of this balance of responsibilities and the need for staff engagement. </w:t>
            </w:r>
          </w:p>
        </w:tc>
      </w:tr>
      <w:tr w:rsidR="0050668A" w:rsidRPr="00372F8C" w14:paraId="4363AECF" w14:textId="77777777" w:rsidTr="0050668A">
        <w:tc>
          <w:tcPr>
            <w:tcW w:w="0" w:type="auto"/>
          </w:tcPr>
          <w:p w14:paraId="049054E8" w14:textId="77777777" w:rsidR="0050668A" w:rsidRPr="00372F8C" w:rsidRDefault="0050668A" w:rsidP="003A4367">
            <w:pPr>
              <w:pStyle w:val="NoSpacing"/>
            </w:pPr>
            <w:r w:rsidRPr="00372F8C">
              <w:t>Encourage open conversations about wellbeing and mental health and the support available.</w:t>
            </w:r>
          </w:p>
        </w:tc>
        <w:tc>
          <w:tcPr>
            <w:tcW w:w="0" w:type="auto"/>
          </w:tcPr>
          <w:p w14:paraId="3015E92D" w14:textId="77777777" w:rsidR="0050668A" w:rsidRDefault="0050668A" w:rsidP="003A4367">
            <w:pPr>
              <w:pStyle w:val="NoSpacing"/>
            </w:pPr>
            <w:r w:rsidRPr="00372F8C">
              <w:t>Staff should be encouraged to talk openly about wellbeing and mental health, where appropriate. These conversations can occur across settings, such as during meetings, when recruiting staff, or in conversation with line</w:t>
            </w:r>
            <w:r>
              <w:t xml:space="preserve"> </w:t>
            </w:r>
            <w:r w:rsidRPr="00372F8C">
              <w:t xml:space="preserve">managers. </w:t>
            </w:r>
            <w:r>
              <w:t>A Wellness Action Plan may facilitate conversations between employees and line managers</w:t>
            </w:r>
            <w:r w:rsidRPr="00372F8C">
              <w:t xml:space="preserve"> (e.g., </w:t>
            </w:r>
            <w:hyperlink r:id="rId48" w:history="1">
              <w:r w:rsidRPr="00372F8C">
                <w:rPr>
                  <w:rStyle w:val="Hyperlink"/>
                </w:rPr>
                <w:t>Mind: Guide for line managers</w:t>
              </w:r>
            </w:hyperlink>
            <w:r>
              <w:t xml:space="preserve">). Furthermore, </w:t>
            </w:r>
            <w:r w:rsidRPr="00372F8C">
              <w:t>ideas and beliefs about mental health can vary between places and groups. In some contexts, talking about wellbeing might be an entry</w:t>
            </w:r>
            <w:r>
              <w:t xml:space="preserve"> </w:t>
            </w:r>
            <w:r w:rsidRPr="00372F8C">
              <w:t xml:space="preserve">point for discussing mental health and stigma.  </w:t>
            </w:r>
          </w:p>
          <w:p w14:paraId="539F3338" w14:textId="77777777" w:rsidR="0050668A" w:rsidRPr="00372F8C" w:rsidRDefault="0050668A" w:rsidP="003A4367">
            <w:pPr>
              <w:pStyle w:val="NoSpacing"/>
            </w:pPr>
          </w:p>
        </w:tc>
        <w:tc>
          <w:tcPr>
            <w:tcW w:w="0" w:type="auto"/>
          </w:tcPr>
          <w:p w14:paraId="5A43041A" w14:textId="40F9CFCD" w:rsidR="0050668A" w:rsidRDefault="0050668A" w:rsidP="003A4367">
            <w:pPr>
              <w:pStyle w:val="NoSpacing"/>
              <w:numPr>
                <w:ilvl w:val="0"/>
                <w:numId w:val="4"/>
              </w:numPr>
            </w:pPr>
            <w:r>
              <w:t>Developing and implementing a Wellness Action Plan can be a time</w:t>
            </w:r>
            <w:r w:rsidR="00FB538E">
              <w:t>-</w:t>
            </w:r>
            <w:r>
              <w:t xml:space="preserve">consuming and in-depth process. So, these might be prioritised for staff who are struggling.  </w:t>
            </w:r>
          </w:p>
          <w:p w14:paraId="58014292" w14:textId="77777777" w:rsidR="0050668A" w:rsidRPr="0047540E" w:rsidRDefault="0050668A" w:rsidP="003A4367">
            <w:pPr>
              <w:pStyle w:val="NoSpacing"/>
              <w:numPr>
                <w:ilvl w:val="0"/>
                <w:numId w:val="4"/>
              </w:numPr>
            </w:pPr>
            <w:r>
              <w:t xml:space="preserve">Poorly informed or stigmatising opinions expressed during conversations might be counter-productive. In some contexts, prior awareness-raising and a set of ground rules might be needed. Those leading efforts at an organisation might facilitate these conversations.  </w:t>
            </w:r>
          </w:p>
        </w:tc>
      </w:tr>
      <w:tr w:rsidR="0050668A" w:rsidRPr="00372F8C" w14:paraId="78128C07" w14:textId="77777777" w:rsidTr="0050668A">
        <w:tc>
          <w:tcPr>
            <w:tcW w:w="0" w:type="auto"/>
          </w:tcPr>
          <w:p w14:paraId="623617E2" w14:textId="77777777" w:rsidR="0050668A" w:rsidRPr="00372F8C" w:rsidRDefault="0050668A" w:rsidP="003A4367">
            <w:pPr>
              <w:pStyle w:val="NoSpacing"/>
            </w:pPr>
            <w:r w:rsidRPr="00372F8C">
              <w:t xml:space="preserve">Provide good working conditions – ‘promoting the positives’. </w:t>
            </w:r>
          </w:p>
        </w:tc>
        <w:tc>
          <w:tcPr>
            <w:tcW w:w="0" w:type="auto"/>
          </w:tcPr>
          <w:p w14:paraId="503F2D64" w14:textId="6495E64C" w:rsidR="0050668A" w:rsidRDefault="0050668A" w:rsidP="003A4367">
            <w:pPr>
              <w:pStyle w:val="NoSpacing"/>
            </w:pPr>
            <w:r w:rsidRPr="00372F8C">
              <w:t>Good working conditions can incl</w:t>
            </w:r>
            <w:r>
              <w:t>ude ‘promoting the positives’. This promotion may</w:t>
            </w:r>
            <w:r w:rsidRPr="00372F8C">
              <w:t xml:space="preserve"> include recogni</w:t>
            </w:r>
            <w:r>
              <w:t>s</w:t>
            </w:r>
            <w:r w:rsidRPr="00372F8C">
              <w:t>ing a</w:t>
            </w:r>
            <w:r>
              <w:t xml:space="preserve">nd celebrating successes </w:t>
            </w:r>
            <w:r w:rsidRPr="00372F8C">
              <w:t xml:space="preserve">(particularly at a team level) and fostering social support between colleagues (such </w:t>
            </w:r>
            <w:r>
              <w:t xml:space="preserve">as </w:t>
            </w:r>
            <w:r w:rsidRPr="00372F8C">
              <w:t xml:space="preserve">through group tea breaks and activities). </w:t>
            </w:r>
            <w:r>
              <w:t>In addition, employers might examine employees’ motivations and positive work experiences in order to enhance them.</w:t>
            </w:r>
            <w:r w:rsidRPr="00372F8C">
              <w:t xml:space="preserve"> For instance, many are motivated </w:t>
            </w:r>
            <w:r w:rsidRPr="00372F8C">
              <w:lastRenderedPageBreak/>
              <w:t>to work in conservation because the</w:t>
            </w:r>
            <w:r>
              <w:t>y enjoy spending time in nature</w:t>
            </w:r>
            <w:r w:rsidRPr="00372F8C">
              <w:fldChar w:fldCharType="begin"/>
            </w:r>
            <w:r w:rsidR="004F3F49">
              <w:instrText xml:space="preserve"> ADDIN EN.CITE &lt;EndNote&gt;&lt;Cite&gt;&lt;Author&gt;Papworth&lt;/Author&gt;&lt;Year&gt;2018&lt;/Year&gt;&lt;RecNum&gt;12&lt;/RecNum&gt;&lt;DisplayText&gt;&lt;style face="superscript"&gt;28&lt;/style&gt;&lt;/DisplayText&gt;&lt;record&gt;&lt;rec-number&gt;12&lt;/rec-number&gt;&lt;foreign-keys&gt;&lt;key app="EN" db-id="vrsp0z5dsvr22ze2vppp0dxq2fef0dzzwe2e" timestamp="1574932177" guid="c0b845f9-e7b7-451a-ade7-b5ef791d02bf"&gt;12&lt;/key&gt;&lt;key app="ENWeb" db-id=""&gt;0&lt;/key&gt;&lt;/foreign-keys&gt;&lt;ref-type name="Journal Article"&gt;17&lt;/ref-type&gt;&lt;contributors&gt;&lt;authors&gt;&lt;author&gt;Papworth, Sarah&lt;/author&gt;&lt;author&gt;Thomas, Rebecca L.&lt;/author&gt;&lt;author&gt;Turvey, Samuel T.&lt;/author&gt;&lt;/authors&gt;&lt;/contributors&gt;&lt;titles&gt;&lt;title&gt;Increased dispositional optimism in conservation professionals&lt;/title&gt;&lt;secondary-title&gt;Biodiversity and Conservation&lt;/secondary-title&gt;&lt;/titles&gt;&lt;periodical&gt;&lt;full-title&gt;Biodiversity and Conservation&lt;/full-title&gt;&lt;/periodical&gt;&lt;pages&gt;401-414&lt;/pages&gt;&lt;volume&gt;28&lt;/volume&gt;&lt;number&gt;2&lt;/number&gt;&lt;section&gt;401&lt;/section&gt;&lt;dates&gt;&lt;year&gt;2018&lt;/year&gt;&lt;/dates&gt;&lt;isbn&gt;0960-3115&amp;#xD;1572-9710&lt;/isbn&gt;&lt;urls&gt;&lt;/urls&gt;&lt;electronic-resource-num&gt;10.1007/s10531-018-1665-0&lt;/electronic-resource-num&gt;&lt;/record&gt;&lt;/Cite&gt;&lt;/EndNote&gt;</w:instrText>
            </w:r>
            <w:r w:rsidRPr="00372F8C">
              <w:fldChar w:fldCharType="separate"/>
            </w:r>
            <w:r w:rsidR="00C75C73" w:rsidRPr="00C75C73">
              <w:rPr>
                <w:noProof/>
                <w:vertAlign w:val="superscript"/>
              </w:rPr>
              <w:t>28</w:t>
            </w:r>
            <w:r w:rsidRPr="00372F8C">
              <w:fldChar w:fldCharType="end"/>
            </w:r>
            <w:r w:rsidRPr="00372F8C">
              <w:t xml:space="preserve">. </w:t>
            </w:r>
            <w:r>
              <w:t>Furthermore, e</w:t>
            </w:r>
            <w:r w:rsidRPr="00372F8C">
              <w:t xml:space="preserve">xercise </w:t>
            </w:r>
            <w:r>
              <w:t>in nature</w:t>
            </w:r>
            <w:r w:rsidRPr="00372F8C">
              <w:t xml:space="preserve"> can support good mental </w:t>
            </w:r>
            <w:r>
              <w:t>health</w:t>
            </w:r>
            <w:r w:rsidRPr="00372F8C">
              <w:fldChar w:fldCharType="begin"/>
            </w:r>
            <w:r w:rsidR="004F3F49">
              <w:instrText xml:space="preserve"> ADDIN EN.CITE &lt;EndNote&gt;&lt;Cite&gt;&lt;Author&gt;Barton&lt;/Author&gt;&lt;Year&gt;2010&lt;/Year&gt;&lt;RecNum&gt;2768&lt;/RecNum&gt;&lt;DisplayText&gt;&lt;style face="superscript"&gt;31&lt;/style&gt;&lt;/DisplayText&gt;&lt;record&gt;&lt;rec-number&gt;2768&lt;/rec-number&gt;&lt;foreign-keys&gt;&lt;key app="EN" db-id="vrsp0z5dsvr22ze2vppp0dxq2fef0dzzwe2e" timestamp="1642867040" guid="ddfe0bfc-4675-4848-9d43-ee010653ff9f"&gt;2768&lt;/key&gt;&lt;/foreign-keys&gt;&lt;ref-type name="Journal Article"&gt;17&lt;/ref-type&gt;&lt;contributors&gt;&lt;authors&gt;&lt;author&gt;Barton, Jo&lt;/author&gt;&lt;author&gt;Pretty, Jules&lt;/author&gt;&lt;/authors&gt;&lt;/contributors&gt;&lt;titles&gt;&lt;title&gt;What is the best dose of nature and green exercise for improving mental health? A multi-study analysis&lt;/title&gt;&lt;secondary-title&gt;Environmental Science &amp;amp; Technology&lt;/secondary-title&gt;&lt;/titles&gt;&lt;periodical&gt;&lt;full-title&gt;Environmental Science &amp;amp; Technology&lt;/full-title&gt;&lt;/periodical&gt;&lt;pages&gt;3947-3955&lt;/pages&gt;&lt;volume&gt;44&lt;/volume&gt;&lt;number&gt;10&lt;/number&gt;&lt;dates&gt;&lt;year&gt;2010&lt;/year&gt;&lt;pub-dates&gt;&lt;date&gt;2010/05/15&lt;/date&gt;&lt;/pub-dates&gt;&lt;/dates&gt;&lt;publisher&gt;American Chemical Society&lt;/publisher&gt;&lt;isbn&gt;0013-936X&lt;/isbn&gt;&lt;urls&gt;&lt;related-urls&gt;&lt;url&gt;https://doi.org/10.1021/es903183r&lt;/url&gt;&lt;/related-urls&gt;&lt;/urls&gt;&lt;electronic-resource-num&gt;10.1021/es903183r&lt;/electronic-resource-num&gt;&lt;/record&gt;&lt;/Cite&gt;&lt;/EndNote&gt;</w:instrText>
            </w:r>
            <w:r w:rsidRPr="00372F8C">
              <w:fldChar w:fldCharType="separate"/>
            </w:r>
            <w:r w:rsidR="00C75C73" w:rsidRPr="00C75C73">
              <w:rPr>
                <w:noProof/>
                <w:vertAlign w:val="superscript"/>
              </w:rPr>
              <w:t>31</w:t>
            </w:r>
            <w:r w:rsidRPr="00372F8C">
              <w:fldChar w:fldCharType="end"/>
            </w:r>
            <w:r w:rsidRPr="00372F8C">
              <w:t xml:space="preserve">. So, </w:t>
            </w:r>
            <w:r>
              <w:t xml:space="preserve">staff might be provided with opportunities to do outdoor activities, like hiking. </w:t>
            </w:r>
          </w:p>
          <w:p w14:paraId="22BD2B93" w14:textId="77777777" w:rsidR="0050668A" w:rsidRPr="00372F8C" w:rsidRDefault="0050668A" w:rsidP="003A4367">
            <w:pPr>
              <w:pStyle w:val="NoSpacing"/>
            </w:pPr>
            <w:r>
              <w:t xml:space="preserve">Organisations might consider making public commitments to supporting mental health, such as signing the </w:t>
            </w:r>
            <w:hyperlink r:id="rId49" w:history="1">
              <w:r w:rsidRPr="003F0505">
                <w:rPr>
                  <w:rStyle w:val="Hyperlink"/>
                </w:rPr>
                <w:t>Mindful Employer Charter</w:t>
              </w:r>
            </w:hyperlink>
            <w:r>
              <w:t xml:space="preserve"> (giving access to resources and training). They may also consider providing private medical insurance or subscribing to an Employee Assistance Program. </w:t>
            </w:r>
          </w:p>
        </w:tc>
        <w:tc>
          <w:tcPr>
            <w:tcW w:w="0" w:type="auto"/>
          </w:tcPr>
          <w:p w14:paraId="231279E3" w14:textId="77777777" w:rsidR="0050668A" w:rsidRDefault="0050668A" w:rsidP="003A4367">
            <w:pPr>
              <w:pStyle w:val="NoSpacing"/>
              <w:numPr>
                <w:ilvl w:val="0"/>
                <w:numId w:val="4"/>
              </w:numPr>
            </w:pPr>
            <w:r>
              <w:lastRenderedPageBreak/>
              <w:t xml:space="preserve">Providing benefits is not a substitute for meeting legal requirements around working conditions. Promoting the positives should go hand-in-hand with removing risks. </w:t>
            </w:r>
          </w:p>
          <w:p w14:paraId="16DAB5B6" w14:textId="176BA374" w:rsidR="0050668A" w:rsidRDefault="0050668A" w:rsidP="003A4367">
            <w:pPr>
              <w:pStyle w:val="NoSpacing"/>
              <w:numPr>
                <w:ilvl w:val="0"/>
                <w:numId w:val="4"/>
              </w:numPr>
            </w:pPr>
            <w:r>
              <w:t>Some actions might be relatively cheap, such as set</w:t>
            </w:r>
            <w:r w:rsidR="00FB538E">
              <w:t>ting</w:t>
            </w:r>
            <w:r>
              <w:t xml:space="preserve"> times for group coffee breaks or highlighting successes. Others might be </w:t>
            </w:r>
            <w:r>
              <w:lastRenderedPageBreak/>
              <w:t>more time</w:t>
            </w:r>
            <w:r w:rsidR="00FB538E">
              <w:t>-</w:t>
            </w:r>
            <w:r>
              <w:t xml:space="preserve">consuming and costly, such as providing private medical insurance or subscribing to an Employee Assistance Program. As such, some means of ‘promoting the positive’ might not be feasible for small or poorly resourced organisations. </w:t>
            </w:r>
          </w:p>
          <w:p w14:paraId="5F79BC17" w14:textId="5D6F3EB1" w:rsidR="0050668A" w:rsidRDefault="0050668A" w:rsidP="003A4367">
            <w:pPr>
              <w:pStyle w:val="NoSpacing"/>
              <w:numPr>
                <w:ilvl w:val="0"/>
                <w:numId w:val="4"/>
              </w:numPr>
            </w:pPr>
            <w:r>
              <w:t xml:space="preserve">Focusing only on celebrating successes may create a culture that deters </w:t>
            </w:r>
            <w:r w:rsidRPr="009B10F0">
              <w:t>sharing failures, uncertainties, and criticisms</w:t>
            </w:r>
            <w:r>
              <w:t>. Doing so may limit opportunities to learn from failure and address problems</w:t>
            </w:r>
            <w:r>
              <w:fldChar w:fldCharType="begin"/>
            </w:r>
            <w:r w:rsidR="004F3F49">
              <w:instrText xml:space="preserve"> ADDIN EN.CITE &lt;EndNote&gt;&lt;Cite&gt;&lt;Author&gt;Catalano&lt;/Author&gt;&lt;Year&gt;2018&lt;/Year&gt;&lt;RecNum&gt;2614&lt;/RecNum&gt;&lt;DisplayText&gt;&lt;style face="superscript"&gt;32&lt;/style&gt;&lt;/DisplayText&gt;&lt;record&gt;&lt;rec-number&gt;2614&lt;/rec-number&gt;&lt;foreign-keys&gt;&lt;key app="EN" db-id="vrsp0z5dsvr22ze2vppp0dxq2fef0dzzwe2e" timestamp="1641894281" guid="87f291b7-f50d-4054-a747-bc763752e2b4"&gt;2614&lt;/key&gt;&lt;/foreign-keys&gt;&lt;ref-type name="Journal Article"&gt;17&lt;/ref-type&gt;&lt;contributors&gt;&lt;authors&gt;&lt;author&gt;Catalano, Allison S.&lt;/author&gt;&lt;author&gt;Redford, Kent&lt;/author&gt;&lt;author&gt;Margoluis, Richard&lt;/author&gt;&lt;author&gt;Knight, Andrew T.&lt;/author&gt;&lt;/authors&gt;&lt;/contributors&gt;&lt;titles&gt;&lt;title&gt;Black swans, cognition, and the power of learning from failure&lt;/title&gt;&lt;secondary-title&gt;Conservation Biology&lt;/secondary-title&gt;&lt;/titles&gt;&lt;periodical&gt;&lt;full-title&gt;Conservation Biology&lt;/full-title&gt;&lt;/periodical&gt;&lt;pages&gt;584-596&lt;/pages&gt;&lt;volume&gt;32&lt;/volume&gt;&lt;keywords&gt;&lt;keyword&gt;adaptive management&lt;/keyword&gt;&lt;keyword&gt;cognitive bias&lt;/keyword&gt;&lt;keyword&gt;conservation psychology&lt;/keyword&gt;&lt;keyword&gt;organizational learning&lt;/keyword&gt;&lt;keyword&gt;psychological safety&lt;/keyword&gt;&lt;keyword&gt;teams&lt;/keyword&gt;&lt;keyword&gt;aprendizaje organizacional&lt;/keyword&gt;&lt;keyword&gt;equipos&lt;/keyword&gt;&lt;keyword&gt;manejo adaptativo&lt;/keyword&gt;&lt;keyword&gt;psicología de la conservación&lt;/keyword&gt;&lt;keyword&gt;seguridad psicológica&lt;/keyword&gt;&lt;keyword&gt;sesgo cognitivo&lt;/keyword&gt;&lt;keyword&gt;</w:instrText>
            </w:r>
            <w:r w:rsidR="004F3F49">
              <w:rPr>
                <w:rFonts w:ascii="MS Gothic" w:eastAsia="MS Gothic" w:hAnsi="MS Gothic" w:cs="MS Gothic" w:hint="eastAsia"/>
              </w:rPr>
              <w:instrText>适</w:instrText>
            </w:r>
            <w:r w:rsidR="004F3F49">
              <w:rPr>
                <w:rFonts w:ascii="Microsoft JhengHei" w:eastAsia="Microsoft JhengHei" w:hAnsi="Microsoft JhengHei" w:cs="Microsoft JhengHei" w:hint="eastAsia"/>
              </w:rPr>
              <w:instrText>应性管理</w:instrText>
            </w:r>
            <w:r w:rsidR="004F3F49">
              <w:instrText xml:space="preserve">, </w:instrText>
            </w:r>
            <w:r w:rsidR="004F3F49">
              <w:rPr>
                <w:rFonts w:ascii="Microsoft JhengHei" w:eastAsia="Microsoft JhengHei" w:hAnsi="Microsoft JhengHei" w:cs="Microsoft JhengHei" w:hint="eastAsia"/>
              </w:rPr>
              <w:instrText>认知偏差</w:instrText>
            </w:r>
            <w:r w:rsidR="004F3F49">
              <w:instrText xml:space="preserve">, </w:instrText>
            </w:r>
            <w:r w:rsidR="004F3F49">
              <w:rPr>
                <w:rFonts w:ascii="MS Gothic" w:eastAsia="MS Gothic" w:hAnsi="MS Gothic" w:cs="MS Gothic" w:hint="eastAsia"/>
              </w:rPr>
              <w:instrText>保</w:instrText>
            </w:r>
            <w:r w:rsidR="004F3F49">
              <w:rPr>
                <w:rFonts w:ascii="Microsoft JhengHei" w:eastAsia="Microsoft JhengHei" w:hAnsi="Microsoft JhengHei" w:cs="Microsoft JhengHei" w:hint="eastAsia"/>
              </w:rPr>
              <w:instrText>护心理学</w:instrText>
            </w:r>
            <w:r w:rsidR="004F3F49">
              <w:instrText xml:space="preserve">, </w:instrText>
            </w:r>
            <w:r w:rsidR="004F3F49">
              <w:rPr>
                <w:rFonts w:ascii="Microsoft JhengHei" w:eastAsia="Microsoft JhengHei" w:hAnsi="Microsoft JhengHei" w:cs="Microsoft JhengHei" w:hint="eastAsia"/>
              </w:rPr>
              <w:instrText>组织学习</w:instrText>
            </w:r>
            <w:r w:rsidR="004F3F49">
              <w:instrText xml:space="preserve">, </w:instrText>
            </w:r>
            <w:r w:rsidR="004F3F49">
              <w:rPr>
                <w:rFonts w:ascii="MS Gothic" w:eastAsia="MS Gothic" w:hAnsi="MS Gothic" w:cs="MS Gothic" w:hint="eastAsia"/>
              </w:rPr>
              <w:instrText>心理安全</w:instrText>
            </w:r>
            <w:r w:rsidR="004F3F49">
              <w:instrText xml:space="preserve">, </w:instrText>
            </w:r>
            <w:r w:rsidR="004F3F49">
              <w:rPr>
                <w:rFonts w:ascii="Microsoft JhengHei" w:eastAsia="Microsoft JhengHei" w:hAnsi="Microsoft JhengHei" w:cs="Microsoft JhengHei" w:hint="eastAsia"/>
              </w:rPr>
              <w:instrText>团队</w:instrText>
            </w:r>
            <w:r w:rsidR="004F3F49">
              <w:instrText>&lt;/keyword&gt;&lt;/keywords&gt;&lt;dates&gt;&lt;year&gt;2018&lt;/year&gt;&lt;pub-dates&gt;&lt;date&gt;2018/06/01&lt;/date&gt;&lt;/pub-dates&gt;&lt;/dates&gt;&lt;isbn&gt;0888-8892&lt;/isbn&gt;&lt;urls&gt;&lt;related-urls&gt;&lt;url&gt;https://doi.org/10.1111/cobi.13045&lt;/url&gt;&lt;/related-urls&gt;&lt;/urls&gt;&lt;electronic-resource-num&gt;https://doi.org/10.1111/cobi.13045&lt;/electronic-resource-num&gt;&lt;access-date&gt;2021/01/07&lt;/access-date&gt;&lt;/record&gt;&lt;/Cite&gt;&lt;/EndNote&gt;</w:instrText>
            </w:r>
            <w:r>
              <w:fldChar w:fldCharType="separate"/>
            </w:r>
            <w:r w:rsidR="00C75C73" w:rsidRPr="00C75C73">
              <w:rPr>
                <w:noProof/>
                <w:vertAlign w:val="superscript"/>
              </w:rPr>
              <w:t>32</w:t>
            </w:r>
            <w:r>
              <w:fldChar w:fldCharType="end"/>
            </w:r>
            <w:r>
              <w:t xml:space="preserve">. Consequently, celebrating successes could occur within an action learning cycle that also recognises and learns from issues.  </w:t>
            </w:r>
          </w:p>
          <w:p w14:paraId="5C31A84D" w14:textId="77777777" w:rsidR="0050668A" w:rsidRPr="009B10F0" w:rsidRDefault="0050668A" w:rsidP="003A4367">
            <w:pPr>
              <w:pStyle w:val="NoSpacing"/>
            </w:pPr>
          </w:p>
        </w:tc>
      </w:tr>
      <w:tr w:rsidR="0050668A" w:rsidRPr="00372F8C" w14:paraId="0E321B8A" w14:textId="77777777" w:rsidTr="0050668A">
        <w:tc>
          <w:tcPr>
            <w:tcW w:w="0" w:type="auto"/>
          </w:tcPr>
          <w:p w14:paraId="7A92E49F" w14:textId="77777777" w:rsidR="0050668A" w:rsidRPr="00372F8C" w:rsidRDefault="0050668A" w:rsidP="003A4367">
            <w:pPr>
              <w:pStyle w:val="NoSpacing"/>
            </w:pPr>
            <w:r w:rsidRPr="00372F8C">
              <w:lastRenderedPageBreak/>
              <w:t>Provide good working conditions – removing the risks.</w:t>
            </w:r>
          </w:p>
        </w:tc>
        <w:tc>
          <w:tcPr>
            <w:tcW w:w="0" w:type="auto"/>
          </w:tcPr>
          <w:p w14:paraId="7059A02B" w14:textId="0E4054C4" w:rsidR="0050668A" w:rsidRDefault="0050668A" w:rsidP="003A4367">
            <w:pPr>
              <w:pStyle w:val="NoSpacing"/>
            </w:pPr>
            <w:r w:rsidRPr="00372F8C">
              <w:t xml:space="preserve">Good working conditions can also include removing </w:t>
            </w:r>
            <w:r>
              <w:t xml:space="preserve">workplace risks to wellbeing. </w:t>
            </w:r>
            <w:r w:rsidRPr="00372F8C">
              <w:t xml:space="preserve">Our results </w:t>
            </w:r>
            <w:r>
              <w:t>suggest that</w:t>
            </w:r>
            <w:r w:rsidRPr="00372F8C">
              <w:t xml:space="preserve"> excessive workload, high job demand, job instability, organi</w:t>
            </w:r>
            <w:r>
              <w:t>s</w:t>
            </w:r>
            <w:r w:rsidRPr="00372F8C">
              <w:t xml:space="preserve">ational instability, and an overall imbalance of efforts and rewards can be distressing. Employers </w:t>
            </w:r>
            <w:r>
              <w:t>might</w:t>
            </w:r>
            <w:r w:rsidRPr="00372F8C">
              <w:t xml:space="preserve"> also consider other </w:t>
            </w:r>
            <w:r>
              <w:t xml:space="preserve">risk factors around </w:t>
            </w:r>
            <w:r w:rsidRPr="00372F8C">
              <w:t xml:space="preserve">emotional demand, job control, health and safety, pay, issues of discrimination and bullying, and </w:t>
            </w:r>
            <w:r>
              <w:t>career progression</w:t>
            </w:r>
            <w:r w:rsidRPr="00372F8C">
              <w:fldChar w:fldCharType="begin">
                <w:fldData xml:space="preserve">PEVuZE5vdGU+PENpdGU+PEF1dGhvcj5EdWNoYWluZTwvQXV0aG9yPjxZZWFyPjIwMjA8L1llYXI+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</w:fldData>
              </w:fldChar>
            </w:r>
            <w:r w:rsidR="004F3F49">
              <w:instrText xml:space="preserve"> ADDIN EN.CITE </w:instrText>
            </w:r>
            <w:r w:rsidR="004F3F49">
              <w:fldChar w:fldCharType="begin">
                <w:fldData xml:space="preserve">PEVuZE5vdGU+PENpdGU+PEF1dGhvcj5EdWNoYWluZTwvQXV0aG9yPjxZZWFyPjIwMjA8L1llYXI+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</w:fldData>
              </w:fldChar>
            </w:r>
            <w:r w:rsidR="004F3F49">
              <w:instrText xml:space="preserve"> ADDIN EN.CITE.DATA </w:instrText>
            </w:r>
            <w:r w:rsidR="004F3F49">
              <w:fldChar w:fldCharType="end"/>
            </w:r>
            <w:r w:rsidRPr="00372F8C">
              <w:fldChar w:fldCharType="separate"/>
            </w:r>
            <w:r w:rsidR="00C75C73" w:rsidRPr="00C75C73">
              <w:rPr>
                <w:noProof/>
                <w:vertAlign w:val="superscript"/>
              </w:rPr>
              <w:t>33,34</w:t>
            </w:r>
            <w:r w:rsidRPr="00372F8C">
              <w:fldChar w:fldCharType="end"/>
            </w:r>
            <w:r>
              <w:t>.</w:t>
            </w:r>
            <w:r w:rsidRPr="00372F8C">
              <w:t xml:space="preserve"> </w:t>
            </w:r>
            <w:r>
              <w:t>In addition, employers should meet minimum legal requirements, which vary between countries and roles). In the UK, these include:</w:t>
            </w:r>
          </w:p>
          <w:p w14:paraId="39628DEE" w14:textId="77777777" w:rsidR="0050668A" w:rsidRDefault="0050668A" w:rsidP="003A4367">
            <w:pPr>
              <w:pStyle w:val="NoSpacing"/>
              <w:numPr>
                <w:ilvl w:val="0"/>
                <w:numId w:val="5"/>
              </w:numPr>
            </w:pPr>
            <w:r>
              <w:t>Fulfilling duty of care responsibilities (including health and safety in the workplace).</w:t>
            </w:r>
          </w:p>
          <w:p w14:paraId="14EBA421" w14:textId="77777777" w:rsidR="0050668A" w:rsidRDefault="0050668A" w:rsidP="003A4367">
            <w:pPr>
              <w:pStyle w:val="NoSpacing"/>
              <w:numPr>
                <w:ilvl w:val="0"/>
                <w:numId w:val="5"/>
              </w:numPr>
            </w:pPr>
            <w:r>
              <w:t>Paying minimum wage (but aspiring to pay a living wage).</w:t>
            </w:r>
          </w:p>
          <w:p w14:paraId="2F043019" w14:textId="77777777" w:rsidR="0050668A" w:rsidRPr="00BC3D8C" w:rsidRDefault="0050668A" w:rsidP="003A4367">
            <w:pPr>
              <w:pStyle w:val="NoSpacing"/>
              <w:numPr>
                <w:ilvl w:val="0"/>
                <w:numId w:val="5"/>
              </w:numPr>
            </w:pPr>
            <w:r>
              <w:t>Providing statutory holiday, sick, maternity and other pay (where eligible).</w:t>
            </w:r>
          </w:p>
          <w:p w14:paraId="4EB60C11" w14:textId="77777777" w:rsidR="0050668A" w:rsidRDefault="0050668A" w:rsidP="003A4367">
            <w:pPr>
              <w:pStyle w:val="NoSpacing"/>
              <w:numPr>
                <w:ilvl w:val="0"/>
                <w:numId w:val="5"/>
              </w:numPr>
            </w:pPr>
            <w:r>
              <w:t>Not mandating employees work more than 48 hours a week (unless they opt to do so).</w:t>
            </w:r>
          </w:p>
          <w:p w14:paraId="38F9D1FA" w14:textId="77777777" w:rsidR="0050668A" w:rsidRDefault="0050668A" w:rsidP="003A4367">
            <w:pPr>
              <w:pStyle w:val="NoSpacing"/>
              <w:numPr>
                <w:ilvl w:val="0"/>
                <w:numId w:val="5"/>
              </w:numPr>
            </w:pPr>
            <w:r>
              <w:t xml:space="preserve">Protecting against discrimination. </w:t>
            </w:r>
          </w:p>
          <w:p w14:paraId="62F92994" w14:textId="77777777" w:rsidR="0050668A" w:rsidRPr="001F4F67" w:rsidRDefault="0050668A" w:rsidP="003A4367">
            <w:pPr>
              <w:pStyle w:val="NoSpacing"/>
              <w:numPr>
                <w:ilvl w:val="0"/>
                <w:numId w:val="5"/>
              </w:numPr>
            </w:pPr>
            <w:r w:rsidRPr="00382F70">
              <w:t xml:space="preserve">Protecting </w:t>
            </w:r>
            <w:r>
              <w:t xml:space="preserve">those who report wrongdoing in the workplace. </w:t>
            </w:r>
          </w:p>
          <w:p w14:paraId="0BBCF0BB" w14:textId="77777777" w:rsidR="0050668A" w:rsidRDefault="0050668A" w:rsidP="003A4367">
            <w:pPr>
              <w:pStyle w:val="NoSpacing"/>
            </w:pPr>
            <w:r w:rsidRPr="00372F8C">
              <w:t xml:space="preserve">While the emphasis should be on </w:t>
            </w:r>
            <w:r>
              <w:t>removing</w:t>
            </w:r>
            <w:r w:rsidRPr="00372F8C">
              <w:t xml:space="preserve"> workplace risk factors, some staff might also benefit from resources to help build resilience (e.g., </w:t>
            </w:r>
            <w:hyperlink r:id="rId50" w:history="1">
              <w:r w:rsidRPr="00372F8C">
                <w:rPr>
                  <w:rStyle w:val="Hyperlink"/>
                </w:rPr>
                <w:t>Mind: How to manage stress</w:t>
              </w:r>
            </w:hyperlink>
            <w:r>
              <w:t xml:space="preserve">). </w:t>
            </w:r>
          </w:p>
          <w:p w14:paraId="6A6BE0DE" w14:textId="77777777" w:rsidR="0050668A" w:rsidRPr="00372F8C" w:rsidRDefault="0050668A" w:rsidP="003A4367">
            <w:pPr>
              <w:pStyle w:val="NoSpacing"/>
            </w:pPr>
          </w:p>
        </w:tc>
        <w:tc>
          <w:tcPr>
            <w:tcW w:w="0" w:type="auto"/>
          </w:tcPr>
          <w:p w14:paraId="26DD2DC8" w14:textId="77777777" w:rsidR="0050668A" w:rsidRPr="00C0341D" w:rsidRDefault="0050668A" w:rsidP="003A4367">
            <w:pPr>
              <w:pStyle w:val="NoSpacing"/>
              <w:numPr>
                <w:ilvl w:val="0"/>
                <w:numId w:val="4"/>
              </w:numPr>
            </w:pPr>
            <w:r w:rsidRPr="00372F8C">
              <w:t xml:space="preserve">Some </w:t>
            </w:r>
            <w:r>
              <w:t>risk factors</w:t>
            </w:r>
            <w:r w:rsidRPr="00372F8C">
              <w:t xml:space="preserve">, such </w:t>
            </w:r>
            <w:r>
              <w:t>as those linked to</w:t>
            </w:r>
            <w:r w:rsidRPr="00372F8C">
              <w:t xml:space="preserve"> work-life balance, might be reasonably feasible to address. For example, organi</w:t>
            </w:r>
            <w:r>
              <w:t>s</w:t>
            </w:r>
            <w:r w:rsidRPr="00372F8C">
              <w:t xml:space="preserve">ations might </w:t>
            </w:r>
            <w:r>
              <w:t>adopt rules around emailing outside office hours or move towards flexible working patterns</w:t>
            </w:r>
            <w:r w:rsidRPr="00372F8C">
              <w:t xml:space="preserve">. </w:t>
            </w:r>
            <w:r>
              <w:t>However, o</w:t>
            </w:r>
            <w:r w:rsidRPr="00372F8C">
              <w:t>ther challenges</w:t>
            </w:r>
            <w:r>
              <w:t>,</w:t>
            </w:r>
            <w:r w:rsidRPr="00372F8C">
              <w:t xml:space="preserve"> such as jo</w:t>
            </w:r>
            <w:r>
              <w:t>b and organisational insecurity,</w:t>
            </w:r>
            <w:r w:rsidRPr="00372F8C">
              <w:t xml:space="preserve"> might be outside an employer’s</w:t>
            </w:r>
            <w:r>
              <w:t xml:space="preserve"> immediate</w:t>
            </w:r>
            <w:r w:rsidRPr="00372F8C">
              <w:t xml:space="preserve"> control. </w:t>
            </w:r>
            <w:r>
              <w:t xml:space="preserve">These intractable challenges </w:t>
            </w:r>
            <w:r w:rsidRPr="00372F8C">
              <w:t>suggest the need to manage staff expectations – perhaps during the planning phase – for what challenges are likely to remain</w:t>
            </w:r>
            <w:r>
              <w:t xml:space="preserve">. It also </w:t>
            </w:r>
            <w:r w:rsidRPr="00C0341D">
              <w:t xml:space="preserve">highlights the need for other actors, such as funders, to create structural changes to support wellbeing in the sector. </w:t>
            </w:r>
          </w:p>
        </w:tc>
      </w:tr>
      <w:tr w:rsidR="0050668A" w:rsidRPr="00372F8C" w14:paraId="21F1EF27" w14:textId="77777777" w:rsidTr="0050668A">
        <w:tc>
          <w:tcPr>
            <w:tcW w:w="0" w:type="auto"/>
          </w:tcPr>
          <w:p w14:paraId="3357345B" w14:textId="77777777" w:rsidR="0050668A" w:rsidRPr="00372F8C" w:rsidRDefault="0050668A" w:rsidP="003A4367">
            <w:pPr>
              <w:pStyle w:val="NoSpacing"/>
            </w:pPr>
            <w:r w:rsidRPr="00372F8C">
              <w:t xml:space="preserve">Promote effective </w:t>
            </w:r>
            <w:r>
              <w:t>team leadership</w:t>
            </w:r>
            <w:r w:rsidRPr="00372F8C">
              <w:t xml:space="preserve">. </w:t>
            </w:r>
          </w:p>
        </w:tc>
        <w:tc>
          <w:tcPr>
            <w:tcW w:w="0" w:type="auto"/>
          </w:tcPr>
          <w:p w14:paraId="33805BE1" w14:textId="77777777" w:rsidR="0050668A" w:rsidRDefault="0050668A" w:rsidP="003A4367">
            <w:pPr>
              <w:pStyle w:val="NoSpacing"/>
            </w:pPr>
            <w:r w:rsidRPr="00372F8C">
              <w:t xml:space="preserve">Good </w:t>
            </w:r>
            <w:r>
              <w:t>team leadership</w:t>
            </w:r>
            <w:r w:rsidRPr="00372F8C">
              <w:t xml:space="preserve"> </w:t>
            </w:r>
            <w:r>
              <w:t>may</w:t>
            </w:r>
            <w:r w:rsidRPr="00372F8C">
              <w:t xml:space="preserve"> support employee wellbeing at multiple levels. Good </w:t>
            </w:r>
            <w:r>
              <w:t>leadership</w:t>
            </w:r>
            <w:r w:rsidRPr="00372F8C">
              <w:t xml:space="preserve"> ca</w:t>
            </w:r>
            <w:r>
              <w:t xml:space="preserve">n help ‘promote the positives’ (such as fostering collegial support) </w:t>
            </w:r>
            <w:r w:rsidRPr="00372F8C">
              <w:t xml:space="preserve">and </w:t>
            </w:r>
            <w:r>
              <w:t>removing</w:t>
            </w:r>
            <w:r w:rsidRPr="00372F8C">
              <w:t xml:space="preserve"> risks</w:t>
            </w:r>
            <w:r>
              <w:t xml:space="preserve"> (like managing team workloads)</w:t>
            </w:r>
            <w:r w:rsidRPr="00372F8C">
              <w:t xml:space="preserve">. </w:t>
            </w:r>
            <w:r>
              <w:t xml:space="preserve">Team leaders can also be trained to identify signs of </w:t>
            </w:r>
            <w:r>
              <w:lastRenderedPageBreak/>
              <w:t xml:space="preserve">burnout and poor mental health and make adjustments or provide resources to those who are struggling. </w:t>
            </w:r>
            <w:r w:rsidRPr="00372F8C">
              <w:t xml:space="preserve">Employers </w:t>
            </w:r>
            <w:r>
              <w:t>might</w:t>
            </w:r>
            <w:r w:rsidRPr="00372F8C">
              <w:t xml:space="preserve"> </w:t>
            </w:r>
            <w:r>
              <w:t xml:space="preserve">improve team leadership by recruiting those with appropriate management skills. Alternatively, employers might arrange formal training (e.g., </w:t>
            </w:r>
            <w:hyperlink r:id="rId51" w:history="1">
              <w:r w:rsidRPr="003F0505">
                <w:rPr>
                  <w:rStyle w:val="Hyperlink"/>
                </w:rPr>
                <w:t>Mindful Employer Charter</w:t>
              </w:r>
            </w:hyperlink>
            <w:r>
              <w:t xml:space="preserve">) or </w:t>
            </w:r>
            <w:r w:rsidRPr="00372F8C">
              <w:t>encourage, create time, and expect</w:t>
            </w:r>
            <w:r>
              <w:t xml:space="preserve"> leaders to review online resources (</w:t>
            </w:r>
            <w:r w:rsidRPr="00372F8C">
              <w:t>e.g.,</w:t>
            </w:r>
            <w:r>
              <w:t xml:space="preserve"> </w:t>
            </w:r>
            <w:hyperlink r:id="rId52" w:history="1">
              <w:r w:rsidRPr="00372F8C">
                <w:rPr>
                  <w:rStyle w:val="Hyperlink"/>
                </w:rPr>
                <w:t>CIPD: Factsheets A – Z</w:t>
              </w:r>
            </w:hyperlink>
            <w:r>
              <w:t xml:space="preserve">, </w:t>
            </w:r>
            <w:hyperlink r:id="rId53" w:history="1">
              <w:r w:rsidRPr="002E00F1">
                <w:rPr>
                  <w:rStyle w:val="Hyperlink"/>
                </w:rPr>
                <w:t>Mind: Taking care of your staff</w:t>
              </w:r>
            </w:hyperlink>
            <w:r>
              <w:t xml:space="preserve">, </w:t>
            </w:r>
            <w:hyperlink r:id="rId54" w:history="1">
              <w:r w:rsidRPr="00372F8C">
                <w:rPr>
                  <w:rStyle w:val="Hyperlink"/>
                </w:rPr>
                <w:t>Mind: Guide for line managers</w:t>
              </w:r>
            </w:hyperlink>
            <w:r>
              <w:t xml:space="preserve">). </w:t>
            </w:r>
          </w:p>
          <w:p w14:paraId="5E5191E4" w14:textId="77777777" w:rsidR="0050668A" w:rsidRPr="00372F8C" w:rsidRDefault="0050668A" w:rsidP="003A4367">
            <w:pPr>
              <w:pStyle w:val="NoSpacing"/>
            </w:pPr>
          </w:p>
        </w:tc>
        <w:tc>
          <w:tcPr>
            <w:tcW w:w="0" w:type="auto"/>
          </w:tcPr>
          <w:p w14:paraId="6BFBD281" w14:textId="77777777" w:rsidR="0050668A" w:rsidRDefault="0050668A" w:rsidP="003A4367">
            <w:pPr>
              <w:pStyle w:val="NoSpacing"/>
              <w:numPr>
                <w:ilvl w:val="0"/>
                <w:numId w:val="6"/>
              </w:numPr>
            </w:pPr>
            <w:r>
              <w:lastRenderedPageBreak/>
              <w:t>Reviewing online resources and training may have limited effectiveness unless leaders are rewarded for supporting team wellbeing. This reward could include recognizing good practices during performance reviews.</w:t>
            </w:r>
          </w:p>
          <w:p w14:paraId="36C796D3" w14:textId="67A7B16D" w:rsidR="0050668A" w:rsidRPr="006133BD" w:rsidRDefault="0050668A" w:rsidP="00FB538E">
            <w:pPr>
              <w:pStyle w:val="NoSpacing"/>
              <w:numPr>
                <w:ilvl w:val="0"/>
                <w:numId w:val="6"/>
              </w:numPr>
            </w:pPr>
            <w:r>
              <w:lastRenderedPageBreak/>
              <w:t>Training may not be feasible for small, inadequately resourced organisations or where teams are isolated. In these cases, team leaders might be supported and expected to review free</w:t>
            </w:r>
            <w:r w:rsidR="00FB538E">
              <w:t>-to-</w:t>
            </w:r>
            <w:r>
              <w:t>use online resources.</w:t>
            </w:r>
            <w:r w:rsidRPr="006133BD">
              <w:t xml:space="preserve"> </w:t>
            </w:r>
          </w:p>
        </w:tc>
      </w:tr>
      <w:tr w:rsidR="0050668A" w:rsidRPr="00372F8C" w14:paraId="6E3EEB69" w14:textId="77777777" w:rsidTr="0050668A">
        <w:trPr>
          <w:trHeight w:val="1677"/>
        </w:trPr>
        <w:tc>
          <w:tcPr>
            <w:tcW w:w="0" w:type="auto"/>
          </w:tcPr>
          <w:p w14:paraId="59705E1E" w14:textId="77777777" w:rsidR="0050668A" w:rsidRDefault="0050668A" w:rsidP="003A4367">
            <w:pPr>
              <w:pStyle w:val="NoSpacing"/>
            </w:pPr>
            <w:r w:rsidRPr="000A44DA">
              <w:lastRenderedPageBreak/>
              <w:t>Routinely monitor employ</w:t>
            </w:r>
            <w:r>
              <w:t>ee mental health and wellbeing.</w:t>
            </w:r>
          </w:p>
        </w:tc>
        <w:tc>
          <w:tcPr>
            <w:tcW w:w="0" w:type="auto"/>
          </w:tcPr>
          <w:p w14:paraId="46D79285" w14:textId="77777777" w:rsidR="0050668A" w:rsidRDefault="0050668A" w:rsidP="003A4367">
            <w:pPr>
              <w:pStyle w:val="NoSpacing"/>
            </w:pPr>
            <w:r>
              <w:t xml:space="preserve">Many employers monitor sickness absence, which can help identify those who may be struggling. This monitoring could be combined with informal monitoring by team leaders trained to spot signs of burnout and poor mental health. This monitoring may help identify individuals needing support. Moreover, it might reveal workplace stressors that should be addressed.  </w:t>
            </w:r>
          </w:p>
        </w:tc>
        <w:tc>
          <w:tcPr>
            <w:tcW w:w="0" w:type="auto"/>
          </w:tcPr>
          <w:p w14:paraId="0638CB68" w14:textId="77777777" w:rsidR="0050668A" w:rsidRPr="00DD4CD3" w:rsidRDefault="0050668A" w:rsidP="003A4367">
            <w:pPr>
              <w:pStyle w:val="NoSpacing"/>
              <w:numPr>
                <w:ilvl w:val="0"/>
                <w:numId w:val="6"/>
              </w:numPr>
            </w:pPr>
            <w:r>
              <w:t xml:space="preserve">These data are sensitive, so they should be handled by dedicated human resource personnel. Organisations without such personnel should consider the risks of collecting these data, who would access them, and why. In particular, there may be risks that data are used to discriminate against staff. </w:t>
            </w:r>
            <w:r w:rsidRPr="00DD4CD3">
              <w:t xml:space="preserve">In some cases, organisations may decide against adopting this option. </w:t>
            </w:r>
          </w:p>
          <w:p w14:paraId="4BE012D2" w14:textId="2D60F3CF" w:rsidR="0050668A" w:rsidRPr="00FB524F" w:rsidRDefault="0050668A" w:rsidP="00442AD9">
            <w:pPr>
              <w:pStyle w:val="NoSpacing"/>
              <w:numPr>
                <w:ilvl w:val="0"/>
                <w:numId w:val="6"/>
              </w:numPr>
            </w:pPr>
            <w:r>
              <w:t xml:space="preserve">Sickness absence data alone will not indicate presentism, a </w:t>
            </w:r>
            <w:r w:rsidR="00442AD9">
              <w:t>significant</w:t>
            </w:r>
            <w:r>
              <w:t xml:space="preserve"> burden for individuals and organisations.</w:t>
            </w:r>
          </w:p>
        </w:tc>
      </w:tr>
    </w:tbl>
    <w:p w14:paraId="31788B13" w14:textId="23E3EE85" w:rsidR="000E14A1" w:rsidRDefault="000E14A1" w:rsidP="000E14A1"/>
    <w:p w14:paraId="4AEFACD9" w14:textId="67C6E010" w:rsidR="000E14A1" w:rsidRDefault="000E14A1" w:rsidP="000E14A1"/>
    <w:p w14:paraId="538EC0D8" w14:textId="77777777" w:rsidR="000E14A1" w:rsidRPr="000E14A1" w:rsidRDefault="000E14A1" w:rsidP="000E14A1">
      <w:pPr>
        <w:sectPr w:rsidR="000E14A1" w:rsidRPr="000E14A1" w:rsidSect="003A0EEC">
          <w:pgSz w:w="16838" w:h="11906" w:orient="landscape"/>
          <w:pgMar w:top="1440" w:right="1440" w:bottom="1440" w:left="1440" w:header="708" w:footer="708" w:gutter="0"/>
          <w:cols w:space="708"/>
          <w:docGrid w:linePitch="360"/>
        </w:sectPr>
      </w:pPr>
    </w:p>
    <w:p w14:paraId="28FB7013" w14:textId="6DFD77BF" w:rsidR="000E14A1" w:rsidRDefault="00827140" w:rsidP="000E14A1">
      <w:pPr>
        <w:pStyle w:val="Heading1"/>
      </w:pPr>
      <w:bookmarkStart w:id="15" w:name="_Toc107241703"/>
      <w:r>
        <w:lastRenderedPageBreak/>
        <w:t xml:space="preserve">SI </w:t>
      </w:r>
      <w:r w:rsidR="0006288E">
        <w:t>15</w:t>
      </w:r>
      <w:r w:rsidR="007D59DE">
        <w:t>: Ethical protocol</w:t>
      </w:r>
      <w:bookmarkEnd w:id="15"/>
      <w:r w:rsidR="007D59DE">
        <w:t xml:space="preserve"> </w:t>
      </w:r>
    </w:p>
    <w:p w14:paraId="22B58794" w14:textId="0B530BFB" w:rsidR="000E14A1" w:rsidRDefault="00FB538E" w:rsidP="00BC7DE6">
      <w:pPr>
        <w:pStyle w:val="FirstParagraph"/>
      </w:pPr>
      <w:r>
        <w:t>Before</w:t>
      </w:r>
      <w:r w:rsidR="007B021E">
        <w:t xml:space="preserve"> starting the survey, potential participants were informed about the purpose of the study, who was conducting it, that participation was voluntary, and they were free to withdraw from the survey at any time. </w:t>
      </w:r>
      <w:r w:rsidR="004773E6" w:rsidRPr="00D81754">
        <w:t xml:space="preserve">Respondents were </w:t>
      </w:r>
      <w:r w:rsidR="007B021E">
        <w:t xml:space="preserve">also </w:t>
      </w:r>
      <w:r w:rsidR="004773E6" w:rsidRPr="00D81754">
        <w:t xml:space="preserve">informed </w:t>
      </w:r>
      <w:r w:rsidR="00E401FF">
        <w:t>about the role of the third-party platform that hosted the survey, the risks of participating, and how the data would be used. Respondents were provided information about the complai</w:t>
      </w:r>
      <w:r w:rsidR="0050071C">
        <w:t>nts</w:t>
      </w:r>
      <w:r w:rsidR="00E401FF">
        <w:t xml:space="preserve"> procedure, including the </w:t>
      </w:r>
      <w:r w:rsidR="004773E6" w:rsidRPr="00D81754">
        <w:t>contact details for the Ethical Review Board that approved the study (Medical Sciences Interdivisional Research Ethics Committee, University of Oxford Central University Research Ethics Committee, reference number: R62487/RE001).</w:t>
      </w:r>
      <w:r w:rsidR="00E401FF">
        <w:t xml:space="preserve"> Before participants could proceed, documented, </w:t>
      </w:r>
      <w:r w:rsidR="004773E6" w:rsidRPr="00D81754">
        <w:t>free, prior, and informed consent was</w:t>
      </w:r>
      <w:r w:rsidR="00E401FF">
        <w:t xml:space="preserve"> sought</w:t>
      </w:r>
      <w:r w:rsidR="004773E6" w:rsidRPr="00D81754">
        <w:t xml:space="preserve">. Individuals were </w:t>
      </w:r>
      <w:r w:rsidR="006F06F9">
        <w:t>asked</w:t>
      </w:r>
      <w:r w:rsidR="004773E6" w:rsidRPr="00D81754">
        <w:t xml:space="preserve"> to </w:t>
      </w:r>
      <w:r w:rsidR="00D930B6">
        <w:t xml:space="preserve">either </w:t>
      </w:r>
      <w:r w:rsidR="007B185F">
        <w:t>disclose</w:t>
      </w:r>
      <w:r w:rsidR="004773E6" w:rsidRPr="00D81754">
        <w:t xml:space="preserve"> their age</w:t>
      </w:r>
      <w:r w:rsidR="00D930B6">
        <w:t xml:space="preserve"> or indicate that they were over 18 </w:t>
      </w:r>
      <w:r w:rsidR="004773E6" w:rsidRPr="00D81754">
        <w:t>– those that reported that they were under the age of 18 were excluded.</w:t>
      </w:r>
      <w:r w:rsidR="00D930B6">
        <w:t xml:space="preserve"> On completing the survey, respondents were directed to a debriefing page, which </w:t>
      </w:r>
      <w:r w:rsidR="004773E6" w:rsidRPr="00D81754">
        <w:t>included the contact details of the research team</w:t>
      </w:r>
      <w:r w:rsidR="000646AC">
        <w:t xml:space="preserve"> and </w:t>
      </w:r>
      <w:r w:rsidR="000646AC" w:rsidRPr="00D81754">
        <w:t>Ethical Review Board</w:t>
      </w:r>
      <w:r w:rsidR="000646AC">
        <w:t xml:space="preserve"> and</w:t>
      </w:r>
      <w:r w:rsidR="004773E6" w:rsidRPr="00D81754">
        <w:t xml:space="preserve"> </w:t>
      </w:r>
      <w:r w:rsidR="007A4B0A">
        <w:t>guidance</w:t>
      </w:r>
      <w:r w:rsidR="000646AC">
        <w:t xml:space="preserve"> on where to seek support if distressed by the survey.  </w:t>
      </w:r>
    </w:p>
    <w:p w14:paraId="276A3DDF" w14:textId="31D45C3E" w:rsidR="000E14A1" w:rsidRDefault="000E14A1" w:rsidP="000E14A1"/>
    <w:p w14:paraId="3AE39442" w14:textId="77777777" w:rsidR="000E14A1" w:rsidRPr="000E14A1" w:rsidRDefault="000E14A1" w:rsidP="000E14A1">
      <w:pPr>
        <w:sectPr w:rsidR="000E14A1" w:rsidRPr="000E14A1" w:rsidSect="003008C9">
          <w:pgSz w:w="11906" w:h="16838"/>
          <w:pgMar w:top="1440" w:right="1440" w:bottom="1440" w:left="1440" w:header="708" w:footer="708" w:gutter="0"/>
          <w:cols w:space="708"/>
          <w:docGrid w:linePitch="360"/>
        </w:sectPr>
      </w:pPr>
    </w:p>
    <w:p w14:paraId="3BF1B189" w14:textId="77DC1FCE" w:rsidR="00BF6ECD" w:rsidRDefault="0006288E" w:rsidP="00BF6ECD">
      <w:pPr>
        <w:pStyle w:val="Heading1"/>
      </w:pPr>
      <w:bookmarkStart w:id="16" w:name="_Toc107241704"/>
      <w:r>
        <w:lastRenderedPageBreak/>
        <w:t>SI 16</w:t>
      </w:r>
      <w:r w:rsidR="00BF6ECD">
        <w:t>: Life Orientation Test - Revised</w:t>
      </w:r>
      <w:bookmarkEnd w:id="16"/>
      <w:r w:rsidR="00BF6ECD">
        <w:t xml:space="preserve"> </w:t>
      </w:r>
    </w:p>
    <w:p w14:paraId="4234B14E" w14:textId="68C4177C" w:rsidR="00BF6ECD" w:rsidRDefault="00BF6ECD" w:rsidP="00BF6ECD">
      <w:pPr>
        <w:pStyle w:val="FirstParagraph"/>
      </w:pPr>
      <w:r>
        <w:t>We estimated respondents</w:t>
      </w:r>
      <w:r w:rsidR="00FB538E">
        <w:t>’</w:t>
      </w:r>
      <w:r>
        <w:t xml:space="preserve"> latent dispositional optimism using data derived from the Life Orientation Test - Revised, which is </w:t>
      </w:r>
      <w:r w:rsidRPr="00E63C96">
        <w:t xml:space="preserve">a widely-used, </w:t>
      </w:r>
      <w:r>
        <w:t>standardised and validated tool</w:t>
      </w:r>
      <w:r>
        <w:rPr>
          <w:noProof/>
        </w:rPr>
        <w:fldChar w:fldCharType="begin"/>
      </w:r>
      <w:r w:rsidR="004F3F49">
        <w:rPr>
          <w:noProof/>
        </w:rPr>
        <w:instrText xml:space="preserve"> ADDIN EN.CITE &lt;EndNote&gt;&lt;Cite&gt;&lt;Author&gt;Scheier&lt;/Author&gt;&lt;Year&gt;1994&lt;/Year&gt;&lt;RecNum&gt;1255&lt;/RecNum&gt;&lt;DisplayText&gt;&lt;style face="superscript"&gt;35&lt;/style&gt;&lt;/DisplayText&gt;&lt;record&gt;&lt;rec-number&gt;1255&lt;/rec-number&gt;&lt;foreign-keys&gt;&lt;key app="EN" db-id="vrsp0z5dsvr22ze2vppp0dxq2fef0dzzwe2e" timestamp="1575301924" guid="e04908ad-e046-419f-a17e-192675016bf9"&gt;1255&lt;/key&gt;&lt;/foreign-keys&gt;&lt;ref-type name="Journal Article"&gt;17&lt;/ref-type&gt;&lt;contributors&gt;&lt;authors&gt;&lt;author&gt;Scheier, M. F.&lt;/author&gt;&lt;author&gt;Carver, C. S.&lt;/author&gt;&lt;author&gt;Bridges, M. W.&lt;/author&gt;&lt;/authors&gt;&lt;/contributors&gt;&lt;titles&gt;&lt;title&gt;Distinguishing optimism from neuroticism (and trait anxiety, self-mastery, and self-esteem): A re-evaluation of the Life Orientation Test&lt;/title&gt;&lt;secondary-title&gt;Journal of Personality and Social Psychology&lt;/secondary-title&gt;&lt;/titles&gt;&lt;periodical&gt;&lt;full-title&gt;Journal of Personality and Social Psychology&lt;/full-title&gt;&lt;/periodical&gt;&lt;pages&gt;1063-1078&lt;/pages&gt;&lt;volume&gt;67&lt;/volume&gt;&lt;number&gt;6&lt;/number&gt;&lt;dates&gt;&lt;year&gt;1994&lt;/year&gt;&lt;/dates&gt;&lt;accession-num&gt;Scheier1994&lt;/accession-num&gt;&lt;urls&gt;&lt;related-urls&gt;&lt;url&gt;http://fetzer.org/sites/default/files/images/stories/pdf/selfmeasures/Self \_ Measures \_ for \_ Love \_ and \_ Compassion \_ Research \_ OPTIMISM.pdf&lt;/url&gt;&lt;/related-urls&gt;&lt;/urls&gt;&lt;electronic-resource-num&gt;10.1037//0022-3514.67.6.1063&lt;/electronic-resource-num&gt;&lt;/record&gt;&lt;/Cite&gt;&lt;/EndNote&gt;</w:instrText>
      </w:r>
      <w:r>
        <w:rPr>
          <w:noProof/>
        </w:rPr>
        <w:fldChar w:fldCharType="separate"/>
      </w:r>
      <w:r w:rsidRPr="00BF6ECD">
        <w:rPr>
          <w:noProof/>
          <w:vertAlign w:val="superscript"/>
        </w:rPr>
        <w:t>35</w:t>
      </w:r>
      <w:r>
        <w:rPr>
          <w:noProof/>
        </w:rPr>
        <w:fldChar w:fldCharType="end"/>
      </w:r>
      <w:r>
        <w:rPr>
          <w:noProof/>
        </w:rPr>
        <w:t xml:space="preserve">. </w:t>
      </w:r>
      <w:r>
        <w:t>In summary, t</w:t>
      </w:r>
      <w:r w:rsidRPr="00D81754">
        <w:t xml:space="preserve">he </w:t>
      </w:r>
      <w:r>
        <w:t>Life Orientation Test - Revised instrument</w:t>
      </w:r>
      <w:r w:rsidRPr="00D81754">
        <w:t xml:space="preserve"> </w:t>
      </w:r>
      <w:r>
        <w:t>includes</w:t>
      </w:r>
      <w:r w:rsidRPr="00D81754">
        <w:t xml:space="preserve"> three positively worded (scored 0 to 4) and three negatively worded (scored 4 to 0) items with five response levels ranging from ‘strongly disagree’ to ‘strongly agree’</w:t>
      </w:r>
      <w:r w:rsidRPr="00D81754">
        <w:fldChar w:fldCharType="begin"/>
      </w:r>
      <w:r w:rsidR="004F3F49">
        <w:instrText xml:space="preserve"> ADDIN EN.CITE &lt;EndNote&gt;&lt;Cite&gt;&lt;Author&gt;Scheier&lt;/Author&gt;&lt;Year&gt;1994&lt;/Year&gt;&lt;RecNum&gt;1255&lt;/RecNum&gt;&lt;DisplayText&gt;&lt;style face="superscript"&gt;35&lt;/style&gt;&lt;/DisplayText&gt;&lt;record&gt;&lt;rec-number&gt;1255&lt;/rec-number&gt;&lt;foreign-keys&gt;&lt;key app="EN" db-id="vrsp0z5dsvr22ze2vppp0dxq2fef0dzzwe2e" timestamp="1575301924" guid="e04908ad-e046-419f-a17e-192675016bf9"&gt;1255&lt;/key&gt;&lt;/foreign-keys&gt;&lt;ref-type name="Journal Article"&gt;17&lt;/ref-type&gt;&lt;contributors&gt;&lt;authors&gt;&lt;author&gt;Scheier, M. F.&lt;/author&gt;&lt;author&gt;Carver, C. S.&lt;/author&gt;&lt;author&gt;Bridges, M. W.&lt;/author&gt;&lt;/authors&gt;&lt;/contributors&gt;&lt;titles&gt;&lt;title&gt;Distinguishing optimism from neuroticism (and trait anxiety, self-mastery, and self-esteem): A re-evaluation of the Life Orientation Test&lt;/title&gt;&lt;secondary-title&gt;Journal of Personality and Social Psychology&lt;/secondary-title&gt;&lt;/titles&gt;&lt;periodical&gt;&lt;full-title&gt;Journal of Personality and Social Psychology&lt;/full-title&gt;&lt;/periodical&gt;&lt;pages&gt;1063-1078&lt;/pages&gt;&lt;volume&gt;67&lt;/volume&gt;&lt;number&gt;6&lt;/number&gt;&lt;dates&gt;&lt;year&gt;1994&lt;/year&gt;&lt;/dates&gt;&lt;accession-num&gt;Scheier1994&lt;/accession-num&gt;&lt;urls&gt;&lt;related-urls&gt;&lt;url&gt;http://fetzer.org/sites/default/files/images/stories/pdf/selfmeasures/Self \_ Measures \_ for \_ Love \_ and \_ Compassion \_ Research \_ OPTIMISM.pdf&lt;/url&gt;&lt;/related-urls&gt;&lt;/urls&gt;&lt;electronic-resource-num&gt;10.1037//0022-3514.67.6.1063&lt;/electronic-resource-num&gt;&lt;/record&gt;&lt;/Cite&gt;&lt;/EndNote&gt;</w:instrText>
      </w:r>
      <w:r w:rsidRPr="00D81754">
        <w:fldChar w:fldCharType="separate"/>
      </w:r>
      <w:r w:rsidRPr="00BF6ECD">
        <w:rPr>
          <w:noProof/>
          <w:vertAlign w:val="superscript"/>
        </w:rPr>
        <w:t>35</w:t>
      </w:r>
      <w:r w:rsidRPr="00D81754">
        <w:fldChar w:fldCharType="end"/>
      </w:r>
      <w:r w:rsidRPr="00D81754">
        <w:t xml:space="preserve">. </w:t>
      </w:r>
      <w:r>
        <w:t>We did not include the</w:t>
      </w:r>
      <w:r w:rsidRPr="00D81754">
        <w:t xml:space="preserve"> four filler it</w:t>
      </w:r>
      <w:r>
        <w:t xml:space="preserve">ems found in the instrument. </w:t>
      </w:r>
      <w:r>
        <w:rPr>
          <w:noProof/>
        </w:rPr>
        <w:t xml:space="preserve">We used the factor structure described by </w:t>
      </w:r>
      <w:r w:rsidRPr="006B6F11">
        <w:fldChar w:fldCharType="begin"/>
      </w:r>
      <w:r w:rsidR="004F3F49">
        <w:instrText xml:space="preserve"> ADDIN EN.CITE &lt;EndNote&gt;&lt;Cite AuthorYear="1"&gt;&lt;Author&gt;Vecchione&lt;/Author&gt;&lt;Year&gt;2014&lt;/Year&gt;&lt;RecNum&gt;2447&lt;/RecNum&gt;&lt;DisplayText&gt;Vecchione, et al. &lt;style face="superscript"&gt;36&lt;/style&gt;&lt;/DisplayText&gt;&lt;record&gt;&lt;rec-number&gt;2447&lt;/rec-number&gt;&lt;foreign-keys&gt;&lt;key app="EN" db-id="vrsp0z5dsvr22ze2vppp0dxq2fef0dzzwe2e" timestamp="1638459457" guid="e031a62b-5aaa-474b-a642-2c53b0c0d1aa"&gt;2447&lt;/key&gt;&lt;/foreign-keys&gt;&lt;ref-type name="Journal Article"&gt;17&lt;/ref-type&gt;&lt;contributors&gt;&lt;authors&gt;&lt;author&gt;Vecchione, Michele&lt;/author&gt;&lt;author&gt;Alessandri, Guido&lt;/author&gt;&lt;author&gt;Caprara, Gian Vittorio&lt;/author&gt;&lt;author&gt;Tisak, John&lt;/author&gt;&lt;/authors&gt;&lt;/contributors&gt;&lt;titles&gt;&lt;title&gt;Are method effects permanent or ephemeral in nature? The case of the Revised Life Orientation Test&lt;/title&gt;&lt;secondary-title&gt;Structural Equation Modeling: A Multidisciplinary Journal&lt;/secondary-title&gt;&lt;/titles&gt;&lt;periodical&gt;&lt;full-title&gt;Structural Equation Modeling: A Multidisciplinary Journal&lt;/full-title&gt;&lt;/periodical&gt;&lt;pages&gt;117-130&lt;/pages&gt;&lt;volume&gt;21&lt;/volume&gt;&lt;number&gt;1&lt;/number&gt;&lt;dates&gt;&lt;year&gt;2014&lt;/year&gt;&lt;/dates&gt;&lt;isbn&gt;1070-5511&lt;/isbn&gt;&lt;urls&gt;&lt;/urls&gt;&lt;electronic-resource-num&gt;10.1080/10705511.2014.859511&lt;/electronic-resource-num&gt;&lt;/record&gt;&lt;/Cite&gt;&lt;/EndNote&gt;</w:instrText>
      </w:r>
      <w:r w:rsidRPr="006B6F11">
        <w:fldChar w:fldCharType="separate"/>
      </w:r>
      <w:r>
        <w:rPr>
          <w:noProof/>
        </w:rPr>
        <w:t xml:space="preserve">Vecchione, et al. </w:t>
      </w:r>
      <w:r w:rsidRPr="00BF6ECD">
        <w:rPr>
          <w:noProof/>
          <w:vertAlign w:val="superscript"/>
        </w:rPr>
        <w:t>36</w:t>
      </w:r>
      <w:r w:rsidRPr="006B6F11">
        <w:fldChar w:fldCharType="end"/>
      </w:r>
      <w:r>
        <w:t xml:space="preserve"> and validated in a companion study</w:t>
      </w:r>
      <w:r>
        <w:fldChar w:fldCharType="begin"/>
      </w:r>
      <w:r w:rsidR="006F5590">
        <w:instrText xml:space="preserve"> ADDIN EN.CITE &lt;EndNote&gt;&lt;Cite&gt;&lt;Author&gt;Pienkowski&lt;/Author&gt;&lt;Year&gt;2022&lt;/Year&gt;&lt;RecNum&gt;2440&lt;/RecNum&gt;&lt;DisplayText&gt;&lt;style face="superscript"&gt;2&lt;/style&gt;&lt;/DisplayText&gt;&lt;record&gt;&lt;rec-number&gt;2440&lt;/rec-number&gt;&lt;foreign-keys&gt;&lt;key app="EN" db-id="vrsp0z5dsvr22ze2vppp0dxq2fef0dzzwe2e" timestamp="1638459454" guid="ffed5437-2918-43df-9bb9-7c46e366ba82"&gt;2440&lt;/key&gt;&lt;/foreign-keys&gt;&lt;ref-type name="Journal Article"&gt;17&lt;/ref-type&gt;&lt;contributors&gt;&lt;authors&gt;&lt;author&gt;Pienkowski, Thomas&lt;/author&gt;&lt;author&gt;Keane, Aidan,&lt;/author&gt;&lt;author&gt;de Lange, Emiel&lt;/author&gt;&lt;author&gt;Khanyari, Munib&lt;/author&gt;&lt;author&gt;Arlidge, William N.S.&lt;/author&gt;&lt;author&gt;&lt;style face="normal" font="default" charset="238" size="100%"&gt;Baranyi&lt;/style&gt;&lt;style face="normal" font="default" size="100%"&gt;, Gerg&lt;/style&gt;&lt;style face="normal" font="default" charset="238" size="100%"&gt;ő&lt;/style&gt;&lt;/author&gt;&lt;author&gt;&lt;style face="normal" font="default" charset="238" size="100%"&gt;Brittain&lt;/style&gt;&lt;style face="normal" font="default" size="100%"&gt;, &lt;/style&gt;&lt;style face="normal" font="default" charset="238" size="100%"&gt;Stephanie&lt;/style&gt;&lt;/author&gt;&lt;author&gt;&lt;style face="normal" font="default" charset="238" size="100%"&gt;Castell&lt;/style&gt;&lt;style face="normal" font="default" size="100%"&gt;ó y Tickell, &lt;/style&gt;&lt;style face="normal" font="default" charset="238" size="100%"&gt;Sofia&lt;/style&gt;&lt;/author&gt;&lt;author&gt;Hazenbosch, Mirjam&lt;/author&gt;&lt;author&gt;Papworth, Sarah&lt;/author&gt;&lt;author&gt;Milner-Gulland, E. J.&lt;/author&gt;&lt;/authors&gt;&lt;/contributors&gt;&lt;titles&gt;&lt;title&gt;Personal traits predict conservationists’ optimism about outcomes for nature&lt;/title&gt;&lt;secondary-title&gt;Conservation Letters&lt;/secondary-title&gt;&lt;/titles&gt;&lt;periodical&gt;&lt;full-title&gt;Conservation Letters&lt;/full-title&gt;&lt;/periodical&gt;&lt;pages&gt;e12873&lt;/pages&gt;&lt;dates&gt;&lt;year&gt;2022&lt;/year&gt;&lt;/dates&gt;&lt;urls&gt;&lt;/urls&gt;&lt;electronic-resource-num&gt;10.1111/conl.12873&lt;/electronic-resource-num&gt;&lt;/record&gt;&lt;/Cite&gt;&lt;/EndNote&gt;</w:instrText>
      </w:r>
      <w:r>
        <w:fldChar w:fldCharType="separate"/>
      </w:r>
      <w:r w:rsidRPr="000570B2">
        <w:rPr>
          <w:noProof/>
          <w:vertAlign w:val="superscript"/>
        </w:rPr>
        <w:t>2</w:t>
      </w:r>
      <w:r>
        <w:fldChar w:fldCharType="end"/>
      </w:r>
      <w:r>
        <w:t xml:space="preserve">. This included estimating a factor representing the method effect associated with the positively worded items, which was assumed to be orthogonal to the dispositional optimism factor (so the covariance was set to 0). </w:t>
      </w:r>
    </w:p>
    <w:p w14:paraId="02EE0E7D" w14:textId="77777777" w:rsidR="00BF6ECD" w:rsidRDefault="00BF6ECD" w:rsidP="00BF6ECD">
      <w:pPr>
        <w:pStyle w:val="Heading1"/>
        <w:sectPr w:rsidR="00BF6ECD" w:rsidSect="003008C9">
          <w:pgSz w:w="11906" w:h="16838"/>
          <w:pgMar w:top="1440" w:right="1440" w:bottom="1440" w:left="1440" w:header="708" w:footer="708" w:gutter="0"/>
          <w:cols w:space="708"/>
          <w:docGrid w:linePitch="360"/>
        </w:sectPr>
      </w:pPr>
    </w:p>
    <w:p w14:paraId="274300E8" w14:textId="36E88C21" w:rsidR="00BF6ECD" w:rsidRDefault="0006288E" w:rsidP="00BF6ECD">
      <w:pPr>
        <w:pStyle w:val="Heading1"/>
      </w:pPr>
      <w:bookmarkStart w:id="17" w:name="_Toc107241705"/>
      <w:r>
        <w:lastRenderedPageBreak/>
        <w:t>SI 17</w:t>
      </w:r>
      <w:r w:rsidR="00BF6ECD">
        <w:t>: Situational optimism instrument</w:t>
      </w:r>
      <w:bookmarkEnd w:id="17"/>
      <w:r w:rsidR="00BF6ECD">
        <w:t xml:space="preserve"> </w:t>
      </w:r>
    </w:p>
    <w:p w14:paraId="50869325" w14:textId="2646F675" w:rsidR="00BF6ECD" w:rsidRPr="00FF295F" w:rsidRDefault="00BF6ECD" w:rsidP="00BF6ECD">
      <w:pPr>
        <w:pStyle w:val="FirstParagraph"/>
      </w:pPr>
      <w:r>
        <w:t>To estimate situational optimism about conservation outcomes, we designed an instrument attended by six co-authors</w:t>
      </w:r>
      <w:r w:rsidR="00FB538E">
        <w:t>,</w:t>
      </w:r>
      <w:r>
        <w:t xml:space="preserve"> as discussed by </w:t>
      </w:r>
      <w:r>
        <w:fldChar w:fldCharType="begin"/>
      </w:r>
      <w:r w:rsidR="006F5590">
        <w:instrText xml:space="preserve"> ADDIN EN.CITE &lt;EndNote&gt;&lt;Cite AuthorYear="1"&gt;&lt;Author&gt;Pienkowski&lt;/Author&gt;&lt;Year&gt;2022&lt;/Year&gt;&lt;RecNum&gt;2440&lt;/RecNum&gt;&lt;DisplayText&gt;Pienkowski, et al. &lt;style face="superscript"&gt;2&lt;/style&gt;&lt;/DisplayText&gt;&lt;record&gt;&lt;rec-number&gt;2440&lt;/rec-number&gt;&lt;foreign-keys&gt;&lt;key app="EN" db-id="vrsp0z5dsvr22ze2vppp0dxq2fef0dzzwe2e" timestamp="1638459454" guid="ffed5437-2918-43df-9bb9-7c46e366ba82"&gt;2440&lt;/key&gt;&lt;/foreign-keys&gt;&lt;ref-type name="Journal Article"&gt;17&lt;/ref-type&gt;&lt;contributors&gt;&lt;authors&gt;&lt;author&gt;Pienkowski, Thomas&lt;/author&gt;&lt;author&gt;Keane, Aidan,&lt;/author&gt;&lt;author&gt;de Lange, Emiel&lt;/author&gt;&lt;author&gt;Khanyari, Munib&lt;/author&gt;&lt;author&gt;Arlidge, William N.S.&lt;/author&gt;&lt;author&gt;&lt;style face="normal" font="default" charset="238" size="100%"&gt;Baranyi&lt;/style&gt;&lt;style face="normal" font="default" size="100%"&gt;, Gerg&lt;/style&gt;&lt;style face="normal" font="default" charset="238" size="100%"&gt;ő&lt;/style&gt;&lt;/author&gt;&lt;author&gt;&lt;style face="normal" font="default" charset="238" size="100%"&gt;Brittain&lt;/style&gt;&lt;style face="normal" font="default" size="100%"&gt;, &lt;/style&gt;&lt;style face="normal" font="default" charset="238" size="100%"&gt;Stephanie&lt;/style&gt;&lt;/author&gt;&lt;author&gt;&lt;style face="normal" font="default" charset="238" size="100%"&gt;Castell&lt;/style&gt;&lt;style face="normal" font="default" size="100%"&gt;ó y Tickell, &lt;/style&gt;&lt;style face="normal" font="default" charset="238" size="100%"&gt;Sofia&lt;/style&gt;&lt;/author&gt;&lt;author&gt;Hazenbosch, Mirjam&lt;/author&gt;&lt;author&gt;Papworth, Sarah&lt;/author&gt;&lt;author&gt;Milner-Gulland, E. J.&lt;/author&gt;&lt;/authors&gt;&lt;/contributors&gt;&lt;titles&gt;&lt;title&gt;Personal traits predict conservationists’ optimism about outcomes for nature&lt;/title&gt;&lt;secondary-title&gt;Conservation Letters&lt;/secondary-title&gt;&lt;/titles&gt;&lt;periodical&gt;&lt;full-title&gt;Conservation Letters&lt;/full-title&gt;&lt;/periodical&gt;&lt;pages&gt;e12873&lt;/pages&gt;&lt;dates&gt;&lt;year&gt;2022&lt;/year&gt;&lt;/dates&gt;&lt;urls&gt;&lt;/urls&gt;&lt;electronic-resource-num&gt;10.1111/conl.12873&lt;/electronic-resource-num&gt;&lt;/record&gt;&lt;/Cite&gt;&lt;/EndNote&gt;</w:instrText>
      </w:r>
      <w:r>
        <w:fldChar w:fldCharType="separate"/>
      </w:r>
      <w:r>
        <w:rPr>
          <w:noProof/>
        </w:rPr>
        <w:t xml:space="preserve">Pienkowski, et al. </w:t>
      </w:r>
      <w:r w:rsidRPr="000570B2">
        <w:rPr>
          <w:noProof/>
          <w:vertAlign w:val="superscript"/>
        </w:rPr>
        <w:t>2</w:t>
      </w:r>
      <w:r>
        <w:fldChar w:fldCharType="end"/>
      </w:r>
      <w:r>
        <w:t>. In summary, we considered the five strategic g</w:t>
      </w:r>
      <w:r w:rsidRPr="00D81754">
        <w:t xml:space="preserve">oals of the Aichi Biodiversity Targets </w:t>
      </w:r>
      <w:r>
        <w:t>to represent broadly held conservation aspiration</w:t>
      </w:r>
      <w:r w:rsidR="00467F9B">
        <w:t>s</w:t>
      </w:r>
      <w:r>
        <w:t xml:space="preserve"> and so developed pairs of statements based on them</w:t>
      </w:r>
      <w:r w:rsidRPr="00D81754">
        <w:fldChar w:fldCharType="begin"/>
      </w:r>
      <w:r w:rsidR="006F5590">
        <w:instrText xml:space="preserve"> ADDIN EN.CITE &lt;EndNote&gt;&lt;Cite&gt;&lt;Author&gt;Convention on Biological Diversity (CBD)&lt;/Author&gt;&lt;Year&gt;2010&lt;/Year&gt;&lt;RecNum&gt;2285&lt;/RecNum&gt;&lt;DisplayText&gt;&lt;style face="superscript"&gt;37&lt;/style&gt;&lt;/DisplayText&gt;&lt;record&gt;&lt;rec-number&gt;2285&lt;/rec-number&gt;&lt;foreign-keys&gt;&lt;key app="EN" db-id="vrsp0z5dsvr22ze2vppp0dxq2fef0dzzwe2e" timestamp="1638444807" guid="e2fd97b0-e5c3-4e55-b398-fd01d11fe1c6"&gt;2285&lt;/key&gt;&lt;/foreign-keys&gt;&lt;ref-type name="Report"&gt;27&lt;/ref-type&gt;&lt;contributors&gt;&lt;authors&gt;&lt;author&gt;Convention on Biological Diversity (CBD),&lt;/author&gt;&lt;/authors&gt;&lt;/contributors&gt;&lt;titles&gt;&lt;title&gt;The Strategic Plan for Biodiversity 2011-2020 and the Aichi Biodiversity Targets COP 10 decision X/2&lt;/title&gt;&lt;/titles&gt;&lt;pages&gt;1-13&lt;/pages&gt;&lt;dates&gt;&lt;year&gt;2010&lt;/year&gt;&lt;/dates&gt;&lt;pub-location&gt;Nagoya, Japan&lt;/pub-location&gt;&lt;publisher&gt;Convention on Biological Diversity&lt;/publisher&gt;&lt;urls&gt;&lt;related-urls&gt;&lt;url&gt;https://www.cbd.int/decision/cop/?id=12268&lt;/url&gt;&lt;/related-urls&gt;&lt;/urls&gt;&lt;access-date&gt;15/07/2020&lt;/access-date&gt;&lt;/record&gt;&lt;/Cite&gt;&lt;/EndNote&gt;</w:instrText>
      </w:r>
      <w:r w:rsidRPr="00D81754">
        <w:fldChar w:fldCharType="separate"/>
      </w:r>
      <w:r w:rsidRPr="00BF6ECD">
        <w:rPr>
          <w:noProof/>
          <w:vertAlign w:val="superscript"/>
        </w:rPr>
        <w:t>37</w:t>
      </w:r>
      <w:r w:rsidRPr="00D81754">
        <w:fldChar w:fldCharType="end"/>
      </w:r>
      <w:r w:rsidRPr="00D81754">
        <w:t>.</w:t>
      </w:r>
      <w:r>
        <w:t xml:space="preserve"> For each statement, respondents were asked about their expectations that each statement w</w:t>
      </w:r>
      <w:r w:rsidR="00FB538E">
        <w:t>ould</w:t>
      </w:r>
      <w:r>
        <w:t xml:space="preserve"> be met over the next ten years. Response levels ranged from “</w:t>
      </w:r>
      <w:r w:rsidRPr="00FF295F">
        <w:t>definitely won't” (0) to “definitely will</w:t>
      </w:r>
      <w:r>
        <w:t>” (4</w:t>
      </w:r>
      <w:r w:rsidRPr="00FF295F">
        <w:t xml:space="preserve">). </w:t>
      </w:r>
    </w:p>
    <w:p w14:paraId="55C7BFE1" w14:textId="0C2569A4" w:rsidR="00BF6ECD" w:rsidRDefault="00BF6ECD" w:rsidP="00BF6ECD">
      <w:pPr>
        <w:pStyle w:val="FirstParagraph"/>
      </w:pPr>
      <w:r>
        <w:t xml:space="preserve">We sought to develop an instrument that had good discriminatory power across a wide latent situational optimism range, so </w:t>
      </w:r>
      <w:r w:rsidR="00467F9B">
        <w:t xml:space="preserve">we </w:t>
      </w:r>
      <w:r>
        <w:t xml:space="preserve">included several </w:t>
      </w:r>
      <w:r w:rsidRPr="00D81754">
        <w:t>very likely and unlikely outcomes.</w:t>
      </w:r>
      <w:r>
        <w:t xml:space="preserve"> Correlated error terms were included to account for the dependencies between pairs of items when estimating the latent variable. The ten statements were: </w:t>
      </w:r>
    </w:p>
    <w:p w14:paraId="6B18FD31" w14:textId="77777777"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public support for conservation will grow over the next ten years</w:t>
      </w:r>
    </w:p>
    <w:p w14:paraId="38B63491" w14:textId="77777777"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government spending on conservation will grow over the next ten years</w:t>
      </w:r>
    </w:p>
    <w:p w14:paraId="410B6A94" w14:textId="3B3D23EC"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the harmful impact of people on nature will be less in ten years than it is now</w:t>
      </w:r>
    </w:p>
    <w:p w14:paraId="6E0489AD" w14:textId="77C52906"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human society will be more environmentally sustainable in ten years than it is now</w:t>
      </w:r>
    </w:p>
    <w:p w14:paraId="3F22B0DA" w14:textId="3BC294F9"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there will be more wildlife in ten years than there is today</w:t>
      </w:r>
    </w:p>
    <w:p w14:paraId="30E7708A" w14:textId="20696B02"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There will be more natural areas and habitats in ten years than there are today</w:t>
      </w:r>
    </w:p>
    <w:p w14:paraId="39D533B4" w14:textId="0B0B8327"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people will spend more recreational time in nature in ten years than they do now</w:t>
      </w:r>
    </w:p>
    <w:p w14:paraId="432D4480" w14:textId="6055C092"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nature will be able to provide the same benefits to people in ten years as now</w:t>
      </w:r>
    </w:p>
    <w:p w14:paraId="3AA9C09C" w14:textId="63E3AF26"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there will be more local participation in conservation in ten years than now</w:t>
      </w:r>
    </w:p>
    <w:p w14:paraId="1D4EFFE8" w14:textId="6FBA08FF" w:rsidR="00BF6ECD" w:rsidRPr="002236F8" w:rsidRDefault="00BF6ECD" w:rsidP="00BF6ECD">
      <w:pPr>
        <w:pStyle w:val="ListParagraph"/>
        <w:numPr>
          <w:ilvl w:val="0"/>
          <w:numId w:val="14"/>
        </w:numPr>
        <w:rPr>
          <w:rFonts w:ascii="Times New Roman" w:hAnsi="Times New Roman" w:cs="Times New Roman"/>
        </w:rPr>
      </w:pPr>
      <w:r w:rsidRPr="002236F8">
        <w:rPr>
          <w:rFonts w:ascii="Times New Roman" w:hAnsi="Times New Roman" w:cs="Times New Roman"/>
        </w:rPr>
        <w:t>… conservationists will have better tools and knowledge in ten years than now</w:t>
      </w:r>
    </w:p>
    <w:p w14:paraId="1C9D67A1" w14:textId="77777777" w:rsidR="00BF6ECD" w:rsidRDefault="00BF6ECD" w:rsidP="00D25147">
      <w:pPr>
        <w:pStyle w:val="Heading1"/>
        <w:sectPr w:rsidR="00BF6ECD" w:rsidSect="003008C9">
          <w:pgSz w:w="11906" w:h="16838"/>
          <w:pgMar w:top="1440" w:right="1440" w:bottom="1440" w:left="1440" w:header="708" w:footer="708" w:gutter="0"/>
          <w:cols w:space="708"/>
          <w:docGrid w:linePitch="360"/>
        </w:sectPr>
      </w:pPr>
    </w:p>
    <w:p w14:paraId="38364CBB" w14:textId="5BEF5493" w:rsidR="000E14A1" w:rsidRDefault="00BA6396" w:rsidP="00D25147">
      <w:pPr>
        <w:pStyle w:val="Heading1"/>
      </w:pPr>
      <w:bookmarkStart w:id="18" w:name="_Toc107241706"/>
      <w:r>
        <w:lastRenderedPageBreak/>
        <w:t xml:space="preserve">SI </w:t>
      </w:r>
      <w:r w:rsidR="00781A9A">
        <w:t>18</w:t>
      </w:r>
      <w:r>
        <w:t xml:space="preserve">: </w:t>
      </w:r>
      <w:r w:rsidR="00542308">
        <w:t>Effort-reward imbalance model</w:t>
      </w:r>
      <w:bookmarkEnd w:id="18"/>
    </w:p>
    <w:p w14:paraId="697D25BB" w14:textId="6E634249" w:rsidR="00D63405" w:rsidRPr="0077173A" w:rsidRDefault="00D63405" w:rsidP="00D63405">
      <w:r w:rsidRPr="0077173A">
        <w:t>Within social-exchange theory, there are established princip</w:t>
      </w:r>
      <w:r w:rsidR="00467F9B">
        <w:t>le</w:t>
      </w:r>
      <w:r w:rsidRPr="0077173A">
        <w:t>s that influence peoples’</w:t>
      </w:r>
      <w:r>
        <w:t xml:space="preserve"> </w:t>
      </w:r>
      <w:r w:rsidRPr="0077173A">
        <w:t>interactions. One of these is the ‘reciprocity rule’. This rule states that when one individual supplies a benefit, then</w:t>
      </w:r>
      <w:r w:rsidR="00FB538E">
        <w:t xml:space="preserve"> the receiver should respond in </w:t>
      </w:r>
      <w:r w:rsidRPr="0077173A">
        <w:t>kind</w:t>
      </w:r>
      <w:r>
        <w:fldChar w:fldCharType="begin"/>
      </w:r>
      <w:r w:rsidR="004F3F49">
        <w:instrText xml:space="preserve"> ADDIN EN.CITE &lt;EndNote&gt;&lt;Cite&gt;&lt;Author&gt;Cropanzano&lt;/Author&gt;&lt;Year&gt;2005&lt;/Year&gt;&lt;RecNum&gt;1520&lt;/RecNum&gt;&lt;DisplayText&gt;&lt;style face="superscript"&gt;38&lt;/style&gt;&lt;/DisplayText&gt;&lt;record&gt;&lt;rec-number&gt;1520&lt;/rec-number&gt;&lt;foreign-keys&gt;&lt;key app="EN" db-id="vrsp0z5dsvr22ze2vppp0dxq2fef0dzzwe2e" timestamp="1575301926" guid="342c6918-fd21-4083-b500-e23ec923ba80"&gt;1520&lt;/key&gt;&lt;/foreign-keys&gt;&lt;ref-type name="Journal Article"&gt;17&lt;/ref-type&gt;&lt;contributors&gt;&lt;authors&gt;&lt;author&gt;Cropanzano, Russell&lt;/author&gt;&lt;author&gt;Mitchell, Marie S.&lt;/author&gt;&lt;/authors&gt;&lt;/contributors&gt;&lt;titles&gt;&lt;title&gt;Social exchange theory: An interdisciplinary review&lt;/title&gt;&lt;secondary-title&gt;Journal of Management&lt;/secondary-title&gt;&lt;/titles&gt;&lt;periodical&gt;&lt;full-title&gt;Journal of Management&lt;/full-title&gt;&lt;/periodical&gt;&lt;pages&gt;874-900&lt;/pages&gt;&lt;volume&gt;31&lt;/volume&gt;&lt;number&gt;6&lt;/number&gt;&lt;dates&gt;&lt;year&gt;2005&lt;/year&gt;&lt;/dates&gt;&lt;isbn&gt;0149206305&amp;#xD;01492063&lt;/isbn&gt;&lt;accession-num&gt;Cropanzano2005&lt;/accession-num&gt;&lt;urls&gt;&lt;/urls&gt;&lt;electronic-resource-num&gt;10.1177/0149206305279602&lt;/electronic-resource-num&gt;&lt;/record&gt;&lt;/Cite&gt;&lt;/EndNote&gt;</w:instrText>
      </w:r>
      <w:r>
        <w:fldChar w:fldCharType="separate"/>
      </w:r>
      <w:r w:rsidR="00BF6ECD" w:rsidRPr="00BF6ECD">
        <w:rPr>
          <w:noProof/>
          <w:vertAlign w:val="superscript"/>
        </w:rPr>
        <w:t>38</w:t>
      </w:r>
      <w:r>
        <w:fldChar w:fldCharType="end"/>
      </w:r>
      <w:r w:rsidRPr="0077173A">
        <w:t xml:space="preserve">. Breaking this rule – where effort is not compensated – is a stressor that can cause distress. </w:t>
      </w:r>
    </w:p>
    <w:p w14:paraId="7404161B" w14:textId="5C477069" w:rsidR="002658A5" w:rsidRPr="0077173A" w:rsidRDefault="00D63405" w:rsidP="0096457B">
      <w:r w:rsidRPr="0077173A">
        <w:t>The</w:t>
      </w:r>
      <w:r w:rsidR="004F6AA2">
        <w:t xml:space="preserve"> </w:t>
      </w:r>
      <w:r w:rsidR="00D634CF">
        <w:t>e</w:t>
      </w:r>
      <w:r w:rsidR="004F6AA2">
        <w:t>ffort-reward imbalance</w:t>
      </w:r>
      <w:r w:rsidRPr="0077173A">
        <w:t xml:space="preserve"> </w:t>
      </w:r>
      <w:r w:rsidR="004F6AA2">
        <w:t>(</w:t>
      </w:r>
      <w:r w:rsidRPr="0077173A">
        <w:t>ERI</w:t>
      </w:r>
      <w:r w:rsidR="004F6AA2">
        <w:t>) model</w:t>
      </w:r>
      <w:r w:rsidRPr="0077173A">
        <w:t xml:space="preserve"> is informed by this rule</w:t>
      </w:r>
      <w:r w:rsidR="00ED1645">
        <w:fldChar w:fldCharType="begin"/>
      </w:r>
      <w:r w:rsidR="004F3F49">
        <w:instrText xml:space="preserve"> ADDIN EN.CITE &lt;EndNote&gt;&lt;Cite&gt;&lt;Author&gt;Siegrist&lt;/Author&gt;&lt;Year&gt;1996&lt;/Year&gt;&lt;RecNum&gt;1544&lt;/RecNum&gt;&lt;DisplayText&gt;&lt;style face="superscript"&gt;39&lt;/style&gt;&lt;/DisplayText&gt;&lt;record&gt;&lt;rec-number&gt;1544&lt;/rec-number&gt;&lt;foreign-keys&gt;&lt;key app="EN" db-id="vrsp0z5dsvr22ze2vppp0dxq2fef0dzzwe2e" timestamp="1575301927" guid="85b0c6d5-24bb-4167-bfb2-1db6950412cb"&gt;1544&lt;/key&gt;&lt;/foreign-keys&gt;&lt;ref-type name="Journal Article"&gt;17&lt;/ref-type&gt;&lt;contributors&gt;&lt;authors&gt;&lt;author&gt;Siegrist, Johannes&lt;/author&gt;&lt;/authors&gt;&lt;/contributors&gt;&lt;titles&gt;&lt;title&gt;Adverse health effects of high-effort low-reward conditions&lt;/title&gt;&lt;secondary-title&gt;Journal of Occupational Health Psychology&lt;/secondary-title&gt;&lt;/titles&gt;&lt;periodical&gt;&lt;full-title&gt;Journal of Occupational Health Psychology&lt;/full-title&gt;&lt;/periodical&gt;&lt;pages&gt;27-41&lt;/pages&gt;&lt;volume&gt;1&lt;/volume&gt;&lt;number&gt;1&lt;/number&gt;&lt;dates&gt;&lt;year&gt;1996&lt;/year&gt;&lt;/dates&gt;&lt;isbn&gt;1076-8998 (Print)&amp;#xD;1076-8998&lt;/isbn&gt;&lt;accession-num&gt;Siegrist1996&lt;/accession-num&gt;&lt;urls&gt;&lt;/urls&gt;&lt;electronic-resource-num&gt;10.1037/1076-8998.1.1.27&lt;/electronic-resource-num&gt;&lt;/record&gt;&lt;/Cite&gt;&lt;/EndNote&gt;</w:instrText>
      </w:r>
      <w:r w:rsidR="00ED1645">
        <w:fldChar w:fldCharType="separate"/>
      </w:r>
      <w:r w:rsidR="00467F9B" w:rsidRPr="00467F9B">
        <w:rPr>
          <w:noProof/>
          <w:vertAlign w:val="superscript"/>
        </w:rPr>
        <w:t>39</w:t>
      </w:r>
      <w:r w:rsidR="00ED1645">
        <w:fldChar w:fldCharType="end"/>
      </w:r>
      <w:r w:rsidRPr="0077173A">
        <w:t xml:space="preserve">. It assumes that people work </w:t>
      </w:r>
      <w:r w:rsidR="00FB538E">
        <w:t>with</w:t>
      </w:r>
      <w:r w:rsidRPr="0077173A">
        <w:t xml:space="preserve"> the expectation that their efforts will be compensated through money, career opportunities, esteem and other occupational benefits. The experience of inadequate reward, in relation to effort, is a stressor</w:t>
      </w:r>
      <w:r w:rsidR="00231DE0">
        <w:fldChar w:fldCharType="begin"/>
      </w:r>
      <w:r w:rsidR="004F3F49">
        <w:instrText xml:space="preserve"> ADDIN EN.CITE &lt;EndNote&gt;&lt;Cite&gt;&lt;Author&gt;Siegrist&lt;/Author&gt;&lt;Year&gt;1996&lt;/Year&gt;&lt;RecNum&gt;1544&lt;/RecNum&gt;&lt;DisplayText&gt;&lt;style face="superscript"&gt;39&lt;/style&gt;&lt;/DisplayText&gt;&lt;record&gt;&lt;rec-number&gt;1544&lt;/rec-number&gt;&lt;foreign-keys&gt;&lt;key app="EN" db-id="vrsp0z5dsvr22ze2vppp0dxq2fef0dzzwe2e" timestamp="1575301927" guid="85b0c6d5-24bb-4167-bfb2-1db6950412cb"&gt;1544&lt;/key&gt;&lt;/foreign-keys&gt;&lt;ref-type name="Journal Article"&gt;17&lt;/ref-type&gt;&lt;contributors&gt;&lt;authors&gt;&lt;author&gt;Siegrist, Johannes&lt;/author&gt;&lt;/authors&gt;&lt;/contributors&gt;&lt;titles&gt;&lt;title&gt;Adverse health effects of high-effort low-reward conditions&lt;/title&gt;&lt;secondary-title&gt;Journal of Occupational Health Psychology&lt;/secondary-title&gt;&lt;/titles&gt;&lt;periodical&gt;&lt;full-title&gt;Journal of Occupational Health Psychology&lt;/full-title&gt;&lt;/periodical&gt;&lt;pages&gt;27-41&lt;/pages&gt;&lt;volume&gt;1&lt;/volume&gt;&lt;number&gt;1&lt;/number&gt;&lt;dates&gt;&lt;year&gt;1996&lt;/year&gt;&lt;/dates&gt;&lt;isbn&gt;1076-8998 (Print)&amp;#xD;1076-8998&lt;/isbn&gt;&lt;accession-num&gt;Siegrist1996&lt;/accession-num&gt;&lt;urls&gt;&lt;/urls&gt;&lt;electronic-resource-num&gt;10.1037/1076-8998.1.1.27&lt;/electronic-resource-num&gt;&lt;/record&gt;&lt;/Cite&gt;&lt;/EndNote&gt;</w:instrText>
      </w:r>
      <w:r w:rsidR="00231DE0">
        <w:fldChar w:fldCharType="separate"/>
      </w:r>
      <w:r w:rsidR="00467F9B" w:rsidRPr="00467F9B">
        <w:rPr>
          <w:noProof/>
          <w:vertAlign w:val="superscript"/>
        </w:rPr>
        <w:t>39</w:t>
      </w:r>
      <w:r w:rsidR="00231DE0">
        <w:fldChar w:fldCharType="end"/>
      </w:r>
      <w:r w:rsidRPr="0077173A">
        <w:t xml:space="preserve">. Ongoing stress, as the result of </w:t>
      </w:r>
      <w:r w:rsidRPr="00806951">
        <w:rPr>
          <w:noProof/>
        </w:rPr>
        <w:t>an effort-reward</w:t>
      </w:r>
      <w:r w:rsidRPr="0077173A">
        <w:t xml:space="preserve"> imbalance, can harm both mental and </w:t>
      </w:r>
      <w:r>
        <w:t>physical</w:t>
      </w:r>
      <w:r w:rsidRPr="0077173A">
        <w:t xml:space="preserve"> health</w:t>
      </w:r>
      <w:r w:rsidR="00231DE0">
        <w:fldChar w:fldCharType="begin"/>
      </w:r>
      <w:r w:rsidR="004F3F49">
        <w:instrText xml:space="preserve"> ADDIN EN.CITE &lt;EndNote&gt;&lt;Cite&gt;&lt;Author&gt;van Vegchela&lt;/Author&gt;&lt;Year&gt;2005&lt;/Year&gt;&lt;RecNum&gt;1539&lt;/RecNum&gt;&lt;DisplayText&gt;&lt;style face="superscript"&gt;40&lt;/style&gt;&lt;/DisplayText&gt;&lt;record&gt;&lt;rec-number&gt;1539&lt;/rec-number&gt;&lt;foreign-keys&gt;&lt;key app="EN" db-id="vrsp0z5dsvr22ze2vppp0dxq2fef0dzzwe2e" timestamp="1575301927" guid="b25719de-7c9e-4ade-a387-7c937d75a6bb"&gt;1539&lt;/key&gt;&lt;/foreign-keys&gt;&lt;ref-type name="Journal Article"&gt;17&lt;/ref-type&gt;&lt;contributors&gt;&lt;authors&gt;&lt;author&gt;van Vegchela, Natasja &lt;/author&gt;&lt;author&gt;de Jongea, Jan &lt;/author&gt;&lt;author&gt;Bosmab, Hans &lt;/author&gt;&lt;author&gt;Schaufelia, Wilmar &lt;/author&gt;&lt;/authors&gt;&lt;/contributors&gt;&lt;titles&gt;&lt;title&gt;Reviewing the effort-reward imbalance model: Drawing up the balance of 45 empirical studies&lt;/title&gt;&lt;secondary-title&gt;Social Science and Medicine&lt;/secondary-title&gt;&lt;/titles&gt;&lt;periodical&gt;&lt;full-title&gt;Social Science and Medicine&lt;/full-title&gt;&lt;/periodical&gt;&lt;pages&gt;1117-1131&lt;/pages&gt;&lt;volume&gt;60&lt;/volume&gt;&lt;number&gt;5&lt;/number&gt;&lt;keywords&gt;&lt;keyword&gt;ERI model,Effort-reward imbalance,Employee health,Work overcommitment&lt;/keyword&gt;&lt;/keywords&gt;&lt;dates&gt;&lt;year&gt;2005&lt;/year&gt;&lt;/dates&gt;&lt;isbn&gt;0277-9536&amp;#xD;02779536&lt;/isbn&gt;&lt;accession-num&gt;VanVegchel2005&lt;/accession-num&gt;&lt;urls&gt;&lt;/urls&gt;&lt;electronic-resource-num&gt;10.1016/j.socscimed.2004.06.043&lt;/electronic-resource-num&gt;&lt;/record&gt;&lt;/Cite&gt;&lt;/EndNote&gt;</w:instrText>
      </w:r>
      <w:r w:rsidR="00231DE0">
        <w:fldChar w:fldCharType="separate"/>
      </w:r>
      <w:r w:rsidR="00467F9B" w:rsidRPr="00467F9B">
        <w:rPr>
          <w:noProof/>
          <w:vertAlign w:val="superscript"/>
        </w:rPr>
        <w:t>40</w:t>
      </w:r>
      <w:r w:rsidR="00231DE0">
        <w:fldChar w:fldCharType="end"/>
      </w:r>
      <w:r w:rsidRPr="0077173A">
        <w:t xml:space="preserve">. </w:t>
      </w:r>
      <w:r w:rsidR="002658A5" w:rsidRPr="0077173A">
        <w:t xml:space="preserve">A number of studies explore associations between ERI and </w:t>
      </w:r>
      <w:r w:rsidR="002658A5">
        <w:t>psychological distress</w:t>
      </w:r>
      <w:r w:rsidR="002658A5" w:rsidRPr="0077173A">
        <w:t xml:space="preserve"> in occupational environments. </w:t>
      </w:r>
      <w:r w:rsidR="002658A5">
        <w:t xml:space="preserve">The </w:t>
      </w:r>
      <w:r w:rsidR="002658A5" w:rsidRPr="0077173A">
        <w:t xml:space="preserve">ERI was positively associated with </w:t>
      </w:r>
      <w:r w:rsidR="00E13429">
        <w:t>psychological distre</w:t>
      </w:r>
      <w:r w:rsidR="00467F9B">
        <w:t>s</w:t>
      </w:r>
      <w:r w:rsidR="00E13429">
        <w:t>s</w:t>
      </w:r>
      <w:r w:rsidR="002658A5" w:rsidRPr="0077173A">
        <w:t xml:space="preserve"> in cross-sectional studies among 844 British academics, 78 Canadian police officers, 814 Canadian citizens, 1,803 Norwegians, 243 Japanese workers, and 2,596 US naval </w:t>
      </w:r>
      <w:r w:rsidR="002658A5" w:rsidRPr="00806951">
        <w:rPr>
          <w:noProof/>
        </w:rPr>
        <w:t>personnel</w:t>
      </w:r>
      <w:r w:rsidR="0096457B">
        <w:rPr>
          <w:noProof/>
        </w:rPr>
        <w:t xml:space="preserve"> </w:t>
      </w:r>
      <w:r w:rsidR="0096457B">
        <w:rPr>
          <w:noProof/>
        </w:rPr>
        <w:fldChar w:fldCharType="begin">
          <w:fldData xml:space="preserve">PEVuZE5vdGU+PENpdGU+PEF1dGhvcj5KYW56ZW48L0F1dGhvcj48WWVhcj4yMDA3PC9ZZWFyPjxS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</w:fldData>
        </w:fldChar>
      </w:r>
      <w:r w:rsidR="006F5590">
        <w:rPr>
          <w:noProof/>
        </w:rPr>
        <w:instrText xml:space="preserve"> ADDIN EN.CITE </w:instrText>
      </w:r>
      <w:r w:rsidR="006F5590">
        <w:rPr>
          <w:noProof/>
        </w:rPr>
        <w:fldChar w:fldCharType="begin">
          <w:fldData xml:space="preserve">PEVuZE5vdGU+PENpdGU+PEF1dGhvcj5KYW56ZW48L0F1dGhvcj48WWVhcj4yMDA3PC9ZZWFyPjxS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</w:fldData>
        </w:fldChar>
      </w:r>
      <w:r w:rsidR="006F5590">
        <w:rPr>
          <w:noProof/>
        </w:rPr>
        <w:instrText xml:space="preserve"> ADDIN EN.CITE.DATA </w:instrText>
      </w:r>
      <w:r w:rsidR="006F5590">
        <w:rPr>
          <w:noProof/>
        </w:rPr>
      </w:r>
      <w:r w:rsidR="006F5590">
        <w:rPr>
          <w:noProof/>
        </w:rPr>
        <w:fldChar w:fldCharType="end"/>
      </w:r>
      <w:r w:rsidR="0096457B">
        <w:rPr>
          <w:noProof/>
        </w:rPr>
      </w:r>
      <w:r w:rsidR="0096457B">
        <w:rPr>
          <w:noProof/>
        </w:rPr>
        <w:fldChar w:fldCharType="separate"/>
      </w:r>
      <w:r w:rsidR="00606D36" w:rsidRPr="00606D36">
        <w:rPr>
          <w:noProof/>
          <w:vertAlign w:val="superscript"/>
        </w:rPr>
        <w:t>13-17</w:t>
      </w:r>
      <w:r w:rsidR="0096457B">
        <w:rPr>
          <w:noProof/>
        </w:rPr>
        <w:fldChar w:fldCharType="end"/>
      </w:r>
      <w:r w:rsidR="0096457B">
        <w:t xml:space="preserve">. </w:t>
      </w:r>
      <w:r w:rsidR="002658A5" w:rsidRPr="0077173A">
        <w:t>A large cross-sectional study of 10,308 civil servants in the UK found that ERI was correlated with psychological distress among men but not women</w:t>
      </w:r>
      <w:r w:rsidR="0096457B">
        <w:fldChar w:fldCharType="begin"/>
      </w:r>
      <w:r w:rsidR="004F3F49">
        <w:instrText xml:space="preserve"> ADDIN EN.CITE &lt;EndNote&gt;&lt;Cite&gt;&lt;Author&gt;Stansfeld&lt;/Author&gt;&lt;Year&gt;1999&lt;/Year&gt;&lt;RecNum&gt;1515&lt;/RecNum&gt;&lt;DisplayText&gt;&lt;style face="superscript"&gt;18&lt;/style&gt;&lt;/DisplayText&gt;&lt;record&gt;&lt;rec-number&gt;1515&lt;/rec-number&gt;&lt;foreign-keys&gt;&lt;key app="EN" db-id="vrsp0z5dsvr22ze2vppp0dxq2fef0dzzwe2e" timestamp="1575301926" guid="a634df26-da96-4b3e-bb33-bc2206a5bc08"&gt;1515&lt;/key&gt;&lt;/foreign-keys&gt;&lt;ref-type name="Journal Article"&gt;17&lt;/ref-type&gt;&lt;contributors&gt;&lt;authors&gt;&lt;author&gt;Stansfeld, S. A.&lt;/author&gt;&lt;author&gt;Fuhrer, R.&lt;/author&gt;&lt;author&gt;Shipley, M.&lt;/author&gt;&lt;author&gt;Marmot, M.&lt;/author&gt;&lt;/authors&gt;&lt;/contributors&gt;&lt;titles&gt;&lt;title&gt;Work characteristics predict psychiatric disorder: Prospective results from the Whitehall II study&lt;/title&gt;&lt;secondary-title&gt;Occupational and Environmental Medicine&lt;/secondary-title&gt;&lt;/titles&gt;&lt;periodical&gt;&lt;full-title&gt;Occupational and Environmental Medicine&lt;/full-title&gt;&lt;/periodical&gt;&lt;pages&gt;302-307&lt;/pages&gt;&lt;volume&gt;56&lt;/volume&gt;&lt;number&gt;5&lt;/number&gt;&lt;keywords&gt;&lt;keyword&gt;cohort,epidemiology,mental illness,work&lt;/keyword&gt;&lt;/keywords&gt;&lt;dates&gt;&lt;year&gt;1999&lt;/year&gt;&lt;/dates&gt;&lt;accession-num&gt;Stansfeld1999&lt;/accession-num&gt;&lt;urls&gt;&lt;/urls&gt;&lt;electronic-resource-num&gt;10.1136/oem.56.5.302&lt;/electronic-resource-num&gt;&lt;/record&gt;&lt;/Cite&gt;&lt;/EndNote&gt;</w:instrText>
      </w:r>
      <w:r w:rsidR="0096457B">
        <w:fldChar w:fldCharType="separate"/>
      </w:r>
      <w:r w:rsidR="000570B2" w:rsidRPr="000570B2">
        <w:rPr>
          <w:noProof/>
          <w:vertAlign w:val="superscript"/>
        </w:rPr>
        <w:t>18</w:t>
      </w:r>
      <w:r w:rsidR="0096457B">
        <w:fldChar w:fldCharType="end"/>
      </w:r>
      <w:r w:rsidR="002658A5" w:rsidRPr="0077173A">
        <w:t xml:space="preserve">. These studies are observational and assume that ERI causes </w:t>
      </w:r>
      <w:r w:rsidR="0096457B">
        <w:t>psychological distress</w:t>
      </w:r>
      <w:r w:rsidR="002658A5" w:rsidRPr="0077173A">
        <w:t>. This assumption was tested in a  multi-phase study of 211 Japanese workers that found a bi-directional relationship between</w:t>
      </w:r>
      <w:r w:rsidR="0096457B">
        <w:t xml:space="preserve"> ERI and psychological distress</w:t>
      </w:r>
      <w:r w:rsidR="0096457B">
        <w:fldChar w:fldCharType="begin"/>
      </w:r>
      <w:r w:rsidR="004F3F49">
        <w:instrText xml:space="preserve"> ADDIN EN.CITE &lt;EndNote&gt;&lt;Cite&gt;&lt;Author&gt;Shimazu&lt;/Author&gt;&lt;Year&gt;2009&lt;/Year&gt;&lt;RecNum&gt;1516&lt;/RecNum&gt;&lt;DisplayText&gt;&lt;style face="superscript"&gt;41&lt;/style&gt;&lt;/DisplayText&gt;&lt;record&gt;&lt;rec-number&gt;1516&lt;/rec-number&gt;&lt;foreign-keys&gt;&lt;key app="EN" db-id="vrsp0z5dsvr22ze2vppp0dxq2fef0dzzwe2e" timestamp="1575301926" guid="f699e4ca-00de-4f88-806a-929cd6bb941f"&gt;1516&lt;/key&gt;&lt;/foreign-keys&gt;&lt;ref-type name="Journal Article"&gt;17&lt;/ref-type&gt;&lt;contributors&gt;&lt;authors&gt;&lt;author&gt;Shimazu, Akihito&lt;/author&gt;&lt;author&gt;de Jonge, Jan&lt;/author&gt;&lt;/authors&gt;&lt;/contributors&gt;&lt;titles&gt;&lt;title&gt;Reciprocal relations between effort-reward imbalance at work and adverse health: A three-wave panel survey&lt;/title&gt;&lt;secondary-title&gt;Social Science and Medicine&lt;/secondary-title&gt;&lt;/titles&gt;&lt;periodical&gt;&lt;full-title&gt;Social Science and Medicine&lt;/full-title&gt;&lt;/periodical&gt;&lt;pages&gt;60-68&lt;/pages&gt;&lt;volume&gt;68&lt;/volume&gt;&lt;number&gt;1&lt;/number&gt;&lt;keywords&gt;&lt;keyword&gt;Adverse health,Effort-reward imbalance,Employment,Japan,Occupational health,Reciprocal relations,Three-wave panel survey&lt;/keyword&gt;&lt;/keywords&gt;&lt;dates&gt;&lt;year&gt;2009&lt;/year&gt;&lt;/dates&gt;&lt;isbn&gt;0277-9536&amp;#xD;02779536&lt;/isbn&gt;&lt;accession-num&gt;Shimazu2009&lt;/accession-num&gt;&lt;urls&gt;&lt;related-urls&gt;&lt;url&gt;http://dx.doi.org/10.1016/j.socscimed.2008.09.055&lt;/url&gt;&lt;/related-urls&gt;&lt;/urls&gt;&lt;electronic-resource-num&gt;10.1016/j.socscimed.2008.09.055&lt;/electronic-resource-num&gt;&lt;/record&gt;&lt;/Cite&gt;&lt;/EndNote&gt;</w:instrText>
      </w:r>
      <w:r w:rsidR="0096457B">
        <w:fldChar w:fldCharType="separate"/>
      </w:r>
      <w:r w:rsidR="00467F9B" w:rsidRPr="00467F9B">
        <w:rPr>
          <w:noProof/>
          <w:vertAlign w:val="superscript"/>
        </w:rPr>
        <w:t>41</w:t>
      </w:r>
      <w:r w:rsidR="0096457B">
        <w:fldChar w:fldCharType="end"/>
      </w:r>
      <w:r w:rsidR="002658A5" w:rsidRPr="0077173A">
        <w:t xml:space="preserve">. In other words, ERI appears to increase the risk of </w:t>
      </w:r>
      <w:r w:rsidR="0096457B">
        <w:t>distress</w:t>
      </w:r>
      <w:r w:rsidR="002658A5" w:rsidRPr="0077173A">
        <w:t xml:space="preserve"> but suffering from </w:t>
      </w:r>
      <w:r w:rsidR="0096457B">
        <w:t xml:space="preserve">distress </w:t>
      </w:r>
      <w:r w:rsidR="002658A5" w:rsidRPr="0077173A">
        <w:t xml:space="preserve">simultaneously leads to greater ERI. </w:t>
      </w:r>
    </w:p>
    <w:p w14:paraId="0EC22451" w14:textId="702F9BB5" w:rsidR="00BF4A4A" w:rsidRDefault="00BF4A4A" w:rsidP="008A1219">
      <w:pPr>
        <w:rPr>
          <w:rFonts w:eastAsiaTheme="minorEastAsia"/>
          <w:lang w:val="en-US"/>
        </w:rPr>
      </w:pPr>
      <w:r>
        <w:rPr>
          <w:rFonts w:eastAsiaTheme="minorEastAsia"/>
          <w:lang w:val="en-US"/>
        </w:rPr>
        <w:t>In addition to the ten statements within the original ERI model, we included five more that described unique challenges and rewards within the conservation sector (shown in bold below). Furthermore, to ease interpretability</w:t>
      </w:r>
      <w:r w:rsidR="00467F9B">
        <w:rPr>
          <w:rFonts w:eastAsiaTheme="minorEastAsia"/>
          <w:lang w:val="en-US"/>
        </w:rPr>
        <w:t>,</w:t>
      </w:r>
      <w:r>
        <w:rPr>
          <w:rFonts w:eastAsiaTheme="minorEastAsia"/>
          <w:lang w:val="en-US"/>
        </w:rPr>
        <w:t xml:space="preserve"> we adjusted some of the phrases used in the instrument (underlined):  </w:t>
      </w:r>
    </w:p>
    <w:p w14:paraId="2B5E7968"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 xml:space="preserve">[ERI1] I have constant time pressure due to a heavy work load </w:t>
      </w:r>
    </w:p>
    <w:p w14:paraId="62645A6E"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[ERI2] I have many interruptions and disturbances while performing my job</w:t>
      </w:r>
    </w:p>
    <w:p w14:paraId="3EEE0B06"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 xml:space="preserve">[ERI3] Over the past few years, my job has become more and more demanding </w:t>
      </w:r>
    </w:p>
    <w:p w14:paraId="4D29AF95" w14:textId="77777777" w:rsidR="00BF4A4A" w:rsidRPr="0030298B" w:rsidRDefault="00BF4A4A" w:rsidP="00BF4A4A">
      <w:pPr>
        <w:pStyle w:val="ListParagraph"/>
        <w:numPr>
          <w:ilvl w:val="0"/>
          <w:numId w:val="11"/>
        </w:numPr>
        <w:rPr>
          <w:rFonts w:ascii="Times New Roman" w:hAnsi="Times New Roman" w:cs="Times New Roman"/>
          <w:b/>
        </w:rPr>
      </w:pPr>
      <w:r w:rsidRPr="0030298B">
        <w:rPr>
          <w:rFonts w:ascii="Times New Roman" w:hAnsi="Times New Roman" w:cs="Times New Roman"/>
          <w:b/>
        </w:rPr>
        <w:t>[ADD1] I do not have the resources I need to archive my work goals</w:t>
      </w:r>
    </w:p>
    <w:p w14:paraId="5341CF21" w14:textId="77777777" w:rsidR="00BF4A4A" w:rsidRPr="0030298B" w:rsidRDefault="00BF4A4A" w:rsidP="00BF4A4A">
      <w:pPr>
        <w:pStyle w:val="ListParagraph"/>
        <w:numPr>
          <w:ilvl w:val="0"/>
          <w:numId w:val="11"/>
        </w:numPr>
        <w:rPr>
          <w:rFonts w:ascii="Times New Roman" w:hAnsi="Times New Roman" w:cs="Times New Roman"/>
          <w:b/>
        </w:rPr>
      </w:pPr>
      <w:r w:rsidRPr="0030298B">
        <w:rPr>
          <w:rFonts w:ascii="Times New Roman" w:hAnsi="Times New Roman" w:cs="Times New Roman"/>
          <w:b/>
        </w:rPr>
        <w:t xml:space="preserve">[ADD2] The organisation I work for does not have enough funding to achieve its main aims </w:t>
      </w:r>
    </w:p>
    <w:p w14:paraId="1EB40353" w14:textId="77777777" w:rsidR="00BF4A4A" w:rsidRPr="0030298B" w:rsidRDefault="00BF4A4A" w:rsidP="00BF4A4A">
      <w:pPr>
        <w:pStyle w:val="ListParagraph"/>
        <w:numPr>
          <w:ilvl w:val="0"/>
          <w:numId w:val="11"/>
        </w:numPr>
        <w:rPr>
          <w:rFonts w:ascii="Times New Roman" w:hAnsi="Times New Roman" w:cs="Times New Roman"/>
          <w:b/>
        </w:rPr>
      </w:pPr>
      <w:r w:rsidRPr="0030298B">
        <w:rPr>
          <w:rFonts w:ascii="Times New Roman" w:hAnsi="Times New Roman" w:cs="Times New Roman"/>
          <w:b/>
        </w:rPr>
        <w:t>[ADD3] The organisation I work for may not exist in five years’ time</w:t>
      </w:r>
    </w:p>
    <w:p w14:paraId="7AF054ED" w14:textId="6FED5573"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 xml:space="preserve">[ERI4] I receive the respect I deserve from my </w:t>
      </w:r>
      <w:r w:rsidRPr="0030298B">
        <w:rPr>
          <w:rFonts w:ascii="Times New Roman" w:hAnsi="Times New Roman" w:cs="Times New Roman"/>
          <w:u w:val="single"/>
        </w:rPr>
        <w:t xml:space="preserve">boss and work colleagues </w:t>
      </w:r>
    </w:p>
    <w:p w14:paraId="70F6F6C4" w14:textId="1B05641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[ERI5] My job promotion or advancement prospects are poor (reverse coding)</w:t>
      </w:r>
    </w:p>
    <w:p w14:paraId="4D65A1FB"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[ERI6] I have experienced or I expect to experience an undesirable change in my work situation (reverse coding)</w:t>
      </w:r>
    </w:p>
    <w:p w14:paraId="4F03FFDC"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[ERI7] My job security is poor (reverse coding)</w:t>
      </w:r>
    </w:p>
    <w:p w14:paraId="677B876A"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[ERI8] Considering all my efforts and achievements, I receive the respect and prestige I deserve at work</w:t>
      </w:r>
    </w:p>
    <w:p w14:paraId="0906EE50"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[ERI9] Considering all my efforts and achievements, my job promotion or advancement prospects are adequate (NA)</w:t>
      </w:r>
    </w:p>
    <w:p w14:paraId="69F12FC1" w14:textId="77777777" w:rsidR="00BF4A4A" w:rsidRPr="0030298B" w:rsidRDefault="00BF4A4A" w:rsidP="00BF4A4A">
      <w:pPr>
        <w:pStyle w:val="ListParagraph"/>
        <w:numPr>
          <w:ilvl w:val="0"/>
          <w:numId w:val="11"/>
        </w:numPr>
        <w:rPr>
          <w:rFonts w:ascii="Times New Roman" w:hAnsi="Times New Roman" w:cs="Times New Roman"/>
        </w:rPr>
      </w:pPr>
      <w:r w:rsidRPr="0030298B">
        <w:rPr>
          <w:rFonts w:ascii="Times New Roman" w:hAnsi="Times New Roman" w:cs="Times New Roman"/>
        </w:rPr>
        <w:t>[ERI10] Considering all my efforts and achievements, my salary</w:t>
      </w:r>
      <w:r w:rsidRPr="0030298B">
        <w:rPr>
          <w:rFonts w:ascii="Times New Roman" w:hAnsi="Times New Roman" w:cs="Times New Roman"/>
          <w:u w:val="single"/>
        </w:rPr>
        <w:t xml:space="preserve"> or </w:t>
      </w:r>
      <w:r w:rsidRPr="0030298B">
        <w:rPr>
          <w:rFonts w:ascii="Times New Roman" w:hAnsi="Times New Roman" w:cs="Times New Roman"/>
        </w:rPr>
        <w:t xml:space="preserve">income is </w:t>
      </w:r>
      <w:r w:rsidRPr="0030298B">
        <w:rPr>
          <w:rFonts w:ascii="Times New Roman" w:hAnsi="Times New Roman" w:cs="Times New Roman"/>
          <w:u w:val="single"/>
        </w:rPr>
        <w:t>alright</w:t>
      </w:r>
    </w:p>
    <w:p w14:paraId="64C1DDE5" w14:textId="77777777" w:rsidR="00BF4A4A" w:rsidRPr="0030298B" w:rsidRDefault="00BF4A4A" w:rsidP="00BF4A4A">
      <w:pPr>
        <w:pStyle w:val="ListParagraph"/>
        <w:numPr>
          <w:ilvl w:val="0"/>
          <w:numId w:val="11"/>
        </w:numPr>
        <w:rPr>
          <w:rFonts w:ascii="Times New Roman" w:hAnsi="Times New Roman" w:cs="Times New Roman"/>
          <w:b/>
        </w:rPr>
      </w:pPr>
      <w:r w:rsidRPr="0030298B">
        <w:rPr>
          <w:rFonts w:ascii="Times New Roman" w:hAnsi="Times New Roman" w:cs="Times New Roman"/>
          <w:b/>
        </w:rPr>
        <w:t xml:space="preserve">[ADD4] I am satisfied with the contribution I make to conservation   </w:t>
      </w:r>
    </w:p>
    <w:p w14:paraId="567BA841" w14:textId="6DDE0137" w:rsidR="000E14A1" w:rsidRPr="00BC7DE6" w:rsidRDefault="00BF4A4A" w:rsidP="00A4543F">
      <w:pPr>
        <w:pStyle w:val="ListParagraph"/>
        <w:numPr>
          <w:ilvl w:val="0"/>
          <w:numId w:val="11"/>
        </w:numPr>
        <w:rPr>
          <w:rFonts w:ascii="Times New Roman" w:hAnsi="Times New Roman" w:cs="Times New Roman"/>
          <w:b/>
        </w:rPr>
      </w:pPr>
      <w:r w:rsidRPr="0030298B">
        <w:rPr>
          <w:rFonts w:ascii="Times New Roman" w:hAnsi="Times New Roman" w:cs="Times New Roman"/>
          <w:b/>
        </w:rPr>
        <w:t xml:space="preserve">[ADD5] My friends and family are proud that I work in conservation  </w:t>
      </w:r>
    </w:p>
    <w:p w14:paraId="7B670AA2" w14:textId="224F47A1" w:rsidR="000E14A1" w:rsidRDefault="00542308" w:rsidP="00A4543F">
      <w:pPr>
        <w:sectPr w:rsidR="000E14A1" w:rsidSect="003008C9">
          <w:pgSz w:w="11906" w:h="16838"/>
          <w:pgMar w:top="1440" w:right="1440" w:bottom="1440" w:left="1440" w:header="708" w:footer="708" w:gutter="0"/>
          <w:cols w:space="708"/>
          <w:docGrid w:linePitch="360"/>
        </w:sectPr>
      </w:pPr>
      <w:r>
        <w:t xml:space="preserve"> </w:t>
      </w:r>
    </w:p>
    <w:p w14:paraId="39083455" w14:textId="54714A46" w:rsidR="00613DD1" w:rsidRDefault="00230161" w:rsidP="00613DD1">
      <w:pPr>
        <w:pStyle w:val="Heading1"/>
      </w:pPr>
      <w:bookmarkStart w:id="19" w:name="_Toc107241707"/>
      <w:r>
        <w:lastRenderedPageBreak/>
        <w:t xml:space="preserve">SI </w:t>
      </w:r>
      <w:r w:rsidR="00954F9D">
        <w:t>19</w:t>
      </w:r>
      <w:r>
        <w:t>: Patterns of missing data</w:t>
      </w:r>
      <w:bookmarkEnd w:id="19"/>
      <w:r>
        <w:t xml:space="preserve"> </w:t>
      </w:r>
    </w:p>
    <w:p w14:paraId="61339A86" w14:textId="25D117E1" w:rsidR="00613DD1" w:rsidRPr="00613DD1" w:rsidRDefault="00D16709" w:rsidP="00613DD1">
      <w:r>
        <w:t xml:space="preserve">Around </w:t>
      </w:r>
      <w:r w:rsidRPr="00712EB1">
        <w:rPr>
          <w:rStyle w:val="None"/>
        </w:rPr>
        <w:t>1.3% of values in the survey data were missing</w:t>
      </w:r>
      <w:r>
        <w:rPr>
          <w:rStyle w:val="None"/>
        </w:rPr>
        <w:t xml:space="preserve"> (Figure</w:t>
      </w:r>
      <w:r w:rsidR="00FB538E">
        <w:rPr>
          <w:rStyle w:val="None"/>
        </w:rPr>
        <w:t>s</w:t>
      </w:r>
      <w:r>
        <w:rPr>
          <w:rStyle w:val="None"/>
        </w:rPr>
        <w:t xml:space="preserve"> S</w:t>
      </w:r>
      <w:r w:rsidR="00044508">
        <w:rPr>
          <w:rStyle w:val="None"/>
        </w:rPr>
        <w:t>17</w:t>
      </w:r>
      <w:r>
        <w:rPr>
          <w:rStyle w:val="None"/>
        </w:rPr>
        <w:t xml:space="preserve"> and S</w:t>
      </w:r>
      <w:r w:rsidR="00044508">
        <w:rPr>
          <w:rStyle w:val="None"/>
        </w:rPr>
        <w:t>18</w:t>
      </w:r>
      <w:r>
        <w:rPr>
          <w:rStyle w:val="None"/>
        </w:rPr>
        <w:t xml:space="preserve">). </w:t>
      </w:r>
    </w:p>
    <w:p w14:paraId="692BF3B7" w14:textId="77777777" w:rsidR="00613DD1" w:rsidRDefault="001C6A63" w:rsidP="00613DD1">
      <w:pPr>
        <w:keepNext/>
      </w:pPr>
      <w:r>
        <w:pict w14:anchorId="1126904F">
          <v:shape id="_x0000_i1028" type="#_x0000_t75" style="width:449.2pt;height:626.5pt">
            <v:imagedata r:id="rId55" o:title="Figure_missing"/>
          </v:shape>
        </w:pict>
      </w:r>
    </w:p>
    <w:p w14:paraId="2B80816C" w14:textId="777B4F46" w:rsidR="000E14A1" w:rsidRDefault="00044508" w:rsidP="00613DD1">
      <w:pPr>
        <w:pStyle w:val="Caption"/>
      </w:pPr>
      <w:r>
        <w:t>Figure S17</w:t>
      </w:r>
      <w:r w:rsidR="00613DD1">
        <w:t>.</w:t>
      </w:r>
      <w:r w:rsidR="001148BC">
        <w:t xml:space="preserve"> </w:t>
      </w:r>
      <w:r w:rsidR="00144805">
        <w:t>Illustrating</w:t>
      </w:r>
      <w:r w:rsidR="001148BC">
        <w:t xml:space="preserve"> which observations are missing. </w:t>
      </w:r>
      <w:r w:rsidR="00613DD1">
        <w:t xml:space="preserve"> </w:t>
      </w:r>
    </w:p>
    <w:p w14:paraId="07E9718A" w14:textId="21B563F9" w:rsidR="000E14A1" w:rsidRDefault="000E14A1" w:rsidP="000E14A1"/>
    <w:p w14:paraId="5E1B56EC" w14:textId="77777777" w:rsidR="00183175" w:rsidRDefault="001C6A63" w:rsidP="00183175">
      <w:pPr>
        <w:keepNext/>
      </w:pPr>
      <w:r>
        <w:pict w14:anchorId="1001089F">
          <v:shape id="_x0000_i1029" type="#_x0000_t75" style="width:282.65pt;height:340.65pt">
            <v:imagedata r:id="rId56" o:title="Figure_missing_2"/>
          </v:shape>
        </w:pict>
      </w:r>
    </w:p>
    <w:p w14:paraId="46C8FAB5" w14:textId="26FB1C59" w:rsidR="000E14A1" w:rsidRDefault="00183175" w:rsidP="00183175">
      <w:pPr>
        <w:pStyle w:val="Caption"/>
      </w:pPr>
      <w:r>
        <w:t>Figure S</w:t>
      </w:r>
      <w:r w:rsidR="00044508">
        <w:t>18</w:t>
      </w:r>
      <w:r>
        <w:t xml:space="preserve">. Illustrating the proportion of </w:t>
      </w:r>
      <w:r w:rsidR="00ED1DDD">
        <w:t xml:space="preserve">values missing for each variable. </w:t>
      </w:r>
    </w:p>
    <w:p w14:paraId="70DCCEB6" w14:textId="70A9B0A4" w:rsidR="000E14A1" w:rsidRDefault="000E14A1" w:rsidP="000E14A1"/>
    <w:p w14:paraId="42427932" w14:textId="77777777" w:rsidR="000E14A1" w:rsidRPr="000E14A1" w:rsidRDefault="000E14A1" w:rsidP="000E14A1">
      <w:pPr>
        <w:sectPr w:rsidR="000E14A1" w:rsidRPr="000E14A1" w:rsidSect="003008C9">
          <w:pgSz w:w="11906" w:h="16838"/>
          <w:pgMar w:top="1440" w:right="1440" w:bottom="1440" w:left="1440" w:header="708" w:footer="708" w:gutter="0"/>
          <w:cols w:space="708"/>
          <w:docGrid w:linePitch="360"/>
        </w:sectPr>
      </w:pPr>
    </w:p>
    <w:p w14:paraId="6D8FA9A8" w14:textId="42AD9BCB" w:rsidR="00052E49" w:rsidRDefault="00827140" w:rsidP="00030FA0">
      <w:pPr>
        <w:pStyle w:val="Heading1"/>
      </w:pPr>
      <w:bookmarkStart w:id="20" w:name="_Toc107241708"/>
      <w:r>
        <w:lastRenderedPageBreak/>
        <w:t xml:space="preserve">SI </w:t>
      </w:r>
      <w:r w:rsidR="00954F9D">
        <w:t>20</w:t>
      </w:r>
      <w:r w:rsidR="00230161">
        <w:t xml:space="preserve">: </w:t>
      </w:r>
      <w:r w:rsidR="00514AC8">
        <w:t>Multivariate imputation</w:t>
      </w:r>
      <w:r w:rsidR="00661916">
        <w:t xml:space="preserve"> through chained equations</w:t>
      </w:r>
      <w:bookmarkEnd w:id="20"/>
    </w:p>
    <w:p w14:paraId="5998D684" w14:textId="058EF726" w:rsidR="000939DF" w:rsidRDefault="00412A96" w:rsidP="00030FA0">
      <w:pPr>
        <w:pStyle w:val="BodyText"/>
        <w:spacing w:line="276" w:lineRule="auto"/>
        <w:rPr>
          <w:color w:val="000000"/>
          <w:shd w:val="clear" w:color="auto" w:fill="FFFFFF"/>
        </w:rPr>
      </w:pPr>
      <w:r>
        <w:rPr>
          <w:color w:val="000000"/>
          <w:shd w:val="clear" w:color="auto" w:fill="FFFFFF"/>
        </w:rPr>
        <w:t>Implementing an analysis with only complete cases can be an inefficient use of data that contains some missingness. For instance, if one value of a given variable is missing from an otherwise complete observation</w:t>
      </w:r>
      <w:r w:rsidR="00467F9B">
        <w:rPr>
          <w:color w:val="000000"/>
          <w:shd w:val="clear" w:color="auto" w:fill="FFFFFF"/>
        </w:rPr>
        <w:t>,</w:t>
      </w:r>
      <w:r>
        <w:rPr>
          <w:color w:val="000000"/>
          <w:shd w:val="clear" w:color="auto" w:fill="FFFFFF"/>
        </w:rPr>
        <w:t xml:space="preserve"> that entire observation would still be excluded when only analysing complete cases. In these instances, it can be useful to substitute the missing value with plausible synthetic values. There are multiple methods for doing this. However, m</w:t>
      </w:r>
      <w:r w:rsidR="000C71CE">
        <w:rPr>
          <w:color w:val="000000"/>
          <w:shd w:val="clear" w:color="auto" w:fill="FFFFFF"/>
        </w:rPr>
        <w:t xml:space="preserve">ultivariate imputation by chained equations </w:t>
      </w:r>
      <w:r w:rsidR="0085139D">
        <w:rPr>
          <w:color w:val="000000"/>
          <w:shd w:val="clear" w:color="auto" w:fill="FFFFFF"/>
        </w:rPr>
        <w:t xml:space="preserve">is a popular approach. </w:t>
      </w:r>
    </w:p>
    <w:p w14:paraId="1CC0AF1D" w14:textId="3E1E0211" w:rsidR="00327A33" w:rsidRDefault="00327A33" w:rsidP="00030FA0">
      <w:pPr>
        <w:pStyle w:val="BodyText"/>
        <w:spacing w:line="276" w:lineRule="auto"/>
        <w:rPr>
          <w:color w:val="000000"/>
          <w:shd w:val="clear" w:color="auto" w:fill="FFFFFF"/>
        </w:rPr>
      </w:pPr>
      <w:r>
        <w:rPr>
          <w:color w:val="000000"/>
          <w:shd w:val="clear" w:color="auto" w:fill="FFFFFF"/>
        </w:rPr>
        <w:t>Multivariate imputation by chained equations creates synthetic values based on data within a specific observation (which is missing the value) and the associations between variables across observations</w:t>
      </w:r>
      <w:r w:rsidR="00046FC4">
        <w:rPr>
          <w:color w:val="000000"/>
          <w:shd w:val="clear" w:color="auto" w:fill="FFFFFF"/>
        </w:rPr>
        <w:fldChar w:fldCharType="begin"/>
      </w:r>
      <w:r w:rsidR="004F3F49">
        <w:rPr>
          <w:color w:val="000000"/>
          <w:shd w:val="clear" w:color="auto" w:fill="FFFFFF"/>
        </w:rPr>
        <w:instrText xml:space="preserve"> ADDIN EN.CITE &lt;EndNote&gt;&lt;Cite&gt;&lt;Author&gt;Schafer&lt;/Author&gt;&lt;Year&gt;2002&lt;/Year&gt;&lt;RecNum&gt;2767&lt;/RecNum&gt;&lt;DisplayText&gt;&lt;style face="superscript"&gt;42&lt;/style&gt;&lt;/DisplayText&gt;&lt;record&gt;&lt;rec-number&gt;2767&lt;/rec-number&gt;&lt;foreign-keys&gt;&lt;key app="EN" db-id="vrsp0z5dsvr22ze2vppp0dxq2fef0dzzwe2e" timestamp="1642867040" guid="9c875447-61ac-45ac-98a6-73f20a91dea2"&gt;2767&lt;/key&gt;&lt;/foreign-keys&gt;&lt;ref-type name="Journal Article"&gt;17&lt;/ref-type&gt;&lt;contributors&gt;&lt;authors&gt;&lt;author&gt;Schafer, J. L.&lt;/author&gt;&lt;author&gt;Graham, J. W.&lt;/author&gt;&lt;/authors&gt;&lt;/contributors&gt;&lt;auth-address&gt;Department of Statistics and the Methodology Center, Pennsylvania State University, University Park 16802, USA. jls@stat.psu.edu&lt;/auth-address&gt;&lt;titles&gt;&lt;title&gt;Missing data: Our view of the state of the art&lt;/title&gt;&lt;secondary-title&gt;Psychological Methods&lt;/secondary-title&gt;&lt;alt-title&gt;Psychological methods&lt;/alt-title&gt;&lt;/titles&gt;&lt;periodical&gt;&lt;full-title&gt;Psychological Methods&lt;/full-title&gt;&lt;/periodical&gt;&lt;alt-periodical&gt;&lt;full-title&gt;Psychological Methods&lt;/full-title&gt;&lt;/alt-periodical&gt;&lt;pages&gt;147-177&lt;/pages&gt;&lt;volume&gt;7&lt;/volume&gt;&lt;number&gt;2&lt;/number&gt;&lt;edition&gt;2002/07/02&lt;/edition&gt;&lt;keywords&gt;&lt;keyword&gt;*Databases as Topic&lt;/keyword&gt;&lt;keyword&gt;Humans&lt;/keyword&gt;&lt;keyword&gt;Models, Theoretical&lt;/keyword&gt;&lt;keyword&gt;Research/*standards&lt;/keyword&gt;&lt;keyword&gt;Software&lt;/keyword&gt;&lt;/keywords&gt;&lt;dates&gt;&lt;year&gt;2002&lt;/year&gt;&lt;pub-dates&gt;&lt;date&gt;Jun&lt;/date&gt;&lt;/pub-dates&gt;&lt;/dates&gt;&lt;isbn&gt;1082-989X (Print)&amp;#xD;1082-989x&lt;/isbn&gt;&lt;accession-num&gt;12090408&lt;/accession-num&gt;&lt;urls&gt;&lt;/urls&gt;&lt;electronic-resource-num&gt;10.1037//1082-989X.7.2.147&lt;/electronic-resource-num&gt;&lt;remote-database-provider&gt;NLM&lt;/remote-database-provider&gt;&lt;language&gt;eng&lt;/language&gt;&lt;/record&gt;&lt;/Cite&gt;&lt;/EndNote&gt;</w:instrText>
      </w:r>
      <w:r w:rsidR="00046FC4">
        <w:rPr>
          <w:color w:val="000000"/>
          <w:shd w:val="clear" w:color="auto" w:fill="FFFFFF"/>
        </w:rPr>
        <w:fldChar w:fldCharType="separate"/>
      </w:r>
      <w:r w:rsidR="004F3F49" w:rsidRPr="004F3F49">
        <w:rPr>
          <w:noProof/>
          <w:color w:val="000000"/>
          <w:shd w:val="clear" w:color="auto" w:fill="FFFFFF"/>
          <w:vertAlign w:val="superscript"/>
        </w:rPr>
        <w:t>42</w:t>
      </w:r>
      <w:r w:rsidR="00046FC4">
        <w:rPr>
          <w:color w:val="000000"/>
          <w:shd w:val="clear" w:color="auto" w:fill="FFFFFF"/>
        </w:rPr>
        <w:fldChar w:fldCharType="end"/>
      </w:r>
      <w:r>
        <w:rPr>
          <w:color w:val="000000"/>
          <w:shd w:val="clear" w:color="auto" w:fill="FFFFFF"/>
        </w:rPr>
        <w:t xml:space="preserve">. As a hypothetical example, Respondent A did not disclose the number of years they worked in conservation, but they did </w:t>
      </w:r>
      <w:r w:rsidR="00292BA9">
        <w:rPr>
          <w:color w:val="000000"/>
          <w:shd w:val="clear" w:color="auto" w:fill="FFFFFF"/>
        </w:rPr>
        <w:t>report</w:t>
      </w:r>
      <w:r>
        <w:rPr>
          <w:color w:val="000000"/>
          <w:shd w:val="clear" w:color="auto" w:fill="FFFFFF"/>
        </w:rPr>
        <w:t xml:space="preserve"> their age. Modelling across other respondents with complete cases found </w:t>
      </w:r>
      <w:r w:rsidR="00467F9B">
        <w:rPr>
          <w:color w:val="000000"/>
          <w:shd w:val="clear" w:color="auto" w:fill="FFFFFF"/>
        </w:rPr>
        <w:t>a 0.75</w:t>
      </w:r>
      <w:r>
        <w:rPr>
          <w:color w:val="000000"/>
          <w:shd w:val="clear" w:color="auto" w:fill="FFFFFF"/>
        </w:rPr>
        <w:t xml:space="preserve"> correlation between age and years in conservation. Based on this, the missing value for Respondent A can be estimated based on their reported age. </w:t>
      </w:r>
      <w:r w:rsidR="00200821">
        <w:rPr>
          <w:color w:val="000000"/>
          <w:shd w:val="clear" w:color="auto" w:fill="FFFFFF"/>
        </w:rPr>
        <w:t xml:space="preserve">However, that single estimate does not capture the uncertainty associated with the imputation. Therefore, </w:t>
      </w:r>
      <w:r w:rsidR="0042167B">
        <w:rPr>
          <w:color w:val="000000"/>
          <w:shd w:val="clear" w:color="auto" w:fill="FFFFFF"/>
        </w:rPr>
        <w:t xml:space="preserve">multiple </w:t>
      </w:r>
      <w:r w:rsidR="00DB103B">
        <w:rPr>
          <w:color w:val="000000"/>
          <w:shd w:val="clear" w:color="auto" w:fill="FFFFFF"/>
        </w:rPr>
        <w:t xml:space="preserve">imputed </w:t>
      </w:r>
      <w:r w:rsidR="0042167B">
        <w:rPr>
          <w:color w:val="000000"/>
          <w:shd w:val="clear" w:color="auto" w:fill="FFFFFF"/>
        </w:rPr>
        <w:t xml:space="preserve">datasets containing </w:t>
      </w:r>
      <w:r w:rsidR="00DB103B">
        <w:rPr>
          <w:color w:val="000000"/>
          <w:shd w:val="clear" w:color="auto" w:fill="FFFFFF"/>
        </w:rPr>
        <w:t xml:space="preserve">different plausible </w:t>
      </w:r>
      <w:r w:rsidR="00617E98">
        <w:rPr>
          <w:color w:val="000000"/>
          <w:shd w:val="clear" w:color="auto" w:fill="FFFFFF"/>
        </w:rPr>
        <w:t>value</w:t>
      </w:r>
      <w:r w:rsidR="00E55FF2">
        <w:rPr>
          <w:color w:val="000000"/>
          <w:shd w:val="clear" w:color="auto" w:fill="FFFFFF"/>
        </w:rPr>
        <w:t>s</w:t>
      </w:r>
      <w:r w:rsidR="00DB103B">
        <w:rPr>
          <w:color w:val="000000"/>
          <w:shd w:val="clear" w:color="auto" w:fill="FFFFFF"/>
        </w:rPr>
        <w:t xml:space="preserve"> (reflecting the underlying uncertainty with a given imputation) are </w:t>
      </w:r>
      <w:r w:rsidR="006B0F69">
        <w:rPr>
          <w:color w:val="000000"/>
          <w:shd w:val="clear" w:color="auto" w:fill="FFFFFF"/>
        </w:rPr>
        <w:t xml:space="preserve">typically used with </w:t>
      </w:r>
      <w:r w:rsidR="00793AA8">
        <w:rPr>
          <w:color w:val="000000"/>
          <w:shd w:val="clear" w:color="auto" w:fill="FFFFFF"/>
        </w:rPr>
        <w:t>secondary</w:t>
      </w:r>
      <w:r w:rsidR="00046FC4">
        <w:rPr>
          <w:color w:val="000000"/>
          <w:shd w:val="clear" w:color="auto" w:fill="FFFFFF"/>
        </w:rPr>
        <w:t xml:space="preserve"> analysis.</w:t>
      </w:r>
    </w:p>
    <w:p w14:paraId="2D0C532F" w14:textId="48B4076E" w:rsidR="00301FA1" w:rsidRDefault="00046FC4" w:rsidP="00030FA0">
      <w:pPr>
        <w:pStyle w:val="BodyText"/>
        <w:spacing w:line="276" w:lineRule="auto"/>
        <w:rPr>
          <w:color w:val="000000"/>
          <w:shd w:val="clear" w:color="auto" w:fill="FFFFFF"/>
        </w:rPr>
      </w:pPr>
      <w:r>
        <w:rPr>
          <w:color w:val="000000"/>
          <w:shd w:val="clear" w:color="auto" w:fill="FFFFFF"/>
        </w:rPr>
        <w:t xml:space="preserve">A key assumption when using this approach is that </w:t>
      </w:r>
      <w:r w:rsidR="00442AD9">
        <w:rPr>
          <w:color w:val="000000"/>
          <w:shd w:val="clear" w:color="auto" w:fill="FFFFFF"/>
        </w:rPr>
        <w:t>data is Missing at Random. Missing at Random</w:t>
      </w:r>
      <w:r w:rsidR="00140FEF">
        <w:rPr>
          <w:color w:val="000000"/>
          <w:shd w:val="clear" w:color="auto" w:fill="FFFFFF"/>
        </w:rPr>
        <w:t xml:space="preserve"> means that the probability that a value (like years of experience) is </w:t>
      </w:r>
      <w:r w:rsidR="00380D8E">
        <w:rPr>
          <w:color w:val="000000"/>
          <w:shd w:val="clear" w:color="auto" w:fill="FFFFFF"/>
        </w:rPr>
        <w:t>missing</w:t>
      </w:r>
      <w:r w:rsidR="00140FEF">
        <w:rPr>
          <w:color w:val="000000"/>
          <w:shd w:val="clear" w:color="auto" w:fill="FFFFFF"/>
        </w:rPr>
        <w:t xml:space="preserve"> </w:t>
      </w:r>
      <w:r w:rsidR="00301FA1">
        <w:rPr>
          <w:color w:val="000000"/>
          <w:shd w:val="clear" w:color="auto" w:fill="FFFFFF"/>
        </w:rPr>
        <w:t xml:space="preserve">is not conditional on </w:t>
      </w:r>
      <w:r w:rsidR="00442AD9">
        <w:rPr>
          <w:color w:val="000000"/>
          <w:shd w:val="clear" w:color="auto" w:fill="FFFFFF"/>
        </w:rPr>
        <w:t xml:space="preserve">the </w:t>
      </w:r>
      <w:r w:rsidR="00623DD2">
        <w:rPr>
          <w:color w:val="000000"/>
          <w:shd w:val="clear" w:color="auto" w:fill="FFFFFF"/>
        </w:rPr>
        <w:t>outcome variable</w:t>
      </w:r>
      <w:r w:rsidR="004063C5">
        <w:rPr>
          <w:color w:val="000000"/>
          <w:shd w:val="clear" w:color="auto" w:fill="FFFFFF"/>
        </w:rPr>
        <w:t xml:space="preserve"> of interest (once accounting for the effect of all other observed variables)</w:t>
      </w:r>
      <w:r w:rsidR="004063C5">
        <w:rPr>
          <w:color w:val="000000"/>
          <w:shd w:val="clear" w:color="auto" w:fill="FFFFFF"/>
        </w:rPr>
        <w:fldChar w:fldCharType="begin"/>
      </w:r>
      <w:r w:rsidR="004F3F49">
        <w:rPr>
          <w:color w:val="000000"/>
          <w:shd w:val="clear" w:color="auto" w:fill="FFFFFF"/>
        </w:rPr>
        <w:instrText xml:space="preserve"> ADDIN EN.CITE &lt;EndNote&gt;&lt;Cite&gt;&lt;Author&gt;Azur&lt;/Author&gt;&lt;Year&gt;2011&lt;/Year&gt;&lt;RecNum&gt;2262&lt;/RecNum&gt;&lt;DisplayText&gt;&lt;style face="superscript"&gt;43&lt;/style&gt;&lt;/DisplayText&gt;&lt;record&gt;&lt;rec-number&gt;2262&lt;/rec-number&gt;&lt;foreign-keys&gt;&lt;key app="EN" db-id="vrsp0z5dsvr22ze2vppp0dxq2fef0dzzwe2e" timestamp="1578319369" guid="157faaa9-955f-437c-bf89-2d3659ef60a1"&gt;2262&lt;/key&gt;&lt;key app="ENWeb" db-id=""&gt;0&lt;/key&gt;&lt;/foreign-keys&gt;&lt;ref-type name="Journal Article"&gt;17&lt;/ref-type&gt;&lt;contributors&gt;&lt;authors&gt;&lt;author&gt;Azur, M. J.&lt;/author&gt;&lt;author&gt;Stuart, E. A.&lt;/author&gt;&lt;author&gt;Frangakis, C.&lt;/author&gt;&lt;author&gt;Leaf, P. J.&lt;/author&gt;&lt;/authors&gt;&lt;/contributors&gt;&lt;auth-address&gt;Department of Mental Health, Johns Hopkins Bloomberg School of Public Health, Baltimore, Maryland, USA. mazur@mathematica-mpr.com&lt;/auth-address&gt;&lt;titles&gt;&lt;title&gt;Multiple imputation by chained equations: What is it and how does it work?&lt;/title&gt;&lt;secondary-title&gt;International Journal of Methods in Psychiatric Research&lt;/secondary-title&gt;&lt;/titles&gt;&lt;periodical&gt;&lt;full-title&gt;International Journal of Methods in Psychiatric Research&lt;/full-title&gt;&lt;/periodical&gt;&lt;pages&gt;40-49&lt;/pages&gt;&lt;volume&gt;20&lt;/volume&gt;&lt;number&gt;1&lt;/number&gt;&lt;edition&gt;2011/04/19&lt;/edition&gt;&lt;keywords&gt;&lt;keyword&gt;*Epidemiologic Methods&lt;/keyword&gt;&lt;keyword&gt;Humans&lt;/keyword&gt;&lt;keyword&gt;*Models, Statistical&lt;/keyword&gt;&lt;keyword&gt;*Research Design&lt;/keyword&gt;&lt;keyword&gt;analyze&lt;/keyword&gt;&lt;keyword&gt;missing data&lt;/keyword&gt;&lt;keyword&gt;multiple imputation&lt;/keyword&gt;&lt;/keywords&gt;&lt;dates&gt;&lt;year&gt;2011&lt;/year&gt;&lt;pub-dates&gt;&lt;date&gt;Mar&lt;/date&gt;&lt;/pub-dates&gt;&lt;/dates&gt;&lt;isbn&gt;1557-0657 (Electronic)&amp;#xD;1049-8931 (Linking)&lt;/isbn&gt;&lt;accession-num&gt;21499542&lt;/accession-num&gt;&lt;urls&gt;&lt;related-urls&gt;&lt;url&gt;https://www.ncbi.nlm.nih.gov/pubmed/21499542&lt;/url&gt;&lt;/related-urls&gt;&lt;/urls&gt;&lt;custom2&gt;PMC3074241&lt;/custom2&gt;&lt;electronic-resource-num&gt;10.1002/mpr.329&lt;/electronic-resource-num&gt;&lt;/record&gt;&lt;/Cite&gt;&lt;/EndNote&gt;</w:instrText>
      </w:r>
      <w:r w:rsidR="004063C5">
        <w:rPr>
          <w:color w:val="000000"/>
          <w:shd w:val="clear" w:color="auto" w:fill="FFFFFF"/>
        </w:rPr>
        <w:fldChar w:fldCharType="separate"/>
      </w:r>
      <w:r w:rsidR="004F3F49" w:rsidRPr="004F3F49">
        <w:rPr>
          <w:noProof/>
          <w:color w:val="000000"/>
          <w:shd w:val="clear" w:color="auto" w:fill="FFFFFF"/>
          <w:vertAlign w:val="superscript"/>
        </w:rPr>
        <w:t>43</w:t>
      </w:r>
      <w:r w:rsidR="004063C5">
        <w:rPr>
          <w:color w:val="000000"/>
          <w:shd w:val="clear" w:color="auto" w:fill="FFFFFF"/>
        </w:rPr>
        <w:fldChar w:fldCharType="end"/>
      </w:r>
      <w:r w:rsidR="004063C5">
        <w:rPr>
          <w:color w:val="000000"/>
          <w:shd w:val="clear" w:color="auto" w:fill="FFFFFF"/>
        </w:rPr>
        <w:t>.</w:t>
      </w:r>
      <w:r w:rsidR="00623DD2">
        <w:rPr>
          <w:color w:val="000000"/>
          <w:shd w:val="clear" w:color="auto" w:fill="FFFFFF"/>
        </w:rPr>
        <w:t xml:space="preserve"> </w:t>
      </w:r>
      <w:r w:rsidR="004063C5">
        <w:rPr>
          <w:color w:val="000000"/>
          <w:shd w:val="clear" w:color="auto" w:fill="FFFFFF"/>
        </w:rPr>
        <w:t xml:space="preserve">For example, the probability that values of years of experience </w:t>
      </w:r>
      <w:r w:rsidR="007850CB">
        <w:rPr>
          <w:color w:val="000000"/>
          <w:shd w:val="clear" w:color="auto" w:fill="FFFFFF"/>
        </w:rPr>
        <w:t>are</w:t>
      </w:r>
      <w:r w:rsidR="003E3B75">
        <w:rPr>
          <w:color w:val="000000"/>
          <w:shd w:val="clear" w:color="auto" w:fill="FFFFFF"/>
        </w:rPr>
        <w:t xml:space="preserve"> missing is the same for someone who is highly distressed as for someone with low levels of distress. </w:t>
      </w:r>
      <w:r w:rsidR="00BB5105">
        <w:rPr>
          <w:color w:val="000000"/>
          <w:shd w:val="clear" w:color="auto" w:fill="FFFFFF"/>
        </w:rPr>
        <w:t xml:space="preserve">We assumed </w:t>
      </w:r>
      <w:r w:rsidR="009F58E9">
        <w:rPr>
          <w:color w:val="000000"/>
          <w:shd w:val="clear" w:color="auto" w:fill="FFFFFF"/>
        </w:rPr>
        <w:t xml:space="preserve">that </w:t>
      </w:r>
      <w:r w:rsidR="00442AD9">
        <w:rPr>
          <w:color w:val="000000"/>
          <w:shd w:val="clear" w:color="auto" w:fill="FFFFFF"/>
        </w:rPr>
        <w:t>respondents did not want to disclose personal information for variables such as age</w:t>
      </w:r>
      <w:r w:rsidR="007F4FC5">
        <w:rPr>
          <w:color w:val="000000"/>
          <w:shd w:val="clear" w:color="auto" w:fill="FFFFFF"/>
        </w:rPr>
        <w:t xml:space="preserve"> because of concerns about anonymity. For other variables, </w:t>
      </w:r>
      <w:r w:rsidR="00FF05F7">
        <w:rPr>
          <w:color w:val="000000"/>
          <w:shd w:val="clear" w:color="auto" w:fill="FFFFFF"/>
        </w:rPr>
        <w:t>including the missing ERI values, we assumed some did not respond because they felt the question did not apply to them. Based on this, we assumed that all missing</w:t>
      </w:r>
      <w:r w:rsidR="003C7098">
        <w:rPr>
          <w:color w:val="000000"/>
          <w:shd w:val="clear" w:color="auto" w:fill="FFFFFF"/>
        </w:rPr>
        <w:t xml:space="preserve"> values were Missing at Random. </w:t>
      </w:r>
    </w:p>
    <w:p w14:paraId="100C8FDC" w14:textId="3AFD6C08" w:rsidR="00030FA0" w:rsidRPr="00004DA0" w:rsidRDefault="00004DA0" w:rsidP="00030FA0">
      <w:pPr>
        <w:pStyle w:val="BodyText"/>
        <w:spacing w:line="276" w:lineRule="auto"/>
        <w:rPr>
          <w:color w:val="000000"/>
          <w:shd w:val="clear" w:color="auto" w:fill="FFFFFF"/>
        </w:rPr>
      </w:pPr>
      <w:r w:rsidRPr="00544937">
        <w:rPr>
          <w:color w:val="000000"/>
          <w:shd w:val="clear" w:color="auto" w:fill="FFFFFF"/>
        </w:rPr>
        <w:t xml:space="preserve">Therefore, </w:t>
      </w:r>
      <w:r w:rsidRPr="00544937">
        <w:t>t</w:t>
      </w:r>
      <w:r w:rsidR="00030FA0" w:rsidRPr="00544937">
        <w:t xml:space="preserve">hese missing data were substituted through multivariate imputation by chained equations creating ten datasets </w:t>
      </w:r>
      <w:r w:rsidR="007850CB">
        <w:t>with</w:t>
      </w:r>
      <w:r w:rsidR="00030FA0" w:rsidRPr="00544937">
        <w:t xml:space="preserve"> imputed data using the package ‘mice’</w:t>
      </w:r>
      <w:r w:rsidR="00030FA0" w:rsidRPr="00544937">
        <w:fldChar w:fldCharType="begin"/>
      </w:r>
      <w:r w:rsidR="006F5590">
        <w:instrText xml:space="preserve"> ADDIN EN.CITE &lt;EndNote&gt;&lt;Cite&gt;&lt;Author&gt;van Buuren S&lt;/Author&gt;&lt;Year&gt;2011&lt;/Year&gt;&lt;RecNum&gt;2449&lt;/RecNum&gt;&lt;DisplayText&gt;&lt;style face="superscript"&gt;44&lt;/style&gt;&lt;/DisplayText&gt;&lt;record&gt;&lt;rec-number&gt;2449&lt;/rec-number&gt;&lt;foreign-keys&gt;&lt;key app="EN" db-id="vrsp0z5dsvr22ze2vppp0dxq2fef0dzzwe2e" timestamp="1638459458" guid="8751cf1b-e5a1-47cd-9229-26a6c86636b8"&gt;2449&lt;/key&gt;&lt;/foreign-keys&gt;&lt;ref-type name="Journal Article"&gt;17&lt;/ref-type&gt;&lt;contributors&gt;&lt;authors&gt;&lt;author&gt;van Buuren S, &lt;/author&gt;&lt;author&gt;Groothuis-Oudshoorn K&lt;/author&gt;&lt;/authors&gt;&lt;/contributors&gt;&lt;titles&gt;&lt;title&gt;mice: Multivariate imputation by chained equations in R&lt;/title&gt;&lt;secondary-title&gt;Journal of Statistical Software&lt;/secondary-title&gt;&lt;/titles&gt;&lt;periodical&gt;&lt;full-title&gt;Journal of Statistical Software&lt;/full-title&gt;&lt;/periodical&gt;&lt;pages&gt;1-67&lt;/pages&gt;&lt;volume&gt;45&lt;/volume&gt;&lt;number&gt;3&lt;/number&gt;&lt;dates&gt;&lt;year&gt;2011&lt;/year&gt;&lt;/dates&gt;&lt;urls&gt;&lt;related-urls&gt;&lt;url&gt;https://www.jstatsoft.org/v45/i03/&lt;/url&gt;&lt;/related-urls&gt;&lt;/urls&gt;&lt;electronic-resource-num&gt;10.18637/jss.v045.i03&lt;/electronic-resource-num&gt;&lt;/record&gt;&lt;/Cite&gt;&lt;/EndNote&gt;</w:instrText>
      </w:r>
      <w:r w:rsidR="00030FA0" w:rsidRPr="00544937">
        <w:fldChar w:fldCharType="separate"/>
      </w:r>
      <w:r w:rsidR="004F3F49" w:rsidRPr="004F3F49">
        <w:rPr>
          <w:noProof/>
          <w:vertAlign w:val="superscript"/>
        </w:rPr>
        <w:t>44</w:t>
      </w:r>
      <w:r w:rsidR="00030FA0" w:rsidRPr="00544937">
        <w:fldChar w:fldCharType="end"/>
      </w:r>
      <w:r w:rsidR="00030FA0" w:rsidRPr="00544937">
        <w:t xml:space="preserve">. </w:t>
      </w:r>
      <w:r w:rsidR="007850CB">
        <w:t>N</w:t>
      </w:r>
      <w:r w:rsidR="007850CB" w:rsidRPr="00544937">
        <w:t>umeric variables with predictive mean matching</w:t>
      </w:r>
      <w:r w:rsidR="007850CB">
        <w:t>, o</w:t>
      </w:r>
      <w:r w:rsidR="00030FA0" w:rsidRPr="00544937">
        <w:t xml:space="preserve">rdinal variables were imputed using proportional odds models, and unordered categorical variables with polytomous logistic regression. The pre- and post-imputation distributions </w:t>
      </w:r>
      <w:r w:rsidR="007850CB">
        <w:t>of variable</w:t>
      </w:r>
      <w:r w:rsidR="00442AD9">
        <w:t>s</w:t>
      </w:r>
      <w:r w:rsidR="007850CB">
        <w:t xml:space="preserve"> were </w:t>
      </w:r>
      <w:r w:rsidR="001368E6">
        <w:t>inspected</w:t>
      </w:r>
      <w:r w:rsidR="007850CB">
        <w:t xml:space="preserve"> and were consistent. </w:t>
      </w:r>
    </w:p>
    <w:p w14:paraId="4CB79633" w14:textId="3A09FFE4" w:rsidR="00052E49" w:rsidRDefault="00052E49" w:rsidP="00797177"/>
    <w:p w14:paraId="1E99E8A2" w14:textId="65866A52" w:rsidR="00052E49" w:rsidRDefault="00052E49" w:rsidP="00797177">
      <w:pPr>
        <w:sectPr w:rsidR="00052E49" w:rsidSect="003008C9">
          <w:pgSz w:w="11906" w:h="16838"/>
          <w:pgMar w:top="1440" w:right="1440" w:bottom="1440" w:left="1440" w:header="708" w:footer="708" w:gutter="0"/>
          <w:cols w:space="708"/>
          <w:docGrid w:linePitch="360"/>
        </w:sectPr>
      </w:pPr>
    </w:p>
    <w:p w14:paraId="73C65817" w14:textId="72258CF2" w:rsidR="00DF1C04" w:rsidRDefault="00015752" w:rsidP="00015752">
      <w:pPr>
        <w:pStyle w:val="Heading1"/>
      </w:pPr>
      <w:bookmarkStart w:id="21" w:name="_Toc107241709"/>
      <w:r>
        <w:lastRenderedPageBreak/>
        <w:t>References</w:t>
      </w:r>
      <w:bookmarkEnd w:id="21"/>
    </w:p>
    <w:p w14:paraId="59C257B0" w14:textId="77777777" w:rsidR="006F5590" w:rsidRPr="006F5590" w:rsidRDefault="00DF1C04" w:rsidP="006F5590">
      <w:pPr>
        <w:pStyle w:val="EndNoteBibliography"/>
        <w:spacing w:after="0"/>
        <w:ind w:left="720" w:hanging="720"/>
      </w:pPr>
      <w:r>
        <w:fldChar w:fldCharType="begin"/>
      </w:r>
      <w:r>
        <w:instrText xml:space="preserve"> ADDIN EN.REFLIST </w:instrText>
      </w:r>
      <w:r>
        <w:fldChar w:fldCharType="separate"/>
      </w:r>
      <w:r w:rsidR="006F5590" w:rsidRPr="006F5590">
        <w:t>1</w:t>
      </w:r>
      <w:r w:rsidR="006F5590" w:rsidRPr="006F5590">
        <w:tab/>
        <w:t>Conversano, C.</w:t>
      </w:r>
      <w:r w:rsidR="006F5590" w:rsidRPr="006F5590">
        <w:rPr>
          <w:i/>
        </w:rPr>
        <w:t xml:space="preserve"> et al.</w:t>
      </w:r>
      <w:r w:rsidR="006F5590" w:rsidRPr="006F5590">
        <w:t xml:space="preserve"> Optimism and its impact on mental and physical well-being. </w:t>
      </w:r>
      <w:r w:rsidR="006F5590" w:rsidRPr="006F5590">
        <w:rPr>
          <w:i/>
        </w:rPr>
        <w:t>Clinical Practice &amp; Epidemiology in Mental Health</w:t>
      </w:r>
      <w:r w:rsidR="006F5590" w:rsidRPr="006F5590">
        <w:t xml:space="preserve"> </w:t>
      </w:r>
      <w:r w:rsidR="006F5590" w:rsidRPr="006F5590">
        <w:rPr>
          <w:b/>
        </w:rPr>
        <w:t>6</w:t>
      </w:r>
      <w:r w:rsidR="006F5590" w:rsidRPr="006F5590">
        <w:t>, 25-29, doi:10.2174/1745017901006010025 (2010).</w:t>
      </w:r>
    </w:p>
    <w:p w14:paraId="1C5AF44D" w14:textId="77777777" w:rsidR="006F5590" w:rsidRPr="006F5590" w:rsidRDefault="006F5590" w:rsidP="006F5590">
      <w:pPr>
        <w:pStyle w:val="EndNoteBibliography"/>
        <w:spacing w:after="0"/>
        <w:ind w:left="720" w:hanging="720"/>
      </w:pPr>
      <w:r w:rsidRPr="006F5590">
        <w:t>2</w:t>
      </w:r>
      <w:r w:rsidRPr="006F5590">
        <w:tab/>
        <w:t>Pienkowski, T.</w:t>
      </w:r>
      <w:r w:rsidRPr="006F5590">
        <w:rPr>
          <w:i/>
        </w:rPr>
        <w:t xml:space="preserve"> et al.</w:t>
      </w:r>
      <w:r w:rsidRPr="006F5590">
        <w:t xml:space="preserve"> Personal traits predict conservationists’ optimism about outcomes for nature. </w:t>
      </w:r>
      <w:r w:rsidRPr="006F5590">
        <w:rPr>
          <w:i/>
        </w:rPr>
        <w:t>Conservation Letters</w:t>
      </w:r>
      <w:r w:rsidRPr="006F5590">
        <w:t>, e12873, doi:10.1111/conl.12873 (2022).</w:t>
      </w:r>
    </w:p>
    <w:p w14:paraId="03313750" w14:textId="77777777" w:rsidR="006F5590" w:rsidRPr="006F5590" w:rsidRDefault="006F5590" w:rsidP="006F5590">
      <w:pPr>
        <w:pStyle w:val="EndNoteBibliography"/>
        <w:spacing w:after="0"/>
        <w:ind w:left="720" w:hanging="720"/>
      </w:pPr>
      <w:r w:rsidRPr="006F5590">
        <w:t>3</w:t>
      </w:r>
      <w:r w:rsidRPr="006F5590">
        <w:tab/>
        <w:t xml:space="preserve">Jones, M. S. &amp; Solomon, J. Challenges and supports for women conservation leaders. </w:t>
      </w:r>
      <w:r w:rsidRPr="006F5590">
        <w:rPr>
          <w:i/>
        </w:rPr>
        <w:t>Conservation Science and Practice</w:t>
      </w:r>
      <w:r w:rsidRPr="006F5590">
        <w:t xml:space="preserve"> </w:t>
      </w:r>
      <w:r w:rsidRPr="006F5590">
        <w:rPr>
          <w:b/>
        </w:rPr>
        <w:t>1</w:t>
      </w:r>
      <w:r w:rsidRPr="006F5590">
        <w:t>, e36, doi:10.1111/csp2.36 (2019).</w:t>
      </w:r>
    </w:p>
    <w:p w14:paraId="68183C32" w14:textId="77777777" w:rsidR="006F5590" w:rsidRPr="006F5590" w:rsidRDefault="006F5590" w:rsidP="006F5590">
      <w:pPr>
        <w:pStyle w:val="EndNoteBibliography"/>
        <w:spacing w:after="0"/>
        <w:ind w:left="720" w:hanging="720"/>
      </w:pPr>
      <w:r w:rsidRPr="006F5590">
        <w:t>4</w:t>
      </w:r>
      <w:r w:rsidRPr="006F5590">
        <w:tab/>
        <w:t xml:space="preserve">Drapeau, A., Marchand, A. &amp; Forest, C. Gender differences in the age-cohort distribution of psychological distress in Canadian adults: Findings from a national longitudinal survey. </w:t>
      </w:r>
      <w:r w:rsidRPr="006F5590">
        <w:rPr>
          <w:i/>
        </w:rPr>
        <w:t>BMC Psychology</w:t>
      </w:r>
      <w:r w:rsidRPr="006F5590">
        <w:t xml:space="preserve"> </w:t>
      </w:r>
      <w:r w:rsidRPr="006F5590">
        <w:rPr>
          <w:b/>
        </w:rPr>
        <w:t>2</w:t>
      </w:r>
      <w:r w:rsidRPr="006F5590">
        <w:t>, 25, doi:10.1186/s40359-014-0025-4 (2014).</w:t>
      </w:r>
    </w:p>
    <w:p w14:paraId="4F98237D" w14:textId="77777777" w:rsidR="006F5590" w:rsidRPr="006F5590" w:rsidRDefault="006F5590" w:rsidP="006F5590">
      <w:pPr>
        <w:pStyle w:val="EndNoteBibliography"/>
        <w:spacing w:after="0"/>
        <w:ind w:left="720" w:hanging="720"/>
      </w:pPr>
      <w:r w:rsidRPr="006F5590">
        <w:t>5</w:t>
      </w:r>
      <w:r w:rsidRPr="006F5590">
        <w:tab/>
        <w:t xml:space="preserve">Drapeau, A., Marchand, A. &amp; Beaulieu-Prvost, D. in </w:t>
      </w:r>
      <w:r w:rsidRPr="006F5590">
        <w:rPr>
          <w:i/>
        </w:rPr>
        <w:t>Mental Illnesses: Understanding, Prediction and Control</w:t>
      </w:r>
      <w:r w:rsidRPr="006F5590">
        <w:t xml:space="preserve">   (ed L. Labate) Ch. 5, 105-134 (INTECH, 2012).</w:t>
      </w:r>
    </w:p>
    <w:p w14:paraId="53905625" w14:textId="6D061C1F" w:rsidR="006F5590" w:rsidRPr="006F5590" w:rsidRDefault="006F5590" w:rsidP="006F5590">
      <w:pPr>
        <w:pStyle w:val="EndNoteBibliography"/>
        <w:spacing w:after="0"/>
        <w:ind w:left="720" w:hanging="720"/>
      </w:pPr>
      <w:r w:rsidRPr="006F5590">
        <w:t>6</w:t>
      </w:r>
      <w:r w:rsidRPr="006F5590">
        <w:tab/>
        <w:t>Pienkowski, T.</w:t>
      </w:r>
      <w:r w:rsidRPr="006F5590">
        <w:rPr>
          <w:i/>
        </w:rPr>
        <w:t xml:space="preserve"> et al.</w:t>
      </w:r>
      <w:r w:rsidRPr="006F5590">
        <w:t xml:space="preserve"> Balancing making a difference with making a living in the conservation sector. </w:t>
      </w:r>
      <w:r w:rsidRPr="006F5590">
        <w:rPr>
          <w:i/>
        </w:rPr>
        <w:t>Conservation Biology</w:t>
      </w:r>
      <w:r w:rsidRPr="006F5590">
        <w:t>, 1-13, doi:</w:t>
      </w:r>
      <w:hyperlink r:id="rId57" w:history="1">
        <w:r w:rsidRPr="006F5590">
          <w:rPr>
            <w:rStyle w:val="Hyperlink"/>
          </w:rPr>
          <w:t>https://doi.org/10.1111/cobi.13846</w:t>
        </w:r>
      </w:hyperlink>
      <w:r w:rsidRPr="006F5590">
        <w:t xml:space="preserve"> (2021).</w:t>
      </w:r>
    </w:p>
    <w:p w14:paraId="01C99081" w14:textId="77777777" w:rsidR="006F5590" w:rsidRPr="006F5590" w:rsidRDefault="006F5590" w:rsidP="006F5590">
      <w:pPr>
        <w:pStyle w:val="EndNoteBibliography"/>
        <w:spacing w:after="0"/>
        <w:ind w:left="720" w:hanging="720"/>
      </w:pPr>
      <w:r w:rsidRPr="006F5590">
        <w:t>7</w:t>
      </w:r>
      <w:r w:rsidRPr="006F5590">
        <w:tab/>
        <w:t>Ager, A.</w:t>
      </w:r>
      <w:r w:rsidRPr="006F5590">
        <w:rPr>
          <w:i/>
        </w:rPr>
        <w:t xml:space="preserve"> et al.</w:t>
      </w:r>
      <w:r w:rsidRPr="006F5590">
        <w:t xml:space="preserve"> Stress, mental health, and burnout in national humanitarian aid workers in Gulu, northern Uganda. </w:t>
      </w:r>
      <w:r w:rsidRPr="006F5590">
        <w:rPr>
          <w:i/>
        </w:rPr>
        <w:t>Journal of Traumatic Stress</w:t>
      </w:r>
      <w:r w:rsidRPr="006F5590">
        <w:t xml:space="preserve"> </w:t>
      </w:r>
      <w:r w:rsidRPr="006F5590">
        <w:rPr>
          <w:b/>
        </w:rPr>
        <w:t>25</w:t>
      </w:r>
      <w:r w:rsidRPr="006F5590">
        <w:t>, 713-720, doi:10.1002/jts.21764 (2012).</w:t>
      </w:r>
    </w:p>
    <w:p w14:paraId="752FD01F" w14:textId="77777777" w:rsidR="006F5590" w:rsidRPr="006F5590" w:rsidRDefault="006F5590" w:rsidP="006F5590">
      <w:pPr>
        <w:pStyle w:val="EndNoteBibliography"/>
        <w:spacing w:after="0"/>
        <w:ind w:left="720" w:hanging="720"/>
      </w:pPr>
      <w:r w:rsidRPr="006F5590">
        <w:t>8</w:t>
      </w:r>
      <w:r w:rsidRPr="006F5590">
        <w:tab/>
        <w:t>Eriksson, C. B.</w:t>
      </w:r>
      <w:r w:rsidRPr="006F5590">
        <w:rPr>
          <w:i/>
        </w:rPr>
        <w:t xml:space="preserve"> et al.</w:t>
      </w:r>
      <w:r w:rsidRPr="006F5590">
        <w:t xml:space="preserve"> Social support, organisational support, and religious support in relation to burnout in expatriate humanitarian aid workers. </w:t>
      </w:r>
      <w:r w:rsidRPr="006F5590">
        <w:rPr>
          <w:i/>
        </w:rPr>
        <w:t>Mental Health, Religion &amp; Culture</w:t>
      </w:r>
      <w:r w:rsidRPr="006F5590">
        <w:t xml:space="preserve"> </w:t>
      </w:r>
      <w:r w:rsidRPr="006F5590">
        <w:rPr>
          <w:b/>
        </w:rPr>
        <w:t>12</w:t>
      </w:r>
      <w:r w:rsidRPr="006F5590">
        <w:t>, 671-686, doi:10.1080/13674670903029146 (2009).</w:t>
      </w:r>
    </w:p>
    <w:p w14:paraId="63AB010C" w14:textId="77777777" w:rsidR="006F5590" w:rsidRPr="006F5590" w:rsidRDefault="006F5590" w:rsidP="006F5590">
      <w:pPr>
        <w:pStyle w:val="EndNoteBibliography"/>
        <w:spacing w:after="0"/>
        <w:ind w:left="720" w:hanging="720"/>
      </w:pPr>
      <w:r w:rsidRPr="006F5590">
        <w:t>9</w:t>
      </w:r>
      <w:r w:rsidRPr="006F5590">
        <w:tab/>
        <w:t xml:space="preserve">Wang, J. L., Schmitz, N. &amp; Dewa, C. S. Socioeconomic status and the risk of major depression: The Canadian national population health survey. </w:t>
      </w:r>
      <w:r w:rsidRPr="006F5590">
        <w:rPr>
          <w:i/>
        </w:rPr>
        <w:t>Journal of Epidemiology and Community Health</w:t>
      </w:r>
      <w:r w:rsidRPr="006F5590">
        <w:t xml:space="preserve"> </w:t>
      </w:r>
      <w:r w:rsidRPr="006F5590">
        <w:rPr>
          <w:b/>
        </w:rPr>
        <w:t>64</w:t>
      </w:r>
      <w:r w:rsidRPr="006F5590">
        <w:t>, 447-452, doi:10.1136/jech.2009.090910 (2010).</w:t>
      </w:r>
    </w:p>
    <w:p w14:paraId="7B102443" w14:textId="77777777" w:rsidR="006F5590" w:rsidRPr="006F5590" w:rsidRDefault="006F5590" w:rsidP="006F5590">
      <w:pPr>
        <w:pStyle w:val="EndNoteBibliography"/>
        <w:spacing w:after="0"/>
        <w:ind w:left="720" w:hanging="720"/>
      </w:pPr>
      <w:r w:rsidRPr="006F5590">
        <w:t>10</w:t>
      </w:r>
      <w:r w:rsidRPr="006F5590">
        <w:tab/>
        <w:t>Freeman, A.</w:t>
      </w:r>
      <w:r w:rsidRPr="006F5590">
        <w:rPr>
          <w:i/>
        </w:rPr>
        <w:t xml:space="preserve"> et al.</w:t>
      </w:r>
      <w:r w:rsidRPr="006F5590">
        <w:t xml:space="preserve"> The role of socio-economic status in depression: Results from the COURAGE (aging survey in Europe). </w:t>
      </w:r>
      <w:r w:rsidRPr="006F5590">
        <w:rPr>
          <w:i/>
        </w:rPr>
        <w:t>BMC Public Health</w:t>
      </w:r>
      <w:r w:rsidRPr="006F5590">
        <w:t xml:space="preserve"> </w:t>
      </w:r>
      <w:r w:rsidRPr="006F5590">
        <w:rPr>
          <w:b/>
        </w:rPr>
        <w:t>16</w:t>
      </w:r>
      <w:r w:rsidRPr="006F5590">
        <w:t>, 1-8, doi:10.1186/s12889-016-3638-0 (2016).</w:t>
      </w:r>
    </w:p>
    <w:p w14:paraId="2CB3246D" w14:textId="77777777" w:rsidR="006F5590" w:rsidRPr="006F5590" w:rsidRDefault="006F5590" w:rsidP="006F5590">
      <w:pPr>
        <w:pStyle w:val="EndNoteBibliography"/>
        <w:spacing w:after="0"/>
        <w:ind w:left="720" w:hanging="720"/>
      </w:pPr>
      <w:r w:rsidRPr="006F5590">
        <w:t>11</w:t>
      </w:r>
      <w:r w:rsidRPr="006F5590">
        <w:tab/>
        <w:t xml:space="preserve">Ohrnberger, J., Fichera, E. &amp; Sutton, M. The relationship between physical and mental health: A mediation analysis. </w:t>
      </w:r>
      <w:r w:rsidRPr="006F5590">
        <w:rPr>
          <w:i/>
        </w:rPr>
        <w:t>Social Science and Medicine</w:t>
      </w:r>
      <w:r w:rsidRPr="006F5590">
        <w:t xml:space="preserve"> </w:t>
      </w:r>
      <w:r w:rsidRPr="006F5590">
        <w:rPr>
          <w:b/>
        </w:rPr>
        <w:t>195</w:t>
      </w:r>
      <w:r w:rsidRPr="006F5590">
        <w:t>, 42-49, doi:10.1016/j.socscimed.2017.11.008 (2017).</w:t>
      </w:r>
    </w:p>
    <w:p w14:paraId="0F30C726" w14:textId="77777777" w:rsidR="006F5590" w:rsidRPr="006F5590" w:rsidRDefault="006F5590" w:rsidP="006F5590">
      <w:pPr>
        <w:pStyle w:val="EndNoteBibliography"/>
        <w:spacing w:after="0"/>
        <w:ind w:left="720" w:hanging="720"/>
      </w:pPr>
      <w:r w:rsidRPr="006F5590">
        <w:t>12</w:t>
      </w:r>
      <w:r w:rsidRPr="006F5590">
        <w:tab/>
        <w:t xml:space="preserve">Uchino, B. N. Social support and health: A review of physiological processes potentially underlying links to disease outcomes. </w:t>
      </w:r>
      <w:r w:rsidRPr="006F5590">
        <w:rPr>
          <w:i/>
        </w:rPr>
        <w:t>Journal of Behavioral Medicine</w:t>
      </w:r>
      <w:r w:rsidRPr="006F5590">
        <w:t xml:space="preserve"> </w:t>
      </w:r>
      <w:r w:rsidRPr="006F5590">
        <w:rPr>
          <w:b/>
        </w:rPr>
        <w:t>29</w:t>
      </w:r>
      <w:r w:rsidRPr="006F5590">
        <w:t>, 377-387, doi:10.1007/s10865-006-9056-5 (2006).</w:t>
      </w:r>
    </w:p>
    <w:p w14:paraId="6D7EB6F8" w14:textId="77777777" w:rsidR="006F5590" w:rsidRPr="006F5590" w:rsidRDefault="006F5590" w:rsidP="006F5590">
      <w:pPr>
        <w:pStyle w:val="EndNoteBibliography"/>
        <w:spacing w:after="0"/>
        <w:ind w:left="720" w:hanging="720"/>
      </w:pPr>
      <w:r w:rsidRPr="006F5590">
        <w:t>13</w:t>
      </w:r>
      <w:r w:rsidRPr="006F5590">
        <w:tab/>
        <w:t xml:space="preserve">Janzen, B. L., Muhajarine, N., Zhu, T. &amp; Kelly, I. W. Effort-reward imbalance, overcommitment, and psychological distress in Canadian police officers. </w:t>
      </w:r>
      <w:r w:rsidRPr="006F5590">
        <w:rPr>
          <w:i/>
        </w:rPr>
        <w:t>Psychological Reports</w:t>
      </w:r>
      <w:r w:rsidRPr="006F5590">
        <w:t xml:space="preserve"> </w:t>
      </w:r>
      <w:r w:rsidRPr="006F5590">
        <w:rPr>
          <w:b/>
        </w:rPr>
        <w:t>100</w:t>
      </w:r>
      <w:r w:rsidRPr="006F5590">
        <w:t>, 525-530, doi:10.2466/PR0.100.2.525-530 (2007).</w:t>
      </w:r>
    </w:p>
    <w:p w14:paraId="3D543E30" w14:textId="77777777" w:rsidR="006F5590" w:rsidRPr="006F5590" w:rsidRDefault="006F5590" w:rsidP="006F5590">
      <w:pPr>
        <w:pStyle w:val="EndNoteBibliography"/>
        <w:spacing w:after="0"/>
        <w:ind w:left="720" w:hanging="720"/>
      </w:pPr>
      <w:r w:rsidRPr="006F5590">
        <w:t>14</w:t>
      </w:r>
      <w:r w:rsidRPr="006F5590">
        <w:tab/>
        <w:t xml:space="preserve">Kinman, G. &amp; Jones, F. Effort-reward imbalance and overcommitment: Predicting strain in academic employees in the United Kingdom. </w:t>
      </w:r>
      <w:r w:rsidRPr="006F5590">
        <w:rPr>
          <w:i/>
        </w:rPr>
        <w:t>International Journal of Stress Management</w:t>
      </w:r>
      <w:r w:rsidRPr="006F5590">
        <w:t xml:space="preserve"> </w:t>
      </w:r>
      <w:r w:rsidRPr="006F5590">
        <w:rPr>
          <w:b/>
        </w:rPr>
        <w:t>15</w:t>
      </w:r>
      <w:r w:rsidRPr="006F5590">
        <w:t>, 381-395, doi:10.1037/a0013213 (2008).</w:t>
      </w:r>
    </w:p>
    <w:p w14:paraId="045E052A" w14:textId="77777777" w:rsidR="006F5590" w:rsidRPr="006F5590" w:rsidRDefault="006F5590" w:rsidP="006F5590">
      <w:pPr>
        <w:pStyle w:val="EndNoteBibliography"/>
        <w:spacing w:after="0"/>
        <w:ind w:left="720" w:hanging="720"/>
      </w:pPr>
      <w:r w:rsidRPr="006F5590">
        <w:t>15</w:t>
      </w:r>
      <w:r w:rsidRPr="006F5590">
        <w:tab/>
        <w:t xml:space="preserve">Lau, B. Effort-reward imbalance and overcommitment in employees in a Norwegian municipality: A cross sectional study. </w:t>
      </w:r>
      <w:r w:rsidRPr="006F5590">
        <w:rPr>
          <w:i/>
        </w:rPr>
        <w:t>Journal of Occupational Medicine and Toxicology</w:t>
      </w:r>
      <w:r w:rsidRPr="006F5590">
        <w:t xml:space="preserve"> </w:t>
      </w:r>
      <w:r w:rsidRPr="006F5590">
        <w:rPr>
          <w:b/>
        </w:rPr>
        <w:t>3</w:t>
      </w:r>
      <w:r w:rsidRPr="006F5590">
        <w:t>, 9, doi:10.1186/1745-6673-3-9 (2008).</w:t>
      </w:r>
    </w:p>
    <w:p w14:paraId="60EDD52D" w14:textId="77777777" w:rsidR="006F5590" w:rsidRPr="006F5590" w:rsidRDefault="006F5590" w:rsidP="006F5590">
      <w:pPr>
        <w:pStyle w:val="EndNoteBibliography"/>
        <w:spacing w:after="0"/>
        <w:ind w:left="720" w:hanging="720"/>
      </w:pPr>
      <w:r w:rsidRPr="006F5590">
        <w:t>16</w:t>
      </w:r>
      <w:r w:rsidRPr="006F5590">
        <w:tab/>
        <w:t xml:space="preserve">Bridger, R. S., Dew, A., Brasher, K., Munnoch, K. &amp; Kilminster, S. Chronic and acute psychological strain in naval personnel. </w:t>
      </w:r>
      <w:r w:rsidRPr="006F5590">
        <w:rPr>
          <w:i/>
        </w:rPr>
        <w:t>Occupational medicine</w:t>
      </w:r>
      <w:r w:rsidRPr="006F5590">
        <w:t xml:space="preserve"> </w:t>
      </w:r>
      <w:r w:rsidRPr="006F5590">
        <w:rPr>
          <w:b/>
        </w:rPr>
        <w:t>59</w:t>
      </w:r>
      <w:r w:rsidRPr="006F5590">
        <w:t>, 454-458, doi:10.1093/occmed/kqp104 (2009).</w:t>
      </w:r>
    </w:p>
    <w:p w14:paraId="5C87A6F7" w14:textId="77777777" w:rsidR="006F5590" w:rsidRPr="006F5590" w:rsidRDefault="006F5590" w:rsidP="006F5590">
      <w:pPr>
        <w:pStyle w:val="EndNoteBibliography"/>
        <w:spacing w:after="0"/>
        <w:ind w:left="720" w:hanging="720"/>
      </w:pPr>
      <w:r w:rsidRPr="006F5590">
        <w:t>17</w:t>
      </w:r>
      <w:r w:rsidRPr="006F5590">
        <w:tab/>
        <w:t xml:space="preserve">Aboa, B. Effort-reward imbalance at work and psychological distress: A validation study of post-myocardial infarction patients. </w:t>
      </w:r>
      <w:r w:rsidRPr="006F5590">
        <w:rPr>
          <w:i/>
        </w:rPr>
        <w:t>Psychosomatic Medicine</w:t>
      </w:r>
      <w:r w:rsidRPr="006F5590">
        <w:t xml:space="preserve"> </w:t>
      </w:r>
      <w:r w:rsidRPr="006F5590">
        <w:rPr>
          <w:b/>
        </w:rPr>
        <w:t>73</w:t>
      </w:r>
      <w:r w:rsidRPr="006F5590">
        <w:t>, 448-455, doi:10.1097/PSY.0b013e31829d1e0a (2011).</w:t>
      </w:r>
    </w:p>
    <w:p w14:paraId="01BBFC33" w14:textId="77777777" w:rsidR="006F5590" w:rsidRPr="006F5590" w:rsidRDefault="006F5590" w:rsidP="006F5590">
      <w:pPr>
        <w:pStyle w:val="EndNoteBibliography"/>
        <w:spacing w:after="0"/>
        <w:ind w:left="720" w:hanging="720"/>
      </w:pPr>
      <w:r w:rsidRPr="006F5590">
        <w:t>18</w:t>
      </w:r>
      <w:r w:rsidRPr="006F5590">
        <w:tab/>
        <w:t xml:space="preserve">Stansfeld, S. A., Fuhrer, R., Shipley, M. &amp; Marmot, M. Work characteristics predict psychiatric disorder: Prospective results from the Whitehall II study. </w:t>
      </w:r>
      <w:r w:rsidRPr="006F5590">
        <w:rPr>
          <w:i/>
        </w:rPr>
        <w:t>Occupational and Environmental Medicine</w:t>
      </w:r>
      <w:r w:rsidRPr="006F5590">
        <w:t xml:space="preserve"> </w:t>
      </w:r>
      <w:r w:rsidRPr="006F5590">
        <w:rPr>
          <w:b/>
        </w:rPr>
        <w:t>56</w:t>
      </w:r>
      <w:r w:rsidRPr="006F5590">
        <w:t>, 302-307, doi:10.1136/oem.56.5.302 (1999).</w:t>
      </w:r>
    </w:p>
    <w:p w14:paraId="50F4770F" w14:textId="77777777" w:rsidR="006F5590" w:rsidRPr="006F5590" w:rsidRDefault="006F5590" w:rsidP="006F5590">
      <w:pPr>
        <w:pStyle w:val="EndNoteBibliography"/>
        <w:spacing w:after="0"/>
        <w:ind w:left="720" w:hanging="720"/>
      </w:pPr>
      <w:r w:rsidRPr="006F5590">
        <w:t>19</w:t>
      </w:r>
      <w:r w:rsidRPr="006F5590">
        <w:tab/>
        <w:t xml:space="preserve">Davey, J. D., Obst, P. L. &amp; Sheehan, M. C. Demographic and workplace characteristics which add to the prediction of stress and job satisfaction within the police workplace. </w:t>
      </w:r>
      <w:r w:rsidRPr="006F5590">
        <w:rPr>
          <w:i/>
        </w:rPr>
        <w:t>Journal of Police and Criminal Psychology</w:t>
      </w:r>
      <w:r w:rsidRPr="006F5590">
        <w:t xml:space="preserve"> </w:t>
      </w:r>
      <w:r w:rsidRPr="006F5590">
        <w:rPr>
          <w:b/>
        </w:rPr>
        <w:t>16</w:t>
      </w:r>
      <w:r w:rsidRPr="006F5590">
        <w:t>, 29-39, doi:10.1007/BF02802731 (2001).</w:t>
      </w:r>
    </w:p>
    <w:p w14:paraId="5C00C221" w14:textId="77777777" w:rsidR="006F5590" w:rsidRPr="006F5590" w:rsidRDefault="006F5590" w:rsidP="006F5590">
      <w:pPr>
        <w:pStyle w:val="EndNoteBibliography"/>
        <w:spacing w:after="0"/>
        <w:ind w:left="720" w:hanging="720"/>
      </w:pPr>
      <w:r w:rsidRPr="006F5590">
        <w:lastRenderedPageBreak/>
        <w:t>20</w:t>
      </w:r>
      <w:r w:rsidRPr="006F5590">
        <w:tab/>
        <w:t xml:space="preserve">Keinan, G. &amp; Malach-Pines, A. Stress and burnout among prison personnel: Sources, outcomes, and intervention strategies. </w:t>
      </w:r>
      <w:r w:rsidRPr="006F5590">
        <w:rPr>
          <w:i/>
        </w:rPr>
        <w:t>Criminal Justice and Behavior</w:t>
      </w:r>
      <w:r w:rsidRPr="006F5590">
        <w:t xml:space="preserve"> </w:t>
      </w:r>
      <w:r w:rsidRPr="006F5590">
        <w:rPr>
          <w:b/>
        </w:rPr>
        <w:t>34</w:t>
      </w:r>
      <w:r w:rsidRPr="006F5590">
        <w:t>, 380-398, doi:10.1177/0093854806290007 (2007).</w:t>
      </w:r>
    </w:p>
    <w:p w14:paraId="256268FC" w14:textId="77777777" w:rsidR="006F5590" w:rsidRPr="006F5590" w:rsidRDefault="006F5590" w:rsidP="006F5590">
      <w:pPr>
        <w:pStyle w:val="EndNoteBibliography"/>
        <w:spacing w:after="0"/>
        <w:ind w:left="720" w:hanging="720"/>
      </w:pPr>
      <w:r w:rsidRPr="006F5590">
        <w:t>21</w:t>
      </w:r>
      <w:r w:rsidRPr="006F5590">
        <w:tab/>
        <w:t>Harvey, S. B.</w:t>
      </w:r>
      <w:r w:rsidRPr="006F5590">
        <w:rPr>
          <w:i/>
        </w:rPr>
        <w:t xml:space="preserve"> et al.</w:t>
      </w:r>
      <w:r w:rsidRPr="006F5590">
        <w:t xml:space="preserve"> Can work make you mentally ill? A systematic meta-review of work-related risk factors for common mental health problems. </w:t>
      </w:r>
      <w:r w:rsidRPr="006F5590">
        <w:rPr>
          <w:i/>
        </w:rPr>
        <w:t>Occupational and Environmental Medicine</w:t>
      </w:r>
      <w:r w:rsidRPr="006F5590">
        <w:t xml:space="preserve"> </w:t>
      </w:r>
      <w:r w:rsidRPr="006F5590">
        <w:rPr>
          <w:b/>
        </w:rPr>
        <w:t>74</w:t>
      </w:r>
      <w:r w:rsidRPr="006F5590">
        <w:t>, 301-310, doi:10.1136/oemed-2016-104015 (2017).</w:t>
      </w:r>
    </w:p>
    <w:p w14:paraId="16C49091" w14:textId="77777777" w:rsidR="006F5590" w:rsidRPr="006F5590" w:rsidRDefault="006F5590" w:rsidP="006F5590">
      <w:pPr>
        <w:pStyle w:val="EndNoteBibliography"/>
        <w:spacing w:after="0"/>
        <w:ind w:left="720" w:hanging="720"/>
      </w:pPr>
      <w:r w:rsidRPr="006F5590">
        <w:t>22</w:t>
      </w:r>
      <w:r w:rsidRPr="006F5590">
        <w:tab/>
        <w:t xml:space="preserve">Deci, E. L. &amp; Ryan, R. M. The "what" and "why" of goal pursuits: Human needs and the self-determination of behavior. </w:t>
      </w:r>
      <w:r w:rsidRPr="006F5590">
        <w:rPr>
          <w:i/>
        </w:rPr>
        <w:t>Psychological Inquiry</w:t>
      </w:r>
      <w:r w:rsidRPr="006F5590">
        <w:t xml:space="preserve"> </w:t>
      </w:r>
      <w:r w:rsidRPr="006F5590">
        <w:rPr>
          <w:b/>
        </w:rPr>
        <w:t>11</w:t>
      </w:r>
      <w:r w:rsidRPr="006F5590">
        <w:t>, 227-268, doi:10.1207/S15327965PLI1104_01 (2000).</w:t>
      </w:r>
    </w:p>
    <w:p w14:paraId="1E184643" w14:textId="77777777" w:rsidR="006F5590" w:rsidRPr="006F5590" w:rsidRDefault="006F5590" w:rsidP="006F5590">
      <w:pPr>
        <w:pStyle w:val="EndNoteBibliography"/>
        <w:spacing w:after="0"/>
        <w:ind w:left="720" w:hanging="720"/>
      </w:pPr>
      <w:r w:rsidRPr="006F5590">
        <w:t>23</w:t>
      </w:r>
      <w:r w:rsidRPr="006F5590">
        <w:tab/>
        <w:t xml:space="preserve">Ryan, R. M. &amp; Deci, E. L. On happiness and human potentials: A review of research on hedonic and eudaimonic well-being. </w:t>
      </w:r>
      <w:r w:rsidRPr="006F5590">
        <w:rPr>
          <w:i/>
        </w:rPr>
        <w:t>Annual Review of Psychology</w:t>
      </w:r>
      <w:r w:rsidRPr="006F5590">
        <w:t xml:space="preserve"> </w:t>
      </w:r>
      <w:r w:rsidRPr="006F5590">
        <w:rPr>
          <w:b/>
        </w:rPr>
        <w:t>52</w:t>
      </w:r>
      <w:r w:rsidRPr="006F5590">
        <w:t>, 141-166, doi:10.1146/annurev.psych.52.1.141 (2001).</w:t>
      </w:r>
    </w:p>
    <w:p w14:paraId="363150E7" w14:textId="77777777" w:rsidR="006F5590" w:rsidRPr="006F5590" w:rsidRDefault="006F5590" w:rsidP="006F5590">
      <w:pPr>
        <w:pStyle w:val="EndNoteBibliography"/>
        <w:spacing w:after="0"/>
        <w:ind w:left="720" w:hanging="720"/>
      </w:pPr>
      <w:r w:rsidRPr="006F5590">
        <w:t>24</w:t>
      </w:r>
      <w:r w:rsidRPr="006F5590">
        <w:tab/>
        <w:t xml:space="preserve">Strauman, T. J. Self-regulation and depression. </w:t>
      </w:r>
      <w:r w:rsidRPr="006F5590">
        <w:rPr>
          <w:i/>
        </w:rPr>
        <w:t>Self and Identity</w:t>
      </w:r>
      <w:r w:rsidRPr="006F5590">
        <w:t xml:space="preserve"> </w:t>
      </w:r>
      <w:r w:rsidRPr="006F5590">
        <w:rPr>
          <w:b/>
        </w:rPr>
        <w:t>1</w:t>
      </w:r>
      <w:r w:rsidRPr="006F5590">
        <w:t>, 151-157, doi:10.1080/152988602317319339 (2002).</w:t>
      </w:r>
    </w:p>
    <w:p w14:paraId="2A48F127" w14:textId="77777777" w:rsidR="006F5590" w:rsidRPr="006F5590" w:rsidRDefault="006F5590" w:rsidP="006F5590">
      <w:pPr>
        <w:pStyle w:val="EndNoteBibliography"/>
        <w:spacing w:after="0"/>
        <w:ind w:left="720" w:hanging="720"/>
      </w:pPr>
      <w:r w:rsidRPr="006F5590">
        <w:t>25</w:t>
      </w:r>
      <w:r w:rsidRPr="006F5590">
        <w:tab/>
        <w:t xml:space="preserve">Wrosch, C., Scheier, M. F. &amp; Miller, G. E. Goal adjustment capacities, subjective well-being, and physical health. </w:t>
      </w:r>
      <w:r w:rsidRPr="006F5590">
        <w:rPr>
          <w:i/>
        </w:rPr>
        <w:t>Social and Personality Psychology Compass</w:t>
      </w:r>
      <w:r w:rsidRPr="006F5590">
        <w:t xml:space="preserve"> </w:t>
      </w:r>
      <w:r w:rsidRPr="006F5590">
        <w:rPr>
          <w:b/>
        </w:rPr>
        <w:t>7</w:t>
      </w:r>
      <w:r w:rsidRPr="006F5590">
        <w:t>, 847-860, doi:10.1111/spc3.12074 (2013).</w:t>
      </w:r>
    </w:p>
    <w:p w14:paraId="589FAE01" w14:textId="77777777" w:rsidR="006F5590" w:rsidRPr="006F5590" w:rsidRDefault="006F5590" w:rsidP="006F5590">
      <w:pPr>
        <w:pStyle w:val="EndNoteBibliography"/>
        <w:spacing w:after="0"/>
        <w:ind w:left="720" w:hanging="720"/>
      </w:pPr>
      <w:r w:rsidRPr="006F5590">
        <w:t>26</w:t>
      </w:r>
      <w:r w:rsidRPr="006F5590">
        <w:tab/>
        <w:t xml:space="preserve">Klug, H. J. P. &amp; Maier, G. W. Linking goal progress and subjective well-being: A meta-analysis. </w:t>
      </w:r>
      <w:r w:rsidRPr="006F5590">
        <w:rPr>
          <w:i/>
        </w:rPr>
        <w:t>Journal of Happiness Studies</w:t>
      </w:r>
      <w:r w:rsidRPr="006F5590">
        <w:t xml:space="preserve"> </w:t>
      </w:r>
      <w:r w:rsidRPr="006F5590">
        <w:rPr>
          <w:b/>
        </w:rPr>
        <w:t>16</w:t>
      </w:r>
      <w:r w:rsidRPr="006F5590">
        <w:t>, 37-65, doi:10.1007/s10902-013-9493-0 (2014).</w:t>
      </w:r>
    </w:p>
    <w:p w14:paraId="49B81378" w14:textId="77777777" w:rsidR="006F5590" w:rsidRPr="006F5590" w:rsidRDefault="006F5590" w:rsidP="006F5590">
      <w:pPr>
        <w:pStyle w:val="EndNoteBibliography"/>
        <w:spacing w:after="0"/>
        <w:ind w:left="720" w:hanging="720"/>
      </w:pPr>
      <w:r w:rsidRPr="006F5590">
        <w:t>27</w:t>
      </w:r>
      <w:r w:rsidRPr="006F5590">
        <w:tab/>
        <w:t xml:space="preserve">de Groot, J. I. &amp; Steg, L. Value orientations to explain environmental attitudes and beliefs: How to measure egoistic, altruistic and biospheric value orientations. </w:t>
      </w:r>
      <w:r w:rsidRPr="006F5590">
        <w:rPr>
          <w:i/>
        </w:rPr>
        <w:t>Environment and Behavior</w:t>
      </w:r>
      <w:r w:rsidRPr="006F5590">
        <w:t xml:space="preserve"> </w:t>
      </w:r>
      <w:r w:rsidRPr="006F5590">
        <w:rPr>
          <w:b/>
        </w:rPr>
        <w:t>40</w:t>
      </w:r>
      <w:r w:rsidRPr="006F5590">
        <w:t>, 330-354, doi:10.1177/0013916506297831 (2007).</w:t>
      </w:r>
    </w:p>
    <w:p w14:paraId="54DA26F7" w14:textId="77777777" w:rsidR="006F5590" w:rsidRPr="006F5590" w:rsidRDefault="006F5590" w:rsidP="006F5590">
      <w:pPr>
        <w:pStyle w:val="EndNoteBibliography"/>
        <w:spacing w:after="0"/>
        <w:ind w:left="720" w:hanging="720"/>
      </w:pPr>
      <w:r w:rsidRPr="006F5590">
        <w:t>28</w:t>
      </w:r>
      <w:r w:rsidRPr="006F5590">
        <w:tab/>
        <w:t xml:space="preserve">Papworth, S., Thomas, R. L. &amp; Turvey, S. T. Increased dispositional optimism in conservation professionals. </w:t>
      </w:r>
      <w:r w:rsidRPr="006F5590">
        <w:rPr>
          <w:i/>
        </w:rPr>
        <w:t>Biodiversity and Conservation</w:t>
      </w:r>
      <w:r w:rsidRPr="006F5590">
        <w:t xml:space="preserve"> </w:t>
      </w:r>
      <w:r w:rsidRPr="006F5590">
        <w:rPr>
          <w:b/>
        </w:rPr>
        <w:t>28</w:t>
      </w:r>
      <w:r w:rsidRPr="006F5590">
        <w:t>, 401-414, doi:10.1007/s10531-018-1665-0 (2018).</w:t>
      </w:r>
    </w:p>
    <w:p w14:paraId="31C83BA4" w14:textId="77777777" w:rsidR="006F5590" w:rsidRPr="006F5590" w:rsidRDefault="006F5590" w:rsidP="006F5590">
      <w:pPr>
        <w:pStyle w:val="EndNoteBibliography"/>
        <w:spacing w:after="0"/>
        <w:ind w:left="720" w:hanging="720"/>
      </w:pPr>
      <w:r w:rsidRPr="006F5590">
        <w:t>29</w:t>
      </w:r>
      <w:r w:rsidRPr="006F5590">
        <w:tab/>
        <w:t>Stevenson, D. &amp; Farmer, P. Thriving at work: The Stevenson / Farmer review of mental health and employers. 1-84 (Department for Work and Pensions and Department of Health, London, United Kingdom, 2017).</w:t>
      </w:r>
    </w:p>
    <w:p w14:paraId="56CDF7D6" w14:textId="77777777" w:rsidR="006F5590" w:rsidRPr="006F5590" w:rsidRDefault="006F5590" w:rsidP="006F5590">
      <w:pPr>
        <w:pStyle w:val="EndNoteBibliography"/>
        <w:spacing w:after="0"/>
        <w:ind w:left="720" w:hanging="720"/>
      </w:pPr>
      <w:r w:rsidRPr="006F5590">
        <w:t>30</w:t>
      </w:r>
      <w:r w:rsidRPr="006F5590">
        <w:tab/>
        <w:t>Universal Ranger Support Alliance (URSA). Action plan for supporting implementation of the International Ranger Federation's Chitwan Declaration and furthering the professionalisation of rangers (2021 - 2025). 1-38 (International Ranger Federation, 2021).</w:t>
      </w:r>
    </w:p>
    <w:p w14:paraId="24548038" w14:textId="77777777" w:rsidR="006F5590" w:rsidRPr="006F5590" w:rsidRDefault="006F5590" w:rsidP="006F5590">
      <w:pPr>
        <w:pStyle w:val="EndNoteBibliography"/>
        <w:spacing w:after="0"/>
        <w:ind w:left="720" w:hanging="720"/>
      </w:pPr>
      <w:r w:rsidRPr="006F5590">
        <w:t>31</w:t>
      </w:r>
      <w:r w:rsidRPr="006F5590">
        <w:tab/>
        <w:t xml:space="preserve">Barton, J. &amp; Pretty, J. What is the best dose of nature and green exercise for improving mental health? A multi-study analysis. </w:t>
      </w:r>
      <w:r w:rsidRPr="006F5590">
        <w:rPr>
          <w:i/>
        </w:rPr>
        <w:t>Environmental Science &amp; Technology</w:t>
      </w:r>
      <w:r w:rsidRPr="006F5590">
        <w:t xml:space="preserve"> </w:t>
      </w:r>
      <w:r w:rsidRPr="006F5590">
        <w:rPr>
          <w:b/>
        </w:rPr>
        <w:t>44</w:t>
      </w:r>
      <w:r w:rsidRPr="006F5590">
        <w:t>, 3947-3955, doi:10.1021/es903183r (2010).</w:t>
      </w:r>
    </w:p>
    <w:p w14:paraId="1BAA7DEC" w14:textId="6D238755" w:rsidR="006F5590" w:rsidRPr="006F5590" w:rsidRDefault="006F5590" w:rsidP="006F5590">
      <w:pPr>
        <w:pStyle w:val="EndNoteBibliography"/>
        <w:spacing w:after="0"/>
        <w:ind w:left="720" w:hanging="720"/>
      </w:pPr>
      <w:r w:rsidRPr="006F5590">
        <w:t>32</w:t>
      </w:r>
      <w:r w:rsidRPr="006F5590">
        <w:tab/>
        <w:t xml:space="preserve">Catalano, A. S., Redford, K., Margoluis, R. &amp; Knight, A. T. Black swans, cognition, and the power of learning from failure. </w:t>
      </w:r>
      <w:r w:rsidRPr="006F5590">
        <w:rPr>
          <w:i/>
        </w:rPr>
        <w:t>Conservation Biology</w:t>
      </w:r>
      <w:r w:rsidRPr="006F5590">
        <w:t xml:space="preserve"> </w:t>
      </w:r>
      <w:r w:rsidRPr="006F5590">
        <w:rPr>
          <w:b/>
        </w:rPr>
        <w:t>32</w:t>
      </w:r>
      <w:r w:rsidRPr="006F5590">
        <w:t>, 584-596, doi:</w:t>
      </w:r>
      <w:hyperlink r:id="rId58" w:history="1">
        <w:r w:rsidRPr="006F5590">
          <w:rPr>
            <w:rStyle w:val="Hyperlink"/>
          </w:rPr>
          <w:t>https://doi.org/10.1111/cobi.13045</w:t>
        </w:r>
      </w:hyperlink>
      <w:r w:rsidRPr="006F5590">
        <w:t xml:space="preserve"> (2018).</w:t>
      </w:r>
    </w:p>
    <w:p w14:paraId="2028640E" w14:textId="77777777" w:rsidR="006F5590" w:rsidRPr="006F5590" w:rsidRDefault="006F5590" w:rsidP="006F5590">
      <w:pPr>
        <w:pStyle w:val="EndNoteBibliography"/>
        <w:spacing w:after="0"/>
        <w:ind w:left="720" w:hanging="720"/>
      </w:pPr>
      <w:r w:rsidRPr="006F5590">
        <w:t>33</w:t>
      </w:r>
      <w:r w:rsidRPr="006F5590">
        <w:tab/>
        <w:t>Duchaine, C. S.</w:t>
      </w:r>
      <w:r w:rsidRPr="006F5590">
        <w:rPr>
          <w:i/>
        </w:rPr>
        <w:t xml:space="preserve"> et al.</w:t>
      </w:r>
      <w:r w:rsidRPr="006F5590">
        <w:t xml:space="preserve"> Psychosocial stressors at work and the risk of sickness absence due to a diagnosed mental disorder: A systematic review and meta-analysis. </w:t>
      </w:r>
      <w:r w:rsidRPr="006F5590">
        <w:rPr>
          <w:i/>
        </w:rPr>
        <w:t>JAMA Psychiatry</w:t>
      </w:r>
      <w:r w:rsidRPr="006F5590">
        <w:t xml:space="preserve"> </w:t>
      </w:r>
      <w:r w:rsidRPr="006F5590">
        <w:rPr>
          <w:b/>
        </w:rPr>
        <w:t>77</w:t>
      </w:r>
      <w:r w:rsidRPr="006F5590">
        <w:t>, 842-851, doi:10.1001/jamapsychiatry.2020.0322 (2020).</w:t>
      </w:r>
    </w:p>
    <w:p w14:paraId="46D3F990" w14:textId="77777777" w:rsidR="006F5590" w:rsidRPr="006F5590" w:rsidRDefault="006F5590" w:rsidP="006F5590">
      <w:pPr>
        <w:pStyle w:val="EndNoteBibliography"/>
        <w:spacing w:after="0"/>
        <w:ind w:left="720" w:hanging="720"/>
      </w:pPr>
      <w:r w:rsidRPr="006F5590">
        <w:t>34</w:t>
      </w:r>
      <w:r w:rsidRPr="006F5590">
        <w:tab/>
        <w:t xml:space="preserve">van der Molen, H. F., Nieuwenhuijsen, K., Frings-Dresen, M. H. W. &amp; de Groene, G. Work-related psychosocial risk factors for stress-related mental disorders: An updated systematic review and meta-analysis. </w:t>
      </w:r>
      <w:r w:rsidRPr="006F5590">
        <w:rPr>
          <w:i/>
        </w:rPr>
        <w:t>BMJ Open</w:t>
      </w:r>
      <w:r w:rsidRPr="006F5590">
        <w:t xml:space="preserve"> </w:t>
      </w:r>
      <w:r w:rsidRPr="006F5590">
        <w:rPr>
          <w:b/>
        </w:rPr>
        <w:t>10</w:t>
      </w:r>
      <w:r w:rsidRPr="006F5590">
        <w:t>, e034849, doi:10.1136/bmjopen-2019-034849 (2020).</w:t>
      </w:r>
    </w:p>
    <w:p w14:paraId="1B554E94" w14:textId="77777777" w:rsidR="006F5590" w:rsidRPr="006F5590" w:rsidRDefault="006F5590" w:rsidP="006F5590">
      <w:pPr>
        <w:pStyle w:val="EndNoteBibliography"/>
        <w:spacing w:after="0"/>
        <w:ind w:left="720" w:hanging="720"/>
      </w:pPr>
      <w:r w:rsidRPr="006F5590">
        <w:t>35</w:t>
      </w:r>
      <w:r w:rsidRPr="006F5590">
        <w:tab/>
        <w:t xml:space="preserve">Scheier, M. F., Carver, C. S. &amp; Bridges, M. W. Distinguishing optimism from neuroticism (and trait anxiety, self-mastery, and self-esteem): A re-evaluation of the Life Orientation Test. </w:t>
      </w:r>
      <w:r w:rsidRPr="006F5590">
        <w:rPr>
          <w:i/>
        </w:rPr>
        <w:t>Journal of Personality and Social Psychology</w:t>
      </w:r>
      <w:r w:rsidRPr="006F5590">
        <w:t xml:space="preserve"> </w:t>
      </w:r>
      <w:r w:rsidRPr="006F5590">
        <w:rPr>
          <w:b/>
        </w:rPr>
        <w:t>67</w:t>
      </w:r>
      <w:r w:rsidRPr="006F5590">
        <w:t>, 1063-1078, doi:10.1037//0022-3514.67.6.1063 (1994).</w:t>
      </w:r>
    </w:p>
    <w:p w14:paraId="232C7AAF" w14:textId="77777777" w:rsidR="006F5590" w:rsidRPr="006F5590" w:rsidRDefault="006F5590" w:rsidP="006F5590">
      <w:pPr>
        <w:pStyle w:val="EndNoteBibliography"/>
        <w:spacing w:after="0"/>
        <w:ind w:left="720" w:hanging="720"/>
      </w:pPr>
      <w:r w:rsidRPr="006F5590">
        <w:t>36</w:t>
      </w:r>
      <w:r w:rsidRPr="006F5590">
        <w:tab/>
        <w:t xml:space="preserve">Vecchione, M., Alessandri, G., Caprara, G. V. &amp; Tisak, J. Are method effects permanent or ephemeral in nature? The case of the Revised Life Orientation Test. </w:t>
      </w:r>
      <w:r w:rsidRPr="006F5590">
        <w:rPr>
          <w:i/>
        </w:rPr>
        <w:t>Structural Equation Modeling: A Multidisciplinary Journal</w:t>
      </w:r>
      <w:r w:rsidRPr="006F5590">
        <w:t xml:space="preserve"> </w:t>
      </w:r>
      <w:r w:rsidRPr="006F5590">
        <w:rPr>
          <w:b/>
        </w:rPr>
        <w:t>21</w:t>
      </w:r>
      <w:r w:rsidRPr="006F5590">
        <w:t>, 117-130, doi:10.1080/10705511.2014.859511 (2014).</w:t>
      </w:r>
    </w:p>
    <w:p w14:paraId="4DAB72BE" w14:textId="77777777" w:rsidR="006F5590" w:rsidRPr="006F5590" w:rsidRDefault="006F5590" w:rsidP="006F5590">
      <w:pPr>
        <w:pStyle w:val="EndNoteBibliography"/>
        <w:spacing w:after="0"/>
        <w:ind w:left="720" w:hanging="720"/>
      </w:pPr>
      <w:r w:rsidRPr="006F5590">
        <w:t>37</w:t>
      </w:r>
      <w:r w:rsidRPr="006F5590">
        <w:tab/>
        <w:t>Convention on Biological Diversity (CBD). The Strategic Plan for Biodiversity 2011-2020 and the Aichi Biodiversity Targets COP 10 decision X/2. 1-13 (Convention on Biological Diversity, Nagoya, Japan, 2010).</w:t>
      </w:r>
    </w:p>
    <w:p w14:paraId="73F8C40F" w14:textId="77777777" w:rsidR="006F5590" w:rsidRPr="006F5590" w:rsidRDefault="006F5590" w:rsidP="006F5590">
      <w:pPr>
        <w:pStyle w:val="EndNoteBibliography"/>
        <w:spacing w:after="0"/>
        <w:ind w:left="720" w:hanging="720"/>
      </w:pPr>
      <w:r w:rsidRPr="006F5590">
        <w:lastRenderedPageBreak/>
        <w:t>38</w:t>
      </w:r>
      <w:r w:rsidRPr="006F5590">
        <w:tab/>
        <w:t xml:space="preserve">Cropanzano, R. &amp; Mitchell, M. S. Social exchange theory: An interdisciplinary review. </w:t>
      </w:r>
      <w:r w:rsidRPr="006F5590">
        <w:rPr>
          <w:i/>
        </w:rPr>
        <w:t>Journal of Management</w:t>
      </w:r>
      <w:r w:rsidRPr="006F5590">
        <w:t xml:space="preserve"> </w:t>
      </w:r>
      <w:r w:rsidRPr="006F5590">
        <w:rPr>
          <w:b/>
        </w:rPr>
        <w:t>31</w:t>
      </w:r>
      <w:r w:rsidRPr="006F5590">
        <w:t>, 874-900, doi:10.1177/0149206305279602 (2005).</w:t>
      </w:r>
    </w:p>
    <w:p w14:paraId="26B1082F" w14:textId="77777777" w:rsidR="006F5590" w:rsidRPr="006F5590" w:rsidRDefault="006F5590" w:rsidP="006F5590">
      <w:pPr>
        <w:pStyle w:val="EndNoteBibliography"/>
        <w:spacing w:after="0"/>
        <w:ind w:left="720" w:hanging="720"/>
      </w:pPr>
      <w:r w:rsidRPr="006F5590">
        <w:t>39</w:t>
      </w:r>
      <w:r w:rsidRPr="006F5590">
        <w:tab/>
        <w:t xml:space="preserve">Siegrist, J. Adverse health effects of high-effort low-reward conditions. </w:t>
      </w:r>
      <w:r w:rsidRPr="006F5590">
        <w:rPr>
          <w:i/>
        </w:rPr>
        <w:t>Journal of Occupational Health Psychology</w:t>
      </w:r>
      <w:r w:rsidRPr="006F5590">
        <w:t xml:space="preserve"> </w:t>
      </w:r>
      <w:r w:rsidRPr="006F5590">
        <w:rPr>
          <w:b/>
        </w:rPr>
        <w:t>1</w:t>
      </w:r>
      <w:r w:rsidRPr="006F5590">
        <w:t>, 27-41, doi:10.1037/1076-8998.1.1.27 (1996).</w:t>
      </w:r>
    </w:p>
    <w:p w14:paraId="49AC191D" w14:textId="77777777" w:rsidR="006F5590" w:rsidRPr="006F5590" w:rsidRDefault="006F5590" w:rsidP="006F5590">
      <w:pPr>
        <w:pStyle w:val="EndNoteBibliography"/>
        <w:spacing w:after="0"/>
        <w:ind w:left="720" w:hanging="720"/>
      </w:pPr>
      <w:r w:rsidRPr="006F5590">
        <w:t>40</w:t>
      </w:r>
      <w:r w:rsidRPr="006F5590">
        <w:tab/>
        <w:t xml:space="preserve">van Vegchela, N., de Jongea, J., Bosmab, H. &amp; Schaufelia, W. Reviewing the effort-reward imbalance model: Drawing up the balance of 45 empirical studies. </w:t>
      </w:r>
      <w:r w:rsidRPr="006F5590">
        <w:rPr>
          <w:i/>
        </w:rPr>
        <w:t>Social Science and Medicine</w:t>
      </w:r>
      <w:r w:rsidRPr="006F5590">
        <w:t xml:space="preserve"> </w:t>
      </w:r>
      <w:r w:rsidRPr="006F5590">
        <w:rPr>
          <w:b/>
        </w:rPr>
        <w:t>60</w:t>
      </w:r>
      <w:r w:rsidRPr="006F5590">
        <w:t>, 1117-1131, doi:10.1016/j.socscimed.2004.06.043 (2005).</w:t>
      </w:r>
    </w:p>
    <w:p w14:paraId="0C6EF323" w14:textId="77777777" w:rsidR="006F5590" w:rsidRPr="006F5590" w:rsidRDefault="006F5590" w:rsidP="006F5590">
      <w:pPr>
        <w:pStyle w:val="EndNoteBibliography"/>
        <w:spacing w:after="0"/>
        <w:ind w:left="720" w:hanging="720"/>
      </w:pPr>
      <w:r w:rsidRPr="006F5590">
        <w:t>41</w:t>
      </w:r>
      <w:r w:rsidRPr="006F5590">
        <w:tab/>
        <w:t xml:space="preserve">Shimazu, A. &amp; de Jonge, J. Reciprocal relations between effort-reward imbalance at work and adverse health: A three-wave panel survey. </w:t>
      </w:r>
      <w:r w:rsidRPr="006F5590">
        <w:rPr>
          <w:i/>
        </w:rPr>
        <w:t>Social Science and Medicine</w:t>
      </w:r>
      <w:r w:rsidRPr="006F5590">
        <w:t xml:space="preserve"> </w:t>
      </w:r>
      <w:r w:rsidRPr="006F5590">
        <w:rPr>
          <w:b/>
        </w:rPr>
        <w:t>68</w:t>
      </w:r>
      <w:r w:rsidRPr="006F5590">
        <w:t>, 60-68, doi:10.1016/j.socscimed.2008.09.055 (2009).</w:t>
      </w:r>
    </w:p>
    <w:p w14:paraId="31A2F77F" w14:textId="77777777" w:rsidR="006F5590" w:rsidRPr="006F5590" w:rsidRDefault="006F5590" w:rsidP="006F5590">
      <w:pPr>
        <w:pStyle w:val="EndNoteBibliography"/>
        <w:spacing w:after="0"/>
        <w:ind w:left="720" w:hanging="720"/>
      </w:pPr>
      <w:r w:rsidRPr="006F5590">
        <w:t>42</w:t>
      </w:r>
      <w:r w:rsidRPr="006F5590">
        <w:tab/>
        <w:t xml:space="preserve">Schafer, J. L. &amp; Graham, J. W. Missing data: Our view of the state of the art. </w:t>
      </w:r>
      <w:r w:rsidRPr="006F5590">
        <w:rPr>
          <w:i/>
        </w:rPr>
        <w:t>Psychological Methods</w:t>
      </w:r>
      <w:r w:rsidRPr="006F5590">
        <w:t xml:space="preserve"> </w:t>
      </w:r>
      <w:r w:rsidRPr="006F5590">
        <w:rPr>
          <w:b/>
        </w:rPr>
        <w:t>7</w:t>
      </w:r>
      <w:r w:rsidRPr="006F5590">
        <w:t>, 147-177, doi:10.1037//1082-989X.7.2.147 (2002).</w:t>
      </w:r>
    </w:p>
    <w:p w14:paraId="521980E6" w14:textId="77777777" w:rsidR="006F5590" w:rsidRPr="006F5590" w:rsidRDefault="006F5590" w:rsidP="006F5590">
      <w:pPr>
        <w:pStyle w:val="EndNoteBibliography"/>
        <w:spacing w:after="0"/>
        <w:ind w:left="720" w:hanging="720"/>
      </w:pPr>
      <w:r w:rsidRPr="006F5590">
        <w:t>43</w:t>
      </w:r>
      <w:r w:rsidRPr="006F5590">
        <w:tab/>
        <w:t xml:space="preserve">Azur, M. J., Stuart, E. A., Frangakis, C. &amp; Leaf, P. J. Multiple imputation by chained equations: What is it and how does it work? </w:t>
      </w:r>
      <w:r w:rsidRPr="006F5590">
        <w:rPr>
          <w:i/>
        </w:rPr>
        <w:t>International Journal of Methods in Psychiatric Research</w:t>
      </w:r>
      <w:r w:rsidRPr="006F5590">
        <w:t xml:space="preserve"> </w:t>
      </w:r>
      <w:r w:rsidRPr="006F5590">
        <w:rPr>
          <w:b/>
        </w:rPr>
        <w:t>20</w:t>
      </w:r>
      <w:r w:rsidRPr="006F5590">
        <w:t>, 40-49, doi:10.1002/mpr.329 (2011).</w:t>
      </w:r>
    </w:p>
    <w:p w14:paraId="11EE11CE" w14:textId="77777777" w:rsidR="006F5590" w:rsidRPr="006F5590" w:rsidRDefault="006F5590" w:rsidP="006F5590">
      <w:pPr>
        <w:pStyle w:val="EndNoteBibliography"/>
        <w:ind w:left="720" w:hanging="720"/>
      </w:pPr>
      <w:r w:rsidRPr="006F5590">
        <w:t>44</w:t>
      </w:r>
      <w:r w:rsidRPr="006F5590">
        <w:tab/>
        <w:t xml:space="preserve">van Buuren S &amp; K, G.-O. mice: Multivariate imputation by chained equations in R. </w:t>
      </w:r>
      <w:r w:rsidRPr="006F5590">
        <w:rPr>
          <w:i/>
        </w:rPr>
        <w:t>Journal of Statistical Software</w:t>
      </w:r>
      <w:r w:rsidRPr="006F5590">
        <w:t xml:space="preserve"> </w:t>
      </w:r>
      <w:r w:rsidRPr="006F5590">
        <w:rPr>
          <w:b/>
        </w:rPr>
        <w:t>45</w:t>
      </w:r>
      <w:r w:rsidRPr="006F5590">
        <w:t>, 1-67, doi:10.18637/jss.v045.i03 (2011).</w:t>
      </w:r>
    </w:p>
    <w:p w14:paraId="6F9D96C2" w14:textId="4B4ADC31" w:rsidR="00B03CB5" w:rsidRDefault="00DF1C04" w:rsidP="00E07A7A">
      <w:pPr>
        <w:pStyle w:val="Caption"/>
      </w:pPr>
      <w:r>
        <w:fldChar w:fldCharType="end"/>
      </w:r>
    </w:p>
    <w:sectPr w:rsidR="00B03CB5" w:rsidSect="000F7F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9F158D" w14:textId="77777777" w:rsidR="007D08D6" w:rsidRDefault="007D08D6">
      <w:pPr>
        <w:spacing w:after="0"/>
      </w:pPr>
      <w:r>
        <w:separator/>
      </w:r>
    </w:p>
  </w:endnote>
  <w:endnote w:type="continuationSeparator" w:id="0">
    <w:p w14:paraId="6D436F53" w14:textId="77777777" w:rsidR="007D08D6" w:rsidRDefault="007D08D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7B0A4F" w14:textId="77777777" w:rsidR="007D08D6" w:rsidRDefault="007D08D6">
      <w:pPr>
        <w:spacing w:after="0"/>
      </w:pPr>
      <w:r>
        <w:separator/>
      </w:r>
    </w:p>
  </w:footnote>
  <w:footnote w:type="continuationSeparator" w:id="0">
    <w:p w14:paraId="09BE68CA" w14:textId="77777777" w:rsidR="007D08D6" w:rsidRDefault="007D08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5092F"/>
    <w:multiLevelType w:val="hybridMultilevel"/>
    <w:tmpl w:val="994A35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4B78AA"/>
    <w:multiLevelType w:val="hybridMultilevel"/>
    <w:tmpl w:val="CB2293B6"/>
    <w:lvl w:ilvl="0" w:tplc="37D8E44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DA02A0"/>
    <w:multiLevelType w:val="hybridMultilevel"/>
    <w:tmpl w:val="D0E0BC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DB0ECD"/>
    <w:multiLevelType w:val="hybridMultilevel"/>
    <w:tmpl w:val="F20C65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55A42A9"/>
    <w:multiLevelType w:val="hybridMultilevel"/>
    <w:tmpl w:val="30B0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ED2F63"/>
    <w:multiLevelType w:val="hybridMultilevel"/>
    <w:tmpl w:val="56F44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6B22C4"/>
    <w:multiLevelType w:val="hybridMultilevel"/>
    <w:tmpl w:val="C8F86A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DCD0FB4"/>
    <w:multiLevelType w:val="hybridMultilevel"/>
    <w:tmpl w:val="4184DB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4822D5"/>
    <w:multiLevelType w:val="hybridMultilevel"/>
    <w:tmpl w:val="0B643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75587D"/>
    <w:multiLevelType w:val="hybridMultilevel"/>
    <w:tmpl w:val="122ED0B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88667F"/>
    <w:multiLevelType w:val="hybridMultilevel"/>
    <w:tmpl w:val="A91C330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3D23183"/>
    <w:multiLevelType w:val="hybridMultilevel"/>
    <w:tmpl w:val="3280BEE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C9C7A08"/>
    <w:multiLevelType w:val="multilevel"/>
    <w:tmpl w:val="CBD41F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77664732"/>
    <w:multiLevelType w:val="hybridMultilevel"/>
    <w:tmpl w:val="08A890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E4F6A12"/>
    <w:multiLevelType w:val="hybridMultilevel"/>
    <w:tmpl w:val="27B6E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F984E17"/>
    <w:multiLevelType w:val="hybridMultilevel"/>
    <w:tmpl w:val="145A25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0"/>
  </w:num>
  <w:num w:numId="3">
    <w:abstractNumId w:val="6"/>
  </w:num>
  <w:num w:numId="4">
    <w:abstractNumId w:val="1"/>
  </w:num>
  <w:num w:numId="5">
    <w:abstractNumId w:val="4"/>
  </w:num>
  <w:num w:numId="6">
    <w:abstractNumId w:val="13"/>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2"/>
  </w:num>
  <w:num w:numId="11">
    <w:abstractNumId w:val="9"/>
  </w:num>
  <w:num w:numId="12">
    <w:abstractNumId w:val="11"/>
  </w:num>
  <w:num w:numId="13">
    <w:abstractNumId w:val="7"/>
  </w:num>
  <w:num w:numId="14">
    <w:abstractNumId w:val="15"/>
  </w:num>
  <w:num w:numId="15">
    <w:abstractNumId w:val="3"/>
  </w:num>
  <w:num w:numId="16">
    <w:abstractNumId w:val="1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7QwNDU3NjM2NTCyNLFQ0lEKTi0uzszPAykwtqgFAHCKPTI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sp0z5dsvr22ze2vppp0dxq2fef0dzzwe2e&quot;&gt;Thesis_lib&lt;record-ids&gt;&lt;item&gt;12&lt;/item&gt;&lt;item&gt;77&lt;/item&gt;&lt;item&gt;147&lt;/item&gt;&lt;item&gt;235&lt;/item&gt;&lt;item&gt;365&lt;/item&gt;&lt;item&gt;420&lt;/item&gt;&lt;item&gt;571&lt;/item&gt;&lt;item&gt;889&lt;/item&gt;&lt;item&gt;1201&lt;/item&gt;&lt;item&gt;1255&lt;/item&gt;&lt;item&gt;1261&lt;/item&gt;&lt;item&gt;1263&lt;/item&gt;&lt;item&gt;1268&lt;/item&gt;&lt;item&gt;1281&lt;/item&gt;&lt;item&gt;1283&lt;/item&gt;&lt;item&gt;1310&lt;/item&gt;&lt;item&gt;1315&lt;/item&gt;&lt;item&gt;1319&lt;/item&gt;&lt;item&gt;1510&lt;/item&gt;&lt;item&gt;1511&lt;/item&gt;&lt;item&gt;1515&lt;/item&gt;&lt;item&gt;1516&lt;/item&gt;&lt;item&gt;1520&lt;/item&gt;&lt;item&gt;1539&lt;/item&gt;&lt;item&gt;1544&lt;/item&gt;&lt;item&gt;1547&lt;/item&gt;&lt;item&gt;1551&lt;/item&gt;&lt;item&gt;2244&lt;/item&gt;&lt;item&gt;2262&lt;/item&gt;&lt;item&gt;2285&lt;/item&gt;&lt;item&gt;2410&lt;/item&gt;&lt;item&gt;2412&lt;/item&gt;&lt;item&gt;2433&lt;/item&gt;&lt;item&gt;2434&lt;/item&gt;&lt;item&gt;2435&lt;/item&gt;&lt;item&gt;2438&lt;/item&gt;&lt;item&gt;2440&lt;/item&gt;&lt;item&gt;2447&lt;/item&gt;&lt;item&gt;2449&lt;/item&gt;&lt;item&gt;2614&lt;/item&gt;&lt;item&gt;2708&lt;/item&gt;&lt;item&gt;2714&lt;/item&gt;&lt;item&gt;2767&lt;/item&gt;&lt;item&gt;2768&lt;/item&gt;&lt;/record-ids&gt;&lt;/item&gt;&lt;/Libraries&gt;"/>
  </w:docVars>
  <w:rsids>
    <w:rsidRoot w:val="0034097E"/>
    <w:rsid w:val="000015B8"/>
    <w:rsid w:val="00001DD4"/>
    <w:rsid w:val="00004DA0"/>
    <w:rsid w:val="0000775B"/>
    <w:rsid w:val="00015752"/>
    <w:rsid w:val="00015EA8"/>
    <w:rsid w:val="0001742D"/>
    <w:rsid w:val="00017896"/>
    <w:rsid w:val="000224E1"/>
    <w:rsid w:val="00025550"/>
    <w:rsid w:val="00027A32"/>
    <w:rsid w:val="00027BE0"/>
    <w:rsid w:val="00030FA0"/>
    <w:rsid w:val="00032463"/>
    <w:rsid w:val="00033388"/>
    <w:rsid w:val="00036917"/>
    <w:rsid w:val="00036F15"/>
    <w:rsid w:val="000400C3"/>
    <w:rsid w:val="00043670"/>
    <w:rsid w:val="00044508"/>
    <w:rsid w:val="00046FC4"/>
    <w:rsid w:val="00052E49"/>
    <w:rsid w:val="00053C12"/>
    <w:rsid w:val="00054CD7"/>
    <w:rsid w:val="000562C0"/>
    <w:rsid w:val="00056964"/>
    <w:rsid w:val="000570B2"/>
    <w:rsid w:val="00057B00"/>
    <w:rsid w:val="000618C0"/>
    <w:rsid w:val="0006288E"/>
    <w:rsid w:val="00063E37"/>
    <w:rsid w:val="00064459"/>
    <w:rsid w:val="000646AC"/>
    <w:rsid w:val="0006639D"/>
    <w:rsid w:val="0006701B"/>
    <w:rsid w:val="000709D8"/>
    <w:rsid w:val="0007202C"/>
    <w:rsid w:val="00077587"/>
    <w:rsid w:val="00077751"/>
    <w:rsid w:val="00083F9A"/>
    <w:rsid w:val="000926B2"/>
    <w:rsid w:val="000939DF"/>
    <w:rsid w:val="000A78BF"/>
    <w:rsid w:val="000B4D21"/>
    <w:rsid w:val="000B5D91"/>
    <w:rsid w:val="000C71CE"/>
    <w:rsid w:val="000C79BD"/>
    <w:rsid w:val="000D7EFE"/>
    <w:rsid w:val="000E14A1"/>
    <w:rsid w:val="000F1035"/>
    <w:rsid w:val="000F289C"/>
    <w:rsid w:val="000F7FED"/>
    <w:rsid w:val="001148BC"/>
    <w:rsid w:val="00115E75"/>
    <w:rsid w:val="001166D2"/>
    <w:rsid w:val="00117E6F"/>
    <w:rsid w:val="00125794"/>
    <w:rsid w:val="001329B5"/>
    <w:rsid w:val="001368E6"/>
    <w:rsid w:val="00140F7F"/>
    <w:rsid w:val="00140FEF"/>
    <w:rsid w:val="001427DA"/>
    <w:rsid w:val="00144805"/>
    <w:rsid w:val="00146147"/>
    <w:rsid w:val="00147704"/>
    <w:rsid w:val="00157A6B"/>
    <w:rsid w:val="00160493"/>
    <w:rsid w:val="00170383"/>
    <w:rsid w:val="00172B5E"/>
    <w:rsid w:val="00176806"/>
    <w:rsid w:val="00180900"/>
    <w:rsid w:val="00183175"/>
    <w:rsid w:val="00185B92"/>
    <w:rsid w:val="001951FE"/>
    <w:rsid w:val="001963E0"/>
    <w:rsid w:val="00197E03"/>
    <w:rsid w:val="001B0C5D"/>
    <w:rsid w:val="001C0FCB"/>
    <w:rsid w:val="001C29DB"/>
    <w:rsid w:val="001C513F"/>
    <w:rsid w:val="001C6A63"/>
    <w:rsid w:val="001D16CB"/>
    <w:rsid w:val="001D273E"/>
    <w:rsid w:val="001D3CF3"/>
    <w:rsid w:val="001D4364"/>
    <w:rsid w:val="001E1890"/>
    <w:rsid w:val="001E38AF"/>
    <w:rsid w:val="001E4CFC"/>
    <w:rsid w:val="001E589A"/>
    <w:rsid w:val="001F0EF0"/>
    <w:rsid w:val="001F1536"/>
    <w:rsid w:val="00200367"/>
    <w:rsid w:val="00200821"/>
    <w:rsid w:val="00200B84"/>
    <w:rsid w:val="0020201A"/>
    <w:rsid w:val="0020234F"/>
    <w:rsid w:val="002116DB"/>
    <w:rsid w:val="00215635"/>
    <w:rsid w:val="002156C5"/>
    <w:rsid w:val="00215910"/>
    <w:rsid w:val="0021738F"/>
    <w:rsid w:val="00220CBF"/>
    <w:rsid w:val="002236F8"/>
    <w:rsid w:val="002250E2"/>
    <w:rsid w:val="00230161"/>
    <w:rsid w:val="00231DE0"/>
    <w:rsid w:val="00233524"/>
    <w:rsid w:val="00236B1A"/>
    <w:rsid w:val="00240AEE"/>
    <w:rsid w:val="00246D00"/>
    <w:rsid w:val="002526CF"/>
    <w:rsid w:val="00256D17"/>
    <w:rsid w:val="00261BAE"/>
    <w:rsid w:val="00263A15"/>
    <w:rsid w:val="002658A5"/>
    <w:rsid w:val="00270E8F"/>
    <w:rsid w:val="0027242B"/>
    <w:rsid w:val="00280674"/>
    <w:rsid w:val="00282DB0"/>
    <w:rsid w:val="0028320F"/>
    <w:rsid w:val="0028397C"/>
    <w:rsid w:val="00287614"/>
    <w:rsid w:val="00287F3B"/>
    <w:rsid w:val="00292BA9"/>
    <w:rsid w:val="00296BD3"/>
    <w:rsid w:val="002A0139"/>
    <w:rsid w:val="002A3510"/>
    <w:rsid w:val="002A4B4E"/>
    <w:rsid w:val="002C19DE"/>
    <w:rsid w:val="002C582D"/>
    <w:rsid w:val="002D17E7"/>
    <w:rsid w:val="002D1A71"/>
    <w:rsid w:val="002D1D7D"/>
    <w:rsid w:val="002D1EA2"/>
    <w:rsid w:val="002D4DB1"/>
    <w:rsid w:val="002E176E"/>
    <w:rsid w:val="002E2BEF"/>
    <w:rsid w:val="002E65B1"/>
    <w:rsid w:val="002F02E5"/>
    <w:rsid w:val="002F0852"/>
    <w:rsid w:val="002F78BA"/>
    <w:rsid w:val="003008C9"/>
    <w:rsid w:val="003011A0"/>
    <w:rsid w:val="00301FA1"/>
    <w:rsid w:val="0030298B"/>
    <w:rsid w:val="00302B5F"/>
    <w:rsid w:val="00302C91"/>
    <w:rsid w:val="00303222"/>
    <w:rsid w:val="0030488E"/>
    <w:rsid w:val="00316D5D"/>
    <w:rsid w:val="003242A3"/>
    <w:rsid w:val="00327A33"/>
    <w:rsid w:val="003338A7"/>
    <w:rsid w:val="00340075"/>
    <w:rsid w:val="0034097E"/>
    <w:rsid w:val="003444EA"/>
    <w:rsid w:val="003462C3"/>
    <w:rsid w:val="00361680"/>
    <w:rsid w:val="00363F68"/>
    <w:rsid w:val="00377785"/>
    <w:rsid w:val="00377AF1"/>
    <w:rsid w:val="00380D8E"/>
    <w:rsid w:val="003816FC"/>
    <w:rsid w:val="0038170C"/>
    <w:rsid w:val="00381A0E"/>
    <w:rsid w:val="003851E8"/>
    <w:rsid w:val="00394AE9"/>
    <w:rsid w:val="00396709"/>
    <w:rsid w:val="003A0EEC"/>
    <w:rsid w:val="003A4367"/>
    <w:rsid w:val="003A5899"/>
    <w:rsid w:val="003A6644"/>
    <w:rsid w:val="003A7FC7"/>
    <w:rsid w:val="003B4FDA"/>
    <w:rsid w:val="003B5DE5"/>
    <w:rsid w:val="003C28AA"/>
    <w:rsid w:val="003C35AD"/>
    <w:rsid w:val="003C541D"/>
    <w:rsid w:val="003C640E"/>
    <w:rsid w:val="003C7098"/>
    <w:rsid w:val="003D3280"/>
    <w:rsid w:val="003D59E6"/>
    <w:rsid w:val="003E16D8"/>
    <w:rsid w:val="003E3B75"/>
    <w:rsid w:val="003F06A0"/>
    <w:rsid w:val="003F2F73"/>
    <w:rsid w:val="003F36D2"/>
    <w:rsid w:val="00401308"/>
    <w:rsid w:val="004027EE"/>
    <w:rsid w:val="004063C5"/>
    <w:rsid w:val="00406FE8"/>
    <w:rsid w:val="00412A96"/>
    <w:rsid w:val="00420571"/>
    <w:rsid w:val="0042167B"/>
    <w:rsid w:val="00422441"/>
    <w:rsid w:val="004244F5"/>
    <w:rsid w:val="00424F91"/>
    <w:rsid w:val="00424FE9"/>
    <w:rsid w:val="00426F1B"/>
    <w:rsid w:val="004307CC"/>
    <w:rsid w:val="00431451"/>
    <w:rsid w:val="00431DAC"/>
    <w:rsid w:val="004321EF"/>
    <w:rsid w:val="00442AD9"/>
    <w:rsid w:val="00443C92"/>
    <w:rsid w:val="0044447D"/>
    <w:rsid w:val="00464E7E"/>
    <w:rsid w:val="00465B79"/>
    <w:rsid w:val="00467F9B"/>
    <w:rsid w:val="00474421"/>
    <w:rsid w:val="004756B2"/>
    <w:rsid w:val="004769B7"/>
    <w:rsid w:val="004773E6"/>
    <w:rsid w:val="00486DD8"/>
    <w:rsid w:val="00490A92"/>
    <w:rsid w:val="004A5C5A"/>
    <w:rsid w:val="004A611A"/>
    <w:rsid w:val="004A75CD"/>
    <w:rsid w:val="004A765F"/>
    <w:rsid w:val="004A7888"/>
    <w:rsid w:val="004B4520"/>
    <w:rsid w:val="004B5BA0"/>
    <w:rsid w:val="004C25FE"/>
    <w:rsid w:val="004C486D"/>
    <w:rsid w:val="004C63B6"/>
    <w:rsid w:val="004D3997"/>
    <w:rsid w:val="004D4099"/>
    <w:rsid w:val="004D6FB0"/>
    <w:rsid w:val="004D7D5A"/>
    <w:rsid w:val="004E19F2"/>
    <w:rsid w:val="004E3188"/>
    <w:rsid w:val="004E352F"/>
    <w:rsid w:val="004E767F"/>
    <w:rsid w:val="004F15DE"/>
    <w:rsid w:val="004F3F49"/>
    <w:rsid w:val="004F6AA2"/>
    <w:rsid w:val="0050071C"/>
    <w:rsid w:val="0050668A"/>
    <w:rsid w:val="00514AC8"/>
    <w:rsid w:val="00515758"/>
    <w:rsid w:val="00520366"/>
    <w:rsid w:val="0052166A"/>
    <w:rsid w:val="00530B9C"/>
    <w:rsid w:val="00532A49"/>
    <w:rsid w:val="00533079"/>
    <w:rsid w:val="0053320E"/>
    <w:rsid w:val="00540844"/>
    <w:rsid w:val="00541278"/>
    <w:rsid w:val="00541D3A"/>
    <w:rsid w:val="00542308"/>
    <w:rsid w:val="00544937"/>
    <w:rsid w:val="00547757"/>
    <w:rsid w:val="00572324"/>
    <w:rsid w:val="00577CC5"/>
    <w:rsid w:val="005819A2"/>
    <w:rsid w:val="00591CDD"/>
    <w:rsid w:val="005927E6"/>
    <w:rsid w:val="00594927"/>
    <w:rsid w:val="00594D08"/>
    <w:rsid w:val="00596F9C"/>
    <w:rsid w:val="00597388"/>
    <w:rsid w:val="005974FF"/>
    <w:rsid w:val="00597C5B"/>
    <w:rsid w:val="005C23C0"/>
    <w:rsid w:val="005C6D53"/>
    <w:rsid w:val="005C775D"/>
    <w:rsid w:val="005D1470"/>
    <w:rsid w:val="005D2A85"/>
    <w:rsid w:val="005D436E"/>
    <w:rsid w:val="005E4FE7"/>
    <w:rsid w:val="005E5D7C"/>
    <w:rsid w:val="005E7954"/>
    <w:rsid w:val="0060033F"/>
    <w:rsid w:val="00603F0C"/>
    <w:rsid w:val="00604C9D"/>
    <w:rsid w:val="00606D36"/>
    <w:rsid w:val="00610F9C"/>
    <w:rsid w:val="00613DD1"/>
    <w:rsid w:val="00615DDD"/>
    <w:rsid w:val="006177E2"/>
    <w:rsid w:val="00617E98"/>
    <w:rsid w:val="00621454"/>
    <w:rsid w:val="00622447"/>
    <w:rsid w:val="00623DD2"/>
    <w:rsid w:val="00625A03"/>
    <w:rsid w:val="00626E59"/>
    <w:rsid w:val="0062724A"/>
    <w:rsid w:val="00635796"/>
    <w:rsid w:val="00637859"/>
    <w:rsid w:val="00640A61"/>
    <w:rsid w:val="0065408E"/>
    <w:rsid w:val="006542D7"/>
    <w:rsid w:val="00654A60"/>
    <w:rsid w:val="00656E8D"/>
    <w:rsid w:val="00661916"/>
    <w:rsid w:val="0067781A"/>
    <w:rsid w:val="0068399E"/>
    <w:rsid w:val="00691BC9"/>
    <w:rsid w:val="00696AC2"/>
    <w:rsid w:val="00697CDB"/>
    <w:rsid w:val="006A030C"/>
    <w:rsid w:val="006A1789"/>
    <w:rsid w:val="006A1C3E"/>
    <w:rsid w:val="006A7A60"/>
    <w:rsid w:val="006B0F69"/>
    <w:rsid w:val="006B3C79"/>
    <w:rsid w:val="006C066A"/>
    <w:rsid w:val="006C674A"/>
    <w:rsid w:val="006D2637"/>
    <w:rsid w:val="006E4874"/>
    <w:rsid w:val="006E4E4F"/>
    <w:rsid w:val="006E6004"/>
    <w:rsid w:val="006E6BC3"/>
    <w:rsid w:val="006F06F9"/>
    <w:rsid w:val="006F5590"/>
    <w:rsid w:val="0070064E"/>
    <w:rsid w:val="0070221B"/>
    <w:rsid w:val="00706EA3"/>
    <w:rsid w:val="00707E05"/>
    <w:rsid w:val="00712814"/>
    <w:rsid w:val="00714878"/>
    <w:rsid w:val="007163AF"/>
    <w:rsid w:val="00730E57"/>
    <w:rsid w:val="00732616"/>
    <w:rsid w:val="00733B2F"/>
    <w:rsid w:val="00734B08"/>
    <w:rsid w:val="00735AE8"/>
    <w:rsid w:val="007412DD"/>
    <w:rsid w:val="00745750"/>
    <w:rsid w:val="00753736"/>
    <w:rsid w:val="00753975"/>
    <w:rsid w:val="00756DDD"/>
    <w:rsid w:val="00762550"/>
    <w:rsid w:val="00773347"/>
    <w:rsid w:val="00773B80"/>
    <w:rsid w:val="00773D11"/>
    <w:rsid w:val="00775F30"/>
    <w:rsid w:val="00781A9A"/>
    <w:rsid w:val="00782841"/>
    <w:rsid w:val="007850CB"/>
    <w:rsid w:val="007855C0"/>
    <w:rsid w:val="007866BD"/>
    <w:rsid w:val="00792FD0"/>
    <w:rsid w:val="00793AA8"/>
    <w:rsid w:val="00797177"/>
    <w:rsid w:val="007A2821"/>
    <w:rsid w:val="007A2FC3"/>
    <w:rsid w:val="007A2FD6"/>
    <w:rsid w:val="007A4B0A"/>
    <w:rsid w:val="007A4FF9"/>
    <w:rsid w:val="007A5F54"/>
    <w:rsid w:val="007B021E"/>
    <w:rsid w:val="007B185F"/>
    <w:rsid w:val="007B7FD8"/>
    <w:rsid w:val="007D08D6"/>
    <w:rsid w:val="007D15C7"/>
    <w:rsid w:val="007D21F4"/>
    <w:rsid w:val="007D43B8"/>
    <w:rsid w:val="007D59DE"/>
    <w:rsid w:val="007D667C"/>
    <w:rsid w:val="007E1DFA"/>
    <w:rsid w:val="007E4F81"/>
    <w:rsid w:val="007E5955"/>
    <w:rsid w:val="007F0D06"/>
    <w:rsid w:val="007F4FC5"/>
    <w:rsid w:val="008022D1"/>
    <w:rsid w:val="00803250"/>
    <w:rsid w:val="0080333A"/>
    <w:rsid w:val="00810BBB"/>
    <w:rsid w:val="00813829"/>
    <w:rsid w:val="00822EDE"/>
    <w:rsid w:val="00827140"/>
    <w:rsid w:val="00833F65"/>
    <w:rsid w:val="00840C6F"/>
    <w:rsid w:val="0084396F"/>
    <w:rsid w:val="008440A9"/>
    <w:rsid w:val="0084625C"/>
    <w:rsid w:val="0085139D"/>
    <w:rsid w:val="008649BD"/>
    <w:rsid w:val="008732DD"/>
    <w:rsid w:val="0088064B"/>
    <w:rsid w:val="008847E1"/>
    <w:rsid w:val="00885172"/>
    <w:rsid w:val="00885631"/>
    <w:rsid w:val="008857B4"/>
    <w:rsid w:val="008927A6"/>
    <w:rsid w:val="008A1219"/>
    <w:rsid w:val="008A6736"/>
    <w:rsid w:val="008B1323"/>
    <w:rsid w:val="008D1AFF"/>
    <w:rsid w:val="008D45F3"/>
    <w:rsid w:val="008E7DCC"/>
    <w:rsid w:val="008F00A4"/>
    <w:rsid w:val="008F12CE"/>
    <w:rsid w:val="008F4946"/>
    <w:rsid w:val="009008DD"/>
    <w:rsid w:val="0091013A"/>
    <w:rsid w:val="009101F4"/>
    <w:rsid w:val="009115B2"/>
    <w:rsid w:val="00920334"/>
    <w:rsid w:val="009215FC"/>
    <w:rsid w:val="00923090"/>
    <w:rsid w:val="009302C3"/>
    <w:rsid w:val="00935740"/>
    <w:rsid w:val="009373D5"/>
    <w:rsid w:val="009410B5"/>
    <w:rsid w:val="00941BE3"/>
    <w:rsid w:val="00954F9D"/>
    <w:rsid w:val="0096457B"/>
    <w:rsid w:val="0096511D"/>
    <w:rsid w:val="00972352"/>
    <w:rsid w:val="00981015"/>
    <w:rsid w:val="00985EAF"/>
    <w:rsid w:val="0098786F"/>
    <w:rsid w:val="00995EAE"/>
    <w:rsid w:val="00996085"/>
    <w:rsid w:val="009A0D23"/>
    <w:rsid w:val="009A26D7"/>
    <w:rsid w:val="009B6848"/>
    <w:rsid w:val="009C6502"/>
    <w:rsid w:val="009C7ECF"/>
    <w:rsid w:val="009D0A9D"/>
    <w:rsid w:val="009E5745"/>
    <w:rsid w:val="009E59ED"/>
    <w:rsid w:val="009E6889"/>
    <w:rsid w:val="009E6F42"/>
    <w:rsid w:val="009F0CC7"/>
    <w:rsid w:val="009F192E"/>
    <w:rsid w:val="009F58E9"/>
    <w:rsid w:val="009F5FD9"/>
    <w:rsid w:val="009F7692"/>
    <w:rsid w:val="00A025D2"/>
    <w:rsid w:val="00A05503"/>
    <w:rsid w:val="00A060F8"/>
    <w:rsid w:val="00A07CAA"/>
    <w:rsid w:val="00A10EA1"/>
    <w:rsid w:val="00A1449C"/>
    <w:rsid w:val="00A14C15"/>
    <w:rsid w:val="00A151F5"/>
    <w:rsid w:val="00A27012"/>
    <w:rsid w:val="00A326AA"/>
    <w:rsid w:val="00A3464E"/>
    <w:rsid w:val="00A4301D"/>
    <w:rsid w:val="00A4543F"/>
    <w:rsid w:val="00A50E7E"/>
    <w:rsid w:val="00A62383"/>
    <w:rsid w:val="00A6339F"/>
    <w:rsid w:val="00A7632C"/>
    <w:rsid w:val="00A76A5E"/>
    <w:rsid w:val="00A80D6A"/>
    <w:rsid w:val="00A9435C"/>
    <w:rsid w:val="00A96A31"/>
    <w:rsid w:val="00AA0B1E"/>
    <w:rsid w:val="00AA7EE7"/>
    <w:rsid w:val="00AB65AA"/>
    <w:rsid w:val="00AB7D82"/>
    <w:rsid w:val="00AC0014"/>
    <w:rsid w:val="00AC45F2"/>
    <w:rsid w:val="00AC619A"/>
    <w:rsid w:val="00AC67C4"/>
    <w:rsid w:val="00AE7147"/>
    <w:rsid w:val="00AF0606"/>
    <w:rsid w:val="00AF0D04"/>
    <w:rsid w:val="00AF33FC"/>
    <w:rsid w:val="00AF3689"/>
    <w:rsid w:val="00AF7560"/>
    <w:rsid w:val="00B03CB5"/>
    <w:rsid w:val="00B03E59"/>
    <w:rsid w:val="00B07387"/>
    <w:rsid w:val="00B143F5"/>
    <w:rsid w:val="00B21B68"/>
    <w:rsid w:val="00B22DD2"/>
    <w:rsid w:val="00B237AB"/>
    <w:rsid w:val="00B2581E"/>
    <w:rsid w:val="00B2784F"/>
    <w:rsid w:val="00B33171"/>
    <w:rsid w:val="00B33854"/>
    <w:rsid w:val="00B3494E"/>
    <w:rsid w:val="00B41770"/>
    <w:rsid w:val="00B44117"/>
    <w:rsid w:val="00B572A6"/>
    <w:rsid w:val="00B604C1"/>
    <w:rsid w:val="00B60A11"/>
    <w:rsid w:val="00B60B39"/>
    <w:rsid w:val="00B62371"/>
    <w:rsid w:val="00B64627"/>
    <w:rsid w:val="00B772CD"/>
    <w:rsid w:val="00B87751"/>
    <w:rsid w:val="00B94051"/>
    <w:rsid w:val="00BA6396"/>
    <w:rsid w:val="00BB15C3"/>
    <w:rsid w:val="00BB2F82"/>
    <w:rsid w:val="00BB5105"/>
    <w:rsid w:val="00BB592A"/>
    <w:rsid w:val="00BB6383"/>
    <w:rsid w:val="00BC3116"/>
    <w:rsid w:val="00BC3193"/>
    <w:rsid w:val="00BC3E88"/>
    <w:rsid w:val="00BC41BE"/>
    <w:rsid w:val="00BC4DAD"/>
    <w:rsid w:val="00BC7DE6"/>
    <w:rsid w:val="00BD3634"/>
    <w:rsid w:val="00BD397C"/>
    <w:rsid w:val="00BE4DE9"/>
    <w:rsid w:val="00BE7C55"/>
    <w:rsid w:val="00BF2766"/>
    <w:rsid w:val="00BF37AD"/>
    <w:rsid w:val="00BF43F4"/>
    <w:rsid w:val="00BF4A4A"/>
    <w:rsid w:val="00BF55BD"/>
    <w:rsid w:val="00BF6ECD"/>
    <w:rsid w:val="00C01331"/>
    <w:rsid w:val="00C01548"/>
    <w:rsid w:val="00C11B2A"/>
    <w:rsid w:val="00C14635"/>
    <w:rsid w:val="00C17D98"/>
    <w:rsid w:val="00C303BE"/>
    <w:rsid w:val="00C32B30"/>
    <w:rsid w:val="00C34A58"/>
    <w:rsid w:val="00C431F9"/>
    <w:rsid w:val="00C438A6"/>
    <w:rsid w:val="00C4473F"/>
    <w:rsid w:val="00C47BA1"/>
    <w:rsid w:val="00C52CE9"/>
    <w:rsid w:val="00C573AF"/>
    <w:rsid w:val="00C57C7B"/>
    <w:rsid w:val="00C62C52"/>
    <w:rsid w:val="00C64D97"/>
    <w:rsid w:val="00C717B5"/>
    <w:rsid w:val="00C7295E"/>
    <w:rsid w:val="00C758FB"/>
    <w:rsid w:val="00C75C73"/>
    <w:rsid w:val="00C7659B"/>
    <w:rsid w:val="00C76743"/>
    <w:rsid w:val="00C767EA"/>
    <w:rsid w:val="00C80335"/>
    <w:rsid w:val="00C90F87"/>
    <w:rsid w:val="00C911A4"/>
    <w:rsid w:val="00C938F3"/>
    <w:rsid w:val="00C94079"/>
    <w:rsid w:val="00C94603"/>
    <w:rsid w:val="00C9576A"/>
    <w:rsid w:val="00CA494A"/>
    <w:rsid w:val="00CA75D6"/>
    <w:rsid w:val="00CC2E18"/>
    <w:rsid w:val="00CC758D"/>
    <w:rsid w:val="00CC7B52"/>
    <w:rsid w:val="00CD51FD"/>
    <w:rsid w:val="00CD7866"/>
    <w:rsid w:val="00CE0469"/>
    <w:rsid w:val="00CE08AC"/>
    <w:rsid w:val="00CE21FC"/>
    <w:rsid w:val="00CE56E1"/>
    <w:rsid w:val="00D05EAC"/>
    <w:rsid w:val="00D14CC9"/>
    <w:rsid w:val="00D16709"/>
    <w:rsid w:val="00D21B47"/>
    <w:rsid w:val="00D23907"/>
    <w:rsid w:val="00D244C7"/>
    <w:rsid w:val="00D25147"/>
    <w:rsid w:val="00D25AE2"/>
    <w:rsid w:val="00D32A47"/>
    <w:rsid w:val="00D407D9"/>
    <w:rsid w:val="00D40AC7"/>
    <w:rsid w:val="00D43233"/>
    <w:rsid w:val="00D50898"/>
    <w:rsid w:val="00D50FAE"/>
    <w:rsid w:val="00D52C61"/>
    <w:rsid w:val="00D62146"/>
    <w:rsid w:val="00D63405"/>
    <w:rsid w:val="00D634CF"/>
    <w:rsid w:val="00D6596F"/>
    <w:rsid w:val="00D75964"/>
    <w:rsid w:val="00D75E6E"/>
    <w:rsid w:val="00D76DC2"/>
    <w:rsid w:val="00D8608B"/>
    <w:rsid w:val="00D86147"/>
    <w:rsid w:val="00D86A22"/>
    <w:rsid w:val="00D9117C"/>
    <w:rsid w:val="00D930B6"/>
    <w:rsid w:val="00D94FB8"/>
    <w:rsid w:val="00D96EA8"/>
    <w:rsid w:val="00DA05C9"/>
    <w:rsid w:val="00DA6E8E"/>
    <w:rsid w:val="00DB103B"/>
    <w:rsid w:val="00DB3107"/>
    <w:rsid w:val="00DB322F"/>
    <w:rsid w:val="00DB463C"/>
    <w:rsid w:val="00DB51F1"/>
    <w:rsid w:val="00DC1598"/>
    <w:rsid w:val="00DC45D0"/>
    <w:rsid w:val="00DC5329"/>
    <w:rsid w:val="00DD7517"/>
    <w:rsid w:val="00DE47C0"/>
    <w:rsid w:val="00DF1C04"/>
    <w:rsid w:val="00DF2AFB"/>
    <w:rsid w:val="00DF3B94"/>
    <w:rsid w:val="00DF65F5"/>
    <w:rsid w:val="00DF676C"/>
    <w:rsid w:val="00DF7059"/>
    <w:rsid w:val="00E01585"/>
    <w:rsid w:val="00E03439"/>
    <w:rsid w:val="00E07A7A"/>
    <w:rsid w:val="00E07B03"/>
    <w:rsid w:val="00E128D7"/>
    <w:rsid w:val="00E13429"/>
    <w:rsid w:val="00E13778"/>
    <w:rsid w:val="00E17161"/>
    <w:rsid w:val="00E21964"/>
    <w:rsid w:val="00E221C1"/>
    <w:rsid w:val="00E2572B"/>
    <w:rsid w:val="00E306D0"/>
    <w:rsid w:val="00E33F18"/>
    <w:rsid w:val="00E401FF"/>
    <w:rsid w:val="00E414BF"/>
    <w:rsid w:val="00E4287D"/>
    <w:rsid w:val="00E44060"/>
    <w:rsid w:val="00E524D4"/>
    <w:rsid w:val="00E53162"/>
    <w:rsid w:val="00E5510D"/>
    <w:rsid w:val="00E55FF2"/>
    <w:rsid w:val="00E621B5"/>
    <w:rsid w:val="00E62307"/>
    <w:rsid w:val="00E63C96"/>
    <w:rsid w:val="00E82F22"/>
    <w:rsid w:val="00E934D6"/>
    <w:rsid w:val="00EA197F"/>
    <w:rsid w:val="00EA3FA7"/>
    <w:rsid w:val="00EA53F1"/>
    <w:rsid w:val="00EA7A1E"/>
    <w:rsid w:val="00EB00D0"/>
    <w:rsid w:val="00EB1290"/>
    <w:rsid w:val="00EC3949"/>
    <w:rsid w:val="00EC5D8C"/>
    <w:rsid w:val="00ED017E"/>
    <w:rsid w:val="00ED1645"/>
    <w:rsid w:val="00ED1DDD"/>
    <w:rsid w:val="00ED5273"/>
    <w:rsid w:val="00ED6331"/>
    <w:rsid w:val="00ED7C34"/>
    <w:rsid w:val="00EE277A"/>
    <w:rsid w:val="00EE4060"/>
    <w:rsid w:val="00EE5373"/>
    <w:rsid w:val="00EF43C5"/>
    <w:rsid w:val="00EF765D"/>
    <w:rsid w:val="00F06889"/>
    <w:rsid w:val="00F126FA"/>
    <w:rsid w:val="00F170CE"/>
    <w:rsid w:val="00F20679"/>
    <w:rsid w:val="00F20B5E"/>
    <w:rsid w:val="00F2316D"/>
    <w:rsid w:val="00F238D5"/>
    <w:rsid w:val="00F27653"/>
    <w:rsid w:val="00F31FE9"/>
    <w:rsid w:val="00F36AD4"/>
    <w:rsid w:val="00F43593"/>
    <w:rsid w:val="00F4752A"/>
    <w:rsid w:val="00F47AC0"/>
    <w:rsid w:val="00F51089"/>
    <w:rsid w:val="00F60618"/>
    <w:rsid w:val="00F63A17"/>
    <w:rsid w:val="00F63A91"/>
    <w:rsid w:val="00F643CF"/>
    <w:rsid w:val="00F70192"/>
    <w:rsid w:val="00F717D3"/>
    <w:rsid w:val="00F72D6A"/>
    <w:rsid w:val="00F80ACA"/>
    <w:rsid w:val="00F87741"/>
    <w:rsid w:val="00F92F5C"/>
    <w:rsid w:val="00F9538B"/>
    <w:rsid w:val="00F958D4"/>
    <w:rsid w:val="00FA3B7F"/>
    <w:rsid w:val="00FB2A26"/>
    <w:rsid w:val="00FB538E"/>
    <w:rsid w:val="00FC0545"/>
    <w:rsid w:val="00FC1474"/>
    <w:rsid w:val="00FC39A0"/>
    <w:rsid w:val="00FD4331"/>
    <w:rsid w:val="00FD6C20"/>
    <w:rsid w:val="00FE1624"/>
    <w:rsid w:val="00FF05F7"/>
    <w:rsid w:val="00FF08A3"/>
    <w:rsid w:val="00FF295F"/>
    <w:rsid w:val="00FF3F4A"/>
    <w:rsid w:val="00FF6F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16D48"/>
  <w15:chartTrackingRefBased/>
  <w15:docId w15:val="{89031632-AC34-48B4-B6A8-63ADD227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7177"/>
    <w:pPr>
      <w:spacing w:line="240" w:lineRule="auto"/>
    </w:pPr>
    <w:rPr>
      <w:rFonts w:ascii="Times New Roman" w:hAnsi="Times New Roman" w:cs="Times New Roman"/>
    </w:rPr>
  </w:style>
  <w:style w:type="paragraph" w:styleId="Heading1">
    <w:name w:val="heading 1"/>
    <w:basedOn w:val="Normal"/>
    <w:next w:val="Normal"/>
    <w:link w:val="Heading1Char"/>
    <w:uiPriority w:val="9"/>
    <w:qFormat/>
    <w:rsid w:val="00172B5E"/>
    <w:pPr>
      <w:outlineLvl w:val="0"/>
    </w:pPr>
    <w:rPr>
      <w:b/>
      <w:sz w:val="32"/>
    </w:rPr>
  </w:style>
  <w:style w:type="paragraph" w:styleId="Heading2">
    <w:name w:val="heading 2"/>
    <w:basedOn w:val="Normal"/>
    <w:next w:val="Normal"/>
    <w:link w:val="Heading2Char"/>
    <w:uiPriority w:val="9"/>
    <w:unhideWhenUsed/>
    <w:qFormat/>
    <w:rsid w:val="00BB2F82"/>
    <w:pPr>
      <w:outlineLvl w:val="1"/>
    </w:pPr>
    <w:rPr>
      <w:b/>
      <w:i/>
      <w:sz w:val="24"/>
    </w:rPr>
  </w:style>
  <w:style w:type="paragraph" w:styleId="Heading3">
    <w:name w:val="heading 3"/>
    <w:basedOn w:val="Normal"/>
    <w:next w:val="Normal"/>
    <w:link w:val="Heading3Char"/>
    <w:uiPriority w:val="9"/>
    <w:semiHidden/>
    <w:unhideWhenUsed/>
    <w:qFormat/>
    <w:rsid w:val="00CE046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33388"/>
    <w:rPr>
      <w:sz w:val="16"/>
      <w:szCs w:val="16"/>
    </w:rPr>
  </w:style>
  <w:style w:type="paragraph" w:styleId="CommentText">
    <w:name w:val="annotation text"/>
    <w:basedOn w:val="Normal"/>
    <w:link w:val="CommentTextChar"/>
    <w:uiPriority w:val="99"/>
    <w:unhideWhenUsed/>
    <w:qFormat/>
    <w:rsid w:val="00033388"/>
    <w:rPr>
      <w:sz w:val="20"/>
      <w:szCs w:val="20"/>
    </w:rPr>
  </w:style>
  <w:style w:type="character" w:customStyle="1" w:styleId="CommentTextChar">
    <w:name w:val="Comment Text Char"/>
    <w:basedOn w:val="DefaultParagraphFont"/>
    <w:link w:val="CommentText"/>
    <w:uiPriority w:val="99"/>
    <w:qFormat/>
    <w:rsid w:val="00033388"/>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033388"/>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3388"/>
    <w:rPr>
      <w:rFonts w:ascii="Segoe UI" w:hAnsi="Segoe UI" w:cs="Segoe UI"/>
      <w:sz w:val="18"/>
      <w:szCs w:val="18"/>
    </w:rPr>
  </w:style>
  <w:style w:type="table" w:styleId="TableGrid">
    <w:name w:val="Table Grid"/>
    <w:basedOn w:val="TableNormal"/>
    <w:uiPriority w:val="39"/>
    <w:rsid w:val="00B03C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E07A7A"/>
    <w:pPr>
      <w:spacing w:after="0" w:line="240" w:lineRule="auto"/>
    </w:pPr>
    <w:rPr>
      <w:rFonts w:ascii="Times New Roman" w:hAnsi="Times New Roman" w:cs="Times New Roman"/>
      <w:sz w:val="20"/>
      <w:szCs w:val="20"/>
    </w:rPr>
  </w:style>
  <w:style w:type="character" w:customStyle="1" w:styleId="NoSpacingChar">
    <w:name w:val="No Spacing Char"/>
    <w:basedOn w:val="DefaultParagraphFont"/>
    <w:link w:val="NoSpacing"/>
    <w:uiPriority w:val="1"/>
    <w:rsid w:val="00E07A7A"/>
    <w:rPr>
      <w:rFonts w:ascii="Times New Roman" w:hAnsi="Times New Roman" w:cs="Times New Roman"/>
      <w:sz w:val="20"/>
      <w:szCs w:val="20"/>
    </w:rPr>
  </w:style>
  <w:style w:type="paragraph" w:styleId="Caption">
    <w:name w:val="caption"/>
    <w:basedOn w:val="NoSpacing"/>
    <w:next w:val="Normal"/>
    <w:link w:val="CaptionChar"/>
    <w:unhideWhenUsed/>
    <w:qFormat/>
    <w:rsid w:val="00E07A7A"/>
    <w:pPr>
      <w:spacing w:after="240"/>
    </w:pPr>
  </w:style>
  <w:style w:type="character" w:styleId="Hyperlink">
    <w:name w:val="Hyperlink"/>
    <w:basedOn w:val="DefaultParagraphFont"/>
    <w:uiPriority w:val="99"/>
    <w:unhideWhenUsed/>
    <w:rsid w:val="00DF676C"/>
    <w:rPr>
      <w:color w:val="0563C1" w:themeColor="hyperlink"/>
      <w:u w:val="single"/>
    </w:rPr>
  </w:style>
  <w:style w:type="character" w:styleId="LineNumber">
    <w:name w:val="line number"/>
    <w:basedOn w:val="DefaultParagraphFont"/>
    <w:uiPriority w:val="99"/>
    <w:semiHidden/>
    <w:unhideWhenUsed/>
    <w:rsid w:val="00DF676C"/>
  </w:style>
  <w:style w:type="paragraph" w:styleId="CommentSubject">
    <w:name w:val="annotation subject"/>
    <w:basedOn w:val="CommentText"/>
    <w:next w:val="CommentText"/>
    <w:link w:val="CommentSubjectChar"/>
    <w:uiPriority w:val="99"/>
    <w:semiHidden/>
    <w:unhideWhenUsed/>
    <w:rsid w:val="00E44060"/>
    <w:rPr>
      <w:b/>
      <w:bCs/>
    </w:rPr>
  </w:style>
  <w:style w:type="character" w:customStyle="1" w:styleId="CommentSubjectChar">
    <w:name w:val="Comment Subject Char"/>
    <w:basedOn w:val="CommentTextChar"/>
    <w:link w:val="CommentSubject"/>
    <w:uiPriority w:val="99"/>
    <w:semiHidden/>
    <w:rsid w:val="00E44060"/>
    <w:rPr>
      <w:rFonts w:ascii="Times New Roman" w:hAnsi="Times New Roman" w:cs="Times New Roman"/>
      <w:b/>
      <w:bCs/>
      <w:sz w:val="20"/>
      <w:szCs w:val="20"/>
    </w:rPr>
  </w:style>
  <w:style w:type="character" w:customStyle="1" w:styleId="Heading1Char">
    <w:name w:val="Heading 1 Char"/>
    <w:basedOn w:val="DefaultParagraphFont"/>
    <w:link w:val="Heading1"/>
    <w:uiPriority w:val="9"/>
    <w:rsid w:val="00172B5E"/>
    <w:rPr>
      <w:rFonts w:ascii="Times New Roman" w:hAnsi="Times New Roman" w:cs="Times New Roman"/>
      <w:b/>
      <w:sz w:val="32"/>
    </w:rPr>
  </w:style>
  <w:style w:type="character" w:customStyle="1" w:styleId="Heading2Char">
    <w:name w:val="Heading 2 Char"/>
    <w:basedOn w:val="DefaultParagraphFont"/>
    <w:link w:val="Heading2"/>
    <w:uiPriority w:val="9"/>
    <w:rsid w:val="00BB2F82"/>
    <w:rPr>
      <w:rFonts w:ascii="Times New Roman" w:hAnsi="Times New Roman" w:cs="Times New Roman"/>
      <w:b/>
      <w:i/>
      <w:sz w:val="24"/>
    </w:rPr>
  </w:style>
  <w:style w:type="paragraph" w:customStyle="1" w:styleId="FirstParagraph">
    <w:name w:val="First Paragraph"/>
    <w:basedOn w:val="BodyText"/>
    <w:next w:val="BodyText"/>
    <w:link w:val="FirstParagraphChar"/>
    <w:qFormat/>
    <w:rsid w:val="000F7FED"/>
    <w:pPr>
      <w:spacing w:before="180" w:after="180" w:line="276" w:lineRule="auto"/>
    </w:pPr>
  </w:style>
  <w:style w:type="character" w:customStyle="1" w:styleId="FirstParagraphChar">
    <w:name w:val="First Paragraph Char"/>
    <w:basedOn w:val="BodyTextChar"/>
    <w:link w:val="FirstParagraph"/>
    <w:rsid w:val="000F7FED"/>
    <w:rPr>
      <w:rFonts w:ascii="Times New Roman" w:hAnsi="Times New Roman" w:cs="Times New Roman"/>
    </w:rPr>
  </w:style>
  <w:style w:type="paragraph" w:styleId="BodyText">
    <w:name w:val="Body Text"/>
    <w:basedOn w:val="Normal"/>
    <w:link w:val="BodyTextChar"/>
    <w:uiPriority w:val="99"/>
    <w:semiHidden/>
    <w:unhideWhenUsed/>
    <w:rsid w:val="000F7FED"/>
    <w:pPr>
      <w:spacing w:after="120"/>
    </w:pPr>
  </w:style>
  <w:style w:type="character" w:customStyle="1" w:styleId="BodyTextChar">
    <w:name w:val="Body Text Char"/>
    <w:basedOn w:val="DefaultParagraphFont"/>
    <w:link w:val="BodyText"/>
    <w:uiPriority w:val="99"/>
    <w:semiHidden/>
    <w:rsid w:val="000F7FED"/>
    <w:rPr>
      <w:rFonts w:ascii="Times New Roman" w:hAnsi="Times New Roman" w:cs="Times New Roman"/>
    </w:rPr>
  </w:style>
  <w:style w:type="character" w:customStyle="1" w:styleId="Heading3Char">
    <w:name w:val="Heading 3 Char"/>
    <w:basedOn w:val="DefaultParagraphFont"/>
    <w:link w:val="Heading3"/>
    <w:uiPriority w:val="9"/>
    <w:semiHidden/>
    <w:rsid w:val="00CE0469"/>
    <w:rPr>
      <w:rFonts w:asciiTheme="majorHAnsi" w:eastAsiaTheme="majorEastAsia" w:hAnsiTheme="majorHAnsi" w:cstheme="majorBidi"/>
      <w:color w:val="1F4D78" w:themeColor="accent1" w:themeShade="7F"/>
      <w:sz w:val="24"/>
      <w:szCs w:val="24"/>
    </w:rPr>
  </w:style>
  <w:style w:type="paragraph" w:customStyle="1" w:styleId="EndNoteBibliographyTitle">
    <w:name w:val="EndNote Bibliography Title"/>
    <w:basedOn w:val="Normal"/>
    <w:link w:val="EndNoteBibliographyTitleChar"/>
    <w:rsid w:val="00DF1C04"/>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DF1C04"/>
    <w:rPr>
      <w:rFonts w:ascii="Times New Roman" w:hAnsi="Times New Roman" w:cs="Times New Roman"/>
      <w:noProof/>
      <w:lang w:val="en-US"/>
    </w:rPr>
  </w:style>
  <w:style w:type="paragraph" w:customStyle="1" w:styleId="EndNoteBibliography">
    <w:name w:val="EndNote Bibliography"/>
    <w:basedOn w:val="Normal"/>
    <w:link w:val="EndNoteBibliographyChar"/>
    <w:rsid w:val="00DF1C04"/>
    <w:rPr>
      <w:noProof/>
      <w:lang w:val="en-US"/>
    </w:rPr>
  </w:style>
  <w:style w:type="character" w:customStyle="1" w:styleId="EndNoteBibliographyChar">
    <w:name w:val="EndNote Bibliography Char"/>
    <w:basedOn w:val="DefaultParagraphFont"/>
    <w:link w:val="EndNoteBibliography"/>
    <w:rsid w:val="00DF1C04"/>
    <w:rPr>
      <w:rFonts w:ascii="Times New Roman" w:hAnsi="Times New Roman" w:cs="Times New Roman"/>
      <w:noProof/>
      <w:lang w:val="en-US"/>
    </w:rPr>
  </w:style>
  <w:style w:type="paragraph" w:styleId="Title">
    <w:name w:val="Title"/>
    <w:basedOn w:val="Normal"/>
    <w:next w:val="Normal"/>
    <w:link w:val="TitleChar"/>
    <w:uiPriority w:val="10"/>
    <w:qFormat/>
    <w:rsid w:val="00401308"/>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1308"/>
    <w:rPr>
      <w:rFonts w:asciiTheme="majorHAnsi" w:eastAsiaTheme="majorEastAsia" w:hAnsiTheme="majorHAnsi" w:cstheme="majorBidi"/>
      <w:spacing w:val="-10"/>
      <w:kern w:val="28"/>
      <w:sz w:val="56"/>
      <w:szCs w:val="56"/>
    </w:rPr>
  </w:style>
  <w:style w:type="character" w:customStyle="1" w:styleId="None">
    <w:name w:val="None"/>
    <w:rsid w:val="003A0EEC"/>
  </w:style>
  <w:style w:type="paragraph" w:styleId="ListParagraph">
    <w:name w:val="List Paragraph"/>
    <w:basedOn w:val="Normal"/>
    <w:link w:val="ListParagraphChar"/>
    <w:uiPriority w:val="34"/>
    <w:qFormat/>
    <w:rsid w:val="00BF4A4A"/>
    <w:pPr>
      <w:spacing w:line="259" w:lineRule="auto"/>
      <w:ind w:left="720"/>
      <w:contextualSpacing/>
    </w:pPr>
    <w:rPr>
      <w:rFonts w:asciiTheme="minorHAnsi" w:hAnsiTheme="minorHAnsi" w:cstheme="minorBidi"/>
    </w:rPr>
  </w:style>
  <w:style w:type="paragraph" w:customStyle="1" w:styleId="Body">
    <w:name w:val="Body"/>
    <w:link w:val="BodyChar"/>
    <w:rsid w:val="00773B80"/>
    <w:pPr>
      <w:pBdr>
        <w:top w:val="nil"/>
        <w:left w:val="nil"/>
        <w:bottom w:val="nil"/>
        <w:right w:val="nil"/>
        <w:between w:val="nil"/>
        <w:bar w:val="nil"/>
      </w:pBdr>
      <w:spacing w:line="480" w:lineRule="auto"/>
    </w:pPr>
    <w:rPr>
      <w:rFonts w:ascii="Times New Roman" w:eastAsia="Arial Unicode MS" w:hAnsi="Times New Roman" w:cs="Arial Unicode MS"/>
      <w:color w:val="000000"/>
      <w:u w:color="000000"/>
      <w:bdr w:val="nil"/>
      <w:lang w:val="en-IN" w:eastAsia="en-IN"/>
      <w14:textOutline w14:w="0" w14:cap="flat" w14:cmpd="sng" w14:algn="ctr">
        <w14:noFill/>
        <w14:prstDash w14:val="solid"/>
        <w14:bevel/>
      </w14:textOutline>
    </w:rPr>
  </w:style>
  <w:style w:type="character" w:customStyle="1" w:styleId="Hyperlink0">
    <w:name w:val="Hyperlink.0"/>
    <w:basedOn w:val="None"/>
    <w:rsid w:val="00773B80"/>
    <w:rPr>
      <w:lang w:val="nl-NL"/>
    </w:rPr>
  </w:style>
  <w:style w:type="character" w:customStyle="1" w:styleId="BodyChar">
    <w:name w:val="Body Char"/>
    <w:basedOn w:val="DefaultParagraphFont"/>
    <w:link w:val="Body"/>
    <w:rsid w:val="00773B80"/>
    <w:rPr>
      <w:rFonts w:ascii="Times New Roman" w:eastAsia="Arial Unicode MS" w:hAnsi="Times New Roman" w:cs="Arial Unicode MS"/>
      <w:color w:val="000000"/>
      <w:u w:color="000000"/>
      <w:bdr w:val="nil"/>
      <w:lang w:val="en-IN" w:eastAsia="en-IN"/>
      <w14:textOutline w14:w="0" w14:cap="flat" w14:cmpd="sng" w14:algn="ctr">
        <w14:noFill/>
        <w14:prstDash w14:val="solid"/>
        <w14:bevel/>
      </w14:textOutline>
    </w:rPr>
  </w:style>
  <w:style w:type="character" w:customStyle="1" w:styleId="CaptionChar">
    <w:name w:val="Caption Char"/>
    <w:basedOn w:val="DefaultParagraphFont"/>
    <w:link w:val="Caption"/>
    <w:rsid w:val="00EA3FA7"/>
    <w:rPr>
      <w:rFonts w:ascii="Times New Roman" w:hAnsi="Times New Roman" w:cs="Times New Roman"/>
      <w:sz w:val="20"/>
      <w:szCs w:val="20"/>
    </w:rPr>
  </w:style>
  <w:style w:type="paragraph" w:customStyle="1" w:styleId="Appendix-normal">
    <w:name w:val="Appendix - normal"/>
    <w:basedOn w:val="Normal"/>
    <w:link w:val="Appendix-normalChar"/>
    <w:qFormat/>
    <w:rsid w:val="00EA3FA7"/>
    <w:pPr>
      <w:spacing w:line="276" w:lineRule="auto"/>
    </w:pPr>
  </w:style>
  <w:style w:type="character" w:customStyle="1" w:styleId="Appendix-normalChar">
    <w:name w:val="Appendix - normal Char"/>
    <w:basedOn w:val="DefaultParagraphFont"/>
    <w:link w:val="Appendix-normal"/>
    <w:rsid w:val="00EA3FA7"/>
    <w:rPr>
      <w:rFonts w:ascii="Times New Roman" w:hAnsi="Times New Roman" w:cs="Times New Roman"/>
    </w:rPr>
  </w:style>
  <w:style w:type="character" w:customStyle="1" w:styleId="ListParagraphChar">
    <w:name w:val="List Paragraph Char"/>
    <w:basedOn w:val="DefaultParagraphFont"/>
    <w:link w:val="ListParagraph"/>
    <w:uiPriority w:val="34"/>
    <w:qFormat/>
    <w:rsid w:val="00197E03"/>
  </w:style>
  <w:style w:type="paragraph" w:styleId="Header">
    <w:name w:val="header"/>
    <w:basedOn w:val="Normal"/>
    <w:link w:val="HeaderChar"/>
    <w:uiPriority w:val="99"/>
    <w:unhideWhenUsed/>
    <w:rsid w:val="00F27653"/>
    <w:pPr>
      <w:tabs>
        <w:tab w:val="center" w:pos="4513"/>
        <w:tab w:val="right" w:pos="9026"/>
      </w:tabs>
      <w:spacing w:after="0"/>
    </w:pPr>
  </w:style>
  <w:style w:type="character" w:customStyle="1" w:styleId="HeaderChar">
    <w:name w:val="Header Char"/>
    <w:basedOn w:val="DefaultParagraphFont"/>
    <w:link w:val="Header"/>
    <w:uiPriority w:val="99"/>
    <w:rsid w:val="00F27653"/>
    <w:rPr>
      <w:rFonts w:ascii="Times New Roman" w:hAnsi="Times New Roman" w:cs="Times New Roman"/>
    </w:rPr>
  </w:style>
  <w:style w:type="paragraph" w:styleId="Footer">
    <w:name w:val="footer"/>
    <w:basedOn w:val="Normal"/>
    <w:link w:val="FooterChar"/>
    <w:uiPriority w:val="99"/>
    <w:unhideWhenUsed/>
    <w:rsid w:val="00F27653"/>
    <w:pPr>
      <w:tabs>
        <w:tab w:val="center" w:pos="4513"/>
        <w:tab w:val="right" w:pos="9026"/>
      </w:tabs>
      <w:spacing w:after="0"/>
    </w:pPr>
  </w:style>
  <w:style w:type="character" w:customStyle="1" w:styleId="FooterChar">
    <w:name w:val="Footer Char"/>
    <w:basedOn w:val="DefaultParagraphFont"/>
    <w:link w:val="Footer"/>
    <w:uiPriority w:val="99"/>
    <w:rsid w:val="00F27653"/>
    <w:rPr>
      <w:rFonts w:ascii="Times New Roman" w:hAnsi="Times New Roman" w:cs="Times New Roman"/>
    </w:rPr>
  </w:style>
  <w:style w:type="paragraph" w:styleId="TOCHeading">
    <w:name w:val="TOC Heading"/>
    <w:basedOn w:val="Heading1"/>
    <w:next w:val="Normal"/>
    <w:uiPriority w:val="39"/>
    <w:unhideWhenUsed/>
    <w:qFormat/>
    <w:rsid w:val="00A62383"/>
    <w:pPr>
      <w:keepNext/>
      <w:keepLines/>
      <w:spacing w:before="240" w:after="0" w:line="259" w:lineRule="auto"/>
      <w:outlineLvl w:val="9"/>
    </w:pPr>
  </w:style>
  <w:style w:type="paragraph" w:styleId="TOC1">
    <w:name w:val="toc 1"/>
    <w:basedOn w:val="Normal"/>
    <w:next w:val="Normal"/>
    <w:autoRedefine/>
    <w:uiPriority w:val="39"/>
    <w:unhideWhenUsed/>
    <w:rsid w:val="00A62383"/>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hyperlink" Target="https://www.mind.org.uk/workplace/mental-health-at-work/taking-care-of-your-staff/" TargetMode="External"/><Relationship Id="rId50" Type="http://schemas.openxmlformats.org/officeDocument/2006/relationships/hyperlink" Target="https://www.mind.org.uk/information-support/types-of-mental-health-problems/stress/developing-resilience/" TargetMode="External"/><Relationship Id="rId55" Type="http://schemas.openxmlformats.org/officeDocument/2006/relationships/image" Target="media/image39.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hyperlink" Target="https://www.mind.org.uk/workplace/mental-health-at-work/taking-care-of-yourself/"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jpeg"/><Relationship Id="rId54" Type="http://schemas.openxmlformats.org/officeDocument/2006/relationships/hyperlink" Target="https://www.mind.org.uk/workplace/mental-health-at-work/taking-care-of-your-staff/employer-resources/wellness-action-plan-downloa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png"/><Relationship Id="rId45" Type="http://schemas.openxmlformats.org/officeDocument/2006/relationships/image" Target="media/image38.jpeg"/><Relationship Id="rId53" Type="http://schemas.openxmlformats.org/officeDocument/2006/relationships/hyperlink" Target="https://www.mind.org.uk/workplace/mental-health-at-work/taking-care-of-your-staff/" TargetMode="External"/><Relationship Id="rId58" Type="http://schemas.openxmlformats.org/officeDocument/2006/relationships/hyperlink" Target="https://doi.org/10.1111/cobi.13045"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hyperlink" Target="https://www.mindfulemployer.dpt.nhs.uk/" TargetMode="External"/><Relationship Id="rId57" Type="http://schemas.openxmlformats.org/officeDocument/2006/relationships/hyperlink" Target="https://doi.org/10.1111/cobi.13846"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hyperlink" Target="https://www.cipd.co.uk/knowledge/practical-guidance-a-z/factsheets"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hyperlink" Target="https://www.mind.org.uk/workplace/mental-health-at-work/taking-care-of-your-staff/employer-resources/wellness-action-plan-download/" TargetMode="External"/><Relationship Id="rId56" Type="http://schemas.openxmlformats.org/officeDocument/2006/relationships/image" Target="media/image40.jpeg"/><Relationship Id="rId8" Type="http://schemas.openxmlformats.org/officeDocument/2006/relationships/image" Target="media/image1.png"/><Relationship Id="rId51" Type="http://schemas.openxmlformats.org/officeDocument/2006/relationships/hyperlink" Target="https://www.mindfulemployer.dpt.nhs.uk/"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73385-7692-4B96-960F-809F96AAA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866</TotalTime>
  <Pages>51</Pages>
  <Words>15451</Words>
  <Characters>88076</Characters>
  <Application>Microsoft Office Word</Application>
  <DocSecurity>0</DocSecurity>
  <Lines>733</Lines>
  <Paragraphs>206</Paragraphs>
  <ScaleCrop>false</ScaleCrop>
  <HeadingPairs>
    <vt:vector size="2" baseType="variant">
      <vt:variant>
        <vt:lpstr>Title</vt:lpstr>
      </vt:variant>
      <vt:variant>
        <vt:i4>1</vt:i4>
      </vt:variant>
    </vt:vector>
  </HeadingPairs>
  <TitlesOfParts>
    <vt:vector size="1" baseType="lpstr">
      <vt:lpstr/>
    </vt:vector>
  </TitlesOfParts>
  <Company>Department of Zoology, University of Oxford</Company>
  <LinksUpToDate>false</LinksUpToDate>
  <CharactersWithSpaces>103321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Pienkowski</dc:creator>
  <cp:keywords/>
  <dc:description/>
  <cp:lastModifiedBy>Thomas Pienkowski</cp:lastModifiedBy>
  <cp:revision>793</cp:revision>
  <dcterms:created xsi:type="dcterms:W3CDTF">2021-10-27T13:42:00Z</dcterms:created>
  <dcterms:modified xsi:type="dcterms:W3CDTF">2022-06-28T14:31:00Z</dcterms:modified>
</cp:coreProperties>
</file>