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D4FA8" w14:textId="77777777" w:rsidR="00362B1A" w:rsidRPr="006445A4" w:rsidRDefault="00362B1A" w:rsidP="00362B1A">
      <w:pPr>
        <w:spacing w:line="360" w:lineRule="auto"/>
        <w:jc w:val="both"/>
        <w:rPr>
          <w:rFonts w:ascii="Times New Roman" w:hAnsi="Times New Roman"/>
          <w:b/>
        </w:rPr>
      </w:pPr>
      <w:r w:rsidRPr="006445A4">
        <w:rPr>
          <w:rFonts w:ascii="Times New Roman" w:hAnsi="Times New Roman"/>
          <w:b/>
        </w:rPr>
        <w:t>Supplemental materials and methods</w:t>
      </w:r>
    </w:p>
    <w:p w14:paraId="3A65BF6A" w14:textId="77777777" w:rsidR="00362B1A" w:rsidRPr="006445A4" w:rsidRDefault="00362B1A" w:rsidP="00362B1A">
      <w:pPr>
        <w:spacing w:line="360" w:lineRule="auto"/>
        <w:jc w:val="both"/>
        <w:outlineLvl w:val="0"/>
        <w:rPr>
          <w:rFonts w:ascii="Times New Roman" w:hAnsi="Times New Roman"/>
        </w:rPr>
      </w:pPr>
      <w:r w:rsidRPr="006445A4">
        <w:rPr>
          <w:rFonts w:ascii="Times New Roman" w:hAnsi="Times New Roman"/>
          <w:b/>
        </w:rPr>
        <w:t xml:space="preserve">Construction of </w:t>
      </w:r>
      <w:r w:rsidRPr="006445A4">
        <w:rPr>
          <w:rFonts w:ascii="Times New Roman" w:hAnsi="Times New Roman"/>
          <w:b/>
          <w:i/>
        </w:rPr>
        <w:t>F. johnsoniae</w:t>
      </w:r>
      <w:r w:rsidRPr="006445A4">
        <w:rPr>
          <w:rFonts w:ascii="Times New Roman" w:hAnsi="Times New Roman"/>
        </w:rPr>
        <w:t xml:space="preserve"> </w:t>
      </w:r>
      <w:r w:rsidRPr="006445A4">
        <w:rPr>
          <w:rFonts w:ascii="Times New Roman" w:hAnsi="Times New Roman"/>
          <w:b/>
        </w:rPr>
        <w:t>∆</w:t>
      </w:r>
      <w:r w:rsidRPr="006445A4">
        <w:rPr>
          <w:rFonts w:ascii="Times New Roman" w:hAnsi="Times New Roman"/>
          <w:b/>
          <w:i/>
        </w:rPr>
        <w:t>sprD</w:t>
      </w:r>
      <w:r w:rsidRPr="006445A4">
        <w:rPr>
          <w:rFonts w:ascii="Times New Roman" w:hAnsi="Times New Roman"/>
          <w:b/>
        </w:rPr>
        <w:t xml:space="preserve"> and ∆</w:t>
      </w:r>
      <w:r w:rsidRPr="006445A4">
        <w:rPr>
          <w:rFonts w:ascii="Times New Roman" w:hAnsi="Times New Roman"/>
          <w:b/>
          <w:i/>
        </w:rPr>
        <w:t>sprF</w:t>
      </w:r>
      <w:r w:rsidRPr="006445A4">
        <w:rPr>
          <w:rFonts w:ascii="Times New Roman" w:hAnsi="Times New Roman"/>
          <w:b/>
        </w:rPr>
        <w:t xml:space="preserve"> mutants. </w:t>
      </w:r>
      <w:r w:rsidRPr="006445A4">
        <w:rPr>
          <w:rFonts w:ascii="Times New Roman" w:hAnsi="Times New Roman"/>
        </w:rPr>
        <w:t xml:space="preserve">A 1.9-kb fragment downstream of and spanning the final 33 bp of </w:t>
      </w:r>
      <w:r w:rsidRPr="006445A4">
        <w:rPr>
          <w:rFonts w:ascii="Times New Roman" w:hAnsi="Times New Roman"/>
          <w:i/>
        </w:rPr>
        <w:t>sprD</w:t>
      </w:r>
      <w:r w:rsidRPr="006445A4">
        <w:rPr>
          <w:rFonts w:ascii="Times New Roman" w:hAnsi="Times New Roman"/>
        </w:rPr>
        <w:t xml:space="preserve"> was amplified using primers 1296 (5’ GCTAG</w:t>
      </w:r>
      <w:r w:rsidRPr="006445A4">
        <w:rPr>
          <w:rFonts w:ascii="Times New Roman" w:hAnsi="Times New Roman"/>
          <w:u w:val="single"/>
        </w:rPr>
        <w:t>GTCGAC</w:t>
      </w:r>
      <w:r w:rsidRPr="006445A4">
        <w:rPr>
          <w:rFonts w:ascii="Times New Roman" w:hAnsi="Times New Roman"/>
        </w:rPr>
        <w:t>GGGAAAATGGCAATCGTAAAAG 3’, SalI site underlined) and 1297 (5’ GCTAG</w:t>
      </w:r>
      <w:r w:rsidRPr="006445A4">
        <w:rPr>
          <w:rFonts w:ascii="Times New Roman" w:hAnsi="Times New Roman"/>
          <w:u w:val="single"/>
        </w:rPr>
        <w:t>GCATGC</w:t>
      </w:r>
      <w:r w:rsidRPr="006445A4">
        <w:rPr>
          <w:rFonts w:ascii="Times New Roman" w:hAnsi="Times New Roman"/>
        </w:rPr>
        <w:t>AGGAGTTGGCGACGAATCTCTAAT</w:t>
      </w:r>
    </w:p>
    <w:p w14:paraId="6C6D281C" w14:textId="77777777" w:rsidR="00362B1A" w:rsidRPr="006445A4" w:rsidRDefault="00362B1A" w:rsidP="00362B1A">
      <w:pPr>
        <w:spacing w:line="360" w:lineRule="auto"/>
        <w:jc w:val="both"/>
        <w:outlineLvl w:val="0"/>
        <w:rPr>
          <w:rFonts w:ascii="Times New Roman" w:hAnsi="Times New Roman"/>
        </w:rPr>
      </w:pPr>
      <w:r w:rsidRPr="006445A4">
        <w:rPr>
          <w:rFonts w:ascii="Times New Roman" w:hAnsi="Times New Roman"/>
        </w:rPr>
        <w:t>G 3’, SphI site underlined). The fragment was digested with SalI and SphI and ligated into pRR51</w:t>
      </w:r>
      <w:r w:rsidRPr="006445A4">
        <w:rPr>
          <w:noProof/>
          <w:vertAlign w:val="superscript"/>
        </w:rPr>
        <w:t>1</w:t>
      </w:r>
      <w:r w:rsidRPr="006445A4">
        <w:rPr>
          <w:rFonts w:ascii="Times New Roman" w:hAnsi="Times New Roman"/>
        </w:rPr>
        <w:t xml:space="preserve">, which had been digested with the same enzymes, to generate pYT55. A 2.1-kbp fragment spanning </w:t>
      </w:r>
      <w:r w:rsidRPr="006445A4">
        <w:rPr>
          <w:rFonts w:ascii="Times New Roman" w:hAnsi="Times New Roman"/>
          <w:i/>
        </w:rPr>
        <w:t>sprC</w:t>
      </w:r>
      <w:r w:rsidRPr="006445A4">
        <w:rPr>
          <w:rFonts w:ascii="Times New Roman" w:hAnsi="Times New Roman"/>
        </w:rPr>
        <w:t xml:space="preserve"> and the first 57 bp of </w:t>
      </w:r>
      <w:r w:rsidRPr="006445A4">
        <w:rPr>
          <w:rFonts w:ascii="Times New Roman" w:hAnsi="Times New Roman"/>
          <w:i/>
        </w:rPr>
        <w:t>sprD</w:t>
      </w:r>
      <w:r w:rsidRPr="006445A4">
        <w:rPr>
          <w:rFonts w:ascii="Times New Roman" w:hAnsi="Times New Roman"/>
        </w:rPr>
        <w:t xml:space="preserve"> was amplified using primers 1294 (5’ GCTAG</w:t>
      </w:r>
      <w:r w:rsidRPr="006445A4">
        <w:rPr>
          <w:rFonts w:ascii="Times New Roman" w:hAnsi="Times New Roman"/>
          <w:u w:val="single"/>
        </w:rPr>
        <w:t>GGATCC</w:t>
      </w:r>
      <w:r w:rsidRPr="006445A4">
        <w:rPr>
          <w:rFonts w:ascii="Times New Roman" w:hAnsi="Times New Roman"/>
        </w:rPr>
        <w:t>TCAACCCTAAAAAGCCAGACTACAG 3’, BamHI site underlined)</w:t>
      </w:r>
      <w:r w:rsidRPr="006445A4" w:rsidDel="00F215E3">
        <w:rPr>
          <w:rFonts w:ascii="Times New Roman" w:hAnsi="Times New Roman"/>
        </w:rPr>
        <w:t xml:space="preserve"> </w:t>
      </w:r>
      <w:r w:rsidRPr="006445A4">
        <w:rPr>
          <w:rFonts w:ascii="Times New Roman" w:hAnsi="Times New Roman"/>
        </w:rPr>
        <w:t>and 1295 (5’ GCTAG</w:t>
      </w:r>
      <w:r w:rsidRPr="006445A4">
        <w:rPr>
          <w:rFonts w:ascii="Times New Roman" w:hAnsi="Times New Roman"/>
          <w:u w:val="single"/>
        </w:rPr>
        <w:t>GTCGAC</w:t>
      </w:r>
      <w:r w:rsidRPr="006445A4">
        <w:rPr>
          <w:rFonts w:ascii="Times New Roman" w:hAnsi="Times New Roman"/>
        </w:rPr>
        <w:t>ATAGAGTAAACATGAAA</w:t>
      </w:r>
    </w:p>
    <w:p w14:paraId="32A8BBE0" w14:textId="77777777" w:rsidR="00362B1A" w:rsidRPr="006445A4" w:rsidRDefault="00362B1A" w:rsidP="00362B1A">
      <w:pPr>
        <w:spacing w:line="360" w:lineRule="auto"/>
        <w:jc w:val="both"/>
        <w:outlineLvl w:val="0"/>
        <w:rPr>
          <w:rFonts w:ascii="Times New Roman" w:hAnsi="Times New Roman"/>
        </w:rPr>
      </w:pPr>
      <w:r w:rsidRPr="006445A4">
        <w:rPr>
          <w:rFonts w:ascii="Times New Roman" w:hAnsi="Times New Roman"/>
        </w:rPr>
        <w:t xml:space="preserve">AACCGCAG 3’, SalI site underlined). The fragment was digested with BamHI and SalI and fused to the downstream region of </w:t>
      </w:r>
      <w:r w:rsidRPr="006445A4">
        <w:rPr>
          <w:rFonts w:ascii="Times New Roman" w:hAnsi="Times New Roman"/>
          <w:i/>
        </w:rPr>
        <w:t>sprD</w:t>
      </w:r>
      <w:r w:rsidRPr="006445A4">
        <w:rPr>
          <w:rFonts w:ascii="Times New Roman" w:hAnsi="Times New Roman"/>
        </w:rPr>
        <w:t xml:space="preserve"> by ligation with pYT55, which had been digested with the same enzymes, to generate the deletion construct pYT58. pYT58 was introduced into </w:t>
      </w:r>
      <w:r w:rsidRPr="006445A4">
        <w:rPr>
          <w:rFonts w:ascii="Times New Roman" w:hAnsi="Times New Roman"/>
          <w:i/>
        </w:rPr>
        <w:t>F. johnsoniae</w:t>
      </w:r>
      <w:r w:rsidRPr="006445A4">
        <w:rPr>
          <w:rFonts w:ascii="Times New Roman" w:hAnsi="Times New Roman"/>
        </w:rPr>
        <w:t xml:space="preserve"> CJ1827 by triparental conjugation to construct the ∆</w:t>
      </w:r>
      <w:r w:rsidRPr="006445A4">
        <w:rPr>
          <w:rFonts w:ascii="Times New Roman" w:hAnsi="Times New Roman"/>
          <w:i/>
        </w:rPr>
        <w:t>sprD</w:t>
      </w:r>
      <w:r w:rsidRPr="006445A4">
        <w:rPr>
          <w:rFonts w:ascii="Times New Roman" w:hAnsi="Times New Roman"/>
        </w:rPr>
        <w:t xml:space="preserve"> mutant CJ2246. The ∆</w:t>
      </w:r>
      <w:r w:rsidRPr="006445A4">
        <w:rPr>
          <w:rFonts w:ascii="Times New Roman" w:hAnsi="Times New Roman"/>
          <w:i/>
        </w:rPr>
        <w:t>sprF</w:t>
      </w:r>
      <w:r w:rsidRPr="006445A4">
        <w:rPr>
          <w:rFonts w:ascii="Times New Roman" w:hAnsi="Times New Roman"/>
        </w:rPr>
        <w:t xml:space="preserve"> mutant (CJ2518) was constructed similarly, using pYT316</w:t>
      </w:r>
      <w:r w:rsidRPr="006445A4">
        <w:rPr>
          <w:rFonts w:ascii="Times New Roman" w:hAnsi="Times New Roman"/>
          <w:vertAlign w:val="superscript"/>
        </w:rPr>
        <w:t>2</w:t>
      </w:r>
      <w:r w:rsidRPr="006445A4">
        <w:rPr>
          <w:rFonts w:ascii="Times New Roman" w:hAnsi="Times New Roman"/>
        </w:rPr>
        <w:t xml:space="preserve"> introduced into </w:t>
      </w:r>
      <w:r w:rsidRPr="006445A4">
        <w:rPr>
          <w:rFonts w:ascii="Times New Roman" w:hAnsi="Times New Roman"/>
          <w:i/>
        </w:rPr>
        <w:t>F. johnsoniae</w:t>
      </w:r>
      <w:r w:rsidRPr="006445A4">
        <w:rPr>
          <w:rFonts w:ascii="Times New Roman" w:hAnsi="Times New Roman"/>
        </w:rPr>
        <w:t xml:space="preserve"> CJ1827.</w:t>
      </w:r>
    </w:p>
    <w:p w14:paraId="0E3C440A" w14:textId="77777777" w:rsidR="00362B1A" w:rsidRPr="006445A4" w:rsidRDefault="00362B1A" w:rsidP="00362B1A">
      <w:pPr>
        <w:spacing w:line="360" w:lineRule="auto"/>
        <w:jc w:val="both"/>
        <w:rPr>
          <w:rFonts w:ascii="Times New Roman" w:hAnsi="Times New Roman"/>
        </w:rPr>
      </w:pPr>
      <w:r w:rsidRPr="006445A4">
        <w:rPr>
          <w:rFonts w:ascii="Times New Roman" w:hAnsi="Times New Roman"/>
          <w:b/>
        </w:rPr>
        <w:t xml:space="preserve">Construction of </w:t>
      </w:r>
      <w:r w:rsidRPr="006445A4">
        <w:rPr>
          <w:rFonts w:ascii="Times New Roman" w:hAnsi="Times New Roman"/>
          <w:b/>
          <w:i/>
        </w:rPr>
        <w:t>F. johnsoniae</w:t>
      </w:r>
      <w:r w:rsidRPr="006445A4">
        <w:rPr>
          <w:rFonts w:ascii="Times New Roman" w:hAnsi="Times New Roman"/>
        </w:rPr>
        <w:t xml:space="preserve"> </w:t>
      </w:r>
      <w:r w:rsidRPr="006445A4">
        <w:rPr>
          <w:rFonts w:ascii="Times New Roman" w:hAnsi="Times New Roman"/>
          <w:b/>
        </w:rPr>
        <w:t xml:space="preserve">GldJ-mCherry strains. </w:t>
      </w:r>
      <w:r w:rsidRPr="006445A4">
        <w:rPr>
          <w:rFonts w:ascii="Times New Roman" w:hAnsi="Times New Roman"/>
          <w:i/>
        </w:rPr>
        <w:t>F. johnsoniae</w:t>
      </w:r>
      <w:r w:rsidRPr="006445A4">
        <w:rPr>
          <w:rFonts w:ascii="Times New Roman" w:hAnsi="Times New Roman"/>
        </w:rPr>
        <w:t xml:space="preserve"> </w:t>
      </w:r>
      <w:r w:rsidRPr="006445A4">
        <w:rPr>
          <w:rFonts w:ascii="Times New Roman" w:hAnsi="Times New Roman"/>
          <w:i/>
        </w:rPr>
        <w:t>gldJ</w:t>
      </w:r>
      <w:r w:rsidRPr="006445A4">
        <w:rPr>
          <w:rFonts w:ascii="Times New Roman" w:hAnsi="Times New Roman"/>
        </w:rPr>
        <w:t xml:space="preserve"> (Fjoh_1557) with its putative promoter region was amplified using primers 860 (5’ GCTAG</w:t>
      </w:r>
      <w:r w:rsidRPr="006445A4">
        <w:rPr>
          <w:rFonts w:ascii="Times New Roman" w:hAnsi="Times New Roman"/>
          <w:u w:val="single"/>
        </w:rPr>
        <w:t>GGTACC</w:t>
      </w:r>
      <w:r w:rsidRPr="006445A4">
        <w:rPr>
          <w:rFonts w:ascii="Times New Roman" w:hAnsi="Times New Roman"/>
          <w:caps/>
        </w:rPr>
        <w:t xml:space="preserve">gaatttgaaatcgcagccg 3’, </w:t>
      </w:r>
      <w:r w:rsidRPr="006445A4">
        <w:rPr>
          <w:rFonts w:ascii="Times New Roman" w:hAnsi="Times New Roman"/>
        </w:rPr>
        <w:t>KpnI site underlined) and 864 (5’ GCTAG</w:t>
      </w:r>
      <w:r w:rsidRPr="006445A4">
        <w:rPr>
          <w:rFonts w:ascii="Times New Roman" w:hAnsi="Times New Roman"/>
          <w:u w:val="single"/>
        </w:rPr>
        <w:t>GGATCC</w:t>
      </w:r>
      <w:r w:rsidRPr="006445A4">
        <w:rPr>
          <w:rFonts w:ascii="Times New Roman" w:hAnsi="Times New Roman"/>
        </w:rPr>
        <w:t>ATTTCTTGGTGATTTTCTTCTTTCAG 3’, BamHI site underlined). The fragment was digested with KpnI and BamHI and ligated into pCP23 (3), which had been digested with the same enzymes, to generate pYT20. mCherry encoding gene was amplified from pME-mCherry</w:t>
      </w:r>
      <w:r w:rsidRPr="006445A4">
        <w:rPr>
          <w:rFonts w:ascii="Times New Roman" w:hAnsi="Times New Roman"/>
          <w:vertAlign w:val="superscript"/>
        </w:rPr>
        <w:t>4</w:t>
      </w:r>
      <w:r w:rsidRPr="006445A4">
        <w:rPr>
          <w:rFonts w:ascii="Times New Roman" w:hAnsi="Times New Roman"/>
        </w:rPr>
        <w:t xml:space="preserve"> using primers 862 (5’ GCTAG</w:t>
      </w:r>
      <w:r w:rsidRPr="006445A4">
        <w:rPr>
          <w:rFonts w:ascii="Times New Roman" w:hAnsi="Times New Roman"/>
          <w:u w:val="single"/>
        </w:rPr>
        <w:t>GGATCC</w:t>
      </w:r>
      <w:r w:rsidRPr="006445A4">
        <w:rPr>
          <w:rFonts w:ascii="Times New Roman" w:hAnsi="Times New Roman"/>
        </w:rPr>
        <w:t>ATGGTGAGCAAGGGCGAGG 3’, BamHI site underlined) and 863 (5’ GCTAG</w:t>
      </w:r>
      <w:r w:rsidRPr="006445A4">
        <w:rPr>
          <w:rFonts w:ascii="Times New Roman" w:hAnsi="Times New Roman"/>
          <w:u w:val="single"/>
        </w:rPr>
        <w:t>GCATGC</w:t>
      </w:r>
      <w:r w:rsidRPr="006445A4">
        <w:rPr>
          <w:rFonts w:ascii="Times New Roman" w:hAnsi="Times New Roman"/>
          <w:caps/>
        </w:rPr>
        <w:t>agagctgccaggaaacagctatga</w:t>
      </w:r>
      <w:r w:rsidRPr="006445A4">
        <w:rPr>
          <w:rFonts w:ascii="Times New Roman" w:hAnsi="Times New Roman"/>
        </w:rPr>
        <w:t xml:space="preserve"> 3’, SphI site underlined). The fragment was digested with BamHI and SphI and ligated into pYT20, which had been digested with the same enzymes, to generate pYT21. pYT21 was introduced into </w:t>
      </w:r>
      <w:r w:rsidRPr="006445A4">
        <w:rPr>
          <w:rFonts w:ascii="Times New Roman" w:hAnsi="Times New Roman"/>
          <w:i/>
        </w:rPr>
        <w:t>F. johnsoniae</w:t>
      </w:r>
      <w:r w:rsidRPr="006445A4">
        <w:rPr>
          <w:rFonts w:ascii="Times New Roman" w:hAnsi="Times New Roman"/>
        </w:rPr>
        <w:t xml:space="preserve"> UW101 (wild type) and UW102-55 (</w:t>
      </w:r>
      <w:r w:rsidRPr="006445A4">
        <w:rPr>
          <w:rFonts w:ascii="Times New Roman" w:hAnsi="Times New Roman"/>
          <w:i/>
        </w:rPr>
        <w:t>gldJ</w:t>
      </w:r>
      <w:r w:rsidRPr="006445A4">
        <w:rPr>
          <w:rFonts w:ascii="Times New Roman" w:hAnsi="Times New Roman"/>
        </w:rPr>
        <w:t xml:space="preserve"> mutant) to construct CJ2220 and CJ2221 respectively. </w:t>
      </w:r>
    </w:p>
    <w:p w14:paraId="390AE7EF" w14:textId="77777777" w:rsidR="00362B1A" w:rsidRPr="006445A4" w:rsidRDefault="00362B1A" w:rsidP="00362B1A">
      <w:pPr>
        <w:spacing w:line="360" w:lineRule="auto"/>
        <w:jc w:val="both"/>
      </w:pPr>
    </w:p>
    <w:p w14:paraId="72708D6B" w14:textId="77777777" w:rsidR="00362B1A" w:rsidRPr="006445A4" w:rsidRDefault="00362B1A" w:rsidP="00362B1A">
      <w:pPr>
        <w:spacing w:line="360" w:lineRule="auto"/>
        <w:jc w:val="both"/>
        <w:rPr>
          <w:rFonts w:ascii="Times New Roman" w:hAnsi="Times New Roman"/>
          <w:b/>
        </w:rPr>
      </w:pPr>
      <w:r w:rsidRPr="006445A4">
        <w:rPr>
          <w:rFonts w:ascii="Times New Roman" w:hAnsi="Times New Roman"/>
          <w:b/>
        </w:rPr>
        <w:t xml:space="preserve">SI references </w:t>
      </w:r>
    </w:p>
    <w:p w14:paraId="62EE3AA7"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hint="eastAsia"/>
          <w:noProof/>
        </w:rPr>
        <w:lastRenderedPageBreak/>
        <w:t>1</w:t>
      </w:r>
      <w:r w:rsidRPr="006445A4">
        <w:rPr>
          <w:rFonts w:ascii="Times New Roman" w:hAnsi="Times New Roman"/>
          <w:noProof/>
        </w:rPr>
        <w:t>.</w:t>
      </w:r>
      <w:r w:rsidRPr="006445A4">
        <w:rPr>
          <w:rFonts w:ascii="Times New Roman" w:hAnsi="Times New Roman"/>
          <w:noProof/>
        </w:rPr>
        <w:tab/>
        <w:t xml:space="preserve">Rhodes, R.G., Pucker, H.G. &amp; McBride, M.J. Development and use of a gene deletion strategy for </w:t>
      </w:r>
      <w:r w:rsidRPr="006445A4">
        <w:rPr>
          <w:rFonts w:ascii="Times New Roman" w:hAnsi="Times New Roman"/>
          <w:i/>
          <w:noProof/>
        </w:rPr>
        <w:t>Flavobacterium johnsoniae</w:t>
      </w:r>
      <w:r w:rsidRPr="006445A4">
        <w:rPr>
          <w:rFonts w:ascii="Times New Roman" w:hAnsi="Times New Roman"/>
          <w:noProof/>
        </w:rPr>
        <w:t xml:space="preserve"> to identify the redundant gliding motility genes </w:t>
      </w:r>
      <w:r w:rsidRPr="006445A4">
        <w:rPr>
          <w:rFonts w:ascii="Times New Roman" w:hAnsi="Times New Roman"/>
          <w:i/>
          <w:noProof/>
        </w:rPr>
        <w:t>remF</w:t>
      </w:r>
      <w:r w:rsidRPr="006445A4">
        <w:rPr>
          <w:rFonts w:ascii="Times New Roman" w:hAnsi="Times New Roman"/>
          <w:noProof/>
        </w:rPr>
        <w:t xml:space="preserve">, </w:t>
      </w:r>
      <w:r w:rsidRPr="006445A4">
        <w:rPr>
          <w:rFonts w:ascii="Times New Roman" w:hAnsi="Times New Roman"/>
          <w:i/>
          <w:noProof/>
        </w:rPr>
        <w:t>remG</w:t>
      </w:r>
      <w:r w:rsidRPr="006445A4">
        <w:rPr>
          <w:rFonts w:ascii="Times New Roman" w:hAnsi="Times New Roman"/>
          <w:noProof/>
        </w:rPr>
        <w:t xml:space="preserve">, </w:t>
      </w:r>
      <w:r w:rsidRPr="006445A4">
        <w:rPr>
          <w:rFonts w:ascii="Times New Roman" w:hAnsi="Times New Roman"/>
          <w:i/>
          <w:noProof/>
        </w:rPr>
        <w:t>remH</w:t>
      </w:r>
      <w:r w:rsidRPr="006445A4">
        <w:rPr>
          <w:rFonts w:ascii="Times New Roman" w:hAnsi="Times New Roman"/>
          <w:noProof/>
        </w:rPr>
        <w:t xml:space="preserve">, and </w:t>
      </w:r>
      <w:r w:rsidRPr="006445A4">
        <w:rPr>
          <w:rFonts w:ascii="Times New Roman" w:hAnsi="Times New Roman"/>
          <w:i/>
          <w:noProof/>
        </w:rPr>
        <w:t>remI</w:t>
      </w:r>
      <w:r w:rsidRPr="006445A4">
        <w:rPr>
          <w:rFonts w:ascii="Times New Roman" w:hAnsi="Times New Roman"/>
          <w:noProof/>
        </w:rPr>
        <w:t xml:space="preserve">.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193</w:t>
      </w:r>
      <w:r w:rsidRPr="006445A4">
        <w:rPr>
          <w:rFonts w:ascii="Times New Roman" w:hAnsi="Times New Roman"/>
          <w:noProof/>
        </w:rPr>
        <w:t>, 2418-2428 (2011).</w:t>
      </w:r>
    </w:p>
    <w:p w14:paraId="684D1160" w14:textId="77777777" w:rsidR="00362B1A" w:rsidRPr="006445A4" w:rsidRDefault="00362B1A" w:rsidP="00362B1A">
      <w:pPr>
        <w:pStyle w:val="EndNoteBibliography"/>
        <w:spacing w:line="360" w:lineRule="auto"/>
        <w:ind w:left="709" w:hanging="709"/>
        <w:jc w:val="both"/>
        <w:rPr>
          <w:rFonts w:ascii="Times New Roman" w:hAnsi="Times New Roman"/>
        </w:rPr>
      </w:pPr>
      <w:r w:rsidRPr="006445A4">
        <w:rPr>
          <w:rFonts w:ascii="Times New Roman" w:hAnsi="Times New Roman"/>
          <w:noProof/>
        </w:rPr>
        <w:t>2.</w:t>
      </w:r>
      <w:r w:rsidRPr="006445A4">
        <w:rPr>
          <w:rFonts w:ascii="Times New Roman" w:hAnsi="Times New Roman"/>
        </w:rPr>
        <w:t xml:space="preserve"> </w:t>
      </w:r>
      <w:r w:rsidRPr="006445A4">
        <w:rPr>
          <w:rFonts w:ascii="Times New Roman" w:hAnsi="Times New Roman"/>
        </w:rPr>
        <w:tab/>
        <w:t>Zhu, Y.</w:t>
      </w:r>
      <w:r w:rsidRPr="006445A4">
        <w:rPr>
          <w:rFonts w:ascii="Times New Roman" w:hAnsi="Times New Roman"/>
          <w:i/>
        </w:rPr>
        <w:t xml:space="preserve"> et al.</w:t>
      </w:r>
      <w:r w:rsidRPr="006445A4">
        <w:rPr>
          <w:rFonts w:ascii="Times New Roman" w:hAnsi="Times New Roman"/>
        </w:rPr>
        <w:t xml:space="preserve"> Novel genetic tools unravel the crucial role of a laterally acquired alginate lyase for brown algal biomass degradation by </w:t>
      </w:r>
      <w:r w:rsidRPr="006445A4">
        <w:rPr>
          <w:rFonts w:ascii="Times New Roman" w:hAnsi="Times New Roman"/>
          <w:i/>
        </w:rPr>
        <w:t>Zobellia galactanivorans</w:t>
      </w:r>
      <w:r w:rsidRPr="006445A4">
        <w:rPr>
          <w:rFonts w:ascii="Times New Roman" w:hAnsi="Times New Roman"/>
        </w:rPr>
        <w:t xml:space="preserve">. </w:t>
      </w:r>
      <w:r w:rsidRPr="006445A4">
        <w:rPr>
          <w:rFonts w:ascii="Times New Roman" w:hAnsi="Times New Roman"/>
          <w:i/>
          <w:noProof/>
        </w:rPr>
        <w:t>Environmental Microbiology</w:t>
      </w:r>
      <w:r w:rsidRPr="006445A4">
        <w:rPr>
          <w:rFonts w:ascii="Times New Roman" w:hAnsi="Times New Roman"/>
          <w:iCs/>
          <w:noProof/>
        </w:rPr>
        <w:t xml:space="preserve"> </w:t>
      </w:r>
      <w:r w:rsidRPr="006445A4">
        <w:rPr>
          <w:rFonts w:ascii="Times New Roman" w:hAnsi="Times New Roman"/>
          <w:b/>
          <w:bCs/>
          <w:iCs/>
          <w:noProof/>
        </w:rPr>
        <w:t>19</w:t>
      </w:r>
      <w:r w:rsidRPr="006445A4">
        <w:rPr>
          <w:rFonts w:ascii="Times New Roman" w:hAnsi="Times New Roman"/>
          <w:iCs/>
          <w:noProof/>
        </w:rPr>
        <w:t>, 2164-2181 (2017)</w:t>
      </w:r>
      <w:r w:rsidRPr="006445A4">
        <w:rPr>
          <w:rFonts w:ascii="Times New Roman" w:hAnsi="Times New Roman"/>
          <w:iCs/>
        </w:rPr>
        <w:t>.</w:t>
      </w:r>
    </w:p>
    <w:p w14:paraId="6FA0819D"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rPr>
        <w:t>3.</w:t>
      </w:r>
      <w:r w:rsidRPr="006445A4">
        <w:rPr>
          <w:rFonts w:ascii="Times New Roman" w:hAnsi="Times New Roman"/>
        </w:rPr>
        <w:tab/>
      </w:r>
      <w:r w:rsidRPr="006445A4">
        <w:rPr>
          <w:rFonts w:ascii="Times New Roman" w:hAnsi="Times New Roman"/>
          <w:noProof/>
        </w:rPr>
        <w:t xml:space="preserve">Agarwal, S., Hunnicutt, D.W. &amp; McBride, M.J. Cloning and characterization of the </w:t>
      </w:r>
      <w:r w:rsidRPr="006445A4">
        <w:rPr>
          <w:rFonts w:ascii="Times New Roman" w:hAnsi="Times New Roman"/>
          <w:i/>
          <w:noProof/>
        </w:rPr>
        <w:t>Flavobacterium johnsoniae</w:t>
      </w:r>
      <w:r w:rsidRPr="006445A4">
        <w:rPr>
          <w:rFonts w:ascii="Times New Roman" w:hAnsi="Times New Roman"/>
          <w:noProof/>
        </w:rPr>
        <w:t xml:space="preserve"> (</w:t>
      </w:r>
      <w:r w:rsidRPr="006445A4">
        <w:rPr>
          <w:rFonts w:ascii="Times New Roman" w:hAnsi="Times New Roman"/>
          <w:i/>
          <w:noProof/>
        </w:rPr>
        <w:t>Cytophaga johnsonae</w:t>
      </w:r>
      <w:r w:rsidRPr="006445A4">
        <w:rPr>
          <w:rFonts w:ascii="Times New Roman" w:hAnsi="Times New Roman"/>
          <w:noProof/>
        </w:rPr>
        <w:t xml:space="preserve">) gliding motility gene, gldA. </w:t>
      </w:r>
      <w:r w:rsidRPr="006445A4">
        <w:rPr>
          <w:rFonts w:ascii="Times New Roman" w:hAnsi="Times New Roman"/>
          <w:i/>
          <w:noProof/>
        </w:rPr>
        <w:t>Proceedings of the National Academy of Sciences of the United States of America</w:t>
      </w:r>
      <w:r w:rsidRPr="006445A4">
        <w:rPr>
          <w:rFonts w:ascii="Times New Roman" w:hAnsi="Times New Roman"/>
          <w:noProof/>
        </w:rPr>
        <w:t xml:space="preserve"> </w:t>
      </w:r>
      <w:r w:rsidRPr="006445A4">
        <w:rPr>
          <w:rFonts w:ascii="Times New Roman" w:hAnsi="Times New Roman"/>
          <w:b/>
          <w:noProof/>
        </w:rPr>
        <w:t>94</w:t>
      </w:r>
      <w:r w:rsidRPr="006445A4">
        <w:rPr>
          <w:rFonts w:ascii="Times New Roman" w:hAnsi="Times New Roman"/>
          <w:noProof/>
        </w:rPr>
        <w:t>, 12139-12144 (1997).</w:t>
      </w:r>
    </w:p>
    <w:p w14:paraId="7B9959E5"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4.</w:t>
      </w:r>
      <w:r w:rsidRPr="006445A4">
        <w:rPr>
          <w:rFonts w:ascii="Times New Roman" w:hAnsi="Times New Roman"/>
          <w:noProof/>
        </w:rPr>
        <w:tab/>
        <w:t>Kwan, K.M.</w:t>
      </w:r>
      <w:r w:rsidRPr="006445A4">
        <w:rPr>
          <w:rFonts w:ascii="Times New Roman" w:hAnsi="Times New Roman"/>
          <w:i/>
          <w:noProof/>
        </w:rPr>
        <w:t xml:space="preserve"> et al.</w:t>
      </w:r>
      <w:r w:rsidRPr="006445A4">
        <w:rPr>
          <w:rFonts w:ascii="Times New Roman" w:hAnsi="Times New Roman"/>
          <w:noProof/>
        </w:rPr>
        <w:t xml:space="preserve"> The Tol2kit: a multisite gateway-based construction kit for Tol2 transposon transgenesis constructs. </w:t>
      </w:r>
      <w:r w:rsidRPr="006445A4">
        <w:rPr>
          <w:rFonts w:ascii="Times New Roman" w:hAnsi="Times New Roman"/>
          <w:i/>
          <w:noProof/>
        </w:rPr>
        <w:t>Dev Dyn</w:t>
      </w:r>
      <w:r w:rsidRPr="006445A4">
        <w:rPr>
          <w:rFonts w:ascii="Times New Roman" w:hAnsi="Times New Roman"/>
          <w:noProof/>
        </w:rPr>
        <w:t xml:space="preserve"> </w:t>
      </w:r>
      <w:r w:rsidRPr="006445A4">
        <w:rPr>
          <w:rFonts w:ascii="Times New Roman" w:hAnsi="Times New Roman"/>
          <w:b/>
          <w:noProof/>
        </w:rPr>
        <w:t>236</w:t>
      </w:r>
      <w:r w:rsidRPr="006445A4">
        <w:rPr>
          <w:rFonts w:ascii="Times New Roman" w:hAnsi="Times New Roman"/>
          <w:noProof/>
        </w:rPr>
        <w:t>, 3088-3099 (2007).</w:t>
      </w:r>
    </w:p>
    <w:p w14:paraId="451A9BC1"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5.</w:t>
      </w:r>
      <w:r w:rsidRPr="006445A4">
        <w:rPr>
          <w:rFonts w:ascii="Times New Roman" w:hAnsi="Times New Roman"/>
          <w:noProof/>
        </w:rPr>
        <w:tab/>
        <w:t xml:space="preserve">McBride, M.J. &amp; Braun, T.F. GldI is a lipoprotein that is required for </w:t>
      </w:r>
      <w:r w:rsidRPr="006445A4">
        <w:rPr>
          <w:rFonts w:ascii="Times New Roman" w:hAnsi="Times New Roman"/>
          <w:i/>
          <w:noProof/>
        </w:rPr>
        <w:t>Flavobacterium johnsoniae</w:t>
      </w:r>
      <w:r w:rsidRPr="006445A4">
        <w:rPr>
          <w:rFonts w:ascii="Times New Roman" w:hAnsi="Times New Roman"/>
          <w:noProof/>
        </w:rPr>
        <w:t xml:space="preserve"> gliding motility and chitin utilization.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186</w:t>
      </w:r>
      <w:r w:rsidRPr="006445A4">
        <w:rPr>
          <w:rFonts w:ascii="Times New Roman" w:hAnsi="Times New Roman"/>
          <w:noProof/>
        </w:rPr>
        <w:t>, 2295-2302 (2004).</w:t>
      </w:r>
    </w:p>
    <w:p w14:paraId="28D614CE" w14:textId="77777777" w:rsidR="00362B1A" w:rsidRPr="006445A4" w:rsidRDefault="00362B1A" w:rsidP="00362B1A">
      <w:pPr>
        <w:pStyle w:val="EndNoteBibliography"/>
        <w:spacing w:line="360" w:lineRule="auto"/>
        <w:ind w:left="709" w:hanging="709"/>
        <w:jc w:val="both"/>
        <w:rPr>
          <w:rFonts w:ascii="Times New Roman" w:hAnsi="Times New Roman"/>
          <w:strike/>
          <w:noProof/>
        </w:rPr>
      </w:pPr>
      <w:r w:rsidRPr="006445A4">
        <w:rPr>
          <w:rFonts w:ascii="Times New Roman" w:hAnsi="Times New Roman"/>
          <w:noProof/>
        </w:rPr>
        <w:t>6.</w:t>
      </w:r>
      <w:r w:rsidRPr="006445A4">
        <w:rPr>
          <w:rFonts w:ascii="Times New Roman" w:hAnsi="Times New Roman"/>
          <w:noProof/>
        </w:rPr>
        <w:tab/>
        <w:t>McBride, M.J.</w:t>
      </w:r>
      <w:r w:rsidRPr="006445A4">
        <w:rPr>
          <w:rFonts w:ascii="Times New Roman" w:hAnsi="Times New Roman"/>
          <w:i/>
          <w:noProof/>
        </w:rPr>
        <w:t xml:space="preserve"> et al.</w:t>
      </w:r>
      <w:r w:rsidRPr="006445A4">
        <w:rPr>
          <w:rFonts w:ascii="Times New Roman" w:hAnsi="Times New Roman"/>
          <w:noProof/>
        </w:rPr>
        <w:t xml:space="preserve"> Novel features of the polysaccharide-digesting gliding bacterium </w:t>
      </w:r>
      <w:r w:rsidRPr="006445A4">
        <w:rPr>
          <w:rFonts w:ascii="Times New Roman" w:hAnsi="Times New Roman"/>
          <w:i/>
          <w:noProof/>
        </w:rPr>
        <w:t>Flavobacterium johnsoniae</w:t>
      </w:r>
      <w:r w:rsidRPr="006445A4">
        <w:rPr>
          <w:rFonts w:ascii="Times New Roman" w:hAnsi="Times New Roman"/>
          <w:noProof/>
        </w:rPr>
        <w:t xml:space="preserve"> as revealed by genome sequence analysis. </w:t>
      </w:r>
      <w:r w:rsidRPr="006445A4">
        <w:rPr>
          <w:rFonts w:ascii="Times New Roman" w:hAnsi="Times New Roman"/>
          <w:i/>
          <w:noProof/>
        </w:rPr>
        <w:t>Applied and environmental microbiology</w:t>
      </w:r>
      <w:r w:rsidRPr="006445A4">
        <w:rPr>
          <w:rFonts w:ascii="Times New Roman" w:hAnsi="Times New Roman"/>
          <w:noProof/>
        </w:rPr>
        <w:t xml:space="preserve"> </w:t>
      </w:r>
      <w:r w:rsidRPr="006445A4">
        <w:rPr>
          <w:rFonts w:ascii="Times New Roman" w:hAnsi="Times New Roman"/>
          <w:b/>
          <w:noProof/>
        </w:rPr>
        <w:t>75</w:t>
      </w:r>
      <w:r w:rsidRPr="006445A4">
        <w:rPr>
          <w:rFonts w:ascii="Times New Roman" w:hAnsi="Times New Roman"/>
          <w:noProof/>
        </w:rPr>
        <w:t>, 6864-6875 (2009).</w:t>
      </w:r>
    </w:p>
    <w:p w14:paraId="37E8E692"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7.</w:t>
      </w:r>
      <w:r w:rsidRPr="006445A4">
        <w:rPr>
          <w:rFonts w:ascii="Times New Roman" w:hAnsi="Times New Roman"/>
          <w:noProof/>
        </w:rPr>
        <w:tab/>
        <w:t xml:space="preserve">Hunnicutt, D.W. &amp; McBride, M.J. Cloning and characterization of the </w:t>
      </w:r>
      <w:r w:rsidRPr="006445A4">
        <w:rPr>
          <w:rFonts w:ascii="Times New Roman" w:hAnsi="Times New Roman"/>
          <w:i/>
          <w:noProof/>
        </w:rPr>
        <w:t>Flavobacterium johnsoniae</w:t>
      </w:r>
      <w:r w:rsidRPr="006445A4">
        <w:rPr>
          <w:rFonts w:ascii="Times New Roman" w:hAnsi="Times New Roman"/>
          <w:noProof/>
        </w:rPr>
        <w:t xml:space="preserve"> gliding-motility genes </w:t>
      </w:r>
      <w:r w:rsidRPr="006445A4">
        <w:rPr>
          <w:rFonts w:ascii="Times New Roman" w:hAnsi="Times New Roman"/>
          <w:i/>
          <w:noProof/>
        </w:rPr>
        <w:t>gldB</w:t>
      </w:r>
      <w:r w:rsidRPr="006445A4">
        <w:rPr>
          <w:rFonts w:ascii="Times New Roman" w:hAnsi="Times New Roman"/>
          <w:noProof/>
        </w:rPr>
        <w:t xml:space="preserve"> and </w:t>
      </w:r>
      <w:r w:rsidRPr="006445A4">
        <w:rPr>
          <w:rFonts w:ascii="Times New Roman" w:hAnsi="Times New Roman"/>
          <w:i/>
          <w:noProof/>
        </w:rPr>
        <w:t>gldC</w:t>
      </w:r>
      <w:r w:rsidRPr="006445A4">
        <w:rPr>
          <w:rFonts w:ascii="Times New Roman" w:hAnsi="Times New Roman"/>
          <w:noProof/>
        </w:rPr>
        <w:t xml:space="preserve">.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182</w:t>
      </w:r>
      <w:r w:rsidRPr="006445A4">
        <w:rPr>
          <w:rFonts w:ascii="Times New Roman" w:hAnsi="Times New Roman"/>
          <w:noProof/>
        </w:rPr>
        <w:t>, 911-918 (2000).</w:t>
      </w:r>
    </w:p>
    <w:p w14:paraId="7CE250AB" w14:textId="77777777" w:rsidR="00362B1A" w:rsidRPr="006445A4" w:rsidRDefault="00362B1A" w:rsidP="00362B1A">
      <w:pPr>
        <w:pStyle w:val="EndNoteBibliography"/>
        <w:tabs>
          <w:tab w:val="left" w:pos="851"/>
        </w:tabs>
        <w:spacing w:line="360" w:lineRule="auto"/>
        <w:ind w:left="709" w:hanging="709"/>
        <w:jc w:val="both"/>
        <w:rPr>
          <w:rFonts w:ascii="Times New Roman" w:hAnsi="Times New Roman"/>
          <w:noProof/>
        </w:rPr>
      </w:pPr>
      <w:r w:rsidRPr="006445A4">
        <w:rPr>
          <w:rFonts w:ascii="Times New Roman" w:hAnsi="Times New Roman"/>
          <w:noProof/>
        </w:rPr>
        <w:t>8.</w:t>
      </w:r>
      <w:r w:rsidRPr="006445A4">
        <w:rPr>
          <w:rFonts w:ascii="Times New Roman" w:hAnsi="Times New Roman"/>
          <w:noProof/>
        </w:rPr>
        <w:tab/>
        <w:t xml:space="preserve">Hunnicutt, D.W. &amp; McBride, M.J. Cloning and characterization of the </w:t>
      </w:r>
      <w:r w:rsidRPr="006445A4">
        <w:rPr>
          <w:rFonts w:ascii="Times New Roman" w:hAnsi="Times New Roman"/>
          <w:i/>
          <w:noProof/>
        </w:rPr>
        <w:t>Flavobacterium johnsoniae</w:t>
      </w:r>
      <w:r w:rsidRPr="006445A4">
        <w:rPr>
          <w:rFonts w:ascii="Times New Roman" w:hAnsi="Times New Roman"/>
          <w:noProof/>
        </w:rPr>
        <w:t xml:space="preserve"> gliding motility genes </w:t>
      </w:r>
      <w:r w:rsidRPr="006445A4">
        <w:rPr>
          <w:rFonts w:ascii="Times New Roman" w:hAnsi="Times New Roman"/>
          <w:i/>
          <w:noProof/>
        </w:rPr>
        <w:t xml:space="preserve">gldD </w:t>
      </w:r>
      <w:r w:rsidRPr="006445A4">
        <w:rPr>
          <w:rFonts w:ascii="Times New Roman" w:hAnsi="Times New Roman"/>
          <w:noProof/>
        </w:rPr>
        <w:t xml:space="preserve">and </w:t>
      </w:r>
      <w:r w:rsidRPr="006445A4">
        <w:rPr>
          <w:rFonts w:ascii="Times New Roman" w:hAnsi="Times New Roman"/>
          <w:i/>
          <w:noProof/>
        </w:rPr>
        <w:t>gldE</w:t>
      </w:r>
      <w:r w:rsidRPr="006445A4">
        <w:rPr>
          <w:rFonts w:ascii="Times New Roman" w:hAnsi="Times New Roman"/>
          <w:noProof/>
        </w:rPr>
        <w:t xml:space="preserve">.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183</w:t>
      </w:r>
      <w:r w:rsidRPr="006445A4">
        <w:rPr>
          <w:rFonts w:ascii="Times New Roman" w:hAnsi="Times New Roman"/>
          <w:noProof/>
        </w:rPr>
        <w:t>, 4167-4175 (2001).</w:t>
      </w:r>
    </w:p>
    <w:p w14:paraId="113DA3F7" w14:textId="77777777" w:rsidR="00362B1A" w:rsidRPr="006445A4" w:rsidRDefault="00362B1A" w:rsidP="00362B1A">
      <w:pPr>
        <w:pStyle w:val="EndNoteBibliography"/>
        <w:spacing w:line="360" w:lineRule="auto"/>
        <w:ind w:left="720" w:hanging="720"/>
        <w:jc w:val="both"/>
        <w:rPr>
          <w:noProof/>
        </w:rPr>
      </w:pPr>
      <w:r w:rsidRPr="006445A4">
        <w:rPr>
          <w:rFonts w:ascii="Times New Roman" w:hAnsi="Times New Roman"/>
          <w:noProof/>
        </w:rPr>
        <w:t>9.</w:t>
      </w:r>
      <w:r w:rsidRPr="006445A4">
        <w:rPr>
          <w:rFonts w:ascii="Times New Roman" w:hAnsi="Times New Roman"/>
          <w:noProof/>
        </w:rPr>
        <w:tab/>
      </w:r>
      <w:r w:rsidRPr="006445A4">
        <w:rPr>
          <w:noProof/>
        </w:rPr>
        <w:t xml:space="preserve">Hunnicutt, D.W., Kempf, M.J. &amp; McBride, M.J. Mutations in </w:t>
      </w:r>
      <w:r w:rsidRPr="006445A4">
        <w:rPr>
          <w:i/>
          <w:noProof/>
        </w:rPr>
        <w:t>Flavobacterium johnsoniae gldF</w:t>
      </w:r>
      <w:r w:rsidRPr="006445A4">
        <w:rPr>
          <w:noProof/>
        </w:rPr>
        <w:t xml:space="preserve"> and </w:t>
      </w:r>
      <w:r w:rsidRPr="006445A4">
        <w:rPr>
          <w:i/>
          <w:noProof/>
        </w:rPr>
        <w:t>gldG</w:t>
      </w:r>
      <w:r w:rsidRPr="006445A4">
        <w:rPr>
          <w:noProof/>
        </w:rPr>
        <w:t xml:space="preserve"> disrupt gliding motility and interfere with membrane localization of GldA. </w:t>
      </w:r>
      <w:r w:rsidRPr="006445A4">
        <w:rPr>
          <w:i/>
          <w:noProof/>
        </w:rPr>
        <w:t>Journal of bacteriology</w:t>
      </w:r>
      <w:r w:rsidRPr="006445A4">
        <w:rPr>
          <w:noProof/>
        </w:rPr>
        <w:t xml:space="preserve"> </w:t>
      </w:r>
      <w:r w:rsidRPr="006445A4">
        <w:rPr>
          <w:b/>
          <w:noProof/>
        </w:rPr>
        <w:t>184</w:t>
      </w:r>
      <w:r w:rsidRPr="006445A4">
        <w:rPr>
          <w:noProof/>
        </w:rPr>
        <w:t>, 2370-2378 (2002).</w:t>
      </w:r>
    </w:p>
    <w:p w14:paraId="04C7E751" w14:textId="77777777" w:rsidR="00362B1A" w:rsidRPr="006445A4" w:rsidRDefault="00362B1A" w:rsidP="00362B1A">
      <w:pPr>
        <w:pStyle w:val="EndNoteBibliography"/>
        <w:spacing w:line="360" w:lineRule="auto"/>
        <w:ind w:left="720" w:hanging="720"/>
        <w:jc w:val="both"/>
        <w:rPr>
          <w:rFonts w:ascii="Times New Roman" w:hAnsi="Times New Roman"/>
          <w:noProof/>
        </w:rPr>
      </w:pPr>
      <w:r w:rsidRPr="006445A4">
        <w:rPr>
          <w:rFonts w:ascii="Times New Roman" w:hAnsi="Times New Roman"/>
          <w:noProof/>
        </w:rPr>
        <w:t>10.</w:t>
      </w:r>
      <w:r w:rsidRPr="006445A4">
        <w:rPr>
          <w:rFonts w:ascii="Times New Roman" w:hAnsi="Times New Roman"/>
          <w:noProof/>
        </w:rPr>
        <w:tab/>
        <w:t xml:space="preserve">McBride, M.J., Braun, T.F. &amp; Brust, J.L. </w:t>
      </w:r>
      <w:r w:rsidRPr="006445A4">
        <w:rPr>
          <w:rFonts w:ascii="Times New Roman" w:hAnsi="Times New Roman"/>
          <w:i/>
          <w:noProof/>
        </w:rPr>
        <w:t>Flavobacterium johnsoniae</w:t>
      </w:r>
      <w:r w:rsidRPr="006445A4">
        <w:rPr>
          <w:rFonts w:ascii="Times New Roman" w:hAnsi="Times New Roman"/>
          <w:noProof/>
        </w:rPr>
        <w:t xml:space="preserve"> GldH is a lipoprotein that is required for gliding motility and chitin utilization.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185</w:t>
      </w:r>
      <w:r w:rsidRPr="006445A4">
        <w:rPr>
          <w:rFonts w:ascii="Times New Roman" w:hAnsi="Times New Roman"/>
          <w:noProof/>
        </w:rPr>
        <w:t>, 6648-6657 (2003).</w:t>
      </w:r>
    </w:p>
    <w:p w14:paraId="0401C4D4"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lastRenderedPageBreak/>
        <w:t>11.</w:t>
      </w:r>
      <w:r w:rsidRPr="006445A4">
        <w:rPr>
          <w:rFonts w:ascii="Times New Roman" w:hAnsi="Times New Roman"/>
          <w:noProof/>
        </w:rPr>
        <w:tab/>
        <w:t xml:space="preserve">Braun, T.F. &amp; McBride, M.J. </w:t>
      </w:r>
      <w:r w:rsidRPr="006445A4">
        <w:rPr>
          <w:rFonts w:ascii="Times New Roman" w:hAnsi="Times New Roman"/>
          <w:i/>
          <w:noProof/>
        </w:rPr>
        <w:t>Flavobacterium johnsoniae</w:t>
      </w:r>
      <w:r w:rsidRPr="006445A4">
        <w:rPr>
          <w:rFonts w:ascii="Times New Roman" w:hAnsi="Times New Roman"/>
          <w:noProof/>
        </w:rPr>
        <w:t xml:space="preserve"> GldJ is a lipoprotein that is required for gliding motility.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187</w:t>
      </w:r>
      <w:r w:rsidRPr="006445A4">
        <w:rPr>
          <w:rFonts w:ascii="Times New Roman" w:hAnsi="Times New Roman"/>
          <w:noProof/>
        </w:rPr>
        <w:t>, 2628-2637 (2005).</w:t>
      </w:r>
    </w:p>
    <w:p w14:paraId="52E8A78C"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12.</w:t>
      </w:r>
      <w:r w:rsidRPr="006445A4">
        <w:rPr>
          <w:rFonts w:ascii="Times New Roman" w:hAnsi="Times New Roman"/>
          <w:noProof/>
        </w:rPr>
        <w:tab/>
        <w:t xml:space="preserve">Chang, L.E., Pate, J.L. &amp; Betzig, R.J. Isolation and characterization of nonspreading mutants of the gliding bacterium </w:t>
      </w:r>
      <w:r w:rsidRPr="006445A4">
        <w:rPr>
          <w:rFonts w:ascii="Times New Roman" w:hAnsi="Times New Roman"/>
          <w:i/>
          <w:noProof/>
        </w:rPr>
        <w:t>Cytophaga johnsonae</w:t>
      </w:r>
      <w:r w:rsidRPr="006445A4">
        <w:rPr>
          <w:rFonts w:ascii="Times New Roman" w:hAnsi="Times New Roman"/>
          <w:noProof/>
        </w:rPr>
        <w:t xml:space="preserve">.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159</w:t>
      </w:r>
      <w:r w:rsidRPr="006445A4">
        <w:rPr>
          <w:rFonts w:ascii="Times New Roman" w:hAnsi="Times New Roman"/>
          <w:noProof/>
        </w:rPr>
        <w:t>, 26-35 (1984).</w:t>
      </w:r>
    </w:p>
    <w:p w14:paraId="427077FB"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13.</w:t>
      </w:r>
      <w:r w:rsidRPr="006445A4">
        <w:rPr>
          <w:rFonts w:ascii="Times New Roman" w:hAnsi="Times New Roman"/>
          <w:noProof/>
        </w:rPr>
        <w:tab/>
        <w:t xml:space="preserve">Braun, T.F., Khubbar, M.K., Saffarini, D.A. &amp; McBride, M.J. </w:t>
      </w:r>
      <w:r w:rsidRPr="006445A4">
        <w:rPr>
          <w:rFonts w:ascii="Times New Roman" w:hAnsi="Times New Roman"/>
          <w:i/>
          <w:noProof/>
        </w:rPr>
        <w:t>Flavobacterium johnsoniae</w:t>
      </w:r>
      <w:r w:rsidRPr="006445A4">
        <w:rPr>
          <w:rFonts w:ascii="Times New Roman" w:hAnsi="Times New Roman"/>
          <w:noProof/>
        </w:rPr>
        <w:t xml:space="preserve"> gliding motility genes identified by mariner mutagenesis.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187</w:t>
      </w:r>
      <w:r w:rsidRPr="006445A4">
        <w:rPr>
          <w:rFonts w:ascii="Times New Roman" w:hAnsi="Times New Roman"/>
          <w:noProof/>
        </w:rPr>
        <w:t>, 6943-6952 (2005).</w:t>
      </w:r>
    </w:p>
    <w:p w14:paraId="6FB7B504"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14.</w:t>
      </w:r>
      <w:r w:rsidRPr="006445A4">
        <w:rPr>
          <w:rFonts w:ascii="Times New Roman" w:hAnsi="Times New Roman"/>
          <w:noProof/>
        </w:rPr>
        <w:tab/>
        <w:t>Rhodes, R.G.</w:t>
      </w:r>
      <w:r w:rsidRPr="006445A4">
        <w:rPr>
          <w:rFonts w:ascii="Times New Roman" w:hAnsi="Times New Roman"/>
          <w:i/>
          <w:noProof/>
        </w:rPr>
        <w:t xml:space="preserve"> et al.</w:t>
      </w:r>
      <w:r w:rsidRPr="006445A4">
        <w:rPr>
          <w:rFonts w:ascii="Times New Roman" w:hAnsi="Times New Roman"/>
          <w:noProof/>
        </w:rPr>
        <w:t xml:space="preserve"> </w:t>
      </w:r>
      <w:r w:rsidRPr="006445A4">
        <w:rPr>
          <w:rFonts w:ascii="Times New Roman" w:hAnsi="Times New Roman"/>
          <w:i/>
          <w:noProof/>
        </w:rPr>
        <w:t>Flavobacterium johnsoniae gldN</w:t>
      </w:r>
      <w:r w:rsidRPr="006445A4">
        <w:rPr>
          <w:rFonts w:ascii="Times New Roman" w:hAnsi="Times New Roman"/>
          <w:noProof/>
        </w:rPr>
        <w:t xml:space="preserve"> and </w:t>
      </w:r>
      <w:r w:rsidRPr="006445A4">
        <w:rPr>
          <w:rFonts w:ascii="Times New Roman" w:hAnsi="Times New Roman"/>
          <w:i/>
          <w:noProof/>
        </w:rPr>
        <w:t>gldO</w:t>
      </w:r>
      <w:r w:rsidRPr="006445A4">
        <w:rPr>
          <w:rFonts w:ascii="Times New Roman" w:hAnsi="Times New Roman"/>
          <w:noProof/>
        </w:rPr>
        <w:t xml:space="preserve"> are partially redundant genes required for gliding motility and surface localization of SprB.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192</w:t>
      </w:r>
      <w:r w:rsidRPr="006445A4">
        <w:rPr>
          <w:rFonts w:ascii="Times New Roman" w:hAnsi="Times New Roman"/>
          <w:noProof/>
        </w:rPr>
        <w:t>, 1201-1211 (2010).</w:t>
      </w:r>
    </w:p>
    <w:p w14:paraId="75A85CAD"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15.</w:t>
      </w:r>
      <w:r w:rsidRPr="006445A4">
        <w:rPr>
          <w:rFonts w:ascii="Times New Roman" w:hAnsi="Times New Roman"/>
          <w:noProof/>
        </w:rPr>
        <w:tab/>
        <w:t xml:space="preserve">Nelson, S.S., Glocka, P.P., Agarwal, S., Grimm, D.P. &amp; McBride, M.J. </w:t>
      </w:r>
      <w:r w:rsidRPr="006445A4">
        <w:rPr>
          <w:rFonts w:ascii="Times New Roman" w:hAnsi="Times New Roman"/>
          <w:i/>
          <w:noProof/>
        </w:rPr>
        <w:t>Flavobacterium johnsoniae</w:t>
      </w:r>
      <w:r w:rsidRPr="006445A4">
        <w:rPr>
          <w:rFonts w:ascii="Times New Roman" w:hAnsi="Times New Roman"/>
          <w:noProof/>
        </w:rPr>
        <w:t xml:space="preserve"> SprA is a cell surface protein involved in gliding motility.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189</w:t>
      </w:r>
      <w:r w:rsidRPr="006445A4">
        <w:rPr>
          <w:rFonts w:ascii="Times New Roman" w:hAnsi="Times New Roman"/>
          <w:noProof/>
        </w:rPr>
        <w:t>, 7145-7150 (2007).</w:t>
      </w:r>
    </w:p>
    <w:p w14:paraId="56F84D5C"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16.</w:t>
      </w:r>
      <w:r w:rsidRPr="006445A4">
        <w:rPr>
          <w:rFonts w:ascii="Times New Roman" w:hAnsi="Times New Roman"/>
          <w:noProof/>
        </w:rPr>
        <w:tab/>
        <w:t xml:space="preserve">Rhodes, R.G., Nelson, S.S., Pochiraju, S. &amp; McBride, M.J. </w:t>
      </w:r>
      <w:r w:rsidRPr="006445A4">
        <w:rPr>
          <w:rFonts w:ascii="Times New Roman" w:hAnsi="Times New Roman"/>
          <w:i/>
          <w:noProof/>
        </w:rPr>
        <w:t>Flavobacterium johnsoniae</w:t>
      </w:r>
      <w:r w:rsidRPr="006445A4">
        <w:rPr>
          <w:rFonts w:ascii="Times New Roman" w:hAnsi="Times New Roman"/>
          <w:noProof/>
        </w:rPr>
        <w:t xml:space="preserve"> </w:t>
      </w:r>
      <w:r w:rsidRPr="006445A4">
        <w:rPr>
          <w:rFonts w:ascii="Times New Roman" w:hAnsi="Times New Roman"/>
          <w:i/>
          <w:noProof/>
        </w:rPr>
        <w:t>sprB</w:t>
      </w:r>
      <w:r w:rsidRPr="006445A4">
        <w:rPr>
          <w:rFonts w:ascii="Times New Roman" w:hAnsi="Times New Roman"/>
          <w:noProof/>
        </w:rPr>
        <w:t xml:space="preserve"> is part of an operon spanning the additional gliding motility genes </w:t>
      </w:r>
      <w:r w:rsidRPr="006445A4">
        <w:rPr>
          <w:rFonts w:ascii="Times New Roman" w:hAnsi="Times New Roman"/>
          <w:i/>
          <w:noProof/>
        </w:rPr>
        <w:t>sprC</w:t>
      </w:r>
      <w:r w:rsidRPr="006445A4">
        <w:rPr>
          <w:rFonts w:ascii="Times New Roman" w:hAnsi="Times New Roman"/>
          <w:noProof/>
        </w:rPr>
        <w:t xml:space="preserve">, </w:t>
      </w:r>
      <w:r w:rsidRPr="006445A4">
        <w:rPr>
          <w:rFonts w:ascii="Times New Roman" w:hAnsi="Times New Roman"/>
          <w:i/>
          <w:noProof/>
        </w:rPr>
        <w:t>sprD</w:t>
      </w:r>
      <w:r w:rsidRPr="006445A4">
        <w:rPr>
          <w:rFonts w:ascii="Times New Roman" w:hAnsi="Times New Roman"/>
          <w:noProof/>
        </w:rPr>
        <w:t xml:space="preserve">, and </w:t>
      </w:r>
      <w:r w:rsidRPr="006445A4">
        <w:rPr>
          <w:rFonts w:ascii="Times New Roman" w:hAnsi="Times New Roman"/>
          <w:i/>
          <w:noProof/>
        </w:rPr>
        <w:t>sprF</w:t>
      </w:r>
      <w:r w:rsidRPr="006445A4">
        <w:rPr>
          <w:rFonts w:ascii="Times New Roman" w:hAnsi="Times New Roman"/>
          <w:noProof/>
        </w:rPr>
        <w:t xml:space="preserve">.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193</w:t>
      </w:r>
      <w:r w:rsidRPr="006445A4">
        <w:rPr>
          <w:rFonts w:ascii="Times New Roman" w:hAnsi="Times New Roman"/>
          <w:noProof/>
        </w:rPr>
        <w:t>, 599-610 (2011).</w:t>
      </w:r>
    </w:p>
    <w:p w14:paraId="0EBCADA6"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17.</w:t>
      </w:r>
      <w:r w:rsidRPr="006445A4">
        <w:rPr>
          <w:rFonts w:ascii="Times New Roman" w:hAnsi="Times New Roman"/>
          <w:noProof/>
        </w:rPr>
        <w:tab/>
        <w:t xml:space="preserve">Rhodes, R.G., Samarasam, M.N., Van Groll, E.J. &amp; McBride, M.J. Mutations in </w:t>
      </w:r>
      <w:r w:rsidRPr="006445A4">
        <w:rPr>
          <w:rFonts w:ascii="Times New Roman" w:hAnsi="Times New Roman"/>
          <w:i/>
          <w:noProof/>
        </w:rPr>
        <w:t>Flavobacterium johnsoniae sprE</w:t>
      </w:r>
      <w:r w:rsidRPr="006445A4">
        <w:rPr>
          <w:rFonts w:ascii="Times New Roman" w:hAnsi="Times New Roman"/>
          <w:noProof/>
        </w:rPr>
        <w:t xml:space="preserve"> result in defects in gliding motility and protein secretion.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193</w:t>
      </w:r>
      <w:r w:rsidRPr="006445A4">
        <w:rPr>
          <w:rFonts w:ascii="Times New Roman" w:hAnsi="Times New Roman"/>
          <w:noProof/>
        </w:rPr>
        <w:t>, 5322-5327 (2011).</w:t>
      </w:r>
    </w:p>
    <w:p w14:paraId="775E6A01"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18.</w:t>
      </w:r>
      <w:r w:rsidRPr="006445A4">
        <w:rPr>
          <w:rFonts w:ascii="Times New Roman" w:hAnsi="Times New Roman"/>
          <w:noProof/>
        </w:rPr>
        <w:tab/>
        <w:t>Sato, K.</w:t>
      </w:r>
      <w:r w:rsidRPr="006445A4">
        <w:rPr>
          <w:rFonts w:ascii="Times New Roman" w:hAnsi="Times New Roman"/>
          <w:i/>
          <w:noProof/>
        </w:rPr>
        <w:t xml:space="preserve"> et al.</w:t>
      </w:r>
      <w:r w:rsidRPr="006445A4">
        <w:rPr>
          <w:rFonts w:ascii="Times New Roman" w:hAnsi="Times New Roman"/>
          <w:noProof/>
        </w:rPr>
        <w:t xml:space="preserve"> A protein secretion system linked to bacteroidete gliding motility and pathogenesis. </w:t>
      </w:r>
      <w:r w:rsidRPr="006445A4">
        <w:rPr>
          <w:rFonts w:ascii="Times New Roman" w:hAnsi="Times New Roman"/>
          <w:i/>
          <w:noProof/>
        </w:rPr>
        <w:t>Proceedings of the National Academy of Sciences of the United States of America</w:t>
      </w:r>
      <w:r w:rsidRPr="006445A4">
        <w:rPr>
          <w:rFonts w:ascii="Times New Roman" w:hAnsi="Times New Roman"/>
          <w:noProof/>
        </w:rPr>
        <w:t xml:space="preserve"> </w:t>
      </w:r>
      <w:r w:rsidRPr="006445A4">
        <w:rPr>
          <w:rFonts w:ascii="Times New Roman" w:hAnsi="Times New Roman"/>
          <w:b/>
          <w:noProof/>
        </w:rPr>
        <w:t>107</w:t>
      </w:r>
      <w:r w:rsidRPr="006445A4">
        <w:rPr>
          <w:rFonts w:ascii="Times New Roman" w:hAnsi="Times New Roman"/>
          <w:noProof/>
        </w:rPr>
        <w:t>, 276-281 (2010).</w:t>
      </w:r>
    </w:p>
    <w:p w14:paraId="7C15AB1C"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19.</w:t>
      </w:r>
      <w:r w:rsidRPr="006445A4">
        <w:rPr>
          <w:rFonts w:ascii="Times New Roman" w:hAnsi="Times New Roman"/>
          <w:noProof/>
        </w:rPr>
        <w:tab/>
        <w:t xml:space="preserve">Shrivastava, A., Rhodes, R.G., Pochiraju, S., Nakane, D. &amp; McBride, M.J. </w:t>
      </w:r>
      <w:r w:rsidRPr="006445A4">
        <w:rPr>
          <w:rFonts w:ascii="Times New Roman" w:hAnsi="Times New Roman"/>
          <w:i/>
          <w:noProof/>
        </w:rPr>
        <w:t>Flavobacterium johnsoniae</w:t>
      </w:r>
      <w:r w:rsidRPr="006445A4">
        <w:rPr>
          <w:rFonts w:ascii="Times New Roman" w:hAnsi="Times New Roman"/>
          <w:noProof/>
        </w:rPr>
        <w:t xml:space="preserve"> RemA is a mobile cell surface lectin involved in gliding. </w:t>
      </w:r>
      <w:r w:rsidRPr="006445A4">
        <w:rPr>
          <w:rFonts w:ascii="Times New Roman" w:hAnsi="Times New Roman"/>
          <w:i/>
          <w:noProof/>
        </w:rPr>
        <w:t>Journal of bacteriology</w:t>
      </w:r>
      <w:r w:rsidRPr="006445A4">
        <w:rPr>
          <w:rFonts w:ascii="Times New Roman" w:hAnsi="Times New Roman"/>
          <w:noProof/>
        </w:rPr>
        <w:t xml:space="preserve"> </w:t>
      </w:r>
      <w:r w:rsidRPr="006445A4">
        <w:rPr>
          <w:rFonts w:ascii="Times New Roman" w:hAnsi="Times New Roman"/>
          <w:b/>
          <w:noProof/>
        </w:rPr>
        <w:t>194</w:t>
      </w:r>
      <w:r w:rsidRPr="006445A4">
        <w:rPr>
          <w:rFonts w:ascii="Times New Roman" w:hAnsi="Times New Roman"/>
          <w:noProof/>
        </w:rPr>
        <w:t>, 3678-3688 (2012).</w:t>
      </w:r>
    </w:p>
    <w:p w14:paraId="66525006" w14:textId="77777777" w:rsidR="00362B1A" w:rsidRPr="006445A4" w:rsidRDefault="00362B1A" w:rsidP="00362B1A">
      <w:pPr>
        <w:pStyle w:val="EndNoteBibliography"/>
        <w:spacing w:line="360" w:lineRule="auto"/>
        <w:ind w:left="709" w:hanging="709"/>
        <w:jc w:val="both"/>
        <w:rPr>
          <w:rFonts w:ascii="Times New Roman" w:hAnsi="Times New Roman"/>
          <w:noProof/>
        </w:rPr>
      </w:pPr>
      <w:r w:rsidRPr="006445A4">
        <w:rPr>
          <w:rFonts w:ascii="Times New Roman" w:hAnsi="Times New Roman"/>
          <w:noProof/>
        </w:rPr>
        <w:t>20.</w:t>
      </w:r>
      <w:r w:rsidRPr="006445A4">
        <w:rPr>
          <w:rFonts w:ascii="Times New Roman" w:hAnsi="Times New Roman"/>
          <w:noProof/>
        </w:rPr>
        <w:tab/>
        <w:t>Saw, J.H.</w:t>
      </w:r>
      <w:r w:rsidRPr="006445A4">
        <w:rPr>
          <w:rFonts w:ascii="Times New Roman" w:hAnsi="Times New Roman"/>
          <w:i/>
          <w:noProof/>
        </w:rPr>
        <w:t xml:space="preserve"> et al.</w:t>
      </w:r>
      <w:r w:rsidRPr="006445A4">
        <w:rPr>
          <w:rFonts w:ascii="Times New Roman" w:hAnsi="Times New Roman"/>
          <w:noProof/>
        </w:rPr>
        <w:t xml:space="preserve"> Complete genome sequencing and analysis of </w:t>
      </w:r>
      <w:r w:rsidRPr="006445A4">
        <w:rPr>
          <w:rFonts w:ascii="Times New Roman" w:hAnsi="Times New Roman"/>
          <w:i/>
          <w:noProof/>
        </w:rPr>
        <w:t>Saprospira grandis</w:t>
      </w:r>
      <w:r w:rsidRPr="006445A4">
        <w:rPr>
          <w:rFonts w:ascii="Times New Roman" w:hAnsi="Times New Roman"/>
          <w:noProof/>
        </w:rPr>
        <w:t xml:space="preserve"> str. Lewin, a predatory marine bacterium. </w:t>
      </w:r>
      <w:r w:rsidRPr="006445A4">
        <w:rPr>
          <w:rFonts w:ascii="Times New Roman" w:hAnsi="Times New Roman"/>
          <w:i/>
          <w:noProof/>
        </w:rPr>
        <w:t>Standards in genomic sciences</w:t>
      </w:r>
      <w:r w:rsidRPr="006445A4">
        <w:rPr>
          <w:rFonts w:ascii="Times New Roman" w:hAnsi="Times New Roman"/>
          <w:noProof/>
        </w:rPr>
        <w:t xml:space="preserve"> </w:t>
      </w:r>
      <w:r w:rsidRPr="006445A4">
        <w:rPr>
          <w:rFonts w:ascii="Times New Roman" w:hAnsi="Times New Roman"/>
          <w:b/>
          <w:noProof/>
        </w:rPr>
        <w:t>6</w:t>
      </w:r>
      <w:r w:rsidRPr="006445A4">
        <w:rPr>
          <w:rFonts w:ascii="Times New Roman" w:hAnsi="Times New Roman"/>
          <w:noProof/>
        </w:rPr>
        <w:t>, 84-93 (2012).</w:t>
      </w:r>
    </w:p>
    <w:p w14:paraId="3F7DC55A" w14:textId="77777777" w:rsidR="00362B1A" w:rsidRDefault="00362B1A">
      <w:bookmarkStart w:id="0" w:name="_GoBack"/>
      <w:bookmarkEnd w:id="0"/>
    </w:p>
    <w:sectPr w:rsidR="00362B1A" w:rsidSect="00E168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00000000"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B1A"/>
    <w:rsid w:val="00362B1A"/>
    <w:rsid w:val="00E16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E6EEC"/>
  <w15:chartTrackingRefBased/>
  <w15:docId w15:val="{636D95D7-F805-AE49-B2B3-C414EBDAF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62B1A"/>
    <w:rPr>
      <w:rFonts w:ascii="Century" w:eastAsia="MS Mincho" w:hAnsi="Century" w:cs="Times New Roman"/>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rsid w:val="00362B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913</Words>
  <Characters>5205</Characters>
  <Application>Microsoft Office Word</Application>
  <DocSecurity>0</DocSecurity>
  <Lines>43</Lines>
  <Paragraphs>12</Paragraphs>
  <ScaleCrop>false</ScaleCrop>
  <Company/>
  <LinksUpToDate>false</LinksUpToDate>
  <CharactersWithSpaces>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2022-06-30T16:33:00Z</dcterms:created>
  <dcterms:modified xsi:type="dcterms:W3CDTF">2022-06-30T16:33:00Z</dcterms:modified>
</cp:coreProperties>
</file>