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36B" w:rsidRDefault="00CA55DA" w:rsidP="00CA55D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Figure Legends</w:t>
      </w:r>
    </w:p>
    <w:p w:rsidR="00CA55DA" w:rsidRDefault="00CA55DA" w:rsidP="00CA55DA">
      <w:pPr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1. </w:t>
      </w:r>
      <w:r w:rsidRPr="00293345">
        <w:rPr>
          <w:rFonts w:ascii="Times New Roman" w:hAnsi="Times New Roman" w:cs="Times New Roman"/>
          <w:kern w:val="0"/>
          <w:sz w:val="22"/>
        </w:rPr>
        <w:t>(</w:t>
      </w:r>
      <w:r>
        <w:rPr>
          <w:rFonts w:ascii="Times New Roman" w:hAnsi="Times New Roman" w:cs="Times New Roman"/>
          <w:kern w:val="0"/>
          <w:sz w:val="22"/>
        </w:rPr>
        <w:t>a</w:t>
      </w:r>
      <w:r w:rsidRPr="00293345">
        <w:rPr>
          <w:rFonts w:ascii="Times New Roman" w:hAnsi="Times New Roman" w:cs="Times New Roman"/>
          <w:kern w:val="0"/>
          <w:sz w:val="22"/>
        </w:rPr>
        <w:t>) Representative western blotting ana</w:t>
      </w:r>
      <w:bookmarkStart w:id="0" w:name="_GoBack"/>
      <w:bookmarkEnd w:id="0"/>
      <w:r w:rsidRPr="00293345">
        <w:rPr>
          <w:rFonts w:ascii="Times New Roman" w:hAnsi="Times New Roman" w:cs="Times New Roman"/>
          <w:kern w:val="0"/>
          <w:sz w:val="22"/>
        </w:rPr>
        <w:t>lysis of CAT, SOD1, SOD2, and GPX1 of PP-exposed A549 cells. (</w:t>
      </w:r>
      <w:r>
        <w:rPr>
          <w:rFonts w:ascii="Times New Roman" w:hAnsi="Times New Roman" w:cs="Times New Roman"/>
          <w:kern w:val="0"/>
          <w:sz w:val="22"/>
        </w:rPr>
        <w:t>b</w:t>
      </w:r>
      <w:r w:rsidRPr="00293345">
        <w:rPr>
          <w:rFonts w:ascii="Times New Roman" w:hAnsi="Times New Roman" w:cs="Times New Roman"/>
          <w:kern w:val="0"/>
          <w:sz w:val="22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Relative density</w:t>
      </w:r>
      <w:r w:rsidRPr="00293345">
        <w:rPr>
          <w:rFonts w:ascii="Times New Roman" w:hAnsi="Times New Roman" w:cs="Times New Roman"/>
          <w:kern w:val="0"/>
          <w:sz w:val="22"/>
        </w:rPr>
        <w:t xml:space="preserve"> analysis of CAT, SOD1, SOD2, and GPX1 levels. Data were normalized against β-actin. Data are means ± SD (n = 3 per group). </w:t>
      </w:r>
      <w:r w:rsidRPr="00293345">
        <w:rPr>
          <w:rFonts w:ascii="Times New Roman" w:hAnsi="Times New Roman" w:cs="Times New Roman"/>
          <w:kern w:val="0"/>
          <w:sz w:val="22"/>
          <w:vertAlign w:val="superscript"/>
        </w:rPr>
        <w:t>#</w:t>
      </w:r>
      <w:r w:rsidRPr="00293345">
        <w:rPr>
          <w:rFonts w:ascii="Times New Roman" w:hAnsi="Times New Roman" w:cs="Times New Roman"/>
          <w:kern w:val="0"/>
          <w:sz w:val="22"/>
        </w:rPr>
        <w:t xml:space="preserve">P ≤ 0.05; </w:t>
      </w:r>
      <w:r w:rsidRPr="00293345">
        <w:rPr>
          <w:rFonts w:ascii="Times New Roman" w:hAnsi="Times New Roman" w:cs="Times New Roman"/>
          <w:kern w:val="0"/>
          <w:sz w:val="22"/>
          <w:vertAlign w:val="superscript"/>
        </w:rPr>
        <w:t>##</w:t>
      </w:r>
      <w:r w:rsidRPr="00293345">
        <w:rPr>
          <w:rFonts w:ascii="Times New Roman" w:hAnsi="Times New Roman" w:cs="Times New Roman"/>
          <w:kern w:val="0"/>
          <w:sz w:val="22"/>
        </w:rPr>
        <w:t xml:space="preserve">P ≤ 0.01; </w:t>
      </w:r>
      <w:r w:rsidRPr="00293345">
        <w:rPr>
          <w:rFonts w:ascii="Times New Roman" w:hAnsi="Times New Roman" w:cs="Times New Roman"/>
          <w:kern w:val="0"/>
          <w:sz w:val="22"/>
          <w:vertAlign w:val="superscript"/>
        </w:rPr>
        <w:t>###</w:t>
      </w:r>
      <w:r w:rsidRPr="00293345">
        <w:rPr>
          <w:rFonts w:ascii="Times New Roman" w:hAnsi="Times New Roman" w:cs="Times New Roman"/>
          <w:kern w:val="0"/>
          <w:sz w:val="22"/>
        </w:rPr>
        <w:t>P ≤ 0.001 vs. VC.</w:t>
      </w:r>
    </w:p>
    <w:p w:rsidR="00CA55DA" w:rsidRDefault="00CA55DA" w:rsidP="00CA55DA">
      <w:pPr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2. </w:t>
      </w:r>
      <w:r w:rsidRPr="00293345">
        <w:rPr>
          <w:rFonts w:ascii="Times New Roman" w:hAnsi="Times New Roman" w:cs="Times New Roman"/>
          <w:kern w:val="0"/>
          <w:sz w:val="22"/>
        </w:rPr>
        <w:t>(</w:t>
      </w:r>
      <w:r>
        <w:rPr>
          <w:rFonts w:ascii="Times New Roman" w:hAnsi="Times New Roman" w:cs="Times New Roman"/>
          <w:kern w:val="0"/>
          <w:sz w:val="22"/>
        </w:rPr>
        <w:t>a</w:t>
      </w:r>
      <w:r w:rsidRPr="00293345">
        <w:rPr>
          <w:rFonts w:ascii="Times New Roman" w:hAnsi="Times New Roman" w:cs="Times New Roman"/>
          <w:kern w:val="0"/>
          <w:sz w:val="22"/>
        </w:rPr>
        <w:t xml:space="preserve">) Representative western blotting analysis of </w:t>
      </w:r>
      <w:r>
        <w:rPr>
          <w:rFonts w:ascii="Times New Roman" w:hAnsi="Times New Roman" w:cs="Times New Roman"/>
          <w:kern w:val="0"/>
          <w:sz w:val="22"/>
        </w:rPr>
        <w:t>BiP</w:t>
      </w:r>
      <w:r w:rsidRPr="00293345">
        <w:rPr>
          <w:rFonts w:ascii="Times New Roman" w:hAnsi="Times New Roman" w:cs="Times New Roman"/>
          <w:kern w:val="0"/>
          <w:sz w:val="22"/>
        </w:rPr>
        <w:t xml:space="preserve"> and </w:t>
      </w:r>
      <w:r>
        <w:rPr>
          <w:rFonts w:ascii="Times New Roman" w:hAnsi="Times New Roman" w:cs="Times New Roman"/>
          <w:kern w:val="0"/>
          <w:sz w:val="22"/>
        </w:rPr>
        <w:t>CHOP</w:t>
      </w:r>
      <w:r w:rsidRPr="00293345">
        <w:rPr>
          <w:rFonts w:ascii="Times New Roman" w:hAnsi="Times New Roman" w:cs="Times New Roman"/>
          <w:kern w:val="0"/>
          <w:sz w:val="22"/>
        </w:rPr>
        <w:t xml:space="preserve"> of PP-exposed A549 cells. (</w:t>
      </w:r>
      <w:r>
        <w:rPr>
          <w:rFonts w:ascii="Times New Roman" w:hAnsi="Times New Roman" w:cs="Times New Roman"/>
          <w:kern w:val="0"/>
          <w:sz w:val="22"/>
        </w:rPr>
        <w:t>b</w:t>
      </w:r>
      <w:r w:rsidRPr="00293345">
        <w:rPr>
          <w:rFonts w:ascii="Times New Roman" w:hAnsi="Times New Roman" w:cs="Times New Roman"/>
          <w:kern w:val="0"/>
          <w:sz w:val="22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Relative density</w:t>
      </w:r>
      <w:r w:rsidRPr="00293345">
        <w:rPr>
          <w:rFonts w:ascii="Times New Roman" w:hAnsi="Times New Roman" w:cs="Times New Roman"/>
          <w:kern w:val="0"/>
          <w:sz w:val="22"/>
        </w:rPr>
        <w:t xml:space="preserve"> analysis of </w:t>
      </w:r>
      <w:r>
        <w:rPr>
          <w:rFonts w:ascii="Times New Roman" w:hAnsi="Times New Roman" w:cs="Times New Roman"/>
          <w:kern w:val="0"/>
          <w:sz w:val="22"/>
        </w:rPr>
        <w:t>BiP</w:t>
      </w:r>
      <w:r w:rsidRPr="00293345">
        <w:rPr>
          <w:rFonts w:ascii="Times New Roman" w:hAnsi="Times New Roman" w:cs="Times New Roman"/>
          <w:kern w:val="0"/>
          <w:sz w:val="22"/>
        </w:rPr>
        <w:t xml:space="preserve"> levels. (</w:t>
      </w:r>
      <w:r>
        <w:rPr>
          <w:rFonts w:ascii="Times New Roman" w:hAnsi="Times New Roman" w:cs="Times New Roman"/>
          <w:kern w:val="0"/>
          <w:sz w:val="22"/>
        </w:rPr>
        <w:t>c</w:t>
      </w:r>
      <w:r w:rsidRPr="00293345">
        <w:rPr>
          <w:rFonts w:ascii="Times New Roman" w:hAnsi="Times New Roman" w:cs="Times New Roman"/>
          <w:kern w:val="0"/>
          <w:sz w:val="22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Relative density</w:t>
      </w:r>
      <w:r w:rsidRPr="00293345">
        <w:rPr>
          <w:rFonts w:ascii="Times New Roman" w:hAnsi="Times New Roman" w:cs="Times New Roman"/>
          <w:kern w:val="0"/>
          <w:sz w:val="22"/>
        </w:rPr>
        <w:t xml:space="preserve"> analysis of </w:t>
      </w:r>
      <w:r>
        <w:rPr>
          <w:rFonts w:ascii="Times New Roman" w:hAnsi="Times New Roman" w:cs="Times New Roman"/>
          <w:kern w:val="0"/>
          <w:sz w:val="22"/>
        </w:rPr>
        <w:t>CHOP</w:t>
      </w:r>
      <w:r w:rsidRPr="00293345">
        <w:rPr>
          <w:rFonts w:ascii="Times New Roman" w:hAnsi="Times New Roman" w:cs="Times New Roman"/>
          <w:kern w:val="0"/>
          <w:sz w:val="22"/>
        </w:rPr>
        <w:t xml:space="preserve"> levels. Data were normalized against β-actin. Data are m</w:t>
      </w:r>
      <w:r>
        <w:rPr>
          <w:rFonts w:ascii="Times New Roman" w:hAnsi="Times New Roman" w:cs="Times New Roman"/>
          <w:kern w:val="0"/>
          <w:sz w:val="22"/>
        </w:rPr>
        <w:t>eans ± SD (n = 3 per group).</w:t>
      </w:r>
    </w:p>
    <w:p w:rsidR="00CA55DA" w:rsidRDefault="00CA55DA" w:rsidP="00CA55DA">
      <w:pPr>
        <w:spacing w:line="48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3. </w:t>
      </w:r>
      <w:r w:rsidRPr="00293345">
        <w:rPr>
          <w:rFonts w:ascii="Times New Roman" w:hAnsi="Times New Roman" w:cs="Times New Roman"/>
          <w:kern w:val="0"/>
          <w:sz w:val="22"/>
        </w:rPr>
        <w:t>(</w:t>
      </w:r>
      <w:r>
        <w:rPr>
          <w:rFonts w:ascii="Times New Roman" w:hAnsi="Times New Roman" w:cs="Times New Roman"/>
          <w:kern w:val="0"/>
          <w:sz w:val="22"/>
        </w:rPr>
        <w:t>a</w:t>
      </w:r>
      <w:r w:rsidRPr="00293345">
        <w:rPr>
          <w:rFonts w:ascii="Times New Roman" w:hAnsi="Times New Roman" w:cs="Times New Roman"/>
          <w:kern w:val="0"/>
          <w:sz w:val="22"/>
        </w:rPr>
        <w:t xml:space="preserve">) Representative western blotting analysis of </w:t>
      </w:r>
      <w:r>
        <w:rPr>
          <w:rFonts w:ascii="Times New Roman" w:hAnsi="Times New Roman" w:cs="Times New Roman"/>
          <w:kern w:val="0"/>
          <w:sz w:val="22"/>
        </w:rPr>
        <w:t>Nrf2 (Total and Nuclear)</w:t>
      </w:r>
      <w:r w:rsidRPr="00293345">
        <w:rPr>
          <w:rFonts w:ascii="Times New Roman" w:hAnsi="Times New Roman" w:cs="Times New Roman"/>
          <w:kern w:val="0"/>
          <w:sz w:val="22"/>
        </w:rPr>
        <w:t xml:space="preserve"> of PP-exposed A549 cells. (</w:t>
      </w:r>
      <w:r>
        <w:rPr>
          <w:rFonts w:ascii="Times New Roman" w:hAnsi="Times New Roman" w:cs="Times New Roman"/>
          <w:kern w:val="0"/>
          <w:sz w:val="22"/>
        </w:rPr>
        <w:t>b</w:t>
      </w:r>
      <w:r w:rsidRPr="00293345">
        <w:rPr>
          <w:rFonts w:ascii="Times New Roman" w:hAnsi="Times New Roman" w:cs="Times New Roman"/>
          <w:kern w:val="0"/>
          <w:sz w:val="22"/>
        </w:rPr>
        <w:t xml:space="preserve">) </w:t>
      </w:r>
      <w:r>
        <w:rPr>
          <w:rFonts w:ascii="Times New Roman" w:hAnsi="Times New Roman" w:cs="Times New Roman"/>
          <w:kern w:val="0"/>
          <w:sz w:val="22"/>
        </w:rPr>
        <w:t>Relative density</w:t>
      </w:r>
      <w:r w:rsidRPr="00293345">
        <w:rPr>
          <w:rFonts w:ascii="Times New Roman" w:hAnsi="Times New Roman" w:cs="Times New Roman"/>
          <w:kern w:val="0"/>
          <w:sz w:val="22"/>
        </w:rPr>
        <w:t xml:space="preserve"> analysis of </w:t>
      </w:r>
      <w:r>
        <w:rPr>
          <w:rFonts w:ascii="Times New Roman" w:hAnsi="Times New Roman" w:cs="Times New Roman"/>
          <w:kern w:val="0"/>
          <w:sz w:val="22"/>
        </w:rPr>
        <w:t>Nrf2 (Total and Nuclear)</w:t>
      </w:r>
      <w:r w:rsidRPr="00293345">
        <w:rPr>
          <w:rFonts w:ascii="Times New Roman" w:hAnsi="Times New Roman" w:cs="Times New Roman"/>
          <w:kern w:val="0"/>
          <w:sz w:val="22"/>
        </w:rPr>
        <w:t xml:space="preserve"> levels. Data were normalized against β-actin</w:t>
      </w:r>
      <w:r>
        <w:rPr>
          <w:rFonts w:ascii="Times New Roman" w:hAnsi="Times New Roman" w:cs="Times New Roman"/>
          <w:kern w:val="0"/>
          <w:sz w:val="22"/>
        </w:rPr>
        <w:t xml:space="preserve"> and Lamin B</w:t>
      </w:r>
      <w:r w:rsidRPr="00293345">
        <w:rPr>
          <w:rFonts w:ascii="Times New Roman" w:hAnsi="Times New Roman" w:cs="Times New Roman"/>
          <w:kern w:val="0"/>
          <w:sz w:val="22"/>
        </w:rPr>
        <w:t>. Data are m</w:t>
      </w:r>
      <w:r>
        <w:rPr>
          <w:rFonts w:ascii="Times New Roman" w:hAnsi="Times New Roman" w:cs="Times New Roman"/>
          <w:kern w:val="0"/>
          <w:sz w:val="22"/>
        </w:rPr>
        <w:t xml:space="preserve">eans ± SD (n = 3 per group). </w:t>
      </w:r>
      <w:r>
        <w:rPr>
          <w:rFonts w:ascii="Times New Roman" w:hAnsi="Times New Roman" w:cs="Times New Roman"/>
          <w:kern w:val="0"/>
          <w:sz w:val="22"/>
          <w:vertAlign w:val="superscript"/>
        </w:rPr>
        <w:t>#</w:t>
      </w:r>
      <w:r w:rsidRPr="00293345">
        <w:rPr>
          <w:rFonts w:ascii="Times New Roman" w:hAnsi="Times New Roman" w:cs="Times New Roman"/>
          <w:kern w:val="0"/>
          <w:sz w:val="22"/>
          <w:vertAlign w:val="superscript"/>
        </w:rPr>
        <w:t>#</w:t>
      </w:r>
      <w:r w:rsidRPr="00293345">
        <w:rPr>
          <w:rFonts w:ascii="Times New Roman" w:hAnsi="Times New Roman" w:cs="Times New Roman"/>
          <w:kern w:val="0"/>
          <w:sz w:val="22"/>
        </w:rPr>
        <w:t>P ≤ 0.01 vs. VC.</w:t>
      </w:r>
    </w:p>
    <w:p w:rsidR="00CA55DA" w:rsidRPr="00CA55DA" w:rsidRDefault="00CA55DA" w:rsidP="00CA55DA"/>
    <w:sectPr w:rsidR="00CA55DA" w:rsidRPr="00CA55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0B02" w:rsidRDefault="00FF0B02" w:rsidP="00CA55DA">
      <w:pPr>
        <w:spacing w:after="0" w:line="240" w:lineRule="auto"/>
      </w:pPr>
      <w:r>
        <w:separator/>
      </w:r>
    </w:p>
  </w:endnote>
  <w:endnote w:type="continuationSeparator" w:id="0">
    <w:p w:rsidR="00FF0B02" w:rsidRDefault="00FF0B02" w:rsidP="00CA5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0B02" w:rsidRDefault="00FF0B02" w:rsidP="00CA55DA">
      <w:pPr>
        <w:spacing w:after="0" w:line="240" w:lineRule="auto"/>
      </w:pPr>
      <w:r>
        <w:separator/>
      </w:r>
    </w:p>
  </w:footnote>
  <w:footnote w:type="continuationSeparator" w:id="0">
    <w:p w:rsidR="00FF0B02" w:rsidRDefault="00FF0B02" w:rsidP="00CA55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36B"/>
    <w:rsid w:val="008C136B"/>
    <w:rsid w:val="00B60558"/>
    <w:rsid w:val="00CA55DA"/>
    <w:rsid w:val="00FF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722AA"/>
  <w15:chartTrackingRefBased/>
  <w15:docId w15:val="{9A119BA8-4E7C-4D8C-A90B-9C5EAE49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55D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A55DA"/>
  </w:style>
  <w:style w:type="paragraph" w:styleId="a4">
    <w:name w:val="footer"/>
    <w:basedOn w:val="a"/>
    <w:link w:val="Char0"/>
    <w:uiPriority w:val="99"/>
    <w:unhideWhenUsed/>
    <w:rsid w:val="00CA55D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A5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jonghwan.woo</dc:creator>
  <cp:keywords/>
  <dc:description/>
  <cp:lastModifiedBy>jonghwan.woo</cp:lastModifiedBy>
  <cp:revision>4</cp:revision>
  <dcterms:created xsi:type="dcterms:W3CDTF">2022-06-28T00:34:00Z</dcterms:created>
  <dcterms:modified xsi:type="dcterms:W3CDTF">2022-06-28T02:08:00Z</dcterms:modified>
</cp:coreProperties>
</file>