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3BB66A" w14:textId="57CFF661" w:rsidR="0060016E" w:rsidRPr="002F6024" w:rsidRDefault="006F5C9C" w:rsidP="0060016E">
      <w:pPr>
        <w:spacing w:after="120"/>
        <w:jc w:val="center"/>
        <w:rPr>
          <w:rFonts w:eastAsia="Calibri"/>
          <w:b/>
          <w:sz w:val="24"/>
          <w:lang w:val="en-CA"/>
        </w:rPr>
      </w:pPr>
      <w:r>
        <w:rPr>
          <w:rFonts w:eastAsia="Calibri"/>
          <w:b/>
          <w:sz w:val="24"/>
          <w:lang w:val="en-CA"/>
        </w:rPr>
        <w:t>Additional file 1</w:t>
      </w:r>
      <w:r w:rsidR="0043002E">
        <w:rPr>
          <w:rFonts w:eastAsia="Calibri"/>
          <w:b/>
          <w:sz w:val="24"/>
          <w:lang w:val="en-CA"/>
        </w:rPr>
        <w:t xml:space="preserve">: </w:t>
      </w:r>
      <w:r>
        <w:rPr>
          <w:rFonts w:eastAsia="Calibri"/>
          <w:b/>
          <w:sz w:val="24"/>
          <w:lang w:val="en-GB"/>
        </w:rPr>
        <w:t>Study measures</w:t>
      </w:r>
      <w:bookmarkStart w:id="0" w:name="_GoBack"/>
      <w:bookmarkEnd w:id="0"/>
    </w:p>
    <w:p w14:paraId="2A10C62C" w14:textId="2EE6EF9B" w:rsidR="00D62BEC" w:rsidRPr="0043002E" w:rsidRDefault="00D62BEC" w:rsidP="00D62BEC">
      <w:pPr>
        <w:rPr>
          <w:sz w:val="20"/>
          <w:szCs w:val="20"/>
          <w:lang w:val="en-CA"/>
        </w:rPr>
      </w:pPr>
    </w:p>
    <w:p w14:paraId="6C82E6D8" w14:textId="594E235D" w:rsidR="0043002E" w:rsidRPr="0043002E" w:rsidRDefault="0043002E" w:rsidP="00F3646A">
      <w:pPr>
        <w:pStyle w:val="Bibliography1"/>
        <w:spacing w:after="60"/>
        <w:rPr>
          <w:b/>
          <w:sz w:val="20"/>
          <w:szCs w:val="20"/>
          <w:lang w:val="en-CA"/>
        </w:rPr>
      </w:pPr>
      <w:r w:rsidRPr="0043002E">
        <w:rPr>
          <w:b/>
          <w:sz w:val="20"/>
          <w:szCs w:val="20"/>
          <w:lang w:val="en-CA"/>
        </w:rPr>
        <w:t>Contents</w:t>
      </w:r>
    </w:p>
    <w:p w14:paraId="1511D096" w14:textId="42B1321E" w:rsidR="0043002E" w:rsidRDefault="007B3C7A" w:rsidP="007B3C7A">
      <w:pPr>
        <w:pStyle w:val="Bibliography1"/>
        <w:numPr>
          <w:ilvl w:val="0"/>
          <w:numId w:val="25"/>
        </w:numPr>
        <w:tabs>
          <w:tab w:val="right" w:leader="dot" w:pos="9974"/>
        </w:tabs>
        <w:rPr>
          <w:sz w:val="20"/>
          <w:szCs w:val="20"/>
          <w:lang w:val="en-CA"/>
        </w:rPr>
      </w:pPr>
      <w:r w:rsidRPr="007B3C7A">
        <w:rPr>
          <w:sz w:val="20"/>
          <w:szCs w:val="20"/>
          <w:lang w:val="en-CA"/>
        </w:rPr>
        <w:t>Primary study outcome: Formal Interactions</w:t>
      </w:r>
      <w:r w:rsidR="00F3646A" w:rsidRPr="00F3646A">
        <w:rPr>
          <w:sz w:val="20"/>
          <w:szCs w:val="20"/>
          <w:lang w:val="en-CA"/>
        </w:rPr>
        <w:tab/>
      </w:r>
      <w:r w:rsidR="00F3646A">
        <w:rPr>
          <w:sz w:val="20"/>
          <w:szCs w:val="20"/>
          <w:lang w:val="en-CA"/>
        </w:rPr>
        <w:t>2</w:t>
      </w:r>
    </w:p>
    <w:p w14:paraId="4A1CD683" w14:textId="6E23418C" w:rsidR="00F3646A" w:rsidRDefault="007B3C7A" w:rsidP="007B3C7A">
      <w:pPr>
        <w:pStyle w:val="Bibliography1"/>
        <w:numPr>
          <w:ilvl w:val="0"/>
          <w:numId w:val="25"/>
        </w:numPr>
        <w:tabs>
          <w:tab w:val="right" w:leader="dot" w:pos="9974"/>
        </w:tabs>
        <w:rPr>
          <w:sz w:val="20"/>
          <w:szCs w:val="20"/>
          <w:lang w:val="en-CA"/>
        </w:rPr>
      </w:pPr>
      <w:r>
        <w:rPr>
          <w:sz w:val="20"/>
          <w:szCs w:val="20"/>
          <w:lang w:val="en-CA"/>
        </w:rPr>
        <w:t>Secondary study outcomes</w:t>
      </w:r>
      <w:r>
        <w:rPr>
          <w:sz w:val="20"/>
          <w:szCs w:val="20"/>
          <w:lang w:val="en-CA"/>
        </w:rPr>
        <w:tab/>
        <w:t>2</w:t>
      </w:r>
    </w:p>
    <w:p w14:paraId="599695BD" w14:textId="005E8817" w:rsidR="007B3C7A" w:rsidRDefault="007B3C7A" w:rsidP="007B3C7A">
      <w:pPr>
        <w:pStyle w:val="Bibliography1"/>
        <w:numPr>
          <w:ilvl w:val="1"/>
          <w:numId w:val="25"/>
        </w:numPr>
        <w:tabs>
          <w:tab w:val="right" w:leader="dot" w:pos="9974"/>
        </w:tabs>
        <w:rPr>
          <w:sz w:val="20"/>
          <w:szCs w:val="20"/>
          <w:lang w:val="en-CA"/>
        </w:rPr>
      </w:pPr>
      <w:r w:rsidRPr="007B3C7A">
        <w:rPr>
          <w:sz w:val="20"/>
          <w:szCs w:val="20"/>
          <w:lang w:val="en-CA"/>
        </w:rPr>
        <w:t>Organizational context (modifiable features of the care unit work environment)</w:t>
      </w:r>
      <w:r>
        <w:rPr>
          <w:sz w:val="20"/>
          <w:szCs w:val="20"/>
          <w:lang w:val="en-CA"/>
        </w:rPr>
        <w:tab/>
        <w:t>2</w:t>
      </w:r>
    </w:p>
    <w:p w14:paraId="2043547C" w14:textId="63DE680D" w:rsidR="007B3C7A" w:rsidRDefault="007B3C7A" w:rsidP="007B3C7A">
      <w:pPr>
        <w:pStyle w:val="Bibliography1"/>
        <w:numPr>
          <w:ilvl w:val="1"/>
          <w:numId w:val="25"/>
        </w:numPr>
        <w:tabs>
          <w:tab w:val="right" w:leader="dot" w:pos="9974"/>
        </w:tabs>
        <w:rPr>
          <w:sz w:val="20"/>
          <w:szCs w:val="20"/>
          <w:lang w:val="en-CA"/>
        </w:rPr>
      </w:pPr>
      <w:r>
        <w:rPr>
          <w:sz w:val="20"/>
          <w:szCs w:val="20"/>
          <w:lang w:val="en-CA"/>
        </w:rPr>
        <w:t>Care unit characteristics</w:t>
      </w:r>
      <w:r>
        <w:rPr>
          <w:sz w:val="20"/>
          <w:szCs w:val="20"/>
          <w:lang w:val="en-CA"/>
        </w:rPr>
        <w:tab/>
        <w:t>3</w:t>
      </w:r>
    </w:p>
    <w:p w14:paraId="664AB66D" w14:textId="0F19170C" w:rsidR="007B3C7A" w:rsidRDefault="007B3C7A" w:rsidP="007B3C7A">
      <w:pPr>
        <w:pStyle w:val="Bibliography1"/>
        <w:numPr>
          <w:ilvl w:val="1"/>
          <w:numId w:val="25"/>
        </w:numPr>
        <w:tabs>
          <w:tab w:val="right" w:leader="dot" w:pos="9974"/>
        </w:tabs>
        <w:rPr>
          <w:sz w:val="20"/>
          <w:szCs w:val="20"/>
          <w:lang w:val="en-CA"/>
        </w:rPr>
      </w:pPr>
      <w:r>
        <w:rPr>
          <w:sz w:val="20"/>
          <w:szCs w:val="20"/>
          <w:lang w:val="en-CA"/>
        </w:rPr>
        <w:t>Facility characteristics</w:t>
      </w:r>
      <w:r>
        <w:rPr>
          <w:sz w:val="20"/>
          <w:szCs w:val="20"/>
          <w:lang w:val="en-CA"/>
        </w:rPr>
        <w:tab/>
        <w:t>3</w:t>
      </w:r>
    </w:p>
    <w:p w14:paraId="5095DE95" w14:textId="367E2CA8" w:rsidR="007B3C7A" w:rsidRDefault="007B3C7A" w:rsidP="007B3C7A">
      <w:pPr>
        <w:pStyle w:val="Bibliography1"/>
        <w:numPr>
          <w:ilvl w:val="1"/>
          <w:numId w:val="25"/>
        </w:numPr>
        <w:tabs>
          <w:tab w:val="right" w:leader="dot" w:pos="9974"/>
        </w:tabs>
        <w:rPr>
          <w:sz w:val="20"/>
          <w:szCs w:val="20"/>
          <w:lang w:val="en-CA"/>
        </w:rPr>
      </w:pPr>
      <w:r>
        <w:rPr>
          <w:sz w:val="20"/>
          <w:szCs w:val="20"/>
          <w:lang w:val="en-CA"/>
        </w:rPr>
        <w:t>Staff outcomes</w:t>
      </w:r>
      <w:r>
        <w:rPr>
          <w:sz w:val="20"/>
          <w:szCs w:val="20"/>
          <w:lang w:val="en-CA"/>
        </w:rPr>
        <w:tab/>
        <w:t>4</w:t>
      </w:r>
    </w:p>
    <w:p w14:paraId="2183EBB8" w14:textId="5341CBDC" w:rsidR="007B3C7A" w:rsidRDefault="007B3C7A" w:rsidP="007B3C7A">
      <w:pPr>
        <w:pStyle w:val="Bibliography1"/>
        <w:numPr>
          <w:ilvl w:val="2"/>
          <w:numId w:val="25"/>
        </w:numPr>
        <w:tabs>
          <w:tab w:val="right" w:leader="dot" w:pos="9974"/>
        </w:tabs>
        <w:ind w:left="510" w:hanging="510"/>
        <w:rPr>
          <w:sz w:val="20"/>
          <w:szCs w:val="20"/>
          <w:lang w:val="en-CA"/>
        </w:rPr>
      </w:pPr>
      <w:r w:rsidRPr="007B3C7A">
        <w:rPr>
          <w:sz w:val="20"/>
          <w:szCs w:val="20"/>
          <w:lang w:val="en-CA"/>
        </w:rPr>
        <w:t>Use of research-based best practices</w:t>
      </w:r>
      <w:r>
        <w:rPr>
          <w:sz w:val="20"/>
          <w:szCs w:val="20"/>
          <w:lang w:val="en-CA"/>
        </w:rPr>
        <w:tab/>
        <w:t>4</w:t>
      </w:r>
    </w:p>
    <w:p w14:paraId="012964DB" w14:textId="7A410C50" w:rsidR="007B3C7A" w:rsidRDefault="007B3C7A" w:rsidP="007B3C7A">
      <w:pPr>
        <w:pStyle w:val="Bibliography1"/>
        <w:numPr>
          <w:ilvl w:val="2"/>
          <w:numId w:val="25"/>
        </w:numPr>
        <w:tabs>
          <w:tab w:val="right" w:leader="dot" w:pos="9974"/>
        </w:tabs>
        <w:ind w:left="510" w:hanging="510"/>
        <w:rPr>
          <w:sz w:val="20"/>
          <w:szCs w:val="20"/>
          <w:lang w:val="en-CA"/>
        </w:rPr>
      </w:pPr>
      <w:r w:rsidRPr="007B3C7A">
        <w:rPr>
          <w:sz w:val="20"/>
          <w:szCs w:val="20"/>
          <w:lang w:val="en-CA"/>
        </w:rPr>
        <w:t>Health and quality of worklife</w:t>
      </w:r>
      <w:r>
        <w:rPr>
          <w:sz w:val="20"/>
          <w:szCs w:val="20"/>
          <w:lang w:val="en-CA"/>
        </w:rPr>
        <w:tab/>
        <w:t>4</w:t>
      </w:r>
    </w:p>
    <w:p w14:paraId="16124C86" w14:textId="51321D3C" w:rsidR="007B3C7A" w:rsidRDefault="007B3C7A" w:rsidP="007B3C7A">
      <w:pPr>
        <w:pStyle w:val="Bibliography1"/>
        <w:numPr>
          <w:ilvl w:val="1"/>
          <w:numId w:val="25"/>
        </w:numPr>
        <w:tabs>
          <w:tab w:val="right" w:leader="dot" w:pos="9974"/>
        </w:tabs>
        <w:rPr>
          <w:sz w:val="20"/>
          <w:szCs w:val="20"/>
          <w:lang w:val="en-CA"/>
        </w:rPr>
      </w:pPr>
      <w:r>
        <w:rPr>
          <w:sz w:val="20"/>
          <w:szCs w:val="20"/>
          <w:lang w:val="en-CA"/>
        </w:rPr>
        <w:t>Resident outcomes</w:t>
      </w:r>
      <w:r>
        <w:rPr>
          <w:sz w:val="20"/>
          <w:szCs w:val="20"/>
          <w:lang w:val="en-CA"/>
        </w:rPr>
        <w:tab/>
        <w:t>5</w:t>
      </w:r>
    </w:p>
    <w:p w14:paraId="0A987013" w14:textId="3A2E4970" w:rsidR="00206F1E" w:rsidRDefault="00206F1E" w:rsidP="00206F1E">
      <w:pPr>
        <w:pStyle w:val="Bibliography1"/>
        <w:numPr>
          <w:ilvl w:val="2"/>
          <w:numId w:val="25"/>
        </w:numPr>
        <w:tabs>
          <w:tab w:val="right" w:leader="dot" w:pos="9974"/>
        </w:tabs>
        <w:ind w:left="510" w:hanging="510"/>
        <w:rPr>
          <w:sz w:val="20"/>
          <w:szCs w:val="20"/>
          <w:lang w:val="en-CA"/>
        </w:rPr>
      </w:pPr>
      <w:r>
        <w:rPr>
          <w:sz w:val="20"/>
          <w:szCs w:val="20"/>
          <w:lang w:val="en-CA"/>
        </w:rPr>
        <w:t>What are RAI quality indicators?</w:t>
      </w:r>
      <w:r>
        <w:rPr>
          <w:sz w:val="20"/>
          <w:szCs w:val="20"/>
          <w:lang w:val="en-CA"/>
        </w:rPr>
        <w:tab/>
        <w:t>5</w:t>
      </w:r>
    </w:p>
    <w:p w14:paraId="454CD1E7" w14:textId="2DAE6663" w:rsidR="00206F1E" w:rsidRDefault="00206F1E" w:rsidP="00206F1E">
      <w:pPr>
        <w:pStyle w:val="Bibliography1"/>
        <w:numPr>
          <w:ilvl w:val="2"/>
          <w:numId w:val="25"/>
        </w:numPr>
        <w:tabs>
          <w:tab w:val="right" w:leader="dot" w:pos="9974"/>
        </w:tabs>
        <w:ind w:left="510" w:hanging="510"/>
        <w:rPr>
          <w:sz w:val="20"/>
          <w:szCs w:val="20"/>
          <w:lang w:val="en-CA"/>
        </w:rPr>
      </w:pPr>
      <w:r w:rsidRPr="00206F1E">
        <w:rPr>
          <w:sz w:val="20"/>
          <w:szCs w:val="20"/>
          <w:lang w:val="en-CA"/>
        </w:rPr>
        <w:t>What are practice sensitive RAI quality indicators?</w:t>
      </w:r>
      <w:r>
        <w:rPr>
          <w:sz w:val="20"/>
          <w:szCs w:val="20"/>
          <w:lang w:val="en-CA"/>
        </w:rPr>
        <w:tab/>
        <w:t>5</w:t>
      </w:r>
    </w:p>
    <w:p w14:paraId="73F7BDD5" w14:textId="471A7468" w:rsidR="00206F1E" w:rsidRDefault="00206F1E" w:rsidP="00206F1E">
      <w:pPr>
        <w:pStyle w:val="Bibliography1"/>
        <w:numPr>
          <w:ilvl w:val="2"/>
          <w:numId w:val="25"/>
        </w:numPr>
        <w:tabs>
          <w:tab w:val="right" w:leader="dot" w:pos="9974"/>
        </w:tabs>
        <w:ind w:left="510" w:hanging="510"/>
        <w:rPr>
          <w:sz w:val="20"/>
          <w:szCs w:val="20"/>
          <w:lang w:val="en-CA"/>
        </w:rPr>
      </w:pPr>
      <w:r w:rsidRPr="00206F1E">
        <w:rPr>
          <w:sz w:val="20"/>
          <w:szCs w:val="20"/>
          <w:lang w:val="en-CA"/>
        </w:rPr>
        <w:t>Two practice sensitive RAI quality indicators selected as secondary study outcomes</w:t>
      </w:r>
      <w:r>
        <w:rPr>
          <w:sz w:val="20"/>
          <w:szCs w:val="20"/>
          <w:lang w:val="en-CA"/>
        </w:rPr>
        <w:tab/>
        <w:t>5</w:t>
      </w:r>
    </w:p>
    <w:p w14:paraId="23693906" w14:textId="16BD5ACC" w:rsidR="0043002E" w:rsidRPr="0043002E" w:rsidRDefault="0043002E" w:rsidP="0043002E">
      <w:pPr>
        <w:pStyle w:val="Bibliography1"/>
        <w:rPr>
          <w:sz w:val="20"/>
          <w:szCs w:val="20"/>
          <w:lang w:val="en-CA"/>
        </w:rPr>
      </w:pPr>
    </w:p>
    <w:p w14:paraId="7950FFC0" w14:textId="33705912" w:rsidR="0043002E" w:rsidRPr="0043002E" w:rsidRDefault="0043002E" w:rsidP="0043002E">
      <w:pPr>
        <w:pStyle w:val="Bibliography1"/>
        <w:rPr>
          <w:sz w:val="20"/>
          <w:szCs w:val="20"/>
          <w:lang w:val="en-CA"/>
        </w:rPr>
      </w:pPr>
    </w:p>
    <w:p w14:paraId="57F3DFB1" w14:textId="77777777" w:rsidR="0043002E" w:rsidRPr="0043002E" w:rsidRDefault="0043002E" w:rsidP="0043002E">
      <w:pPr>
        <w:pStyle w:val="Bibliography1"/>
        <w:rPr>
          <w:sz w:val="20"/>
          <w:szCs w:val="20"/>
          <w:lang w:val="en-CA"/>
        </w:rPr>
        <w:sectPr w:rsidR="0043002E" w:rsidRPr="0043002E" w:rsidSect="0043002E">
          <w:footerReference w:type="default" r:id="rId8"/>
          <w:footnotePr>
            <w:pos w:val="beneathText"/>
          </w:footnotePr>
          <w:pgSz w:w="12240" w:h="15840"/>
          <w:pgMar w:top="1077" w:right="1134" w:bottom="1077" w:left="1134" w:header="709" w:footer="431" w:gutter="0"/>
          <w:cols w:space="708"/>
          <w:docGrid w:linePitch="360"/>
        </w:sectPr>
      </w:pPr>
    </w:p>
    <w:p w14:paraId="23DF5543" w14:textId="0E655F74" w:rsidR="00D62BEC" w:rsidRPr="00492FE1" w:rsidRDefault="00A841AE" w:rsidP="00A841AE">
      <w:pPr>
        <w:pStyle w:val="ListParagraph"/>
        <w:numPr>
          <w:ilvl w:val="0"/>
          <w:numId w:val="23"/>
        </w:numPr>
        <w:spacing w:after="120"/>
        <w:ind w:left="357" w:hanging="357"/>
        <w:rPr>
          <w:lang w:val="en-CA"/>
        </w:rPr>
      </w:pPr>
      <w:r w:rsidRPr="00A841AE">
        <w:rPr>
          <w:rFonts w:eastAsiaTheme="minorEastAsia" w:cs="Arial"/>
          <w:b/>
          <w:bCs/>
          <w:kern w:val="32"/>
          <w:sz w:val="20"/>
          <w:szCs w:val="20"/>
          <w:lang w:val="en-GB"/>
        </w:rPr>
        <w:lastRenderedPageBreak/>
        <w:t>Primary study outcome: Formal Interactions</w:t>
      </w:r>
      <w:r w:rsidRPr="00A841AE">
        <w:rPr>
          <w:rFonts w:eastAsiaTheme="minorEastAsia" w:cs="Arial"/>
          <w:b/>
          <w:bCs/>
          <w:kern w:val="32"/>
          <w:sz w:val="20"/>
          <w:szCs w:val="20"/>
          <w:lang w:val="en-GB"/>
        </w:rPr>
        <w:br/>
      </w:r>
      <w:r w:rsidRPr="00A841AE">
        <w:rPr>
          <w:rFonts w:eastAsiaTheme="minorEastAsia" w:cs="Arial"/>
          <w:bCs/>
          <w:i/>
          <w:kern w:val="32"/>
          <w:sz w:val="20"/>
          <w:szCs w:val="20"/>
          <w:lang w:val="en-GB"/>
        </w:rPr>
        <w:t xml:space="preserve">(Part of the Alberta Context Tool, included in the Translating Research in Elder Care </w:t>
      </w:r>
      <w:proofErr w:type="spellStart"/>
      <w:r w:rsidR="00492FE1">
        <w:rPr>
          <w:rFonts w:eastAsiaTheme="minorEastAsia" w:cs="Arial"/>
          <w:bCs/>
          <w:i/>
          <w:kern w:val="32"/>
          <w:sz w:val="20"/>
          <w:szCs w:val="20"/>
          <w:lang w:val="en-GB"/>
        </w:rPr>
        <w:t>C</w:t>
      </w:r>
      <w:r w:rsidRPr="00A841AE">
        <w:rPr>
          <w:rFonts w:eastAsiaTheme="minorEastAsia" w:cs="Arial"/>
          <w:bCs/>
          <w:i/>
          <w:kern w:val="32"/>
          <w:sz w:val="20"/>
          <w:szCs w:val="20"/>
          <w:lang w:val="en-GB"/>
        </w:rPr>
        <w:t>are</w:t>
      </w:r>
      <w:proofErr w:type="spellEnd"/>
      <w:r w:rsidRPr="00A841AE">
        <w:rPr>
          <w:rFonts w:eastAsiaTheme="minorEastAsia" w:cs="Arial"/>
          <w:bCs/>
          <w:i/>
          <w:kern w:val="32"/>
          <w:sz w:val="20"/>
          <w:szCs w:val="20"/>
          <w:lang w:val="en-GB"/>
        </w:rPr>
        <w:t xml:space="preserve"> </w:t>
      </w:r>
      <w:r w:rsidR="00492FE1">
        <w:rPr>
          <w:rFonts w:eastAsiaTheme="minorEastAsia" w:cs="Arial"/>
          <w:bCs/>
          <w:i/>
          <w:kern w:val="32"/>
          <w:sz w:val="20"/>
          <w:szCs w:val="20"/>
          <w:lang w:val="en-GB"/>
        </w:rPr>
        <w:t>A</w:t>
      </w:r>
      <w:r w:rsidRPr="00A841AE">
        <w:rPr>
          <w:rFonts w:eastAsiaTheme="minorEastAsia" w:cs="Arial"/>
          <w:bCs/>
          <w:i/>
          <w:kern w:val="32"/>
          <w:sz w:val="20"/>
          <w:szCs w:val="20"/>
          <w:lang w:val="en-GB"/>
        </w:rPr>
        <w:t xml:space="preserve">ide </w:t>
      </w:r>
      <w:r w:rsidR="00492FE1">
        <w:rPr>
          <w:rFonts w:eastAsiaTheme="minorEastAsia" w:cs="Arial"/>
          <w:bCs/>
          <w:i/>
          <w:kern w:val="32"/>
          <w:sz w:val="20"/>
          <w:szCs w:val="20"/>
          <w:lang w:val="en-GB"/>
        </w:rPr>
        <w:t>S</w:t>
      </w:r>
      <w:r w:rsidRPr="00A841AE">
        <w:rPr>
          <w:rFonts w:eastAsiaTheme="minorEastAsia" w:cs="Arial"/>
          <w:bCs/>
          <w:i/>
          <w:kern w:val="32"/>
          <w:sz w:val="20"/>
          <w:szCs w:val="20"/>
          <w:lang w:val="en-GB"/>
        </w:rPr>
        <w:t>urvey)</w:t>
      </w:r>
    </w:p>
    <w:tbl>
      <w:tblPr>
        <w:tblW w:w="0" w:type="auto"/>
        <w:tblBorders>
          <w:top w:val="single" w:sz="4" w:space="0" w:color="auto"/>
          <w:bottom w:val="single" w:sz="4" w:space="0" w:color="auto"/>
          <w:insideH w:val="single" w:sz="4" w:space="0" w:color="auto"/>
        </w:tblBorders>
        <w:tblLayout w:type="fixed"/>
        <w:tblCellMar>
          <w:left w:w="115" w:type="dxa"/>
          <w:right w:w="115" w:type="dxa"/>
        </w:tblCellMar>
        <w:tblLook w:val="00A0" w:firstRow="1" w:lastRow="0" w:firstColumn="1" w:lastColumn="0" w:noHBand="0" w:noVBand="0"/>
      </w:tblPr>
      <w:tblGrid>
        <w:gridCol w:w="1271"/>
        <w:gridCol w:w="2126"/>
        <w:gridCol w:w="2410"/>
        <w:gridCol w:w="6037"/>
        <w:gridCol w:w="1701"/>
      </w:tblGrid>
      <w:tr w:rsidR="0048313A" w:rsidRPr="00A841AE" w14:paraId="12584C75" w14:textId="77777777" w:rsidTr="004A4988">
        <w:trPr>
          <w:tblHeader/>
        </w:trPr>
        <w:tc>
          <w:tcPr>
            <w:tcW w:w="1271" w:type="dxa"/>
            <w:shd w:val="clear" w:color="auto" w:fill="auto"/>
            <w:tcMar>
              <w:left w:w="57" w:type="dxa"/>
              <w:right w:w="57" w:type="dxa"/>
            </w:tcMar>
            <w:vAlign w:val="center"/>
            <w:hideMark/>
          </w:tcPr>
          <w:p w14:paraId="4109E4A3" w14:textId="77777777" w:rsidR="00A841AE" w:rsidRPr="00A841AE" w:rsidRDefault="00A841AE" w:rsidP="00492FE1">
            <w:pPr>
              <w:spacing w:before="40" w:after="40"/>
              <w:rPr>
                <w:b/>
                <w:sz w:val="16"/>
                <w:szCs w:val="16"/>
                <w:lang w:val="en-CA"/>
              </w:rPr>
            </w:pPr>
            <w:r w:rsidRPr="00A841AE">
              <w:rPr>
                <w:b/>
                <w:sz w:val="16"/>
                <w:szCs w:val="16"/>
                <w:lang w:val="en-CA"/>
              </w:rPr>
              <w:t>Domain</w:t>
            </w:r>
          </w:p>
        </w:tc>
        <w:tc>
          <w:tcPr>
            <w:tcW w:w="2126" w:type="dxa"/>
            <w:shd w:val="clear" w:color="auto" w:fill="auto"/>
            <w:tcMar>
              <w:left w:w="57" w:type="dxa"/>
              <w:right w:w="57" w:type="dxa"/>
            </w:tcMar>
            <w:vAlign w:val="center"/>
            <w:hideMark/>
          </w:tcPr>
          <w:p w14:paraId="33951882" w14:textId="77777777" w:rsidR="00A841AE" w:rsidRPr="00A841AE" w:rsidRDefault="00A841AE" w:rsidP="00492FE1">
            <w:pPr>
              <w:spacing w:before="40" w:after="40"/>
              <w:rPr>
                <w:b/>
                <w:sz w:val="16"/>
                <w:szCs w:val="16"/>
                <w:lang w:val="en-CA"/>
              </w:rPr>
            </w:pPr>
            <w:r w:rsidRPr="00A841AE">
              <w:rPr>
                <w:b/>
                <w:sz w:val="16"/>
                <w:szCs w:val="16"/>
                <w:lang w:val="en-CA"/>
              </w:rPr>
              <w:t>Concept Definition</w:t>
            </w:r>
          </w:p>
        </w:tc>
        <w:tc>
          <w:tcPr>
            <w:tcW w:w="2410" w:type="dxa"/>
            <w:shd w:val="clear" w:color="auto" w:fill="auto"/>
            <w:tcMar>
              <w:left w:w="57" w:type="dxa"/>
              <w:right w:w="57" w:type="dxa"/>
            </w:tcMar>
            <w:vAlign w:val="center"/>
            <w:hideMark/>
          </w:tcPr>
          <w:p w14:paraId="79D9FE27" w14:textId="77777777" w:rsidR="00A841AE" w:rsidRPr="00A841AE" w:rsidRDefault="00A841AE" w:rsidP="00492FE1">
            <w:pPr>
              <w:spacing w:before="40" w:after="40"/>
              <w:rPr>
                <w:b/>
                <w:sz w:val="16"/>
                <w:szCs w:val="16"/>
                <w:lang w:val="en-CA"/>
              </w:rPr>
            </w:pPr>
            <w:r w:rsidRPr="00A841AE">
              <w:rPr>
                <w:b/>
                <w:sz w:val="16"/>
                <w:szCs w:val="16"/>
                <w:lang w:val="en-CA"/>
              </w:rPr>
              <w:t>Scoring</w:t>
            </w:r>
          </w:p>
        </w:tc>
        <w:tc>
          <w:tcPr>
            <w:tcW w:w="6037" w:type="dxa"/>
            <w:shd w:val="clear" w:color="auto" w:fill="auto"/>
            <w:tcMar>
              <w:left w:w="57" w:type="dxa"/>
              <w:right w:w="57" w:type="dxa"/>
            </w:tcMar>
            <w:vAlign w:val="center"/>
            <w:hideMark/>
          </w:tcPr>
          <w:p w14:paraId="3AF81096" w14:textId="77777777" w:rsidR="00A841AE" w:rsidRPr="00A841AE" w:rsidRDefault="00A841AE" w:rsidP="00492FE1">
            <w:pPr>
              <w:spacing w:before="40" w:after="40"/>
              <w:rPr>
                <w:b/>
                <w:sz w:val="16"/>
                <w:szCs w:val="16"/>
                <w:lang w:val="en-CA"/>
              </w:rPr>
            </w:pPr>
            <w:r w:rsidRPr="00A841AE">
              <w:rPr>
                <w:b/>
                <w:sz w:val="16"/>
                <w:szCs w:val="16"/>
                <w:lang w:val="en-CA"/>
              </w:rPr>
              <w:t>Psychometric Properties</w:t>
            </w:r>
          </w:p>
        </w:tc>
        <w:tc>
          <w:tcPr>
            <w:tcW w:w="1701" w:type="dxa"/>
            <w:shd w:val="clear" w:color="auto" w:fill="auto"/>
            <w:tcMar>
              <w:left w:w="57" w:type="dxa"/>
              <w:right w:w="57" w:type="dxa"/>
            </w:tcMar>
            <w:vAlign w:val="center"/>
            <w:hideMark/>
          </w:tcPr>
          <w:p w14:paraId="59A10C0E" w14:textId="77777777" w:rsidR="00A841AE" w:rsidRPr="00A841AE" w:rsidRDefault="00A841AE" w:rsidP="00492FE1">
            <w:pPr>
              <w:spacing w:before="40" w:after="40"/>
              <w:rPr>
                <w:b/>
                <w:sz w:val="16"/>
                <w:szCs w:val="16"/>
                <w:lang w:val="en-CA"/>
              </w:rPr>
            </w:pPr>
            <w:r w:rsidRPr="00A841AE">
              <w:rPr>
                <w:b/>
                <w:sz w:val="16"/>
                <w:szCs w:val="16"/>
                <w:lang w:val="en-CA"/>
              </w:rPr>
              <w:t>Sample Item</w:t>
            </w:r>
          </w:p>
        </w:tc>
      </w:tr>
      <w:tr w:rsidR="00C85C72" w:rsidRPr="00A841AE" w14:paraId="7B8ED5D4" w14:textId="77777777" w:rsidTr="004A4988">
        <w:tc>
          <w:tcPr>
            <w:tcW w:w="1271" w:type="dxa"/>
            <w:tcMar>
              <w:left w:w="57" w:type="dxa"/>
              <w:right w:w="57" w:type="dxa"/>
            </w:tcMar>
          </w:tcPr>
          <w:p w14:paraId="6079D009" w14:textId="31EFB3CF" w:rsidR="00A841AE" w:rsidRPr="00A841AE" w:rsidRDefault="00A841AE" w:rsidP="00492FE1">
            <w:pPr>
              <w:spacing w:before="40" w:after="40"/>
              <w:rPr>
                <w:b/>
                <w:sz w:val="16"/>
                <w:szCs w:val="16"/>
                <w:lang w:val="en-CA"/>
              </w:rPr>
            </w:pPr>
            <w:bookmarkStart w:id="1" w:name="_Toc434924839"/>
            <w:r w:rsidRPr="00A841AE">
              <w:rPr>
                <w:b/>
                <w:sz w:val="16"/>
                <w:szCs w:val="16"/>
                <w:lang w:val="en-CA"/>
              </w:rPr>
              <w:t>Formal</w:t>
            </w:r>
            <w:r w:rsidRPr="00A841AE">
              <w:rPr>
                <w:b/>
                <w:sz w:val="16"/>
                <w:szCs w:val="16"/>
                <w:lang w:val="en-CA"/>
              </w:rPr>
              <w:br/>
              <w:t>Interactions</w:t>
            </w:r>
            <w:bookmarkEnd w:id="1"/>
          </w:p>
        </w:tc>
        <w:tc>
          <w:tcPr>
            <w:tcW w:w="2126" w:type="dxa"/>
            <w:tcMar>
              <w:left w:w="57" w:type="dxa"/>
              <w:right w:w="57" w:type="dxa"/>
            </w:tcMar>
            <w:hideMark/>
          </w:tcPr>
          <w:p w14:paraId="3C2ED791" w14:textId="77777777" w:rsidR="00A841AE" w:rsidRPr="00A841AE" w:rsidRDefault="00A841AE" w:rsidP="00492FE1">
            <w:pPr>
              <w:spacing w:before="40" w:after="40"/>
              <w:rPr>
                <w:sz w:val="16"/>
                <w:szCs w:val="16"/>
                <w:lang w:val="en-CA"/>
              </w:rPr>
            </w:pPr>
            <w:r w:rsidRPr="00A841AE">
              <w:rPr>
                <w:sz w:val="16"/>
                <w:szCs w:val="16"/>
                <w:lang w:val="en-CA"/>
              </w:rPr>
              <w:t>Formal exchanges that occur between individuals working within an organization (unit) through scheduled activities that can promote the transfer of knowledge.</w:t>
            </w:r>
          </w:p>
        </w:tc>
        <w:tc>
          <w:tcPr>
            <w:tcW w:w="2410" w:type="dxa"/>
            <w:tcMar>
              <w:left w:w="57" w:type="dxa"/>
              <w:right w:w="57" w:type="dxa"/>
            </w:tcMar>
          </w:tcPr>
          <w:p w14:paraId="6C109789" w14:textId="77777777" w:rsidR="00A841AE" w:rsidRPr="00A841AE" w:rsidRDefault="00A841AE" w:rsidP="00492FE1">
            <w:pPr>
              <w:spacing w:before="40" w:after="40"/>
              <w:rPr>
                <w:sz w:val="16"/>
                <w:szCs w:val="16"/>
                <w:lang w:val="en-CA"/>
              </w:rPr>
            </w:pPr>
            <w:r w:rsidRPr="00A841AE">
              <w:rPr>
                <w:sz w:val="16"/>
                <w:szCs w:val="16"/>
                <w:lang w:val="en-CA"/>
              </w:rPr>
              <w:t>4 items scored on a 5-point Likert frequency scale: 1-never to 5-almost always.</w:t>
            </w:r>
          </w:p>
          <w:p w14:paraId="53925602" w14:textId="4EEAE06D" w:rsidR="00A841AE" w:rsidRPr="00A841AE" w:rsidRDefault="00A841AE" w:rsidP="00492FE1">
            <w:pPr>
              <w:spacing w:before="40" w:after="40"/>
              <w:rPr>
                <w:sz w:val="16"/>
                <w:szCs w:val="16"/>
                <w:lang w:val="en-CA"/>
              </w:rPr>
            </w:pPr>
            <w:r w:rsidRPr="00A841AE">
              <w:rPr>
                <w:sz w:val="16"/>
                <w:szCs w:val="16"/>
                <w:lang w:val="en-CA"/>
              </w:rPr>
              <w:t>Each item is recoded as: never/rarely = no interaction (0); occasionally = interaction (.5); yes = interaction (1). The overall score is a count taken of the 4 recoded items.</w:t>
            </w:r>
          </w:p>
        </w:tc>
        <w:tc>
          <w:tcPr>
            <w:tcW w:w="6037" w:type="dxa"/>
            <w:tcMar>
              <w:left w:w="57" w:type="dxa"/>
              <w:right w:w="57" w:type="dxa"/>
            </w:tcMar>
            <w:hideMark/>
          </w:tcPr>
          <w:p w14:paraId="2FFA72A7" w14:textId="20B80260" w:rsidR="00A841AE" w:rsidRPr="00A841AE" w:rsidRDefault="00A841AE" w:rsidP="00492FE1">
            <w:pPr>
              <w:spacing w:before="40" w:after="40"/>
              <w:rPr>
                <w:sz w:val="16"/>
                <w:szCs w:val="16"/>
                <w:lang w:val="en-CA"/>
              </w:rPr>
            </w:pPr>
            <w:r w:rsidRPr="00A841AE">
              <w:rPr>
                <w:sz w:val="16"/>
                <w:szCs w:val="16"/>
                <w:lang w:val="en-CA"/>
              </w:rPr>
              <w:t>The Alberta Context Tool (ACT) consists of 10 concepts. The tool was originally developed in acute care, was adapted for long-term care and tested for reliability and validity with healthcare aides in TREC 1.0</w:t>
            </w:r>
            <w:r>
              <w:rPr>
                <w:sz w:val="16"/>
                <w:szCs w:val="16"/>
                <w:lang w:val="en-CA"/>
              </w:rPr>
              <w:t>.</w:t>
            </w:r>
            <w:r w:rsidRPr="00A841AE">
              <w:rPr>
                <w:sz w:val="16"/>
                <w:szCs w:val="16"/>
                <w:lang w:val="en-CA"/>
              </w:rPr>
              <w:fldChar w:fldCharType="begin"/>
            </w:r>
            <w:r w:rsidRPr="00A841AE">
              <w:rPr>
                <w:sz w:val="16"/>
                <w:szCs w:val="16"/>
                <w:lang w:val="en-CA"/>
              </w:rPr>
              <w:instrText xml:space="preserve"> ADDIN EN.CITE &lt;EndNote&gt;&lt;Cite&gt;&lt;Author&gt;Estabrooks&lt;/Author&gt;&lt;Year&gt;2011&lt;/Year&gt;&lt;RecNum&gt;2&lt;/RecNum&gt;&lt;DisplayText&gt;&lt;style face="superscript"&gt;1&lt;/style&gt;&lt;/DisplayText&gt;&lt;record&gt;&lt;rec-number&gt;2&lt;/rec-number&gt;&lt;foreign-keys&gt;&lt;key app="EN" db-id="zd2t2r59ttrt5neetv1p5wf00x5re592d2ax" timestamp="1411573602"&gt;2&lt;/key&gt;&lt;/foreign-keys&gt;&lt;ref-type name="Journal Article"&gt;17&lt;/ref-type&gt;&lt;contributors&gt;&lt;authors&gt;&lt;author&gt;Estabrooks, Carole&lt;/author&gt;&lt;author&gt;Squires, Janet&lt;/author&gt;&lt;author&gt;Hayduk, Leslie&lt;/author&gt;&lt;author&gt;Cummings, Greta&lt;/author&gt;&lt;author&gt;Norton, Peter&lt;/author&gt;&lt;/authors&gt;&lt;/contributors&gt;&lt;titles&gt;&lt;title&gt;Advancing the argument for validity of the Alberta Context Tool with healthcare aides in residential long-term care&lt;/title&gt;&lt;secondary-title&gt;BMC Medical Research Methodology&lt;/secondary-title&gt;&lt;/titles&gt;&lt;periodical&gt;&lt;full-title&gt;BMC Medical Research Methodology&lt;/full-title&gt;&lt;/periodical&gt;&lt;pages&gt;107&lt;/pages&gt;&lt;volume&gt;11&lt;/volume&gt;&lt;dates&gt;&lt;year&gt;2011&lt;/year&gt;&lt;/dates&gt;&lt;isbn&gt;1471-2288&lt;/isbn&gt;&lt;accession-num&gt;doi:10.1186/1471-2288-11-107&lt;/accession-num&gt;&lt;urls&gt;&lt;related-urls&gt;&lt;url&gt;http://www.biomedcentral.com/1471-2288/11/107&lt;/url&gt;&lt;/related-urls&gt;&lt;pdf-urls&gt;&lt;url&gt;file://\\nurs.ualberta.ca\KUSP\Bibliographic Databases\All References\E\Estabrooks_etal_2011_BMC-MRM_Advancing_Argument_Validity_ACT_HCA_LTC.pdf&lt;/url&gt;&lt;/pdf-urls&gt;&lt;/urls&gt;&lt;/record&gt;&lt;/Cite&gt;&lt;/EndNote&gt;</w:instrText>
            </w:r>
            <w:r w:rsidRPr="00A841AE">
              <w:rPr>
                <w:sz w:val="16"/>
                <w:szCs w:val="16"/>
                <w:lang w:val="en-CA"/>
              </w:rPr>
              <w:fldChar w:fldCharType="separate"/>
            </w:r>
            <w:r w:rsidRPr="00A841AE">
              <w:rPr>
                <w:noProof/>
                <w:sz w:val="16"/>
                <w:szCs w:val="16"/>
                <w:vertAlign w:val="superscript"/>
                <w:lang w:val="en-CA"/>
              </w:rPr>
              <w:t>1</w:t>
            </w:r>
            <w:r w:rsidRPr="00A841AE">
              <w:rPr>
                <w:sz w:val="16"/>
                <w:szCs w:val="16"/>
                <w:lang w:val="en-GB"/>
              </w:rPr>
              <w:fldChar w:fldCharType="end"/>
            </w:r>
            <w:r w:rsidRPr="00A841AE">
              <w:rPr>
                <w:sz w:val="16"/>
                <w:szCs w:val="16"/>
                <w:lang w:val="en-CA"/>
              </w:rPr>
              <w:t xml:space="preserve"> Psychometric properties were also assessed for the nurse version of the ACT by combining data from multiple studies across settings (TREC 1.0 results were also included</w:t>
            </w:r>
            <w:r>
              <w:rPr>
                <w:sz w:val="16"/>
                <w:szCs w:val="16"/>
                <w:lang w:val="en-CA"/>
              </w:rPr>
              <w:t>.</w:t>
            </w:r>
            <w:r w:rsidRPr="00A841AE">
              <w:rPr>
                <w:sz w:val="16"/>
                <w:szCs w:val="16"/>
                <w:lang w:val="en-CA"/>
              </w:rPr>
              <w:fldChar w:fldCharType="begin">
                <w:fldData xml:space="preserve">PEVuZE5vdGU+PENpdGU+PEF1dGhvcj5TcXVpcmVzPC9BdXRob3I+PFllYXI+MjAxNTwvWWVhcj48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</w:fldData>
              </w:fldChar>
            </w:r>
            <w:r w:rsidRPr="00A841AE">
              <w:rPr>
                <w:sz w:val="16"/>
                <w:szCs w:val="16"/>
                <w:lang w:val="en-CA"/>
              </w:rPr>
              <w:instrText xml:space="preserve"> ADDIN EN.CITE </w:instrText>
            </w:r>
            <w:r w:rsidRPr="00A841AE">
              <w:rPr>
                <w:sz w:val="16"/>
                <w:szCs w:val="16"/>
                <w:lang w:val="en-CA"/>
              </w:rPr>
              <w:fldChar w:fldCharType="begin">
                <w:fldData xml:space="preserve">PEVuZE5vdGU+PENpdGU+PEF1dGhvcj5TcXVpcmVzPC9BdXRob3I+PFllYXI+MjAxNTwvWWVhcj48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</w:fldData>
              </w:fldChar>
            </w:r>
            <w:r w:rsidRPr="00A841AE">
              <w:rPr>
                <w:sz w:val="16"/>
                <w:szCs w:val="16"/>
                <w:lang w:val="en-CA"/>
              </w:rPr>
              <w:instrText xml:space="preserve"> ADDIN EN.CITE.DATA </w:instrText>
            </w:r>
            <w:r w:rsidRPr="00A841AE">
              <w:rPr>
                <w:sz w:val="16"/>
                <w:szCs w:val="16"/>
                <w:lang w:val="en-CA"/>
              </w:rPr>
            </w:r>
            <w:r w:rsidRPr="00A841AE">
              <w:rPr>
                <w:sz w:val="16"/>
                <w:szCs w:val="16"/>
                <w:lang w:val="en-CA"/>
              </w:rPr>
              <w:fldChar w:fldCharType="end"/>
            </w:r>
            <w:r w:rsidRPr="00A841AE">
              <w:rPr>
                <w:sz w:val="16"/>
                <w:szCs w:val="16"/>
                <w:lang w:val="en-CA"/>
              </w:rPr>
            </w:r>
            <w:r w:rsidRPr="00A841AE">
              <w:rPr>
                <w:sz w:val="16"/>
                <w:szCs w:val="16"/>
                <w:lang w:val="en-CA"/>
              </w:rPr>
              <w:fldChar w:fldCharType="separate"/>
            </w:r>
            <w:r w:rsidRPr="00A841AE">
              <w:rPr>
                <w:noProof/>
                <w:sz w:val="16"/>
                <w:szCs w:val="16"/>
                <w:vertAlign w:val="superscript"/>
                <w:lang w:val="en-CA"/>
              </w:rPr>
              <w:t>2</w:t>
            </w:r>
            <w:r w:rsidRPr="00A841AE">
              <w:rPr>
                <w:sz w:val="16"/>
                <w:szCs w:val="16"/>
                <w:lang w:val="en-GB"/>
              </w:rPr>
              <w:fldChar w:fldCharType="end"/>
            </w:r>
            <w:r w:rsidRPr="00A841AE">
              <w:rPr>
                <w:sz w:val="16"/>
                <w:szCs w:val="16"/>
                <w:lang w:val="en-CA"/>
              </w:rPr>
              <w:t xml:space="preserve"> These analyses supported that the ACT is an appropriate measure for assessing organizational context in nursing homes.</w:t>
            </w:r>
          </w:p>
          <w:p w14:paraId="360D4809" w14:textId="77777777" w:rsidR="00A841AE" w:rsidRPr="00A841AE" w:rsidRDefault="00A841AE" w:rsidP="0048313A">
            <w:pPr>
              <w:spacing w:before="40"/>
              <w:rPr>
                <w:b/>
                <w:sz w:val="16"/>
                <w:szCs w:val="16"/>
                <w:lang w:val="en-CA"/>
              </w:rPr>
            </w:pPr>
            <w:r w:rsidRPr="00A841AE">
              <w:rPr>
                <w:b/>
                <w:sz w:val="16"/>
                <w:szCs w:val="16"/>
                <w:lang w:val="en-CA"/>
              </w:rPr>
              <w:t>Reliability</w:t>
            </w:r>
          </w:p>
          <w:p w14:paraId="3691532B" w14:textId="41EA9F5B" w:rsidR="00A841AE" w:rsidRPr="00A841AE" w:rsidRDefault="00A841AE" w:rsidP="0048313A">
            <w:pPr>
              <w:spacing w:after="40"/>
              <w:rPr>
                <w:sz w:val="16"/>
                <w:szCs w:val="16"/>
                <w:lang w:val="en-CA"/>
              </w:rPr>
            </w:pPr>
            <w:r w:rsidRPr="00A841AE">
              <w:rPr>
                <w:sz w:val="16"/>
                <w:szCs w:val="16"/>
                <w:lang w:val="en-CA"/>
              </w:rPr>
              <w:t>In the care aide version, Cronbach's alpha for 8 of the 10 ACT concepts exceeded the commonly accepted standard of 0.70</w:t>
            </w:r>
            <w:r>
              <w:rPr>
                <w:sz w:val="16"/>
                <w:szCs w:val="16"/>
                <w:lang w:val="en-CA"/>
              </w:rPr>
              <w:t>,</w:t>
            </w:r>
            <w:r w:rsidRPr="00A841AE">
              <w:rPr>
                <w:sz w:val="16"/>
                <w:szCs w:val="16"/>
                <w:lang w:val="en-CA"/>
              </w:rPr>
              <w:fldChar w:fldCharType="begin"/>
            </w:r>
            <w:r w:rsidRPr="00A841AE">
              <w:rPr>
                <w:sz w:val="16"/>
                <w:szCs w:val="16"/>
                <w:lang w:val="en-CA"/>
              </w:rPr>
              <w:instrText xml:space="preserve"> ADDIN EN.CITE &lt;EndNote&gt;&lt;Cite&gt;&lt;Author&gt;Estabrooks&lt;/Author&gt;&lt;Year&gt;2011&lt;/Year&gt;&lt;RecNum&gt;2&lt;/RecNum&gt;&lt;DisplayText&gt;&lt;style face="superscript"&gt;1&lt;/style&gt;&lt;/DisplayText&gt;&lt;record&gt;&lt;rec-number&gt;2&lt;/rec-number&gt;&lt;foreign-keys&gt;&lt;key app="EN" db-id="zd2t2r59ttrt5neetv1p5wf00x5re592d2ax" timestamp="1411573602"&gt;2&lt;/key&gt;&lt;/foreign-keys&gt;&lt;ref-type name="Journal Article"&gt;17&lt;/ref-type&gt;&lt;contributors&gt;&lt;authors&gt;&lt;author&gt;Estabrooks, Carole&lt;/author&gt;&lt;author&gt;Squires, Janet&lt;/author&gt;&lt;author&gt;Hayduk, Leslie&lt;/author&gt;&lt;author&gt;Cummings, Greta&lt;/author&gt;&lt;author&gt;Norton, Peter&lt;/author&gt;&lt;/authors&gt;&lt;/contributors&gt;&lt;titles&gt;&lt;title&gt;Advancing the argument for validity of the Alberta Context Tool with healthcare aides in residential long-term care&lt;/title&gt;&lt;secondary-title&gt;BMC Medical Research Methodology&lt;/secondary-title&gt;&lt;/titles&gt;&lt;periodical&gt;&lt;full-title&gt;BMC Medical Research Methodology&lt;/full-title&gt;&lt;/periodical&gt;&lt;pages&gt;107&lt;/pages&gt;&lt;volume&gt;11&lt;/volume&gt;&lt;dates&gt;&lt;year&gt;2011&lt;/year&gt;&lt;/dates&gt;&lt;isbn&gt;1471-2288&lt;/isbn&gt;&lt;accession-num&gt;doi:10.1186/1471-2288-11-107&lt;/accession-num&gt;&lt;urls&gt;&lt;related-urls&gt;&lt;url&gt;http://www.biomedcentral.com/1471-2288/11/107&lt;/url&gt;&lt;/related-urls&gt;&lt;pdf-urls&gt;&lt;url&gt;file://\\nurs.ualberta.ca\KUSP\Bibliographic Databases\All References\E\Estabrooks_etal_2011_BMC-MRM_Advancing_Argument_Validity_ACT_HCA_LTC.pdf&lt;/url&gt;&lt;/pdf-urls&gt;&lt;/urls&gt;&lt;/record&gt;&lt;/Cite&gt;&lt;/EndNote&gt;</w:instrText>
            </w:r>
            <w:r w:rsidRPr="00A841AE">
              <w:rPr>
                <w:sz w:val="16"/>
                <w:szCs w:val="16"/>
                <w:lang w:val="en-CA"/>
              </w:rPr>
              <w:fldChar w:fldCharType="separate"/>
            </w:r>
            <w:r w:rsidRPr="00A841AE">
              <w:rPr>
                <w:noProof/>
                <w:sz w:val="16"/>
                <w:szCs w:val="16"/>
                <w:vertAlign w:val="superscript"/>
                <w:lang w:val="en-CA"/>
              </w:rPr>
              <w:t>1</w:t>
            </w:r>
            <w:r w:rsidRPr="00A841AE">
              <w:rPr>
                <w:sz w:val="16"/>
                <w:szCs w:val="16"/>
                <w:lang w:val="en-GB"/>
              </w:rPr>
              <w:fldChar w:fldCharType="end"/>
            </w:r>
            <w:r w:rsidRPr="00A841AE">
              <w:rPr>
                <w:sz w:val="16"/>
                <w:szCs w:val="16"/>
                <w:lang w:val="en-CA"/>
              </w:rPr>
              <w:t xml:space="preserve"> and in the nurse version, Cronbach’s alpha for 9 of the 10 concepts exceeded 0.70</w:t>
            </w:r>
            <w:r>
              <w:rPr>
                <w:sz w:val="16"/>
                <w:szCs w:val="16"/>
                <w:lang w:val="en-CA"/>
              </w:rPr>
              <w:t>.</w:t>
            </w:r>
            <w:r w:rsidRPr="00A841AE">
              <w:rPr>
                <w:sz w:val="16"/>
                <w:szCs w:val="16"/>
                <w:lang w:val="en-CA"/>
              </w:rPr>
              <w:fldChar w:fldCharType="begin">
                <w:fldData xml:space="preserve">PEVuZE5vdGU+PENpdGU+PEF1dGhvcj5TcXVpcmVzPC9BdXRob3I+PFllYXI+MjAxNTwvWWVhcj48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</w:fldData>
              </w:fldChar>
            </w:r>
            <w:r w:rsidRPr="00A841AE">
              <w:rPr>
                <w:sz w:val="16"/>
                <w:szCs w:val="16"/>
                <w:lang w:val="en-CA"/>
              </w:rPr>
              <w:instrText xml:space="preserve"> ADDIN EN.CITE </w:instrText>
            </w:r>
            <w:r w:rsidRPr="00A841AE">
              <w:rPr>
                <w:sz w:val="16"/>
                <w:szCs w:val="16"/>
                <w:lang w:val="en-CA"/>
              </w:rPr>
              <w:fldChar w:fldCharType="begin">
                <w:fldData xml:space="preserve">PEVuZE5vdGU+PENpdGU+PEF1dGhvcj5TcXVpcmVzPC9BdXRob3I+PFllYXI+MjAxNTwvWWVhcj48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</w:fldData>
              </w:fldChar>
            </w:r>
            <w:r w:rsidRPr="00A841AE">
              <w:rPr>
                <w:sz w:val="16"/>
                <w:szCs w:val="16"/>
                <w:lang w:val="en-CA"/>
              </w:rPr>
              <w:instrText xml:space="preserve"> ADDIN EN.CITE.DATA </w:instrText>
            </w:r>
            <w:r w:rsidRPr="00A841AE">
              <w:rPr>
                <w:sz w:val="16"/>
                <w:szCs w:val="16"/>
                <w:lang w:val="en-CA"/>
              </w:rPr>
            </w:r>
            <w:r w:rsidRPr="00A841AE">
              <w:rPr>
                <w:sz w:val="16"/>
                <w:szCs w:val="16"/>
                <w:lang w:val="en-CA"/>
              </w:rPr>
              <w:fldChar w:fldCharType="end"/>
            </w:r>
            <w:r w:rsidRPr="00A841AE">
              <w:rPr>
                <w:sz w:val="16"/>
                <w:szCs w:val="16"/>
                <w:lang w:val="en-CA"/>
              </w:rPr>
            </w:r>
            <w:r w:rsidRPr="00A841AE">
              <w:rPr>
                <w:sz w:val="16"/>
                <w:szCs w:val="16"/>
                <w:lang w:val="en-CA"/>
              </w:rPr>
              <w:fldChar w:fldCharType="separate"/>
            </w:r>
            <w:r w:rsidRPr="00A841AE">
              <w:rPr>
                <w:noProof/>
                <w:sz w:val="16"/>
                <w:szCs w:val="16"/>
                <w:vertAlign w:val="superscript"/>
                <w:lang w:val="en-CA"/>
              </w:rPr>
              <w:t>2</w:t>
            </w:r>
            <w:r w:rsidRPr="00A841AE">
              <w:rPr>
                <w:sz w:val="16"/>
                <w:szCs w:val="16"/>
                <w:lang w:val="en-GB"/>
              </w:rPr>
              <w:fldChar w:fldCharType="end"/>
            </w:r>
          </w:p>
          <w:p w14:paraId="0030608E" w14:textId="77777777" w:rsidR="00A841AE" w:rsidRPr="00A841AE" w:rsidRDefault="00A841AE" w:rsidP="0048313A">
            <w:pPr>
              <w:spacing w:before="40"/>
              <w:rPr>
                <w:b/>
                <w:sz w:val="16"/>
                <w:szCs w:val="16"/>
                <w:lang w:val="en-CA"/>
              </w:rPr>
            </w:pPr>
            <w:r w:rsidRPr="00A841AE">
              <w:rPr>
                <w:b/>
                <w:sz w:val="16"/>
                <w:szCs w:val="16"/>
                <w:lang w:val="en-CA"/>
              </w:rPr>
              <w:t>Validity</w:t>
            </w:r>
          </w:p>
          <w:p w14:paraId="5AF4E972" w14:textId="57117829" w:rsidR="00A841AE" w:rsidRPr="00A841AE" w:rsidRDefault="00A841AE" w:rsidP="0048313A">
            <w:pPr>
              <w:spacing w:after="40"/>
              <w:rPr>
                <w:sz w:val="16"/>
                <w:szCs w:val="16"/>
                <w:lang w:val="en-CA"/>
              </w:rPr>
            </w:pPr>
            <w:r w:rsidRPr="00A841AE">
              <w:rPr>
                <w:sz w:val="16"/>
                <w:szCs w:val="16"/>
                <w:lang w:val="en-CA"/>
              </w:rPr>
              <w:t>Confirmatory factor analyses of the care aide as well as the nurse version demonstrated that the overall pattern of the data tested was consistent with the structure hypothesized in the development of the ACT</w:t>
            </w:r>
            <w:r>
              <w:rPr>
                <w:sz w:val="16"/>
                <w:szCs w:val="16"/>
                <w:lang w:val="en-CA"/>
              </w:rPr>
              <w:t>.</w:t>
            </w:r>
            <w:r w:rsidRPr="00A841AE">
              <w:rPr>
                <w:sz w:val="16"/>
                <w:szCs w:val="16"/>
                <w:lang w:val="en-CA"/>
              </w:rPr>
              <w:fldChar w:fldCharType="begin">
                <w:fldData xml:space="preserve">PEVuZE5vdGU+PENpdGU+PEF1dGhvcj5Fc3RhYnJvb2tzPC9BdXRob3I+PFllYXI+MjAxMTwvWWVh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</w:fldData>
              </w:fldChar>
            </w:r>
            <w:r w:rsidRPr="00A841AE">
              <w:rPr>
                <w:sz w:val="16"/>
                <w:szCs w:val="16"/>
                <w:lang w:val="en-CA"/>
              </w:rPr>
              <w:instrText xml:space="preserve"> ADDIN EN.CITE </w:instrText>
            </w:r>
            <w:r w:rsidRPr="00A841AE">
              <w:rPr>
                <w:sz w:val="16"/>
                <w:szCs w:val="16"/>
                <w:lang w:val="en-CA"/>
              </w:rPr>
              <w:fldChar w:fldCharType="begin">
                <w:fldData xml:space="preserve">PEVuZE5vdGU+PENpdGU+PEF1dGhvcj5Fc3RhYnJvb2tzPC9BdXRob3I+PFllYXI+MjAxMTwvWWVh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</w:fldData>
              </w:fldChar>
            </w:r>
            <w:r w:rsidRPr="00A841AE">
              <w:rPr>
                <w:sz w:val="16"/>
                <w:szCs w:val="16"/>
                <w:lang w:val="en-CA"/>
              </w:rPr>
              <w:instrText xml:space="preserve"> ADDIN EN.CITE.DATA </w:instrText>
            </w:r>
            <w:r w:rsidRPr="00A841AE">
              <w:rPr>
                <w:sz w:val="16"/>
                <w:szCs w:val="16"/>
                <w:lang w:val="en-CA"/>
              </w:rPr>
            </w:r>
            <w:r w:rsidRPr="00A841AE">
              <w:rPr>
                <w:sz w:val="16"/>
                <w:szCs w:val="16"/>
                <w:lang w:val="en-CA"/>
              </w:rPr>
              <w:fldChar w:fldCharType="end"/>
            </w:r>
            <w:r w:rsidRPr="00A841AE">
              <w:rPr>
                <w:sz w:val="16"/>
                <w:szCs w:val="16"/>
                <w:lang w:val="en-CA"/>
              </w:rPr>
            </w:r>
            <w:r w:rsidRPr="00A841AE">
              <w:rPr>
                <w:sz w:val="16"/>
                <w:szCs w:val="16"/>
                <w:lang w:val="en-CA"/>
              </w:rPr>
              <w:fldChar w:fldCharType="separate"/>
            </w:r>
            <w:r w:rsidRPr="00A841AE">
              <w:rPr>
                <w:noProof/>
                <w:sz w:val="16"/>
                <w:szCs w:val="16"/>
                <w:vertAlign w:val="superscript"/>
                <w:lang w:val="en-CA"/>
              </w:rPr>
              <w:t>1,2</w:t>
            </w:r>
            <w:r w:rsidRPr="00A841AE">
              <w:rPr>
                <w:sz w:val="16"/>
                <w:szCs w:val="16"/>
                <w:lang w:val="en-GB"/>
              </w:rPr>
              <w:fldChar w:fldCharType="end"/>
            </w:r>
            <w:r w:rsidRPr="00A841AE">
              <w:rPr>
                <w:sz w:val="16"/>
                <w:szCs w:val="16"/>
                <w:lang w:val="en-CA"/>
              </w:rPr>
              <w:t xml:space="preserve"> Additionally, bivariate associations between the ACT concepts and instrumental research utilization (which the ACT was developed to predict) were statistically significant at the 5% level for 8 of the 10 ACT concepts in the care aide version. In addition, the majority (8/10) of the ACT care aide concepts showed a statistically significant trend of increasing mean scores when arrayed across the lowest to the highest levels of instrumental research use, further supporting its validity with healthcare aide </w:t>
            </w:r>
            <w:r w:rsidRPr="00A841AE">
              <w:rPr>
                <w:sz w:val="16"/>
                <w:szCs w:val="16"/>
                <w:lang w:val="en-CA"/>
              </w:rPr>
              <w:fldChar w:fldCharType="begin"/>
            </w:r>
            <w:r w:rsidRPr="00A841AE">
              <w:rPr>
                <w:sz w:val="16"/>
                <w:szCs w:val="16"/>
                <w:lang w:val="en-CA"/>
              </w:rPr>
              <w:instrText xml:space="preserve"> ADDIN EN.CITE &lt;EndNote&gt;&lt;Cite&gt;&lt;Author&gt;Estabrooks&lt;/Author&gt;&lt;Year&gt;2011&lt;/Year&gt;&lt;RecNum&gt;2&lt;/RecNum&gt;&lt;DisplayText&gt;&lt;style face="superscript"&gt;1&lt;/style&gt;&lt;/DisplayText&gt;&lt;record&gt;&lt;rec-number&gt;2&lt;/rec-number&gt;&lt;foreign-keys&gt;&lt;key app="EN" db-id="zd2t2r59ttrt5neetv1p5wf00x5re592d2ax" timestamp="1411573602"&gt;2&lt;/key&gt;&lt;/foreign-keys&gt;&lt;ref-type name="Journal Article"&gt;17&lt;/ref-type&gt;&lt;contributors&gt;&lt;authors&gt;&lt;author&gt;Estabrooks, Carole&lt;/author&gt;&lt;author&gt;Squires, Janet&lt;/author&gt;&lt;author&gt;Hayduk, Leslie&lt;/author&gt;&lt;author&gt;Cummings, Greta&lt;/author&gt;&lt;author&gt;Norton, Peter&lt;/author&gt;&lt;/authors&gt;&lt;/contributors&gt;&lt;titles&gt;&lt;title&gt;Advancing the argument for validity of the Alberta Context Tool with healthcare aides in residential long-term care&lt;/title&gt;&lt;secondary-title&gt;BMC Medical Research Methodology&lt;/secondary-title&gt;&lt;/titles&gt;&lt;periodical&gt;&lt;full-title&gt;BMC Medical Research Methodology&lt;/full-title&gt;&lt;/periodical&gt;&lt;pages&gt;107&lt;/pages&gt;&lt;volume&gt;11&lt;/volume&gt;&lt;dates&gt;&lt;year&gt;2011&lt;/year&gt;&lt;/dates&gt;&lt;isbn&gt;1471-2288&lt;/isbn&gt;&lt;accession-num&gt;doi:10.1186/1471-2288-11-107&lt;/accession-num&gt;&lt;urls&gt;&lt;related-urls&gt;&lt;url&gt;http://www.biomedcentral.com/1471-2288/11/107&lt;/url&gt;&lt;/related-urls&gt;&lt;pdf-urls&gt;&lt;url&gt;file://\\nurs.ualberta.ca\KUSP\Bibliographic Databases\All References\E\Estabrooks_etal_2011_BMC-MRM_Advancing_Argument_Validity_ACT_HCA_LTC.pdf&lt;/url&gt;&lt;/pdf-urls&gt;&lt;/urls&gt;&lt;/record&gt;&lt;/Cite&gt;&lt;/EndNote&gt;</w:instrText>
            </w:r>
            <w:r w:rsidRPr="00A841AE">
              <w:rPr>
                <w:sz w:val="16"/>
                <w:szCs w:val="16"/>
                <w:lang w:val="en-CA"/>
              </w:rPr>
              <w:fldChar w:fldCharType="separate"/>
            </w:r>
            <w:r w:rsidRPr="00A841AE">
              <w:rPr>
                <w:noProof/>
                <w:sz w:val="16"/>
                <w:szCs w:val="16"/>
                <w:vertAlign w:val="superscript"/>
                <w:lang w:val="en-CA"/>
              </w:rPr>
              <w:t>1</w:t>
            </w:r>
            <w:r w:rsidRPr="00A841AE">
              <w:rPr>
                <w:sz w:val="16"/>
                <w:szCs w:val="16"/>
                <w:lang w:val="en-GB"/>
              </w:rPr>
              <w:fldChar w:fldCharType="end"/>
            </w:r>
            <w:r w:rsidRPr="00A841AE">
              <w:rPr>
                <w:sz w:val="16"/>
                <w:szCs w:val="16"/>
                <w:lang w:val="en-CA"/>
              </w:rPr>
              <w:t>. The mean values for each ACT concept in the nurse version increased from low to high levels of research utilization (as hypothesized) further supporting its validity</w:t>
            </w:r>
            <w:r>
              <w:rPr>
                <w:sz w:val="16"/>
                <w:szCs w:val="16"/>
                <w:lang w:val="en-CA"/>
              </w:rPr>
              <w:t>.</w:t>
            </w:r>
            <w:r w:rsidRPr="00A841AE">
              <w:rPr>
                <w:sz w:val="16"/>
                <w:szCs w:val="16"/>
                <w:lang w:val="en-CA"/>
              </w:rPr>
              <w:fldChar w:fldCharType="begin">
                <w:fldData xml:space="preserve">PEVuZE5vdGU+PENpdGU+PEF1dGhvcj5TcXVpcmVzPC9BdXRob3I+PFllYXI+MjAxNTwvWWVhcj48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</w:fldData>
              </w:fldChar>
            </w:r>
            <w:r w:rsidRPr="00A841AE">
              <w:rPr>
                <w:sz w:val="16"/>
                <w:szCs w:val="16"/>
                <w:lang w:val="en-CA"/>
              </w:rPr>
              <w:instrText xml:space="preserve"> ADDIN EN.CITE </w:instrText>
            </w:r>
            <w:r w:rsidRPr="00A841AE">
              <w:rPr>
                <w:sz w:val="16"/>
                <w:szCs w:val="16"/>
                <w:lang w:val="en-CA"/>
              </w:rPr>
              <w:fldChar w:fldCharType="begin">
                <w:fldData xml:space="preserve">PEVuZE5vdGU+PENpdGU+PEF1dGhvcj5TcXVpcmVzPC9BdXRob3I+PFllYXI+MjAxNTwvWWVhcj48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</w:fldData>
              </w:fldChar>
            </w:r>
            <w:r w:rsidRPr="00A841AE">
              <w:rPr>
                <w:sz w:val="16"/>
                <w:szCs w:val="16"/>
                <w:lang w:val="en-CA"/>
              </w:rPr>
              <w:instrText xml:space="preserve"> ADDIN EN.CITE.DATA </w:instrText>
            </w:r>
            <w:r w:rsidRPr="00A841AE">
              <w:rPr>
                <w:sz w:val="16"/>
                <w:szCs w:val="16"/>
                <w:lang w:val="en-CA"/>
              </w:rPr>
            </w:r>
            <w:r w:rsidRPr="00A841AE">
              <w:rPr>
                <w:sz w:val="16"/>
                <w:szCs w:val="16"/>
                <w:lang w:val="en-CA"/>
              </w:rPr>
              <w:fldChar w:fldCharType="end"/>
            </w:r>
            <w:r w:rsidRPr="00A841AE">
              <w:rPr>
                <w:sz w:val="16"/>
                <w:szCs w:val="16"/>
                <w:lang w:val="en-CA"/>
              </w:rPr>
            </w:r>
            <w:r w:rsidRPr="00A841AE">
              <w:rPr>
                <w:sz w:val="16"/>
                <w:szCs w:val="16"/>
                <w:lang w:val="en-CA"/>
              </w:rPr>
              <w:fldChar w:fldCharType="separate"/>
            </w:r>
            <w:r w:rsidRPr="00A841AE">
              <w:rPr>
                <w:noProof/>
                <w:sz w:val="16"/>
                <w:szCs w:val="16"/>
                <w:vertAlign w:val="superscript"/>
                <w:lang w:val="en-CA"/>
              </w:rPr>
              <w:t>2</w:t>
            </w:r>
            <w:r w:rsidRPr="00A841AE">
              <w:rPr>
                <w:sz w:val="16"/>
                <w:szCs w:val="16"/>
                <w:lang w:val="en-GB"/>
              </w:rPr>
              <w:fldChar w:fldCharType="end"/>
            </w:r>
          </w:p>
        </w:tc>
        <w:tc>
          <w:tcPr>
            <w:tcW w:w="1701" w:type="dxa"/>
            <w:tcMar>
              <w:left w:w="57" w:type="dxa"/>
              <w:right w:w="57" w:type="dxa"/>
            </w:tcMar>
            <w:hideMark/>
          </w:tcPr>
          <w:p w14:paraId="00ACADA9" w14:textId="77777777" w:rsidR="00A841AE" w:rsidRPr="00A841AE" w:rsidRDefault="00A841AE" w:rsidP="00492FE1">
            <w:pPr>
              <w:spacing w:before="40" w:after="40"/>
              <w:rPr>
                <w:i/>
                <w:sz w:val="16"/>
                <w:szCs w:val="16"/>
                <w:lang w:val="en-CA"/>
              </w:rPr>
            </w:pPr>
            <w:r w:rsidRPr="00A841AE">
              <w:rPr>
                <w:i/>
                <w:sz w:val="16"/>
                <w:szCs w:val="16"/>
                <w:lang w:val="en-CA"/>
              </w:rPr>
              <w:t>“In the past typical month, how often have you participated in a change of shift report?”</w:t>
            </w:r>
          </w:p>
        </w:tc>
      </w:tr>
    </w:tbl>
    <w:p w14:paraId="3CC91886" w14:textId="510EA632" w:rsidR="00A841AE" w:rsidRPr="00A841AE" w:rsidRDefault="00A841AE" w:rsidP="00A841AE">
      <w:pPr>
        <w:rPr>
          <w:sz w:val="20"/>
          <w:szCs w:val="20"/>
        </w:rPr>
      </w:pPr>
    </w:p>
    <w:p w14:paraId="05246758" w14:textId="1DC8BB69" w:rsidR="00492FE1" w:rsidRPr="00445CFE" w:rsidRDefault="00492FE1" w:rsidP="00445CFE">
      <w:pPr>
        <w:pStyle w:val="ListParagraph"/>
        <w:numPr>
          <w:ilvl w:val="0"/>
          <w:numId w:val="23"/>
        </w:numPr>
        <w:spacing w:after="40"/>
        <w:ind w:left="357" w:hanging="357"/>
        <w:contextualSpacing w:val="0"/>
        <w:rPr>
          <w:b/>
          <w:bCs/>
          <w:sz w:val="20"/>
          <w:szCs w:val="20"/>
          <w:lang w:val="en-CA"/>
        </w:rPr>
      </w:pPr>
      <w:r w:rsidRPr="00445CFE">
        <w:rPr>
          <w:b/>
          <w:bCs/>
          <w:sz w:val="20"/>
          <w:szCs w:val="20"/>
          <w:lang w:val="en-CA"/>
        </w:rPr>
        <w:t>Secondary study outcomes</w:t>
      </w:r>
    </w:p>
    <w:p w14:paraId="609D5051" w14:textId="78AA67D2" w:rsidR="00492FE1" w:rsidRPr="00445CFE" w:rsidRDefault="00492FE1" w:rsidP="00445CFE">
      <w:pPr>
        <w:pStyle w:val="ListParagraph"/>
        <w:numPr>
          <w:ilvl w:val="1"/>
          <w:numId w:val="24"/>
        </w:numPr>
        <w:spacing w:after="120"/>
        <w:rPr>
          <w:b/>
          <w:bCs/>
          <w:iCs/>
          <w:sz w:val="20"/>
          <w:szCs w:val="20"/>
          <w:lang w:val="en-CA"/>
        </w:rPr>
      </w:pPr>
      <w:r w:rsidRPr="00445CFE">
        <w:rPr>
          <w:b/>
          <w:bCs/>
          <w:iCs/>
          <w:sz w:val="20"/>
          <w:szCs w:val="20"/>
          <w:lang w:val="en-CA"/>
        </w:rPr>
        <w:t xml:space="preserve">Organizational </w:t>
      </w:r>
      <w:r w:rsidR="007B3C7A">
        <w:rPr>
          <w:b/>
          <w:bCs/>
          <w:iCs/>
          <w:sz w:val="20"/>
          <w:szCs w:val="20"/>
          <w:lang w:val="en-CA"/>
        </w:rPr>
        <w:t>c</w:t>
      </w:r>
      <w:r w:rsidRPr="00445CFE">
        <w:rPr>
          <w:b/>
          <w:bCs/>
          <w:iCs/>
          <w:sz w:val="20"/>
          <w:szCs w:val="20"/>
          <w:lang w:val="en-CA"/>
        </w:rPr>
        <w:t>ontext (modifiable features of the care unit work environment)</w:t>
      </w:r>
      <w:r w:rsidRPr="00445CFE">
        <w:rPr>
          <w:b/>
          <w:bCs/>
          <w:iCs/>
          <w:sz w:val="20"/>
          <w:szCs w:val="20"/>
          <w:lang w:val="en-CA"/>
        </w:rPr>
        <w:br/>
      </w:r>
      <w:r w:rsidRPr="00445CFE">
        <w:rPr>
          <w:bCs/>
          <w:i/>
          <w:iCs/>
          <w:sz w:val="20"/>
          <w:szCs w:val="20"/>
          <w:lang w:val="en-CA"/>
        </w:rPr>
        <w:t xml:space="preserve">(Part of the Alberta Context Tool, included in the Translating Research in Elder Care </w:t>
      </w:r>
      <w:proofErr w:type="spellStart"/>
      <w:r w:rsidRPr="00445CFE">
        <w:rPr>
          <w:bCs/>
          <w:i/>
          <w:iCs/>
          <w:sz w:val="20"/>
          <w:szCs w:val="20"/>
          <w:lang w:val="en-CA"/>
        </w:rPr>
        <w:t>Care</w:t>
      </w:r>
      <w:proofErr w:type="spellEnd"/>
      <w:r w:rsidRPr="00445CFE">
        <w:rPr>
          <w:bCs/>
          <w:i/>
          <w:iCs/>
          <w:sz w:val="20"/>
          <w:szCs w:val="20"/>
          <w:lang w:val="en-CA"/>
        </w:rPr>
        <w:t xml:space="preserve"> Aide Survey)</w:t>
      </w:r>
    </w:p>
    <w:tbl>
      <w:tblPr>
        <w:tblW w:w="0" w:type="auto"/>
        <w:tblBorders>
          <w:top w:val="single" w:sz="4" w:space="0" w:color="auto"/>
          <w:bottom w:val="single" w:sz="4" w:space="0" w:color="auto"/>
          <w:insideH w:val="single" w:sz="4" w:space="0" w:color="auto"/>
        </w:tblBorders>
        <w:tblLayout w:type="fixed"/>
        <w:tblCellMar>
          <w:left w:w="115" w:type="dxa"/>
          <w:right w:w="115" w:type="dxa"/>
        </w:tblCellMar>
        <w:tblLook w:val="00A0" w:firstRow="1" w:lastRow="0" w:firstColumn="1" w:lastColumn="0" w:noHBand="0" w:noVBand="0"/>
      </w:tblPr>
      <w:tblGrid>
        <w:gridCol w:w="1271"/>
        <w:gridCol w:w="2126"/>
        <w:gridCol w:w="2410"/>
        <w:gridCol w:w="6036"/>
        <w:gridCol w:w="1701"/>
      </w:tblGrid>
      <w:tr w:rsidR="0048313A" w:rsidRPr="0048313A" w14:paraId="7BA317B5" w14:textId="77777777" w:rsidTr="004A4988">
        <w:trPr>
          <w:tblHeader/>
        </w:trPr>
        <w:tc>
          <w:tcPr>
            <w:tcW w:w="1271" w:type="dxa"/>
            <w:shd w:val="clear" w:color="auto" w:fill="auto"/>
            <w:tcMar>
              <w:left w:w="57" w:type="dxa"/>
              <w:right w:w="57" w:type="dxa"/>
            </w:tcMar>
            <w:vAlign w:val="center"/>
            <w:hideMark/>
          </w:tcPr>
          <w:p w14:paraId="23874F33" w14:textId="77777777" w:rsidR="0048313A" w:rsidRPr="0048313A" w:rsidRDefault="0048313A" w:rsidP="0048313A">
            <w:pPr>
              <w:spacing w:before="40" w:after="40"/>
              <w:rPr>
                <w:b/>
                <w:sz w:val="16"/>
                <w:szCs w:val="16"/>
                <w:lang w:val="en-CA"/>
              </w:rPr>
            </w:pPr>
            <w:r w:rsidRPr="0048313A">
              <w:rPr>
                <w:b/>
                <w:sz w:val="16"/>
                <w:szCs w:val="16"/>
                <w:lang w:val="en-CA"/>
              </w:rPr>
              <w:t>Concept</w:t>
            </w:r>
          </w:p>
        </w:tc>
        <w:tc>
          <w:tcPr>
            <w:tcW w:w="2126" w:type="dxa"/>
            <w:shd w:val="clear" w:color="auto" w:fill="auto"/>
            <w:tcMar>
              <w:left w:w="57" w:type="dxa"/>
              <w:right w:w="57" w:type="dxa"/>
            </w:tcMar>
            <w:vAlign w:val="center"/>
            <w:hideMark/>
          </w:tcPr>
          <w:p w14:paraId="18F6169F" w14:textId="77777777" w:rsidR="0048313A" w:rsidRPr="0048313A" w:rsidRDefault="0048313A" w:rsidP="0048313A">
            <w:pPr>
              <w:spacing w:before="40" w:after="40"/>
              <w:rPr>
                <w:b/>
                <w:sz w:val="16"/>
                <w:szCs w:val="16"/>
                <w:lang w:val="en-CA"/>
              </w:rPr>
            </w:pPr>
            <w:r w:rsidRPr="0048313A">
              <w:rPr>
                <w:b/>
                <w:sz w:val="16"/>
                <w:szCs w:val="16"/>
                <w:lang w:val="en-CA"/>
              </w:rPr>
              <w:t>Concept Definition</w:t>
            </w:r>
          </w:p>
        </w:tc>
        <w:tc>
          <w:tcPr>
            <w:tcW w:w="2410" w:type="dxa"/>
            <w:shd w:val="clear" w:color="auto" w:fill="auto"/>
            <w:tcMar>
              <w:left w:w="57" w:type="dxa"/>
              <w:right w:w="57" w:type="dxa"/>
            </w:tcMar>
            <w:vAlign w:val="center"/>
            <w:hideMark/>
          </w:tcPr>
          <w:p w14:paraId="33CE82FE" w14:textId="77777777" w:rsidR="0048313A" w:rsidRPr="0048313A" w:rsidRDefault="0048313A" w:rsidP="0048313A">
            <w:pPr>
              <w:spacing w:before="40" w:after="40"/>
              <w:rPr>
                <w:b/>
                <w:sz w:val="16"/>
                <w:szCs w:val="16"/>
                <w:lang w:val="en-CA"/>
              </w:rPr>
            </w:pPr>
            <w:r w:rsidRPr="0048313A">
              <w:rPr>
                <w:b/>
                <w:sz w:val="16"/>
                <w:szCs w:val="16"/>
                <w:lang w:val="en-CA"/>
              </w:rPr>
              <w:t>Scoring</w:t>
            </w:r>
          </w:p>
        </w:tc>
        <w:tc>
          <w:tcPr>
            <w:tcW w:w="6036" w:type="dxa"/>
            <w:shd w:val="clear" w:color="auto" w:fill="auto"/>
            <w:tcMar>
              <w:left w:w="57" w:type="dxa"/>
              <w:right w:w="57" w:type="dxa"/>
            </w:tcMar>
            <w:vAlign w:val="center"/>
            <w:hideMark/>
          </w:tcPr>
          <w:p w14:paraId="14840AB7" w14:textId="77777777" w:rsidR="0048313A" w:rsidRPr="0048313A" w:rsidRDefault="0048313A" w:rsidP="0048313A">
            <w:pPr>
              <w:spacing w:before="40" w:after="40"/>
              <w:rPr>
                <w:b/>
                <w:sz w:val="16"/>
                <w:szCs w:val="16"/>
                <w:lang w:val="en-CA"/>
              </w:rPr>
            </w:pPr>
            <w:r w:rsidRPr="0048313A">
              <w:rPr>
                <w:b/>
                <w:sz w:val="16"/>
                <w:szCs w:val="16"/>
                <w:lang w:val="en-CA"/>
              </w:rPr>
              <w:t>Psychometric Properties</w:t>
            </w:r>
          </w:p>
        </w:tc>
        <w:tc>
          <w:tcPr>
            <w:tcW w:w="1701" w:type="dxa"/>
            <w:shd w:val="clear" w:color="auto" w:fill="auto"/>
            <w:tcMar>
              <w:left w:w="57" w:type="dxa"/>
              <w:right w:w="57" w:type="dxa"/>
            </w:tcMar>
            <w:vAlign w:val="center"/>
            <w:hideMark/>
          </w:tcPr>
          <w:p w14:paraId="289BCA0D" w14:textId="77777777" w:rsidR="0048313A" w:rsidRPr="0048313A" w:rsidRDefault="0048313A" w:rsidP="0048313A">
            <w:pPr>
              <w:spacing w:before="40" w:after="40"/>
              <w:rPr>
                <w:b/>
                <w:sz w:val="16"/>
                <w:szCs w:val="16"/>
                <w:lang w:val="en-CA"/>
              </w:rPr>
            </w:pPr>
            <w:r w:rsidRPr="0048313A">
              <w:rPr>
                <w:b/>
                <w:sz w:val="16"/>
                <w:szCs w:val="16"/>
                <w:lang w:val="en-CA"/>
              </w:rPr>
              <w:t>Sample Item</w:t>
            </w:r>
          </w:p>
        </w:tc>
      </w:tr>
      <w:tr w:rsidR="0048313A" w:rsidRPr="0048313A" w14:paraId="7AB11677" w14:textId="77777777" w:rsidTr="004A4988">
        <w:tc>
          <w:tcPr>
            <w:tcW w:w="1271" w:type="dxa"/>
            <w:shd w:val="clear" w:color="auto" w:fill="auto"/>
            <w:tcMar>
              <w:left w:w="57" w:type="dxa"/>
              <w:right w:w="57" w:type="dxa"/>
            </w:tcMar>
          </w:tcPr>
          <w:p w14:paraId="3AD1636E" w14:textId="77777777" w:rsidR="0048313A" w:rsidRPr="0048313A" w:rsidRDefault="0048313A" w:rsidP="0048313A">
            <w:pPr>
              <w:spacing w:before="40" w:after="40"/>
              <w:rPr>
                <w:b/>
                <w:iCs/>
                <w:sz w:val="16"/>
                <w:szCs w:val="16"/>
                <w:lang w:val="en-CA"/>
              </w:rPr>
            </w:pPr>
            <w:r w:rsidRPr="0048313A">
              <w:rPr>
                <w:b/>
                <w:iCs/>
                <w:sz w:val="16"/>
                <w:szCs w:val="16"/>
                <w:lang w:val="en-CA"/>
              </w:rPr>
              <w:t>Evaluation</w:t>
            </w:r>
          </w:p>
        </w:tc>
        <w:tc>
          <w:tcPr>
            <w:tcW w:w="2126" w:type="dxa"/>
            <w:shd w:val="clear" w:color="auto" w:fill="auto"/>
            <w:tcMar>
              <w:left w:w="57" w:type="dxa"/>
              <w:right w:w="57" w:type="dxa"/>
            </w:tcMar>
            <w:hideMark/>
          </w:tcPr>
          <w:p w14:paraId="0DE0435D" w14:textId="77777777" w:rsidR="0048313A" w:rsidRPr="0048313A" w:rsidRDefault="0048313A" w:rsidP="0048313A">
            <w:pPr>
              <w:spacing w:before="40" w:after="40"/>
              <w:rPr>
                <w:sz w:val="16"/>
                <w:szCs w:val="16"/>
                <w:lang w:val="en-CA"/>
              </w:rPr>
            </w:pPr>
            <w:r w:rsidRPr="0048313A">
              <w:rPr>
                <w:sz w:val="16"/>
                <w:szCs w:val="16"/>
                <w:lang w:val="en-CA"/>
              </w:rPr>
              <w:t>The process of using data to assess group/team performance and to achieve outcomes in organizations or units (i.e., evaluation).</w:t>
            </w:r>
          </w:p>
        </w:tc>
        <w:tc>
          <w:tcPr>
            <w:tcW w:w="2410" w:type="dxa"/>
            <w:shd w:val="clear" w:color="auto" w:fill="auto"/>
            <w:tcMar>
              <w:left w:w="57" w:type="dxa"/>
              <w:right w:w="57" w:type="dxa"/>
            </w:tcMar>
          </w:tcPr>
          <w:p w14:paraId="6F84F670" w14:textId="77777777" w:rsidR="0048313A" w:rsidRPr="0048313A" w:rsidRDefault="0048313A" w:rsidP="0048313A">
            <w:pPr>
              <w:spacing w:before="40" w:after="40"/>
              <w:rPr>
                <w:sz w:val="16"/>
                <w:szCs w:val="16"/>
                <w:lang w:val="en-CA"/>
              </w:rPr>
            </w:pPr>
            <w:r w:rsidRPr="0048313A">
              <w:rPr>
                <w:sz w:val="16"/>
                <w:szCs w:val="16"/>
                <w:lang w:val="en-CA"/>
              </w:rPr>
              <w:t>6 items scored on a 5-point Likert agreement scale: 1 = strongly disagree to 5 = strongly agree.</w:t>
            </w:r>
          </w:p>
          <w:p w14:paraId="5AEF149B" w14:textId="77777777" w:rsidR="0048313A" w:rsidRPr="0048313A" w:rsidRDefault="0048313A" w:rsidP="0048313A">
            <w:pPr>
              <w:spacing w:before="40" w:after="40"/>
              <w:rPr>
                <w:sz w:val="16"/>
                <w:szCs w:val="16"/>
                <w:lang w:val="en-CA"/>
              </w:rPr>
            </w:pPr>
            <w:r w:rsidRPr="0048313A">
              <w:rPr>
                <w:sz w:val="16"/>
                <w:szCs w:val="16"/>
                <w:lang w:val="en-CA"/>
              </w:rPr>
              <w:t>Overall score is derived by taking the mean of the scale items.</w:t>
            </w:r>
          </w:p>
        </w:tc>
        <w:tc>
          <w:tcPr>
            <w:tcW w:w="6036" w:type="dxa"/>
            <w:shd w:val="clear" w:color="auto" w:fill="auto"/>
            <w:tcMar>
              <w:left w:w="57" w:type="dxa"/>
              <w:right w:w="57" w:type="dxa"/>
            </w:tcMar>
            <w:hideMark/>
          </w:tcPr>
          <w:p w14:paraId="20F66A22" w14:textId="77777777" w:rsidR="0048313A" w:rsidRPr="0048313A" w:rsidRDefault="0048313A" w:rsidP="0048313A">
            <w:pPr>
              <w:spacing w:before="40" w:after="40"/>
              <w:rPr>
                <w:sz w:val="16"/>
                <w:szCs w:val="16"/>
                <w:lang w:val="en-CA"/>
              </w:rPr>
            </w:pPr>
            <w:r w:rsidRPr="0048313A">
              <w:rPr>
                <w:sz w:val="16"/>
                <w:szCs w:val="16"/>
                <w:lang w:val="en-CA"/>
              </w:rPr>
              <w:t>Concept of ACT, as above.</w:t>
            </w:r>
          </w:p>
        </w:tc>
        <w:tc>
          <w:tcPr>
            <w:tcW w:w="1701" w:type="dxa"/>
            <w:shd w:val="clear" w:color="auto" w:fill="auto"/>
            <w:tcMar>
              <w:left w:w="57" w:type="dxa"/>
              <w:right w:w="57" w:type="dxa"/>
            </w:tcMar>
            <w:hideMark/>
          </w:tcPr>
          <w:p w14:paraId="28525C71" w14:textId="77777777" w:rsidR="0048313A" w:rsidRPr="0048313A" w:rsidRDefault="0048313A" w:rsidP="0048313A">
            <w:pPr>
              <w:spacing w:before="40" w:after="40"/>
              <w:rPr>
                <w:sz w:val="16"/>
                <w:szCs w:val="16"/>
                <w:lang w:val="en-CA"/>
              </w:rPr>
            </w:pPr>
            <w:r w:rsidRPr="0048313A">
              <w:rPr>
                <w:i/>
                <w:sz w:val="16"/>
                <w:szCs w:val="16"/>
                <w:lang w:val="en-CA"/>
              </w:rPr>
              <w:t>“Our team routinely monitors our performance with respect to the action plans.”</w:t>
            </w:r>
          </w:p>
        </w:tc>
      </w:tr>
      <w:tr w:rsidR="0048313A" w:rsidRPr="0048313A" w14:paraId="0B908FB2" w14:textId="77777777" w:rsidTr="004A4988">
        <w:tc>
          <w:tcPr>
            <w:tcW w:w="1271" w:type="dxa"/>
            <w:shd w:val="clear" w:color="auto" w:fill="auto"/>
            <w:tcMar>
              <w:left w:w="57" w:type="dxa"/>
              <w:right w:w="57" w:type="dxa"/>
            </w:tcMar>
          </w:tcPr>
          <w:p w14:paraId="76B7D501" w14:textId="2F8DDB61" w:rsidR="0048313A" w:rsidRPr="0048313A" w:rsidRDefault="0048313A" w:rsidP="0048313A">
            <w:pPr>
              <w:spacing w:before="40" w:after="40"/>
              <w:rPr>
                <w:b/>
                <w:iCs/>
                <w:sz w:val="16"/>
                <w:szCs w:val="16"/>
                <w:lang w:val="en-CA"/>
              </w:rPr>
            </w:pPr>
            <w:bookmarkStart w:id="2" w:name="_Toc434924841"/>
            <w:r w:rsidRPr="0048313A">
              <w:rPr>
                <w:b/>
                <w:iCs/>
                <w:sz w:val="16"/>
                <w:szCs w:val="16"/>
                <w:lang w:val="en-CA"/>
              </w:rPr>
              <w:t>Social Capital</w:t>
            </w:r>
            <w:bookmarkEnd w:id="2"/>
          </w:p>
        </w:tc>
        <w:tc>
          <w:tcPr>
            <w:tcW w:w="2126" w:type="dxa"/>
            <w:shd w:val="clear" w:color="auto" w:fill="auto"/>
            <w:tcMar>
              <w:left w:w="57" w:type="dxa"/>
              <w:right w:w="57" w:type="dxa"/>
            </w:tcMar>
            <w:hideMark/>
          </w:tcPr>
          <w:p w14:paraId="05737849" w14:textId="77777777" w:rsidR="0048313A" w:rsidRPr="0048313A" w:rsidRDefault="0048313A" w:rsidP="0048313A">
            <w:pPr>
              <w:spacing w:before="40" w:after="40"/>
              <w:rPr>
                <w:sz w:val="16"/>
                <w:szCs w:val="16"/>
                <w:lang w:val="en-CA"/>
              </w:rPr>
            </w:pPr>
            <w:r w:rsidRPr="0048313A">
              <w:rPr>
                <w:sz w:val="16"/>
                <w:szCs w:val="16"/>
                <w:lang w:val="en-CA"/>
              </w:rPr>
              <w:t>The stock of active connections among people. These connections are of three types: bonding, bridging, and linking.</w:t>
            </w:r>
          </w:p>
        </w:tc>
        <w:tc>
          <w:tcPr>
            <w:tcW w:w="2410" w:type="dxa"/>
            <w:shd w:val="clear" w:color="auto" w:fill="auto"/>
            <w:tcMar>
              <w:left w:w="57" w:type="dxa"/>
              <w:right w:w="57" w:type="dxa"/>
            </w:tcMar>
          </w:tcPr>
          <w:p w14:paraId="39DA31CE" w14:textId="77777777" w:rsidR="0048313A" w:rsidRPr="0048313A" w:rsidRDefault="0048313A" w:rsidP="0048313A">
            <w:pPr>
              <w:spacing w:before="40" w:after="40"/>
              <w:rPr>
                <w:sz w:val="16"/>
                <w:szCs w:val="16"/>
                <w:lang w:val="en-CA"/>
              </w:rPr>
            </w:pPr>
            <w:r w:rsidRPr="0048313A">
              <w:rPr>
                <w:sz w:val="16"/>
                <w:szCs w:val="16"/>
                <w:lang w:val="en-CA"/>
              </w:rPr>
              <w:t>6 items scored on a 5-point Likert agreement scale: 1 = strongly disagree to 5 = strongly agree.</w:t>
            </w:r>
          </w:p>
          <w:p w14:paraId="02B588E7" w14:textId="77777777" w:rsidR="0048313A" w:rsidRPr="0048313A" w:rsidRDefault="0048313A" w:rsidP="0048313A">
            <w:pPr>
              <w:spacing w:before="40" w:after="40"/>
              <w:rPr>
                <w:sz w:val="16"/>
                <w:szCs w:val="16"/>
                <w:lang w:val="en-CA"/>
              </w:rPr>
            </w:pPr>
            <w:r w:rsidRPr="0048313A">
              <w:rPr>
                <w:sz w:val="16"/>
                <w:szCs w:val="16"/>
                <w:lang w:val="en-CA"/>
              </w:rPr>
              <w:t>Overall score is derived by taking the mean of the scale items.</w:t>
            </w:r>
          </w:p>
        </w:tc>
        <w:tc>
          <w:tcPr>
            <w:tcW w:w="6036" w:type="dxa"/>
            <w:shd w:val="clear" w:color="auto" w:fill="auto"/>
            <w:tcMar>
              <w:left w:w="57" w:type="dxa"/>
              <w:right w:w="57" w:type="dxa"/>
            </w:tcMar>
            <w:hideMark/>
          </w:tcPr>
          <w:p w14:paraId="0951A9F6" w14:textId="77777777" w:rsidR="0048313A" w:rsidRPr="0048313A" w:rsidRDefault="0048313A" w:rsidP="0048313A">
            <w:pPr>
              <w:spacing w:before="40" w:after="40"/>
              <w:rPr>
                <w:sz w:val="16"/>
                <w:szCs w:val="16"/>
                <w:lang w:val="en-CA"/>
              </w:rPr>
            </w:pPr>
            <w:r w:rsidRPr="0048313A">
              <w:rPr>
                <w:sz w:val="16"/>
                <w:szCs w:val="16"/>
                <w:lang w:val="en-CA"/>
              </w:rPr>
              <w:t>Concept of ACT, as above.</w:t>
            </w:r>
          </w:p>
        </w:tc>
        <w:tc>
          <w:tcPr>
            <w:tcW w:w="1701" w:type="dxa"/>
            <w:shd w:val="clear" w:color="auto" w:fill="auto"/>
            <w:tcMar>
              <w:left w:w="57" w:type="dxa"/>
              <w:right w:w="57" w:type="dxa"/>
            </w:tcMar>
            <w:hideMark/>
          </w:tcPr>
          <w:p w14:paraId="1CF20402" w14:textId="77777777" w:rsidR="0048313A" w:rsidRPr="0048313A" w:rsidRDefault="0048313A" w:rsidP="0048313A">
            <w:pPr>
              <w:spacing w:before="40" w:after="40"/>
              <w:rPr>
                <w:sz w:val="16"/>
                <w:szCs w:val="16"/>
                <w:lang w:val="en-CA"/>
              </w:rPr>
            </w:pPr>
            <w:r w:rsidRPr="0048313A">
              <w:rPr>
                <w:i/>
                <w:sz w:val="16"/>
                <w:szCs w:val="16"/>
                <w:lang w:val="en-CA"/>
              </w:rPr>
              <w:t>“People in the group share information with others in the group.”</w:t>
            </w:r>
          </w:p>
        </w:tc>
      </w:tr>
      <w:tr w:rsidR="0048313A" w:rsidRPr="0048313A" w14:paraId="436FB68A" w14:textId="77777777" w:rsidTr="004A4988">
        <w:tc>
          <w:tcPr>
            <w:tcW w:w="1271" w:type="dxa"/>
            <w:shd w:val="clear" w:color="auto" w:fill="auto"/>
            <w:tcMar>
              <w:left w:w="57" w:type="dxa"/>
              <w:right w:w="57" w:type="dxa"/>
            </w:tcMar>
          </w:tcPr>
          <w:p w14:paraId="43E55520" w14:textId="709EA385" w:rsidR="0048313A" w:rsidRPr="0048313A" w:rsidRDefault="0048313A" w:rsidP="0048313A">
            <w:pPr>
              <w:spacing w:before="40" w:after="40"/>
              <w:rPr>
                <w:b/>
                <w:iCs/>
                <w:sz w:val="16"/>
                <w:szCs w:val="16"/>
                <w:lang w:val="en-CA"/>
              </w:rPr>
            </w:pPr>
            <w:bookmarkStart w:id="3" w:name="_Toc434924845"/>
            <w:r w:rsidRPr="0048313A">
              <w:rPr>
                <w:b/>
                <w:iCs/>
                <w:sz w:val="16"/>
                <w:szCs w:val="16"/>
                <w:lang w:val="en-CA"/>
              </w:rPr>
              <w:t>Organizational Slack: Time</w:t>
            </w:r>
            <w:bookmarkEnd w:id="3"/>
          </w:p>
        </w:tc>
        <w:tc>
          <w:tcPr>
            <w:tcW w:w="2126" w:type="dxa"/>
            <w:shd w:val="clear" w:color="auto" w:fill="auto"/>
            <w:tcMar>
              <w:left w:w="57" w:type="dxa"/>
              <w:right w:w="57" w:type="dxa"/>
            </w:tcMar>
            <w:vAlign w:val="center"/>
          </w:tcPr>
          <w:p w14:paraId="4FFF8A52" w14:textId="77777777" w:rsidR="0048313A" w:rsidRPr="0048313A" w:rsidRDefault="0048313A" w:rsidP="0048313A">
            <w:pPr>
              <w:spacing w:before="40" w:after="40"/>
              <w:rPr>
                <w:sz w:val="16"/>
                <w:szCs w:val="16"/>
                <w:lang w:val="en-CA"/>
              </w:rPr>
            </w:pPr>
            <w:r w:rsidRPr="0048313A">
              <w:rPr>
                <w:sz w:val="16"/>
                <w:szCs w:val="16"/>
                <w:lang w:val="en-CA"/>
              </w:rPr>
              <w:t>The cushion of actual or potential time resources which allows an organization (unit) to adapt successfully to internal pressures for adjustments or to external pressures for changes.</w:t>
            </w:r>
          </w:p>
        </w:tc>
        <w:tc>
          <w:tcPr>
            <w:tcW w:w="2410" w:type="dxa"/>
            <w:shd w:val="clear" w:color="auto" w:fill="auto"/>
            <w:tcMar>
              <w:left w:w="57" w:type="dxa"/>
              <w:right w:w="57" w:type="dxa"/>
            </w:tcMar>
          </w:tcPr>
          <w:p w14:paraId="196A5E48" w14:textId="77777777" w:rsidR="0048313A" w:rsidRPr="0048313A" w:rsidRDefault="0048313A" w:rsidP="0048313A">
            <w:pPr>
              <w:spacing w:before="40" w:after="40"/>
              <w:rPr>
                <w:sz w:val="16"/>
                <w:szCs w:val="16"/>
                <w:lang w:val="en-CA"/>
              </w:rPr>
            </w:pPr>
            <w:r w:rsidRPr="0048313A">
              <w:rPr>
                <w:sz w:val="16"/>
                <w:szCs w:val="16"/>
                <w:lang w:val="en-CA"/>
              </w:rPr>
              <w:t>4 items scored on a 5-point Likert frequency scale: 1 = never to 5 = almost always.</w:t>
            </w:r>
          </w:p>
          <w:p w14:paraId="20AFB89D" w14:textId="77777777" w:rsidR="0048313A" w:rsidRPr="0048313A" w:rsidRDefault="0048313A" w:rsidP="0048313A">
            <w:pPr>
              <w:spacing w:before="40" w:after="40"/>
              <w:rPr>
                <w:sz w:val="16"/>
                <w:szCs w:val="16"/>
                <w:lang w:val="en-CA"/>
              </w:rPr>
            </w:pPr>
            <w:r w:rsidRPr="0048313A">
              <w:rPr>
                <w:sz w:val="16"/>
                <w:szCs w:val="16"/>
                <w:lang w:val="en-CA"/>
              </w:rPr>
              <w:t>Overall score is derived by taking the mean of the scale items.</w:t>
            </w:r>
          </w:p>
        </w:tc>
        <w:tc>
          <w:tcPr>
            <w:tcW w:w="6036" w:type="dxa"/>
            <w:shd w:val="clear" w:color="auto" w:fill="auto"/>
            <w:tcMar>
              <w:left w:w="57" w:type="dxa"/>
              <w:right w:w="57" w:type="dxa"/>
            </w:tcMar>
          </w:tcPr>
          <w:p w14:paraId="104A2B51" w14:textId="77777777" w:rsidR="0048313A" w:rsidRPr="0048313A" w:rsidRDefault="0048313A" w:rsidP="0048313A">
            <w:pPr>
              <w:spacing w:before="40" w:after="40"/>
              <w:rPr>
                <w:sz w:val="16"/>
                <w:szCs w:val="16"/>
                <w:lang w:val="en-CA"/>
              </w:rPr>
            </w:pPr>
            <w:r w:rsidRPr="0048313A">
              <w:rPr>
                <w:sz w:val="16"/>
                <w:szCs w:val="16"/>
                <w:lang w:val="en-CA"/>
              </w:rPr>
              <w:t>Concept of ACT, as above.</w:t>
            </w:r>
          </w:p>
        </w:tc>
        <w:tc>
          <w:tcPr>
            <w:tcW w:w="1701" w:type="dxa"/>
            <w:shd w:val="clear" w:color="auto" w:fill="auto"/>
            <w:tcMar>
              <w:left w:w="57" w:type="dxa"/>
              <w:right w:w="57" w:type="dxa"/>
            </w:tcMar>
          </w:tcPr>
          <w:p w14:paraId="086C7275" w14:textId="77777777" w:rsidR="0048313A" w:rsidRPr="0048313A" w:rsidRDefault="0048313A" w:rsidP="0048313A">
            <w:pPr>
              <w:spacing w:before="40" w:after="40"/>
              <w:rPr>
                <w:i/>
                <w:sz w:val="16"/>
                <w:szCs w:val="16"/>
                <w:lang w:val="en-CA"/>
              </w:rPr>
            </w:pPr>
            <w:r w:rsidRPr="0048313A">
              <w:rPr>
                <w:i/>
                <w:sz w:val="16"/>
                <w:szCs w:val="16"/>
                <w:lang w:val="en-CA"/>
              </w:rPr>
              <w:t>“How often do you have time to do something extra for residents?”</w:t>
            </w:r>
          </w:p>
        </w:tc>
      </w:tr>
    </w:tbl>
    <w:p w14:paraId="63C7567F" w14:textId="64B86590" w:rsidR="00AF41E1" w:rsidRPr="00C653E5" w:rsidRDefault="00AF41E1" w:rsidP="00C653E5">
      <w:pPr>
        <w:pStyle w:val="ListParagraph"/>
        <w:numPr>
          <w:ilvl w:val="1"/>
          <w:numId w:val="24"/>
        </w:numPr>
        <w:spacing w:before="240" w:after="120"/>
        <w:ind w:left="357" w:hanging="357"/>
        <w:rPr>
          <w:b/>
          <w:sz w:val="20"/>
          <w:szCs w:val="20"/>
          <w:lang w:val="en-CA"/>
        </w:rPr>
      </w:pPr>
      <w:r w:rsidRPr="00C653E5">
        <w:rPr>
          <w:b/>
          <w:sz w:val="20"/>
          <w:szCs w:val="20"/>
          <w:lang w:val="en-CA"/>
        </w:rPr>
        <w:lastRenderedPageBreak/>
        <w:t>Care unit characteristics</w:t>
      </w:r>
      <w:r w:rsidRPr="00C653E5">
        <w:rPr>
          <w:b/>
          <w:sz w:val="20"/>
          <w:szCs w:val="20"/>
          <w:lang w:val="en-CA"/>
        </w:rPr>
        <w:br/>
      </w:r>
      <w:r w:rsidRPr="00AF41E1">
        <w:rPr>
          <w:i/>
          <w:sz w:val="20"/>
          <w:szCs w:val="20"/>
          <w:lang w:val="en-CA"/>
        </w:rPr>
        <w:t>(Translating Research in Elder Care Unit Survey)</w:t>
      </w:r>
    </w:p>
    <w:tbl>
      <w:tblPr>
        <w:tblW w:w="13544" w:type="dxa"/>
        <w:tblBorders>
          <w:top w:val="single" w:sz="4" w:space="0" w:color="auto"/>
          <w:bottom w:val="single" w:sz="4" w:space="0" w:color="auto"/>
          <w:insideH w:val="single" w:sz="4" w:space="0" w:color="auto"/>
        </w:tblBorders>
        <w:tblLayout w:type="fixed"/>
        <w:tblCellMar>
          <w:left w:w="115" w:type="dxa"/>
          <w:right w:w="115" w:type="dxa"/>
        </w:tblCellMar>
        <w:tblLook w:val="00A0" w:firstRow="1" w:lastRow="0" w:firstColumn="1" w:lastColumn="0" w:noHBand="0" w:noVBand="0"/>
      </w:tblPr>
      <w:tblGrid>
        <w:gridCol w:w="1270"/>
        <w:gridCol w:w="2126"/>
        <w:gridCol w:w="2836"/>
        <w:gridCol w:w="5611"/>
        <w:gridCol w:w="1701"/>
      </w:tblGrid>
      <w:tr w:rsidR="004A4988" w:rsidRPr="00AF41E1" w14:paraId="6BC2F208" w14:textId="77777777" w:rsidTr="004A4988">
        <w:trPr>
          <w:tblHeader/>
        </w:trPr>
        <w:tc>
          <w:tcPr>
            <w:tcW w:w="1270" w:type="dxa"/>
            <w:shd w:val="clear" w:color="auto" w:fill="auto"/>
            <w:tcMar>
              <w:left w:w="57" w:type="dxa"/>
              <w:right w:w="57" w:type="dxa"/>
            </w:tcMar>
            <w:vAlign w:val="center"/>
            <w:hideMark/>
          </w:tcPr>
          <w:p w14:paraId="116C670D" w14:textId="77777777" w:rsidR="00AF41E1" w:rsidRPr="00AF41E1" w:rsidRDefault="00AF41E1" w:rsidP="00D140D1">
            <w:pPr>
              <w:widowControl/>
              <w:spacing w:before="60" w:after="60"/>
              <w:rPr>
                <w:rFonts w:eastAsia="Calibri"/>
                <w:b/>
                <w:color w:val="000000"/>
                <w:sz w:val="16"/>
                <w:szCs w:val="16"/>
                <w:lang w:val="en-CA" w:eastAsia="en-US"/>
              </w:rPr>
            </w:pPr>
            <w:r w:rsidRPr="00AF41E1">
              <w:rPr>
                <w:rFonts w:eastAsia="Calibri"/>
                <w:b/>
                <w:color w:val="000000"/>
                <w:sz w:val="16"/>
                <w:szCs w:val="16"/>
                <w:lang w:val="en-CA" w:eastAsia="en-US"/>
              </w:rPr>
              <w:t>Concept</w:t>
            </w:r>
          </w:p>
        </w:tc>
        <w:tc>
          <w:tcPr>
            <w:tcW w:w="2126" w:type="dxa"/>
            <w:shd w:val="clear" w:color="auto" w:fill="auto"/>
            <w:tcMar>
              <w:left w:w="57" w:type="dxa"/>
              <w:right w:w="57" w:type="dxa"/>
            </w:tcMar>
            <w:vAlign w:val="center"/>
            <w:hideMark/>
          </w:tcPr>
          <w:p w14:paraId="06BA055D" w14:textId="77777777" w:rsidR="00AF41E1" w:rsidRPr="00AF41E1" w:rsidRDefault="00AF41E1" w:rsidP="00D140D1">
            <w:pPr>
              <w:widowControl/>
              <w:spacing w:before="60" w:after="60"/>
              <w:rPr>
                <w:rFonts w:eastAsia="Calibri"/>
                <w:b/>
                <w:color w:val="000000"/>
                <w:sz w:val="16"/>
                <w:szCs w:val="16"/>
                <w:lang w:val="en-CA" w:eastAsia="en-US"/>
              </w:rPr>
            </w:pPr>
            <w:r w:rsidRPr="00AF41E1">
              <w:rPr>
                <w:rFonts w:eastAsia="Calibri"/>
                <w:b/>
                <w:color w:val="000000"/>
                <w:sz w:val="16"/>
                <w:szCs w:val="16"/>
                <w:lang w:val="en-CA" w:eastAsia="en-US"/>
              </w:rPr>
              <w:t>Concept Definition</w:t>
            </w:r>
          </w:p>
        </w:tc>
        <w:tc>
          <w:tcPr>
            <w:tcW w:w="2836" w:type="dxa"/>
            <w:shd w:val="clear" w:color="auto" w:fill="auto"/>
            <w:tcMar>
              <w:left w:w="57" w:type="dxa"/>
              <w:right w:w="57" w:type="dxa"/>
            </w:tcMar>
            <w:vAlign w:val="center"/>
            <w:hideMark/>
          </w:tcPr>
          <w:p w14:paraId="296C77A2" w14:textId="77777777" w:rsidR="00AF41E1" w:rsidRPr="00AF41E1" w:rsidRDefault="00AF41E1" w:rsidP="00D140D1">
            <w:pPr>
              <w:widowControl/>
              <w:spacing w:before="60" w:after="60"/>
              <w:rPr>
                <w:rFonts w:eastAsia="Calibri"/>
                <w:b/>
                <w:color w:val="000000"/>
                <w:sz w:val="16"/>
                <w:szCs w:val="16"/>
                <w:lang w:val="en-CA" w:eastAsia="en-US"/>
              </w:rPr>
            </w:pPr>
            <w:r w:rsidRPr="00AF41E1">
              <w:rPr>
                <w:rFonts w:eastAsia="Calibri"/>
                <w:b/>
                <w:color w:val="000000"/>
                <w:sz w:val="16"/>
                <w:szCs w:val="16"/>
                <w:lang w:val="en-CA" w:eastAsia="en-US"/>
              </w:rPr>
              <w:t>Scoring</w:t>
            </w:r>
          </w:p>
        </w:tc>
        <w:tc>
          <w:tcPr>
            <w:tcW w:w="5611" w:type="dxa"/>
            <w:shd w:val="clear" w:color="auto" w:fill="auto"/>
            <w:tcMar>
              <w:left w:w="57" w:type="dxa"/>
              <w:right w:w="57" w:type="dxa"/>
            </w:tcMar>
            <w:vAlign w:val="center"/>
            <w:hideMark/>
          </w:tcPr>
          <w:p w14:paraId="41365A31" w14:textId="77777777" w:rsidR="00AF41E1" w:rsidRPr="00AF41E1" w:rsidRDefault="00AF41E1" w:rsidP="00D140D1">
            <w:pPr>
              <w:widowControl/>
              <w:spacing w:before="60" w:after="60"/>
              <w:rPr>
                <w:rFonts w:eastAsia="Calibri"/>
                <w:b/>
                <w:color w:val="000000"/>
                <w:sz w:val="16"/>
                <w:szCs w:val="16"/>
                <w:lang w:val="en-CA" w:eastAsia="en-US"/>
              </w:rPr>
            </w:pPr>
            <w:r w:rsidRPr="00AF41E1">
              <w:rPr>
                <w:rFonts w:eastAsia="Calibri"/>
                <w:b/>
                <w:color w:val="000000"/>
                <w:sz w:val="16"/>
                <w:szCs w:val="16"/>
                <w:lang w:val="en-CA" w:eastAsia="en-US"/>
              </w:rPr>
              <w:t>Psychometric Properties</w:t>
            </w:r>
          </w:p>
        </w:tc>
        <w:tc>
          <w:tcPr>
            <w:tcW w:w="1701" w:type="dxa"/>
            <w:shd w:val="clear" w:color="auto" w:fill="auto"/>
            <w:tcMar>
              <w:left w:w="57" w:type="dxa"/>
              <w:right w:w="57" w:type="dxa"/>
            </w:tcMar>
            <w:vAlign w:val="center"/>
            <w:hideMark/>
          </w:tcPr>
          <w:p w14:paraId="5D2EE98F" w14:textId="77777777" w:rsidR="00AF41E1" w:rsidRPr="00AF41E1" w:rsidRDefault="00AF41E1" w:rsidP="00D140D1">
            <w:pPr>
              <w:widowControl/>
              <w:spacing w:before="60" w:after="60"/>
              <w:rPr>
                <w:rFonts w:eastAsia="Calibri"/>
                <w:b/>
                <w:color w:val="000000"/>
                <w:sz w:val="16"/>
                <w:szCs w:val="16"/>
                <w:lang w:val="en-CA" w:eastAsia="en-US"/>
              </w:rPr>
            </w:pPr>
            <w:r w:rsidRPr="00AF41E1">
              <w:rPr>
                <w:rFonts w:eastAsia="Calibri"/>
                <w:b/>
                <w:color w:val="000000"/>
                <w:sz w:val="16"/>
                <w:szCs w:val="16"/>
                <w:lang w:val="en-CA" w:eastAsia="en-US"/>
              </w:rPr>
              <w:t>Sample Item</w:t>
            </w:r>
          </w:p>
        </w:tc>
      </w:tr>
      <w:tr w:rsidR="00AF41E1" w:rsidRPr="00AF41E1" w14:paraId="4C547E1E" w14:textId="77777777" w:rsidTr="004A4988">
        <w:tblPrEx>
          <w:tblCellMar>
            <w:left w:w="108" w:type="dxa"/>
            <w:right w:w="108" w:type="dxa"/>
          </w:tblCellMar>
        </w:tblPrEx>
        <w:trPr>
          <w:trHeight w:val="146"/>
        </w:trPr>
        <w:tc>
          <w:tcPr>
            <w:tcW w:w="1270" w:type="dxa"/>
            <w:tcMar>
              <w:left w:w="57" w:type="dxa"/>
              <w:right w:w="57" w:type="dxa"/>
            </w:tcMar>
          </w:tcPr>
          <w:p w14:paraId="30CC0A01" w14:textId="18D27413" w:rsidR="00AF41E1" w:rsidRPr="00AF41E1" w:rsidRDefault="00AF41E1" w:rsidP="00D140D1">
            <w:pPr>
              <w:widowControl/>
              <w:spacing w:before="60" w:after="60"/>
              <w:outlineLvl w:val="3"/>
              <w:rPr>
                <w:b/>
                <w:iCs/>
                <w:color w:val="000000"/>
                <w:sz w:val="16"/>
                <w:szCs w:val="16"/>
                <w:lang w:val="en-CA" w:eastAsia="en-US"/>
              </w:rPr>
            </w:pPr>
            <w:bookmarkStart w:id="4" w:name="_Toc434924891"/>
            <w:r w:rsidRPr="00AF41E1">
              <w:rPr>
                <w:b/>
                <w:iCs/>
                <w:color w:val="000000"/>
                <w:sz w:val="16"/>
                <w:szCs w:val="16"/>
                <w:lang w:val="en-CA" w:eastAsia="en-US"/>
              </w:rPr>
              <w:t>Responding to Major Near Misses</w:t>
            </w:r>
            <w:bookmarkEnd w:id="4"/>
          </w:p>
        </w:tc>
        <w:tc>
          <w:tcPr>
            <w:tcW w:w="2126" w:type="dxa"/>
            <w:tcMar>
              <w:left w:w="57" w:type="dxa"/>
              <w:right w:w="57" w:type="dxa"/>
            </w:tcMar>
          </w:tcPr>
          <w:p w14:paraId="1EA88DD3" w14:textId="77777777" w:rsidR="00AF41E1" w:rsidRPr="00AF41E1" w:rsidRDefault="00AF41E1" w:rsidP="00D140D1">
            <w:pPr>
              <w:widowControl/>
              <w:spacing w:before="60" w:after="60"/>
              <w:rPr>
                <w:rFonts w:eastAsia="Calibri"/>
                <w:color w:val="000000"/>
                <w:sz w:val="16"/>
                <w:szCs w:val="16"/>
                <w:lang w:val="en-CA" w:eastAsia="en-US"/>
              </w:rPr>
            </w:pPr>
            <w:r w:rsidRPr="00AF41E1">
              <w:rPr>
                <w:rFonts w:eastAsia="Calibri"/>
                <w:color w:val="000000"/>
                <w:sz w:val="16"/>
                <w:szCs w:val="16"/>
                <w:lang w:val="en-CA" w:eastAsia="en-US"/>
              </w:rPr>
              <w:t>A major near miss is an event that would have resulted in death or serious physical or psychological injury but did not because it was caught or because of good luck.</w:t>
            </w:r>
          </w:p>
        </w:tc>
        <w:tc>
          <w:tcPr>
            <w:tcW w:w="2836" w:type="dxa"/>
            <w:tcMar>
              <w:left w:w="57" w:type="dxa"/>
              <w:right w:w="57" w:type="dxa"/>
            </w:tcMar>
          </w:tcPr>
          <w:p w14:paraId="435599BD" w14:textId="77777777" w:rsidR="00AF41E1" w:rsidRPr="00AF41E1" w:rsidRDefault="00AF41E1" w:rsidP="00D140D1">
            <w:pPr>
              <w:widowControl/>
              <w:spacing w:before="60" w:after="60"/>
              <w:rPr>
                <w:rFonts w:eastAsia="Calibri"/>
                <w:color w:val="000000"/>
                <w:sz w:val="16"/>
                <w:szCs w:val="16"/>
                <w:lang w:val="en-CA" w:eastAsia="en-US"/>
              </w:rPr>
            </w:pPr>
            <w:r w:rsidRPr="00AF41E1">
              <w:rPr>
                <w:rFonts w:eastAsia="Calibri"/>
                <w:color w:val="000000"/>
                <w:sz w:val="16"/>
                <w:szCs w:val="16"/>
                <w:lang w:val="en-CA" w:eastAsia="en-US"/>
              </w:rPr>
              <w:t>12 questions related to how the unit responds to major near misses. Each question is treated as an individual item. No composite score is generated.</w:t>
            </w:r>
          </w:p>
          <w:p w14:paraId="4DF7CF76" w14:textId="77777777" w:rsidR="00AF41E1" w:rsidRPr="00AF41E1" w:rsidRDefault="00AF41E1" w:rsidP="00D140D1">
            <w:pPr>
              <w:widowControl/>
              <w:spacing w:before="60" w:after="60"/>
              <w:rPr>
                <w:rFonts w:eastAsia="Calibri"/>
                <w:color w:val="000000"/>
                <w:sz w:val="16"/>
                <w:szCs w:val="16"/>
                <w:lang w:val="en-CA" w:eastAsia="en-US"/>
              </w:rPr>
            </w:pPr>
            <w:r w:rsidRPr="00AF41E1">
              <w:rPr>
                <w:rFonts w:eastAsia="Calibri"/>
                <w:color w:val="000000"/>
                <w:sz w:val="16"/>
                <w:szCs w:val="16"/>
                <w:lang w:val="en-CA" w:eastAsia="en-US"/>
              </w:rPr>
              <w:t>Question one is rated on a 5-point Likert-agreement scale: 1-strongly disagree to 5-strongly agree, including a 6-don’t know option</w:t>
            </w:r>
          </w:p>
          <w:p w14:paraId="1D493899" w14:textId="77777777" w:rsidR="00AF41E1" w:rsidRPr="00AF41E1" w:rsidRDefault="00AF41E1" w:rsidP="00D140D1">
            <w:pPr>
              <w:widowControl/>
              <w:spacing w:before="60" w:after="60"/>
              <w:rPr>
                <w:rFonts w:eastAsia="Calibri"/>
                <w:color w:val="000000"/>
                <w:sz w:val="16"/>
                <w:szCs w:val="16"/>
                <w:lang w:val="en-CA" w:eastAsia="en-US"/>
              </w:rPr>
            </w:pPr>
            <w:r w:rsidRPr="00AF41E1">
              <w:rPr>
                <w:rFonts w:eastAsia="Calibri"/>
                <w:color w:val="000000"/>
                <w:sz w:val="16"/>
                <w:szCs w:val="16"/>
                <w:lang w:val="en-CA" w:eastAsia="en-US"/>
              </w:rPr>
              <w:t xml:space="preserve">The other questions are rated on a </w:t>
            </w:r>
            <w:proofErr w:type="gramStart"/>
            <w:r w:rsidRPr="00AF41E1">
              <w:rPr>
                <w:rFonts w:eastAsia="Calibri"/>
                <w:color w:val="000000"/>
                <w:sz w:val="16"/>
                <w:szCs w:val="16"/>
                <w:lang w:val="en-CA" w:eastAsia="en-US"/>
              </w:rPr>
              <w:t>four point</w:t>
            </w:r>
            <w:proofErr w:type="gramEnd"/>
            <w:r w:rsidRPr="00AF41E1">
              <w:rPr>
                <w:rFonts w:eastAsia="Calibri"/>
                <w:color w:val="000000"/>
                <w:sz w:val="16"/>
                <w:szCs w:val="16"/>
                <w:lang w:val="en-CA" w:eastAsia="en-US"/>
              </w:rPr>
              <w:t xml:space="preserve"> Likert-frequency scale: 1-always or almost always to 4-never or almost never, including a 5-don’t know option</w:t>
            </w:r>
          </w:p>
        </w:tc>
        <w:tc>
          <w:tcPr>
            <w:tcW w:w="5611" w:type="dxa"/>
            <w:tcMar>
              <w:left w:w="57" w:type="dxa"/>
              <w:right w:w="57" w:type="dxa"/>
            </w:tcMar>
          </w:tcPr>
          <w:p w14:paraId="1D0CF550" w14:textId="77777777" w:rsidR="00AF41E1" w:rsidRPr="00AF41E1" w:rsidRDefault="00AF41E1" w:rsidP="00D140D1">
            <w:pPr>
              <w:widowControl/>
              <w:spacing w:before="60" w:after="60"/>
              <w:rPr>
                <w:rFonts w:eastAsia="Calibri"/>
                <w:color w:val="000000"/>
                <w:sz w:val="16"/>
                <w:szCs w:val="16"/>
                <w:lang w:val="en-CA" w:eastAsia="en-US"/>
              </w:rPr>
            </w:pPr>
            <w:r w:rsidRPr="00AF41E1">
              <w:rPr>
                <w:rFonts w:eastAsia="Calibri"/>
                <w:color w:val="000000"/>
                <w:sz w:val="16"/>
                <w:szCs w:val="16"/>
                <w:lang w:val="en-CA" w:eastAsia="en-US"/>
              </w:rPr>
              <w:t>NA</w:t>
            </w:r>
          </w:p>
        </w:tc>
        <w:tc>
          <w:tcPr>
            <w:tcW w:w="1701" w:type="dxa"/>
            <w:tcMar>
              <w:left w:w="57" w:type="dxa"/>
              <w:right w:w="57" w:type="dxa"/>
            </w:tcMar>
          </w:tcPr>
          <w:p w14:paraId="152BCC97" w14:textId="77777777" w:rsidR="00AF41E1" w:rsidRPr="00AF41E1" w:rsidRDefault="00AF41E1" w:rsidP="00D140D1">
            <w:pPr>
              <w:widowControl/>
              <w:autoSpaceDE w:val="0"/>
              <w:autoSpaceDN w:val="0"/>
              <w:adjustRightInd w:val="0"/>
              <w:spacing w:before="60" w:after="60"/>
              <w:rPr>
                <w:rFonts w:eastAsia="Calibri"/>
                <w:bCs/>
                <w:color w:val="000000"/>
                <w:sz w:val="16"/>
                <w:szCs w:val="16"/>
                <w:lang w:val="en-CA" w:eastAsia="en-US"/>
              </w:rPr>
            </w:pPr>
            <w:r w:rsidRPr="00AF41E1">
              <w:rPr>
                <w:rFonts w:eastAsia="Calibri"/>
                <w:i/>
                <w:color w:val="000000"/>
                <w:sz w:val="16"/>
                <w:szCs w:val="16"/>
                <w:lang w:val="en-CA" w:eastAsia="en-US"/>
              </w:rPr>
              <w:t xml:space="preserve">“Individuals involved in </w:t>
            </w:r>
            <w:r w:rsidRPr="00AF41E1">
              <w:rPr>
                <w:rFonts w:eastAsia="Calibri"/>
                <w:b/>
                <w:i/>
                <w:color w:val="000000"/>
                <w:sz w:val="16"/>
                <w:szCs w:val="16"/>
                <w:lang w:val="en-CA" w:eastAsia="en-US"/>
              </w:rPr>
              <w:t>MAJOR NEAR MISSES</w:t>
            </w:r>
            <w:r w:rsidRPr="00AF41E1">
              <w:rPr>
                <w:rFonts w:eastAsia="Calibri"/>
                <w:i/>
                <w:color w:val="000000"/>
                <w:sz w:val="16"/>
                <w:szCs w:val="16"/>
                <w:lang w:val="en-CA" w:eastAsia="en-US"/>
              </w:rPr>
              <w:t xml:space="preserve"> on my unit have a quick and easy way to capture/report on what happened.”</w:t>
            </w:r>
          </w:p>
        </w:tc>
      </w:tr>
      <w:tr w:rsidR="00AF41E1" w:rsidRPr="00AF41E1" w14:paraId="46F67EE5" w14:textId="77777777" w:rsidTr="004A4988">
        <w:tc>
          <w:tcPr>
            <w:tcW w:w="1270" w:type="dxa"/>
            <w:tcMar>
              <w:left w:w="57" w:type="dxa"/>
              <w:right w:w="57" w:type="dxa"/>
            </w:tcMar>
          </w:tcPr>
          <w:p w14:paraId="607726C1" w14:textId="77777777" w:rsidR="00AF41E1" w:rsidRPr="00AF41E1" w:rsidRDefault="00AF41E1" w:rsidP="00D140D1">
            <w:pPr>
              <w:widowControl/>
              <w:spacing w:before="60" w:after="60"/>
              <w:outlineLvl w:val="3"/>
              <w:rPr>
                <w:b/>
                <w:iCs/>
                <w:color w:val="000000"/>
                <w:sz w:val="16"/>
                <w:szCs w:val="16"/>
                <w:lang w:val="en-CA" w:eastAsia="en-US"/>
              </w:rPr>
            </w:pPr>
            <w:r w:rsidRPr="00AF41E1">
              <w:rPr>
                <w:b/>
                <w:iCs/>
                <w:color w:val="000000"/>
                <w:sz w:val="16"/>
                <w:szCs w:val="16"/>
                <w:lang w:val="en-CA" w:eastAsia="en-US"/>
              </w:rPr>
              <w:t>Organizational Citizenship Behaviour</w:t>
            </w:r>
          </w:p>
          <w:p w14:paraId="56169C7E" w14:textId="77777777" w:rsidR="00AF41E1" w:rsidRPr="00AF41E1" w:rsidRDefault="00AF41E1" w:rsidP="00D140D1">
            <w:pPr>
              <w:widowControl/>
              <w:spacing w:before="60" w:after="60"/>
              <w:outlineLvl w:val="3"/>
              <w:rPr>
                <w:b/>
                <w:iCs/>
                <w:color w:val="000000"/>
                <w:sz w:val="16"/>
                <w:szCs w:val="16"/>
                <w:lang w:val="en-CA" w:eastAsia="en-US"/>
              </w:rPr>
            </w:pPr>
            <w:r w:rsidRPr="00AF41E1">
              <w:rPr>
                <w:iCs/>
                <w:color w:val="000000"/>
                <w:sz w:val="16"/>
                <w:szCs w:val="16"/>
                <w:lang w:val="en-CA" w:eastAsia="en-US"/>
              </w:rPr>
              <w:t>(included in the TREC care aide survey)</w:t>
            </w:r>
          </w:p>
        </w:tc>
        <w:tc>
          <w:tcPr>
            <w:tcW w:w="2126" w:type="dxa"/>
            <w:tcMar>
              <w:left w:w="57" w:type="dxa"/>
              <w:right w:w="57" w:type="dxa"/>
            </w:tcMar>
          </w:tcPr>
          <w:p w14:paraId="3C7E7A92" w14:textId="1DB41E0B" w:rsidR="00AF41E1" w:rsidRPr="00AF41E1" w:rsidRDefault="00AF41E1" w:rsidP="00D140D1">
            <w:pPr>
              <w:widowControl/>
              <w:spacing w:before="60" w:after="60"/>
              <w:rPr>
                <w:rFonts w:eastAsia="Malgun Gothic"/>
                <w:color w:val="000000"/>
                <w:sz w:val="16"/>
                <w:szCs w:val="16"/>
                <w:lang w:val="en-CA" w:eastAsia="en-US"/>
              </w:rPr>
            </w:pPr>
            <w:r w:rsidRPr="00AF41E1">
              <w:rPr>
                <w:rFonts w:eastAsia="Malgun Gothic"/>
                <w:color w:val="000000"/>
                <w:sz w:val="16"/>
                <w:szCs w:val="16"/>
                <w:lang w:val="en-CA" w:eastAsia="en-US"/>
              </w:rPr>
              <w:t>The Organizational Citizenship Behaviour–Innovative Climate (OCB-O) scale has 4-items and reflects constructive efforts by care managers to identify and implement changes with respect to work methods, policies, and procedures to improve the situation and performance</w:t>
            </w:r>
            <w:r>
              <w:rPr>
                <w:rFonts w:eastAsia="Malgun Gothic"/>
                <w:color w:val="000000"/>
                <w:sz w:val="16"/>
                <w:szCs w:val="16"/>
                <w:lang w:val="en-CA" w:eastAsia="en-US"/>
              </w:rPr>
              <w:t>.</w:t>
            </w:r>
            <w:r w:rsidRPr="00AF41E1">
              <w:rPr>
                <w:rFonts w:eastAsia="Malgun Gothic"/>
                <w:color w:val="000000"/>
                <w:sz w:val="16"/>
                <w:szCs w:val="16"/>
                <w:lang w:val="en-CA" w:eastAsia="en-US"/>
              </w:rPr>
              <w:fldChar w:fldCharType="begin"/>
            </w:r>
            <w:r>
              <w:rPr>
                <w:rFonts w:eastAsia="Malgun Gothic"/>
                <w:color w:val="000000"/>
                <w:sz w:val="16"/>
                <w:szCs w:val="16"/>
                <w:lang w:val="en-CA" w:eastAsia="en-US"/>
              </w:rPr>
              <w:instrText xml:space="preserve"> ADDIN EN.CITE &lt;EndNote&gt;&lt;Cite&gt;&lt;Author&gt;Choi&lt;/Author&gt;&lt;Year&gt;2007&lt;/Year&gt;&lt;RecNum&gt;403&lt;/RecNum&gt;&lt;DisplayText&gt;&lt;style face="superscript"&gt;3&lt;/style&gt;&lt;/DisplayText&gt;&lt;record&gt;&lt;rec-number&gt;403&lt;/rec-number&gt;&lt;foreign-keys&gt;&lt;key app="EN" db-id="zd2t2r59ttrt5neetv1p5wf00x5re592d2ax" timestamp="1422563686"&gt;403&lt;/key&gt;&lt;/foreign-keys&gt;&lt;ref-type name="Journal Article"&gt;17&lt;/ref-type&gt;&lt;contributors&gt;&lt;authors&gt;&lt;author&gt;Choi, Jin Nam&lt;/author&gt;&lt;/authors&gt;&lt;/contributors&gt;&lt;titles&gt;&lt;title&gt;Change-oriented organizational citizenship behavior: effects of work environment characteristics and intervening psychological processes&lt;/title&gt;&lt;secondary-title&gt;Journal of Organizational Behavior&lt;/secondary-title&gt;&lt;/titles&gt;&lt;periodical&gt;&lt;full-title&gt;Journal of Organizational Behavior&lt;/full-title&gt;&lt;/periodical&gt;&lt;pages&gt;467-484&lt;/pages&gt;&lt;volume&gt;28&lt;/volume&gt;&lt;number&gt;4&lt;/number&gt;&lt;dates&gt;&lt;year&gt;2007&lt;/year&gt;&lt;/dates&gt;&lt;publisher&gt;John Wiley &amp;amp; Sons, Ltd.&lt;/publisher&gt;&lt;isbn&gt;1099-1379&lt;/isbn&gt;&lt;urls&gt;&lt;related-urls&gt;&lt;url&gt;http://dx.doi.org/10.1002/job.433&lt;/url&gt;&lt;/related-urls&gt;&lt;pdf-urls&gt;&lt;url&gt;file://\\nurs.ualberta.ca\KUSP\Bibliographic Databases\All References\C\Choi_2007_JOB_Change-oriented_Organizational_Citizenship_Behavior.pdf&lt;/url&gt;&lt;/pdf-urls&gt;&lt;/urls&gt;&lt;electronic-resource-num&gt;10.1002/job.433&lt;/electronic-resource-num&gt;&lt;/record&gt;&lt;/Cite&gt;&lt;/EndNote&gt;</w:instrText>
            </w:r>
            <w:r w:rsidRPr="00AF41E1">
              <w:rPr>
                <w:rFonts w:eastAsia="Malgun Gothic"/>
                <w:color w:val="000000"/>
                <w:sz w:val="16"/>
                <w:szCs w:val="16"/>
                <w:lang w:val="en-CA" w:eastAsia="en-US"/>
              </w:rPr>
              <w:fldChar w:fldCharType="separate"/>
            </w:r>
            <w:r w:rsidRPr="00AF41E1">
              <w:rPr>
                <w:rFonts w:eastAsia="Malgun Gothic"/>
                <w:noProof/>
                <w:color w:val="000000"/>
                <w:sz w:val="16"/>
                <w:szCs w:val="16"/>
                <w:vertAlign w:val="superscript"/>
                <w:lang w:val="en-CA" w:eastAsia="en-US"/>
              </w:rPr>
              <w:t>3</w:t>
            </w:r>
            <w:r w:rsidRPr="00AF41E1">
              <w:rPr>
                <w:rFonts w:eastAsia="Malgun Gothic"/>
                <w:color w:val="000000"/>
                <w:sz w:val="16"/>
                <w:szCs w:val="16"/>
                <w:lang w:val="en-CA" w:eastAsia="en-US"/>
              </w:rPr>
              <w:fldChar w:fldCharType="end"/>
            </w:r>
          </w:p>
        </w:tc>
        <w:tc>
          <w:tcPr>
            <w:tcW w:w="2836" w:type="dxa"/>
            <w:tcMar>
              <w:left w:w="57" w:type="dxa"/>
              <w:right w:w="57" w:type="dxa"/>
            </w:tcMar>
          </w:tcPr>
          <w:p w14:paraId="5B3102FC" w14:textId="77777777" w:rsidR="00AF41E1" w:rsidRPr="00AF41E1" w:rsidRDefault="00AF41E1" w:rsidP="00D140D1">
            <w:pPr>
              <w:widowControl/>
              <w:spacing w:before="60" w:after="60"/>
              <w:rPr>
                <w:rFonts w:eastAsia="Calibri"/>
                <w:color w:val="000000"/>
                <w:sz w:val="16"/>
                <w:szCs w:val="16"/>
                <w:lang w:val="en-CA" w:eastAsia="en-US"/>
              </w:rPr>
            </w:pPr>
            <w:r w:rsidRPr="00AF41E1">
              <w:rPr>
                <w:rFonts w:eastAsia="Calibri"/>
                <w:color w:val="000000"/>
                <w:sz w:val="16"/>
                <w:szCs w:val="16"/>
                <w:lang w:val="en-CA" w:eastAsia="en-US"/>
              </w:rPr>
              <w:t xml:space="preserve">4 item </w:t>
            </w:r>
            <w:proofErr w:type="gramStart"/>
            <w:r w:rsidRPr="00AF41E1">
              <w:rPr>
                <w:rFonts w:eastAsia="Calibri"/>
                <w:color w:val="000000"/>
                <w:sz w:val="16"/>
                <w:szCs w:val="16"/>
                <w:lang w:val="en-CA" w:eastAsia="en-US"/>
              </w:rPr>
              <w:t>subscale</w:t>
            </w:r>
            <w:proofErr w:type="gramEnd"/>
            <w:r w:rsidRPr="00AF41E1">
              <w:rPr>
                <w:rFonts w:eastAsia="Calibri"/>
                <w:color w:val="000000"/>
                <w:sz w:val="16"/>
                <w:szCs w:val="16"/>
                <w:lang w:val="en-CA" w:eastAsia="en-US"/>
              </w:rPr>
              <w:t xml:space="preserve"> scored on a 5-point Likert agreement scale: 1 = strongly disagree to 5 = strongly agree</w:t>
            </w:r>
          </w:p>
          <w:p w14:paraId="024C767C" w14:textId="77777777" w:rsidR="00AF41E1" w:rsidRPr="00AF41E1" w:rsidRDefault="00AF41E1" w:rsidP="00D140D1">
            <w:pPr>
              <w:widowControl/>
              <w:spacing w:before="60" w:after="60"/>
              <w:rPr>
                <w:rFonts w:eastAsia="Calibri"/>
                <w:color w:val="000000"/>
                <w:sz w:val="16"/>
                <w:szCs w:val="16"/>
                <w:lang w:val="en-CA" w:eastAsia="en-US"/>
              </w:rPr>
            </w:pPr>
            <w:r w:rsidRPr="00AF41E1">
              <w:rPr>
                <w:rFonts w:eastAsia="Calibri"/>
                <w:color w:val="000000"/>
                <w:sz w:val="16"/>
                <w:szCs w:val="16"/>
                <w:lang w:val="en-CA" w:eastAsia="en-US"/>
              </w:rPr>
              <w:t>A score for each subscale is derived by taking the mean of the 4 items.</w:t>
            </w:r>
          </w:p>
        </w:tc>
        <w:tc>
          <w:tcPr>
            <w:tcW w:w="5611" w:type="dxa"/>
            <w:tcMar>
              <w:left w:w="57" w:type="dxa"/>
              <w:right w:w="57" w:type="dxa"/>
            </w:tcMar>
          </w:tcPr>
          <w:p w14:paraId="4A6A2CF7" w14:textId="77777777" w:rsidR="00AF41E1" w:rsidRPr="00AF41E1" w:rsidRDefault="00AF41E1" w:rsidP="00AF41E1">
            <w:pPr>
              <w:widowControl/>
              <w:spacing w:before="60"/>
              <w:rPr>
                <w:rFonts w:eastAsia="Calibri"/>
                <w:color w:val="000000"/>
                <w:sz w:val="16"/>
                <w:szCs w:val="16"/>
                <w:lang w:val="en-CA" w:eastAsia="en-US"/>
              </w:rPr>
            </w:pPr>
            <w:r w:rsidRPr="00AF41E1">
              <w:rPr>
                <w:rFonts w:eastAsia="Calibri"/>
                <w:b/>
                <w:color w:val="000000"/>
                <w:sz w:val="16"/>
                <w:szCs w:val="16"/>
                <w:lang w:val="en-CA" w:eastAsia="en-US"/>
              </w:rPr>
              <w:t>Reliability</w:t>
            </w:r>
          </w:p>
          <w:p w14:paraId="664BE93B" w14:textId="6BAFD872" w:rsidR="00AF41E1" w:rsidRPr="00AF41E1" w:rsidRDefault="00AF41E1" w:rsidP="00AF41E1">
            <w:pPr>
              <w:widowControl/>
              <w:spacing w:after="60"/>
              <w:rPr>
                <w:rFonts w:eastAsia="Calibri"/>
                <w:color w:val="000000"/>
                <w:sz w:val="16"/>
                <w:szCs w:val="16"/>
                <w:lang w:val="en-CA" w:eastAsia="en-US"/>
              </w:rPr>
            </w:pPr>
            <w:r w:rsidRPr="00AF41E1">
              <w:rPr>
                <w:rFonts w:eastAsia="Calibri"/>
                <w:color w:val="000000"/>
                <w:sz w:val="16"/>
                <w:szCs w:val="16"/>
                <w:lang w:val="en-CA" w:eastAsia="en-US"/>
              </w:rPr>
              <w:t>Cronbach’s alpha: 0.60 – 0.88</w:t>
            </w:r>
            <w:r w:rsidRPr="00AF41E1">
              <w:rPr>
                <w:rFonts w:eastAsia="Calibri"/>
                <w:color w:val="000000"/>
                <w:sz w:val="16"/>
                <w:szCs w:val="16"/>
                <w:lang w:val="en-CA" w:eastAsia="en-US"/>
              </w:rPr>
              <w:fldChar w:fldCharType="begin"/>
            </w:r>
            <w:r>
              <w:rPr>
                <w:rFonts w:eastAsia="Calibri"/>
                <w:color w:val="000000"/>
                <w:sz w:val="16"/>
                <w:szCs w:val="16"/>
                <w:lang w:val="en-CA" w:eastAsia="en-US"/>
              </w:rPr>
              <w:instrText xml:space="preserve"> ADDIN EN.CITE &lt;EndNote&gt;&lt;Cite&gt;&lt;Author&gt;Choi&lt;/Author&gt;&lt;Year&gt;2007&lt;/Year&gt;&lt;RecNum&gt;403&lt;/RecNum&gt;&lt;DisplayText&gt;&lt;style face="superscript"&gt;3&lt;/style&gt;&lt;/DisplayText&gt;&lt;record&gt;&lt;rec-number&gt;403&lt;/rec-number&gt;&lt;foreign-keys&gt;&lt;key app="EN" db-id="zd2t2r59ttrt5neetv1p5wf00x5re592d2ax" timestamp="1422563686"&gt;403&lt;/key&gt;&lt;/foreign-keys&gt;&lt;ref-type name="Journal Article"&gt;17&lt;/ref-type&gt;&lt;contributors&gt;&lt;authors&gt;&lt;author&gt;Choi, Jin Nam&lt;/author&gt;&lt;/authors&gt;&lt;/contributors&gt;&lt;titles&gt;&lt;title&gt;Change-oriented organizational citizenship behavior: effects of work environment characteristics and intervening psychological processes&lt;/title&gt;&lt;secondary-title&gt;Journal of Organizational Behavior&lt;/secondary-title&gt;&lt;/titles&gt;&lt;periodical&gt;&lt;full-title&gt;Journal of Organizational Behavior&lt;/full-title&gt;&lt;/periodical&gt;&lt;pages&gt;467-484&lt;/pages&gt;&lt;volume&gt;28&lt;/volume&gt;&lt;number&gt;4&lt;/number&gt;&lt;dates&gt;&lt;year&gt;2007&lt;/year&gt;&lt;/dates&gt;&lt;publisher&gt;John Wiley &amp;amp; Sons, Ltd.&lt;/publisher&gt;&lt;isbn&gt;1099-1379&lt;/isbn&gt;&lt;urls&gt;&lt;related-urls&gt;&lt;url&gt;http://dx.doi.org/10.1002/job.433&lt;/url&gt;&lt;/related-urls&gt;&lt;pdf-urls&gt;&lt;url&gt;file://\\nurs.ualberta.ca\KUSP\Bibliographic Databases\All References\C\Choi_2007_JOB_Change-oriented_Organizational_Citizenship_Behavior.pdf&lt;/url&gt;&lt;/pdf-urls&gt;&lt;/urls&gt;&lt;electronic-resource-num&gt;10.1002/job.433&lt;/electronic-resource-num&gt;&lt;/record&gt;&lt;/Cite&gt;&lt;/EndNote&gt;</w:instrText>
            </w:r>
            <w:r w:rsidRPr="00AF41E1">
              <w:rPr>
                <w:rFonts w:eastAsia="Calibri"/>
                <w:color w:val="000000"/>
                <w:sz w:val="16"/>
                <w:szCs w:val="16"/>
                <w:lang w:val="en-CA" w:eastAsia="en-US"/>
              </w:rPr>
              <w:fldChar w:fldCharType="separate"/>
            </w:r>
            <w:r w:rsidRPr="00AF41E1">
              <w:rPr>
                <w:rFonts w:eastAsia="Calibri"/>
                <w:noProof/>
                <w:color w:val="000000"/>
                <w:sz w:val="16"/>
                <w:szCs w:val="16"/>
                <w:vertAlign w:val="superscript"/>
                <w:lang w:val="en-CA" w:eastAsia="en-US"/>
              </w:rPr>
              <w:t>3</w:t>
            </w:r>
            <w:r w:rsidRPr="00AF41E1">
              <w:rPr>
                <w:rFonts w:eastAsia="Calibri"/>
                <w:color w:val="000000"/>
                <w:sz w:val="16"/>
                <w:szCs w:val="16"/>
                <w:lang w:val="en-CA" w:eastAsia="en-US"/>
              </w:rPr>
              <w:fldChar w:fldCharType="end"/>
            </w:r>
          </w:p>
          <w:p w14:paraId="093F63B0" w14:textId="77777777" w:rsidR="00AF41E1" w:rsidRPr="00AF41E1" w:rsidRDefault="00AF41E1" w:rsidP="00AF41E1">
            <w:pPr>
              <w:widowControl/>
              <w:spacing w:before="60"/>
              <w:rPr>
                <w:rFonts w:eastAsia="Calibri"/>
                <w:b/>
                <w:color w:val="000000"/>
                <w:sz w:val="16"/>
                <w:szCs w:val="16"/>
                <w:lang w:val="en-CA" w:eastAsia="en-US"/>
              </w:rPr>
            </w:pPr>
            <w:r w:rsidRPr="00AF41E1">
              <w:rPr>
                <w:rFonts w:eastAsia="Calibri"/>
                <w:b/>
                <w:color w:val="000000"/>
                <w:sz w:val="16"/>
                <w:szCs w:val="16"/>
                <w:lang w:val="en-CA" w:eastAsia="en-US"/>
              </w:rPr>
              <w:t>Validity</w:t>
            </w:r>
          </w:p>
          <w:p w14:paraId="5FE015F3" w14:textId="4D93D2B8" w:rsidR="00AF41E1" w:rsidRPr="00AF41E1" w:rsidRDefault="00AF41E1" w:rsidP="00AF41E1">
            <w:pPr>
              <w:widowControl/>
              <w:spacing w:after="60"/>
              <w:rPr>
                <w:rFonts w:eastAsia="Calibri"/>
                <w:color w:val="000000"/>
                <w:sz w:val="16"/>
                <w:szCs w:val="16"/>
                <w:lang w:val="en-CA" w:eastAsia="en-US"/>
              </w:rPr>
            </w:pPr>
            <w:r w:rsidRPr="00AF41E1">
              <w:rPr>
                <w:rFonts w:eastAsia="Calibri"/>
                <w:color w:val="000000"/>
                <w:sz w:val="16"/>
                <w:szCs w:val="16"/>
                <w:lang w:val="en-CA" w:eastAsia="en-US"/>
              </w:rPr>
              <w:t xml:space="preserve">Confirmatory factor analyses showed that the hypothesized three factor model provided a significantly better fit to the data than alternative models </w:t>
            </w:r>
            <w:r w:rsidRPr="00AF41E1">
              <w:rPr>
                <w:rFonts w:eastAsia="Calibri"/>
                <w:color w:val="000000"/>
                <w:sz w:val="16"/>
                <w:szCs w:val="16"/>
                <w:lang w:val="en-CA" w:eastAsia="en-US"/>
              </w:rPr>
              <w:fldChar w:fldCharType="begin"/>
            </w:r>
            <w:r>
              <w:rPr>
                <w:rFonts w:eastAsia="Calibri"/>
                <w:color w:val="000000"/>
                <w:sz w:val="16"/>
                <w:szCs w:val="16"/>
                <w:lang w:val="en-CA" w:eastAsia="en-US"/>
              </w:rPr>
              <w:instrText xml:space="preserve"> ADDIN EN.CITE &lt;EndNote&gt;&lt;Cite&gt;&lt;Author&gt;Choi&lt;/Author&gt;&lt;Year&gt;2007&lt;/Year&gt;&lt;RecNum&gt;403&lt;/RecNum&gt;&lt;DisplayText&gt;&lt;style face="superscript"&gt;3&lt;/style&gt;&lt;/DisplayText&gt;&lt;record&gt;&lt;rec-number&gt;403&lt;/rec-number&gt;&lt;foreign-keys&gt;&lt;key app="EN" db-id="zd2t2r59ttrt5neetv1p5wf00x5re592d2ax" timestamp="1422563686"&gt;403&lt;/key&gt;&lt;/foreign-keys&gt;&lt;ref-type name="Journal Article"&gt;17&lt;/ref-type&gt;&lt;contributors&gt;&lt;authors&gt;&lt;author&gt;Choi, Jin Nam&lt;/author&gt;&lt;/authors&gt;&lt;/contributors&gt;&lt;titles&gt;&lt;title&gt;Change-oriented organizational citizenship behavior: effects of work environment characteristics and intervening psychological processes&lt;/title&gt;&lt;secondary-title&gt;Journal of Organizational Behavior&lt;/secondary-title&gt;&lt;/titles&gt;&lt;periodical&gt;&lt;full-title&gt;Journal of Organizational Behavior&lt;/full-title&gt;&lt;/periodical&gt;&lt;pages&gt;467-484&lt;/pages&gt;&lt;volume&gt;28&lt;/volume&gt;&lt;number&gt;4&lt;/number&gt;&lt;dates&gt;&lt;year&gt;2007&lt;/year&gt;&lt;/dates&gt;&lt;publisher&gt;John Wiley &amp;amp; Sons, Ltd.&lt;/publisher&gt;&lt;isbn&gt;1099-1379&lt;/isbn&gt;&lt;urls&gt;&lt;related-urls&gt;&lt;url&gt;http://dx.doi.org/10.1002/job.433&lt;/url&gt;&lt;/related-urls&gt;&lt;pdf-urls&gt;&lt;url&gt;file://\\nurs.ualberta.ca\KUSP\Bibliographic Databases\All References\C\Choi_2007_JOB_Change-oriented_Organizational_Citizenship_Behavior.pdf&lt;/url&gt;&lt;/pdf-urls&gt;&lt;/urls&gt;&lt;electronic-resource-num&gt;10.1002/job.433&lt;/electronic-resource-num&gt;&lt;/record&gt;&lt;/Cite&gt;&lt;/EndNote&gt;</w:instrText>
            </w:r>
            <w:r w:rsidRPr="00AF41E1">
              <w:rPr>
                <w:rFonts w:eastAsia="Calibri"/>
                <w:color w:val="000000"/>
                <w:sz w:val="16"/>
                <w:szCs w:val="16"/>
                <w:lang w:val="en-CA" w:eastAsia="en-US"/>
              </w:rPr>
              <w:fldChar w:fldCharType="separate"/>
            </w:r>
            <w:r w:rsidRPr="00AF41E1">
              <w:rPr>
                <w:rFonts w:eastAsia="Calibri"/>
                <w:noProof/>
                <w:color w:val="000000"/>
                <w:sz w:val="16"/>
                <w:szCs w:val="16"/>
                <w:vertAlign w:val="superscript"/>
                <w:lang w:val="en-CA" w:eastAsia="en-US"/>
              </w:rPr>
              <w:t>3</w:t>
            </w:r>
            <w:r w:rsidRPr="00AF41E1">
              <w:rPr>
                <w:rFonts w:eastAsia="Calibri"/>
                <w:color w:val="000000"/>
                <w:sz w:val="16"/>
                <w:szCs w:val="16"/>
                <w:lang w:val="en-CA" w:eastAsia="en-US"/>
              </w:rPr>
              <w:fldChar w:fldCharType="end"/>
            </w:r>
            <w:r w:rsidRPr="00AF41E1">
              <w:rPr>
                <w:rFonts w:eastAsia="Calibri"/>
                <w:color w:val="000000"/>
                <w:sz w:val="16"/>
                <w:szCs w:val="16"/>
                <w:lang w:val="en-CA" w:eastAsia="en-US"/>
              </w:rPr>
              <w:t>.</w:t>
            </w:r>
          </w:p>
          <w:p w14:paraId="32B70244" w14:textId="15C7DBAC" w:rsidR="00AF41E1" w:rsidRPr="00AF41E1" w:rsidRDefault="00AF41E1" w:rsidP="00D140D1">
            <w:pPr>
              <w:widowControl/>
              <w:spacing w:before="60" w:after="60"/>
              <w:rPr>
                <w:rFonts w:eastAsia="Calibri"/>
                <w:color w:val="000000"/>
                <w:sz w:val="16"/>
                <w:szCs w:val="16"/>
                <w:lang w:val="en-CA" w:eastAsia="en-US"/>
              </w:rPr>
            </w:pPr>
            <w:r w:rsidRPr="00AF41E1">
              <w:rPr>
                <w:rFonts w:eastAsia="Calibri"/>
                <w:b/>
                <w:color w:val="000000"/>
                <w:sz w:val="16"/>
                <w:szCs w:val="16"/>
                <w:lang w:val="en-CA" w:eastAsia="en-US"/>
              </w:rPr>
              <w:t>Reliability</w:t>
            </w:r>
            <w:r w:rsidRPr="00AF41E1">
              <w:rPr>
                <w:rFonts w:eastAsia="Calibri"/>
                <w:color w:val="000000"/>
                <w:sz w:val="16"/>
                <w:szCs w:val="16"/>
                <w:lang w:val="en-CA" w:eastAsia="en-US"/>
              </w:rPr>
              <w:t xml:space="preserve"> in our own study Cronbach’s alpha was 0.70 </w:t>
            </w:r>
            <w:r w:rsidRPr="00AF41E1">
              <w:rPr>
                <w:rFonts w:eastAsia="Calibri"/>
                <w:color w:val="000000"/>
                <w:sz w:val="16"/>
                <w:szCs w:val="16"/>
                <w:lang w:val="en-CA" w:eastAsia="en-US"/>
              </w:rPr>
              <w:fldChar w:fldCharType="begin">
                <w:fldData xml:space="preserve">PEVuZE5vdGU+PENpdGU+PEF1dGhvcj5HaW5zYnVyZzwvQXV0aG9yPjxZZWFyPjIwMTY8L1llYXI+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</w:fldData>
              </w:fldChar>
            </w:r>
            <w:r>
              <w:rPr>
                <w:rFonts w:eastAsia="Calibri"/>
                <w:color w:val="000000"/>
                <w:sz w:val="16"/>
                <w:szCs w:val="16"/>
                <w:lang w:val="en-CA" w:eastAsia="en-US"/>
              </w:rPr>
              <w:instrText xml:space="preserve"> ADDIN EN.CITE </w:instrText>
            </w:r>
            <w:r>
              <w:rPr>
                <w:rFonts w:eastAsia="Calibri"/>
                <w:color w:val="000000"/>
                <w:sz w:val="16"/>
                <w:szCs w:val="16"/>
                <w:lang w:val="en-CA" w:eastAsia="en-US"/>
              </w:rPr>
              <w:fldChar w:fldCharType="begin">
                <w:fldData xml:space="preserve">PEVuZE5vdGU+PENpdGU+PEF1dGhvcj5HaW5zYnVyZzwvQXV0aG9yPjxZZWFyPjIwMTY8L1llYXI+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</w:fldData>
              </w:fldChar>
            </w:r>
            <w:r>
              <w:rPr>
                <w:rFonts w:eastAsia="Calibri"/>
                <w:color w:val="000000"/>
                <w:sz w:val="16"/>
                <w:szCs w:val="16"/>
                <w:lang w:val="en-CA" w:eastAsia="en-US"/>
              </w:rPr>
              <w:instrText xml:space="preserve"> ADDIN EN.CITE.DATA </w:instrText>
            </w:r>
            <w:r>
              <w:rPr>
                <w:rFonts w:eastAsia="Calibri"/>
                <w:color w:val="000000"/>
                <w:sz w:val="16"/>
                <w:szCs w:val="16"/>
                <w:lang w:val="en-CA" w:eastAsia="en-US"/>
              </w:rPr>
            </w:r>
            <w:r>
              <w:rPr>
                <w:rFonts w:eastAsia="Calibri"/>
                <w:color w:val="000000"/>
                <w:sz w:val="16"/>
                <w:szCs w:val="16"/>
                <w:lang w:val="en-CA" w:eastAsia="en-US"/>
              </w:rPr>
              <w:fldChar w:fldCharType="end"/>
            </w:r>
            <w:r w:rsidRPr="00AF41E1">
              <w:rPr>
                <w:rFonts w:eastAsia="Calibri"/>
                <w:color w:val="000000"/>
                <w:sz w:val="16"/>
                <w:szCs w:val="16"/>
                <w:lang w:val="en-CA" w:eastAsia="en-US"/>
              </w:rPr>
            </w:r>
            <w:r w:rsidRPr="00AF41E1">
              <w:rPr>
                <w:rFonts w:eastAsia="Calibri"/>
                <w:color w:val="000000"/>
                <w:sz w:val="16"/>
                <w:szCs w:val="16"/>
                <w:lang w:val="en-CA" w:eastAsia="en-US"/>
              </w:rPr>
              <w:fldChar w:fldCharType="separate"/>
            </w:r>
            <w:r w:rsidRPr="00AF41E1">
              <w:rPr>
                <w:rFonts w:eastAsia="Calibri"/>
                <w:noProof/>
                <w:color w:val="000000"/>
                <w:sz w:val="16"/>
                <w:szCs w:val="16"/>
                <w:vertAlign w:val="superscript"/>
                <w:lang w:val="en-CA" w:eastAsia="en-US"/>
              </w:rPr>
              <w:t>4</w:t>
            </w:r>
            <w:r w:rsidRPr="00AF41E1">
              <w:rPr>
                <w:rFonts w:eastAsia="Calibri"/>
                <w:color w:val="000000"/>
                <w:sz w:val="16"/>
                <w:szCs w:val="16"/>
                <w:lang w:val="en-CA" w:eastAsia="en-US"/>
              </w:rPr>
              <w:fldChar w:fldCharType="end"/>
            </w:r>
            <w:r w:rsidRPr="00AF41E1">
              <w:rPr>
                <w:rFonts w:eastAsia="Calibri"/>
                <w:color w:val="000000"/>
                <w:sz w:val="16"/>
                <w:szCs w:val="16"/>
                <w:lang w:val="en-CA" w:eastAsia="en-US"/>
              </w:rPr>
              <w:t xml:space="preserve">. This study also demonstrated </w:t>
            </w:r>
            <w:r w:rsidRPr="00AF41E1">
              <w:rPr>
                <w:rFonts w:eastAsia="Calibri"/>
                <w:b/>
                <w:color w:val="000000"/>
                <w:sz w:val="16"/>
                <w:szCs w:val="16"/>
                <w:lang w:val="en-CA" w:eastAsia="en-US"/>
              </w:rPr>
              <w:t>validity</w:t>
            </w:r>
            <w:r w:rsidRPr="00AF41E1">
              <w:rPr>
                <w:rFonts w:eastAsia="Calibri"/>
                <w:color w:val="000000"/>
                <w:sz w:val="16"/>
                <w:szCs w:val="16"/>
                <w:lang w:val="en-CA" w:eastAsia="en-US"/>
              </w:rPr>
              <w:t xml:space="preserve"> of the OCB (factorial, concurrent, predictive validity).</w:t>
            </w:r>
          </w:p>
        </w:tc>
        <w:tc>
          <w:tcPr>
            <w:tcW w:w="1701" w:type="dxa"/>
            <w:tcMar>
              <w:left w:w="57" w:type="dxa"/>
              <w:right w:w="57" w:type="dxa"/>
            </w:tcMar>
          </w:tcPr>
          <w:p w14:paraId="31DEAF44" w14:textId="77777777" w:rsidR="00AF41E1" w:rsidRPr="00AF41E1" w:rsidRDefault="00AF41E1" w:rsidP="00D140D1">
            <w:pPr>
              <w:widowControl/>
              <w:spacing w:before="60" w:after="60"/>
              <w:rPr>
                <w:rFonts w:eastAsia="Calibri"/>
                <w:color w:val="000000"/>
                <w:sz w:val="16"/>
                <w:szCs w:val="16"/>
                <w:lang w:val="en-CA" w:eastAsia="en-US"/>
              </w:rPr>
            </w:pPr>
            <w:r w:rsidRPr="00AF41E1">
              <w:rPr>
                <w:rFonts w:eastAsia="Calibri"/>
                <w:i/>
                <w:color w:val="000000"/>
                <w:sz w:val="16"/>
                <w:szCs w:val="16"/>
                <w:lang w:val="en-CA" w:eastAsia="en-US"/>
              </w:rPr>
              <w:t xml:space="preserve">“I often suggest to my </w:t>
            </w:r>
            <w:proofErr w:type="gramStart"/>
            <w:r w:rsidRPr="00AF41E1">
              <w:rPr>
                <w:rFonts w:eastAsia="Calibri"/>
                <w:i/>
                <w:color w:val="000000"/>
                <w:sz w:val="16"/>
                <w:szCs w:val="16"/>
                <w:lang w:val="en-CA" w:eastAsia="en-US"/>
              </w:rPr>
              <w:t>co-workers</w:t>
            </w:r>
            <w:proofErr w:type="gramEnd"/>
            <w:r w:rsidRPr="00AF41E1">
              <w:rPr>
                <w:rFonts w:eastAsia="Calibri"/>
                <w:i/>
                <w:color w:val="000000"/>
                <w:sz w:val="16"/>
                <w:szCs w:val="16"/>
                <w:lang w:val="en-CA" w:eastAsia="en-US"/>
              </w:rPr>
              <w:t xml:space="preserve"> new ways about how to improve work on the unit.”</w:t>
            </w:r>
          </w:p>
        </w:tc>
      </w:tr>
    </w:tbl>
    <w:p w14:paraId="3A0AAF72" w14:textId="46F975BD" w:rsidR="00A841AE" w:rsidRPr="00AF41E1" w:rsidRDefault="00A841AE" w:rsidP="00D62BEC">
      <w:pPr>
        <w:rPr>
          <w:sz w:val="20"/>
          <w:szCs w:val="20"/>
        </w:rPr>
      </w:pPr>
    </w:p>
    <w:p w14:paraId="22E010F5" w14:textId="77777777" w:rsidR="00445CFE" w:rsidRPr="00445CFE" w:rsidRDefault="00445CFE" w:rsidP="00445CFE">
      <w:pPr>
        <w:pStyle w:val="Heading2"/>
        <w:numPr>
          <w:ilvl w:val="1"/>
          <w:numId w:val="24"/>
        </w:numPr>
        <w:spacing w:after="120"/>
        <w:ind w:left="357" w:hanging="357"/>
        <w:rPr>
          <w:sz w:val="20"/>
          <w:szCs w:val="20"/>
          <w:lang w:val="en-CA"/>
        </w:rPr>
      </w:pPr>
      <w:r w:rsidRPr="00445CFE">
        <w:rPr>
          <w:sz w:val="20"/>
          <w:szCs w:val="20"/>
          <w:lang w:val="en-CA"/>
        </w:rPr>
        <w:t>Facility characteristics</w:t>
      </w:r>
      <w:r w:rsidRPr="00445CFE">
        <w:rPr>
          <w:sz w:val="20"/>
          <w:szCs w:val="20"/>
          <w:lang w:val="en-CA"/>
        </w:rPr>
        <w:br/>
      </w:r>
      <w:r w:rsidRPr="00445CFE">
        <w:rPr>
          <w:b w:val="0"/>
          <w:i/>
          <w:sz w:val="20"/>
          <w:szCs w:val="20"/>
          <w:lang w:val="en-CA"/>
        </w:rPr>
        <w:t>(Translating Research in Elder Care Facility Survey)</w:t>
      </w:r>
    </w:p>
    <w:tbl>
      <w:tblPr>
        <w:tblW w:w="13553" w:type="dxa"/>
        <w:tblBorders>
          <w:top w:val="single" w:sz="4" w:space="0" w:color="auto"/>
          <w:bottom w:val="single" w:sz="4" w:space="0" w:color="auto"/>
          <w:insideH w:val="single" w:sz="4" w:space="0" w:color="auto"/>
        </w:tblBorders>
        <w:tblLayout w:type="fixed"/>
        <w:tblCellMar>
          <w:left w:w="115" w:type="dxa"/>
          <w:right w:w="115" w:type="dxa"/>
        </w:tblCellMar>
        <w:tblLook w:val="00A0" w:firstRow="1" w:lastRow="0" w:firstColumn="1" w:lastColumn="0" w:noHBand="0" w:noVBand="0"/>
      </w:tblPr>
      <w:tblGrid>
        <w:gridCol w:w="1270"/>
        <w:gridCol w:w="2126"/>
        <w:gridCol w:w="2836"/>
        <w:gridCol w:w="5611"/>
        <w:gridCol w:w="1710"/>
      </w:tblGrid>
      <w:tr w:rsidR="004A4988" w:rsidRPr="00445CFE" w14:paraId="4076E066" w14:textId="77777777" w:rsidTr="004A4988">
        <w:trPr>
          <w:tblHeader/>
        </w:trPr>
        <w:tc>
          <w:tcPr>
            <w:tcW w:w="1270" w:type="dxa"/>
            <w:shd w:val="clear" w:color="auto" w:fill="auto"/>
            <w:tcMar>
              <w:left w:w="57" w:type="dxa"/>
              <w:right w:w="57" w:type="dxa"/>
            </w:tcMar>
            <w:vAlign w:val="center"/>
            <w:hideMark/>
          </w:tcPr>
          <w:p w14:paraId="7A8ACB2B" w14:textId="77777777" w:rsidR="00445CFE" w:rsidRPr="00445CFE" w:rsidRDefault="00445CFE" w:rsidP="00445CFE">
            <w:pPr>
              <w:widowControl/>
              <w:spacing w:before="40" w:after="40"/>
              <w:rPr>
                <w:rFonts w:eastAsia="Calibri"/>
                <w:b/>
                <w:color w:val="000000"/>
                <w:sz w:val="16"/>
                <w:szCs w:val="16"/>
                <w:lang w:val="en-CA" w:eastAsia="en-US"/>
              </w:rPr>
            </w:pPr>
            <w:r w:rsidRPr="00445CFE">
              <w:rPr>
                <w:rFonts w:eastAsia="Calibri"/>
                <w:b/>
                <w:color w:val="000000"/>
                <w:sz w:val="16"/>
                <w:szCs w:val="16"/>
                <w:lang w:val="en-CA" w:eastAsia="en-US"/>
              </w:rPr>
              <w:t>Concept</w:t>
            </w:r>
          </w:p>
        </w:tc>
        <w:tc>
          <w:tcPr>
            <w:tcW w:w="2126" w:type="dxa"/>
            <w:shd w:val="clear" w:color="auto" w:fill="auto"/>
            <w:tcMar>
              <w:left w:w="57" w:type="dxa"/>
              <w:right w:w="57" w:type="dxa"/>
            </w:tcMar>
            <w:vAlign w:val="center"/>
            <w:hideMark/>
          </w:tcPr>
          <w:p w14:paraId="39A1394A" w14:textId="77777777" w:rsidR="00445CFE" w:rsidRPr="00445CFE" w:rsidRDefault="00445CFE" w:rsidP="00445CFE">
            <w:pPr>
              <w:widowControl/>
              <w:spacing w:before="40" w:after="40"/>
              <w:rPr>
                <w:rFonts w:eastAsia="Calibri"/>
                <w:b/>
                <w:color w:val="000000"/>
                <w:sz w:val="16"/>
                <w:szCs w:val="16"/>
                <w:lang w:val="en-CA" w:eastAsia="en-US"/>
              </w:rPr>
            </w:pPr>
            <w:r w:rsidRPr="00445CFE">
              <w:rPr>
                <w:rFonts w:eastAsia="Calibri"/>
                <w:b/>
                <w:color w:val="000000"/>
                <w:sz w:val="16"/>
                <w:szCs w:val="16"/>
                <w:lang w:val="en-CA" w:eastAsia="en-US"/>
              </w:rPr>
              <w:t>Concept Definition</w:t>
            </w:r>
          </w:p>
        </w:tc>
        <w:tc>
          <w:tcPr>
            <w:tcW w:w="2836" w:type="dxa"/>
            <w:shd w:val="clear" w:color="auto" w:fill="auto"/>
            <w:tcMar>
              <w:left w:w="57" w:type="dxa"/>
              <w:right w:w="57" w:type="dxa"/>
            </w:tcMar>
            <w:vAlign w:val="center"/>
            <w:hideMark/>
          </w:tcPr>
          <w:p w14:paraId="791FB1B5" w14:textId="77777777" w:rsidR="00445CFE" w:rsidRPr="00445CFE" w:rsidRDefault="00445CFE" w:rsidP="00445CFE">
            <w:pPr>
              <w:widowControl/>
              <w:spacing w:before="40" w:after="40"/>
              <w:rPr>
                <w:rFonts w:eastAsia="Calibri"/>
                <w:b/>
                <w:color w:val="000000"/>
                <w:sz w:val="16"/>
                <w:szCs w:val="16"/>
                <w:lang w:val="en-CA" w:eastAsia="en-US"/>
              </w:rPr>
            </w:pPr>
            <w:r w:rsidRPr="00445CFE">
              <w:rPr>
                <w:rFonts w:eastAsia="Calibri"/>
                <w:b/>
                <w:color w:val="000000"/>
                <w:sz w:val="16"/>
                <w:szCs w:val="16"/>
                <w:lang w:val="en-CA" w:eastAsia="en-US"/>
              </w:rPr>
              <w:t>Scoring</w:t>
            </w:r>
          </w:p>
        </w:tc>
        <w:tc>
          <w:tcPr>
            <w:tcW w:w="5611" w:type="dxa"/>
            <w:shd w:val="clear" w:color="auto" w:fill="auto"/>
            <w:tcMar>
              <w:left w:w="57" w:type="dxa"/>
              <w:right w:w="57" w:type="dxa"/>
            </w:tcMar>
            <w:vAlign w:val="center"/>
            <w:hideMark/>
          </w:tcPr>
          <w:p w14:paraId="4FF16730" w14:textId="77777777" w:rsidR="00445CFE" w:rsidRPr="00445CFE" w:rsidRDefault="00445CFE" w:rsidP="00445CFE">
            <w:pPr>
              <w:widowControl/>
              <w:spacing w:before="40" w:after="40"/>
              <w:rPr>
                <w:rFonts w:eastAsia="Calibri"/>
                <w:b/>
                <w:color w:val="000000"/>
                <w:sz w:val="16"/>
                <w:szCs w:val="16"/>
                <w:lang w:val="en-CA" w:eastAsia="en-US"/>
              </w:rPr>
            </w:pPr>
            <w:r w:rsidRPr="00445CFE">
              <w:rPr>
                <w:rFonts w:eastAsia="Calibri"/>
                <w:b/>
                <w:color w:val="000000"/>
                <w:sz w:val="16"/>
                <w:szCs w:val="16"/>
                <w:lang w:val="en-CA" w:eastAsia="en-US"/>
              </w:rPr>
              <w:t>Psychometric Properties</w:t>
            </w:r>
          </w:p>
        </w:tc>
        <w:tc>
          <w:tcPr>
            <w:tcW w:w="1710" w:type="dxa"/>
            <w:shd w:val="clear" w:color="auto" w:fill="auto"/>
            <w:tcMar>
              <w:left w:w="57" w:type="dxa"/>
              <w:right w:w="57" w:type="dxa"/>
            </w:tcMar>
            <w:vAlign w:val="center"/>
            <w:hideMark/>
          </w:tcPr>
          <w:p w14:paraId="7B106EC8" w14:textId="77777777" w:rsidR="00445CFE" w:rsidRPr="00445CFE" w:rsidRDefault="00445CFE" w:rsidP="00445CFE">
            <w:pPr>
              <w:widowControl/>
              <w:spacing w:before="40" w:after="40"/>
              <w:rPr>
                <w:rFonts w:eastAsia="Calibri"/>
                <w:b/>
                <w:color w:val="000000"/>
                <w:sz w:val="16"/>
                <w:szCs w:val="16"/>
                <w:lang w:val="en-CA" w:eastAsia="en-US"/>
              </w:rPr>
            </w:pPr>
            <w:r w:rsidRPr="00445CFE">
              <w:rPr>
                <w:rFonts w:eastAsia="Calibri"/>
                <w:b/>
                <w:color w:val="000000"/>
                <w:sz w:val="16"/>
                <w:szCs w:val="16"/>
                <w:lang w:val="en-CA" w:eastAsia="en-US"/>
              </w:rPr>
              <w:t>Sample Item</w:t>
            </w:r>
          </w:p>
        </w:tc>
      </w:tr>
      <w:tr w:rsidR="00445CFE" w:rsidRPr="00445CFE" w14:paraId="38F2B7A6" w14:textId="77777777" w:rsidTr="004A4988">
        <w:tblPrEx>
          <w:tblCellMar>
            <w:left w:w="108" w:type="dxa"/>
            <w:right w:w="108" w:type="dxa"/>
          </w:tblCellMar>
        </w:tblPrEx>
        <w:trPr>
          <w:trHeight w:val="146"/>
        </w:trPr>
        <w:tc>
          <w:tcPr>
            <w:tcW w:w="1270" w:type="dxa"/>
            <w:tcMar>
              <w:left w:w="57" w:type="dxa"/>
              <w:right w:w="57" w:type="dxa"/>
            </w:tcMar>
          </w:tcPr>
          <w:p w14:paraId="2B8B78B4" w14:textId="1B29BBC5" w:rsidR="00445CFE" w:rsidRPr="00445CFE" w:rsidRDefault="00445CFE" w:rsidP="00445CFE">
            <w:pPr>
              <w:widowControl/>
              <w:spacing w:before="40" w:after="40"/>
              <w:outlineLvl w:val="3"/>
              <w:rPr>
                <w:b/>
                <w:iCs/>
                <w:color w:val="000000"/>
                <w:sz w:val="16"/>
                <w:szCs w:val="16"/>
                <w:lang w:val="en-CA" w:eastAsia="en-US"/>
              </w:rPr>
            </w:pPr>
            <w:bookmarkStart w:id="5" w:name="_Toc434924897"/>
            <w:r w:rsidRPr="00445CFE">
              <w:rPr>
                <w:b/>
                <w:iCs/>
                <w:color w:val="000000"/>
                <w:sz w:val="16"/>
                <w:szCs w:val="16"/>
                <w:lang w:val="en-CA" w:eastAsia="en-US"/>
              </w:rPr>
              <w:t>Performance Reports</w:t>
            </w:r>
            <w:bookmarkEnd w:id="5"/>
          </w:p>
        </w:tc>
        <w:tc>
          <w:tcPr>
            <w:tcW w:w="2126" w:type="dxa"/>
            <w:tcMar>
              <w:left w:w="57" w:type="dxa"/>
              <w:right w:w="57" w:type="dxa"/>
            </w:tcMar>
          </w:tcPr>
          <w:p w14:paraId="20A26E74"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Receipt and perceived quality of various forms of performance data at the facility level.</w:t>
            </w:r>
          </w:p>
        </w:tc>
        <w:tc>
          <w:tcPr>
            <w:tcW w:w="2836" w:type="dxa"/>
            <w:tcMar>
              <w:left w:w="57" w:type="dxa"/>
              <w:right w:w="57" w:type="dxa"/>
            </w:tcMar>
          </w:tcPr>
          <w:p w14:paraId="1274228C"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Incidence reports (yes/no, and if yes: is quality of data appropriate? – yes/no).</w:t>
            </w:r>
          </w:p>
          <w:p w14:paraId="0C5E1680"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Resident/family satisfaction reports (yes/no, and if yes: is quality of data appropriate? – yes/no).</w:t>
            </w:r>
          </w:p>
          <w:p w14:paraId="1091E47A"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RAI-MDS 2.0 (yes/no, and if yes: various 9 additional questions specifying use and appropriateness of the reports).</w:t>
            </w:r>
          </w:p>
        </w:tc>
        <w:tc>
          <w:tcPr>
            <w:tcW w:w="5611" w:type="dxa"/>
            <w:tcMar>
              <w:left w:w="57" w:type="dxa"/>
              <w:right w:w="57" w:type="dxa"/>
            </w:tcMar>
          </w:tcPr>
          <w:p w14:paraId="47F6C3BC"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These items were developed and tested in TREC 1.0. Revisions to the response scale were made to add respondent’s assessment of the quality of the data they receive.</w:t>
            </w:r>
          </w:p>
        </w:tc>
        <w:tc>
          <w:tcPr>
            <w:tcW w:w="1710" w:type="dxa"/>
            <w:tcMar>
              <w:left w:w="57" w:type="dxa"/>
              <w:right w:w="57" w:type="dxa"/>
            </w:tcMar>
          </w:tcPr>
          <w:p w14:paraId="60BFCB9A"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i/>
                <w:color w:val="000000"/>
                <w:sz w:val="16"/>
                <w:szCs w:val="16"/>
                <w:lang w:val="en-CA" w:eastAsia="en-US"/>
              </w:rPr>
              <w:t>“Are the facility level RAI-MDS 2.0 reports adequate for your needs?”</w:t>
            </w:r>
          </w:p>
        </w:tc>
      </w:tr>
      <w:tr w:rsidR="00445CFE" w:rsidRPr="00445CFE" w14:paraId="2A765DC5" w14:textId="77777777" w:rsidTr="004A4988">
        <w:tblPrEx>
          <w:tblCellMar>
            <w:left w:w="108" w:type="dxa"/>
            <w:right w:w="108" w:type="dxa"/>
          </w:tblCellMar>
        </w:tblPrEx>
        <w:trPr>
          <w:trHeight w:val="146"/>
        </w:trPr>
        <w:tc>
          <w:tcPr>
            <w:tcW w:w="1270" w:type="dxa"/>
            <w:tcMar>
              <w:left w:w="57" w:type="dxa"/>
              <w:right w:w="57" w:type="dxa"/>
            </w:tcMar>
            <w:hideMark/>
          </w:tcPr>
          <w:p w14:paraId="527C39F0" w14:textId="4C4ED48D" w:rsidR="00445CFE" w:rsidRPr="00445CFE" w:rsidRDefault="00445CFE" w:rsidP="00445CFE">
            <w:pPr>
              <w:widowControl/>
              <w:spacing w:before="40" w:after="40"/>
              <w:outlineLvl w:val="3"/>
              <w:rPr>
                <w:b/>
                <w:iCs/>
                <w:color w:val="000000"/>
                <w:sz w:val="16"/>
                <w:szCs w:val="16"/>
                <w:lang w:val="en-CA" w:eastAsia="en-US"/>
              </w:rPr>
            </w:pPr>
            <w:bookmarkStart w:id="6" w:name="_Toc434924900"/>
            <w:r w:rsidRPr="00445CFE">
              <w:rPr>
                <w:b/>
                <w:iCs/>
                <w:color w:val="000000"/>
                <w:sz w:val="16"/>
                <w:szCs w:val="16"/>
                <w:lang w:val="en-CA" w:eastAsia="en-US"/>
              </w:rPr>
              <w:t>Quality Improvement Activities</w:t>
            </w:r>
            <w:bookmarkEnd w:id="6"/>
            <w:r w:rsidRPr="00445CFE">
              <w:rPr>
                <w:b/>
                <w:iCs/>
                <w:color w:val="000000"/>
                <w:sz w:val="16"/>
                <w:szCs w:val="16"/>
                <w:lang w:val="en-CA" w:eastAsia="en-US"/>
              </w:rPr>
              <w:t xml:space="preserve"> </w:t>
            </w:r>
          </w:p>
        </w:tc>
        <w:tc>
          <w:tcPr>
            <w:tcW w:w="2126" w:type="dxa"/>
            <w:tcMar>
              <w:left w:w="57" w:type="dxa"/>
              <w:right w:w="57" w:type="dxa"/>
            </w:tcMar>
            <w:hideMark/>
          </w:tcPr>
          <w:p w14:paraId="02C795D7"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 xml:space="preserve">Reflects a facility’s involvement in quality improvement related activities and networks and provision of QI education </w:t>
            </w:r>
          </w:p>
        </w:tc>
        <w:tc>
          <w:tcPr>
            <w:tcW w:w="2836" w:type="dxa"/>
            <w:tcMar>
              <w:left w:w="57" w:type="dxa"/>
              <w:right w:w="57" w:type="dxa"/>
            </w:tcMar>
          </w:tcPr>
          <w:p w14:paraId="3DCC10ED"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First question (number of quality improvement activities) is rated on a 4-point frequency scale: 1-no activities, 4-7+ activities.</w:t>
            </w:r>
          </w:p>
          <w:p w14:paraId="58B23A4D"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The other 6 items are scored on a 4-point Likert frequency scale: 1 = never to 5 = almost always.</w:t>
            </w:r>
          </w:p>
          <w:p w14:paraId="48738386"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Overall score is derived by taking the mean of the scale items</w:t>
            </w:r>
          </w:p>
        </w:tc>
        <w:tc>
          <w:tcPr>
            <w:tcW w:w="5611" w:type="dxa"/>
            <w:tcMar>
              <w:left w:w="57" w:type="dxa"/>
              <w:right w:w="57" w:type="dxa"/>
            </w:tcMar>
          </w:tcPr>
          <w:p w14:paraId="12898692"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color w:val="000000"/>
                <w:sz w:val="16"/>
                <w:szCs w:val="16"/>
                <w:lang w:val="en-CA" w:eastAsia="en-US"/>
              </w:rPr>
              <w:t>These items are newly developed for use in TREC 2.0.</w:t>
            </w:r>
          </w:p>
        </w:tc>
        <w:tc>
          <w:tcPr>
            <w:tcW w:w="1710" w:type="dxa"/>
            <w:tcMar>
              <w:left w:w="57" w:type="dxa"/>
              <w:right w:w="57" w:type="dxa"/>
            </w:tcMar>
          </w:tcPr>
          <w:p w14:paraId="40FC4F2E" w14:textId="77777777" w:rsidR="00445CFE" w:rsidRPr="00445CFE" w:rsidRDefault="00445CFE" w:rsidP="00445CFE">
            <w:pPr>
              <w:widowControl/>
              <w:spacing w:before="40" w:after="40"/>
              <w:rPr>
                <w:rFonts w:eastAsia="Calibri"/>
                <w:color w:val="000000"/>
                <w:sz w:val="16"/>
                <w:szCs w:val="16"/>
                <w:lang w:val="en-CA" w:eastAsia="en-US"/>
              </w:rPr>
            </w:pPr>
            <w:r w:rsidRPr="00445CFE">
              <w:rPr>
                <w:rFonts w:eastAsia="Calibri"/>
                <w:i/>
                <w:color w:val="000000"/>
                <w:sz w:val="16"/>
                <w:szCs w:val="16"/>
                <w:lang w:val="en-CA" w:eastAsia="en-US"/>
              </w:rPr>
              <w:t>“Meetings external to your nursing home on quality improvement (e.g., external QI teams)”</w:t>
            </w:r>
          </w:p>
        </w:tc>
      </w:tr>
    </w:tbl>
    <w:p w14:paraId="3B8F91D7" w14:textId="0EB8A16A" w:rsidR="00C505F2" w:rsidRPr="00C505F2" w:rsidRDefault="00C505F2" w:rsidP="00C505F2">
      <w:pPr>
        <w:pStyle w:val="ListParagraph"/>
        <w:numPr>
          <w:ilvl w:val="1"/>
          <w:numId w:val="24"/>
        </w:numPr>
        <w:spacing w:after="60"/>
        <w:ind w:left="357" w:hanging="357"/>
        <w:rPr>
          <w:b/>
          <w:bCs/>
          <w:iCs/>
          <w:sz w:val="20"/>
          <w:szCs w:val="20"/>
          <w:lang w:val="en-CA"/>
        </w:rPr>
      </w:pPr>
      <w:r w:rsidRPr="00C505F2">
        <w:rPr>
          <w:b/>
          <w:bCs/>
          <w:iCs/>
          <w:sz w:val="20"/>
          <w:szCs w:val="20"/>
          <w:lang w:val="en-CA"/>
        </w:rPr>
        <w:lastRenderedPageBreak/>
        <w:t>Staff outcomes</w:t>
      </w:r>
      <w:r w:rsidRPr="00C505F2">
        <w:rPr>
          <w:b/>
          <w:bCs/>
          <w:iCs/>
          <w:sz w:val="20"/>
          <w:szCs w:val="20"/>
          <w:lang w:val="en-CA"/>
        </w:rPr>
        <w:br/>
      </w:r>
      <w:r w:rsidRPr="00C505F2">
        <w:rPr>
          <w:bCs/>
          <w:i/>
          <w:iCs/>
          <w:sz w:val="20"/>
          <w:szCs w:val="20"/>
          <w:lang w:val="en-CA"/>
        </w:rPr>
        <w:t>(Translating Research in Elder Care Unit Survey)</w:t>
      </w:r>
    </w:p>
    <w:p w14:paraId="5965EEB6" w14:textId="3E7C1E78" w:rsidR="00C505F2" w:rsidRPr="00C505F2" w:rsidRDefault="00C505F2" w:rsidP="00C505F2">
      <w:pPr>
        <w:pStyle w:val="Heading3"/>
        <w:numPr>
          <w:ilvl w:val="2"/>
          <w:numId w:val="24"/>
        </w:numPr>
        <w:spacing w:after="120"/>
        <w:rPr>
          <w:b/>
          <w:i w:val="0"/>
          <w:sz w:val="20"/>
          <w:szCs w:val="20"/>
          <w:lang w:val="en-CA"/>
        </w:rPr>
      </w:pPr>
      <w:bookmarkStart w:id="7" w:name="_Hlk22124605"/>
      <w:r w:rsidRPr="00C505F2">
        <w:rPr>
          <w:b/>
          <w:i w:val="0"/>
          <w:sz w:val="20"/>
          <w:szCs w:val="20"/>
          <w:lang w:val="en-CA"/>
        </w:rPr>
        <w:t>Use of research-based best practices</w:t>
      </w:r>
      <w:bookmarkEnd w:id="7"/>
    </w:p>
    <w:tbl>
      <w:tblPr>
        <w:tblW w:w="13686" w:type="dxa"/>
        <w:tblBorders>
          <w:top w:val="single" w:sz="4" w:space="0" w:color="auto"/>
          <w:bottom w:val="single" w:sz="4" w:space="0" w:color="auto"/>
          <w:insideH w:val="single" w:sz="4" w:space="0" w:color="auto"/>
        </w:tblBorders>
        <w:tblLayout w:type="fixed"/>
        <w:tblCellMar>
          <w:left w:w="115" w:type="dxa"/>
          <w:right w:w="115" w:type="dxa"/>
        </w:tblCellMar>
        <w:tblLook w:val="00A0" w:firstRow="1" w:lastRow="0" w:firstColumn="1" w:lastColumn="0" w:noHBand="0" w:noVBand="0"/>
      </w:tblPr>
      <w:tblGrid>
        <w:gridCol w:w="988"/>
        <w:gridCol w:w="2126"/>
        <w:gridCol w:w="2551"/>
        <w:gridCol w:w="6320"/>
        <w:gridCol w:w="1701"/>
      </w:tblGrid>
      <w:tr w:rsidR="004A4988" w:rsidRPr="00C505F2" w14:paraId="5CBCDF09" w14:textId="77777777" w:rsidTr="004A4988">
        <w:trPr>
          <w:tblHeader/>
        </w:trPr>
        <w:tc>
          <w:tcPr>
            <w:tcW w:w="988" w:type="dxa"/>
            <w:shd w:val="clear" w:color="auto" w:fill="auto"/>
            <w:tcMar>
              <w:left w:w="57" w:type="dxa"/>
              <w:right w:w="57" w:type="dxa"/>
            </w:tcMar>
            <w:vAlign w:val="center"/>
            <w:hideMark/>
          </w:tcPr>
          <w:p w14:paraId="36839103"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Concept</w:t>
            </w:r>
          </w:p>
        </w:tc>
        <w:tc>
          <w:tcPr>
            <w:tcW w:w="2126" w:type="dxa"/>
            <w:shd w:val="clear" w:color="auto" w:fill="auto"/>
            <w:tcMar>
              <w:left w:w="57" w:type="dxa"/>
              <w:right w:w="57" w:type="dxa"/>
            </w:tcMar>
            <w:vAlign w:val="center"/>
            <w:hideMark/>
          </w:tcPr>
          <w:p w14:paraId="705EF235"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Concept Definition</w:t>
            </w:r>
          </w:p>
        </w:tc>
        <w:tc>
          <w:tcPr>
            <w:tcW w:w="2551" w:type="dxa"/>
            <w:shd w:val="clear" w:color="auto" w:fill="auto"/>
            <w:tcMar>
              <w:left w:w="57" w:type="dxa"/>
              <w:right w:w="57" w:type="dxa"/>
            </w:tcMar>
            <w:vAlign w:val="center"/>
            <w:hideMark/>
          </w:tcPr>
          <w:p w14:paraId="057EDE75"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Scoring</w:t>
            </w:r>
          </w:p>
        </w:tc>
        <w:tc>
          <w:tcPr>
            <w:tcW w:w="6320" w:type="dxa"/>
            <w:shd w:val="clear" w:color="auto" w:fill="auto"/>
            <w:tcMar>
              <w:left w:w="57" w:type="dxa"/>
              <w:right w:w="57" w:type="dxa"/>
            </w:tcMar>
            <w:vAlign w:val="center"/>
            <w:hideMark/>
          </w:tcPr>
          <w:p w14:paraId="6F28E413"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Psychometric Properties</w:t>
            </w:r>
          </w:p>
        </w:tc>
        <w:tc>
          <w:tcPr>
            <w:tcW w:w="1701" w:type="dxa"/>
            <w:shd w:val="clear" w:color="auto" w:fill="auto"/>
            <w:tcMar>
              <w:left w:w="57" w:type="dxa"/>
              <w:right w:w="57" w:type="dxa"/>
            </w:tcMar>
            <w:vAlign w:val="center"/>
            <w:hideMark/>
          </w:tcPr>
          <w:p w14:paraId="0EC2A83D"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Sample Item</w:t>
            </w:r>
          </w:p>
        </w:tc>
      </w:tr>
      <w:tr w:rsidR="00C505F2" w:rsidRPr="00C505F2" w14:paraId="428FF5A5" w14:textId="77777777" w:rsidTr="004A4988">
        <w:tc>
          <w:tcPr>
            <w:tcW w:w="988" w:type="dxa"/>
            <w:shd w:val="clear" w:color="auto" w:fill="auto"/>
            <w:tcMar>
              <w:left w:w="57" w:type="dxa"/>
              <w:right w:w="57" w:type="dxa"/>
            </w:tcMar>
          </w:tcPr>
          <w:p w14:paraId="54C542EC" w14:textId="3D6E5E99" w:rsidR="00C505F2" w:rsidRPr="00C505F2" w:rsidRDefault="00C505F2" w:rsidP="00D140D1">
            <w:pPr>
              <w:widowControl/>
              <w:spacing w:before="60" w:after="60"/>
              <w:outlineLvl w:val="3"/>
              <w:rPr>
                <w:b/>
                <w:iCs/>
                <w:color w:val="000000"/>
                <w:sz w:val="16"/>
                <w:szCs w:val="16"/>
                <w:lang w:val="en-CA" w:eastAsia="en-US"/>
              </w:rPr>
            </w:pPr>
            <w:bookmarkStart w:id="8" w:name="_Toc434924847"/>
            <w:r w:rsidRPr="00C505F2">
              <w:rPr>
                <w:b/>
                <w:iCs/>
                <w:color w:val="000000"/>
                <w:sz w:val="16"/>
                <w:szCs w:val="16"/>
                <w:lang w:val="en-CA" w:eastAsia="en-US"/>
              </w:rPr>
              <w:t>Conceptual Research Utilization (CRU)</w:t>
            </w:r>
            <w:bookmarkEnd w:id="8"/>
          </w:p>
          <w:p w14:paraId="2EA52BBB" w14:textId="77777777" w:rsidR="00C505F2" w:rsidRPr="00C505F2" w:rsidRDefault="00C505F2" w:rsidP="00D140D1">
            <w:pPr>
              <w:widowControl/>
              <w:spacing w:before="60" w:after="60"/>
              <w:outlineLvl w:val="3"/>
              <w:rPr>
                <w:b/>
                <w:iCs/>
                <w:color w:val="000000"/>
                <w:sz w:val="16"/>
                <w:szCs w:val="16"/>
                <w:lang w:val="en-CA" w:eastAsia="en-US"/>
              </w:rPr>
            </w:pPr>
            <w:r w:rsidRPr="00C505F2">
              <w:rPr>
                <w:iCs/>
                <w:color w:val="000000"/>
                <w:sz w:val="16"/>
                <w:szCs w:val="16"/>
                <w:lang w:val="en-CA" w:eastAsia="en-US"/>
              </w:rPr>
              <w:t>(included in the TREC care aide survey)</w:t>
            </w:r>
          </w:p>
        </w:tc>
        <w:tc>
          <w:tcPr>
            <w:tcW w:w="2126" w:type="dxa"/>
            <w:shd w:val="clear" w:color="auto" w:fill="auto"/>
            <w:tcMar>
              <w:left w:w="57" w:type="dxa"/>
              <w:right w:w="57" w:type="dxa"/>
            </w:tcMar>
          </w:tcPr>
          <w:p w14:paraId="118B702A"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The cognitive, reflective use of research (best practices) where the best practice knowledge may change one's opinion or mind set about a specific practice area but not necessarily one's direct actions. It is an indirect application of research findings.</w:t>
            </w:r>
          </w:p>
        </w:tc>
        <w:tc>
          <w:tcPr>
            <w:tcW w:w="2551" w:type="dxa"/>
            <w:shd w:val="clear" w:color="auto" w:fill="auto"/>
            <w:tcMar>
              <w:left w:w="57" w:type="dxa"/>
              <w:right w:w="57" w:type="dxa"/>
            </w:tcMar>
          </w:tcPr>
          <w:p w14:paraId="2D5ABCD2"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5 items scored on a 5-point Likert agreement scale: 1 = never to 5 = almost always.</w:t>
            </w:r>
          </w:p>
          <w:p w14:paraId="0D0A9BA9"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Overall score is derived by taking the mean of the scale items.</w:t>
            </w:r>
          </w:p>
        </w:tc>
        <w:tc>
          <w:tcPr>
            <w:tcW w:w="6320" w:type="dxa"/>
            <w:shd w:val="clear" w:color="auto" w:fill="auto"/>
            <w:tcMar>
              <w:left w:w="57" w:type="dxa"/>
              <w:right w:w="57" w:type="dxa"/>
            </w:tcMar>
          </w:tcPr>
          <w:p w14:paraId="6B024DED"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The scale was developed and tested for reliability and validity with healthcare aides TREC 1.0.</w:t>
            </w:r>
          </w:p>
          <w:p w14:paraId="52746B64" w14:textId="7590DF19" w:rsidR="00C505F2" w:rsidRPr="00C505F2" w:rsidRDefault="00C505F2" w:rsidP="00D140D1">
            <w:pPr>
              <w:widowControl/>
              <w:spacing w:before="60" w:after="60"/>
              <w:rPr>
                <w:rFonts w:eastAsia="Calibri"/>
                <w:color w:val="000000"/>
                <w:sz w:val="16"/>
                <w:szCs w:val="16"/>
                <w:lang w:val="en-CA" w:eastAsia="en-US"/>
              </w:rPr>
            </w:pPr>
            <w:r w:rsidRPr="00C505F2">
              <w:rPr>
                <w:rFonts w:eastAsia="Calibri"/>
                <w:b/>
                <w:color w:val="000000"/>
                <w:sz w:val="16"/>
                <w:szCs w:val="16"/>
                <w:lang w:val="en-CA" w:eastAsia="en-US"/>
              </w:rPr>
              <w:t xml:space="preserve">Reliability: </w:t>
            </w:r>
            <w:r w:rsidRPr="00C505F2">
              <w:rPr>
                <w:rFonts w:eastAsia="Calibri"/>
                <w:color w:val="000000"/>
                <w:sz w:val="16"/>
                <w:szCs w:val="16"/>
                <w:lang w:val="en-CA" w:eastAsia="en-US"/>
              </w:rPr>
              <w:t>Cronbach's alpha exceeded the commonly accepted standard of 0.70</w:t>
            </w:r>
            <w:r>
              <w:rPr>
                <w:rFonts w:eastAsia="Calibri"/>
                <w:color w:val="000000"/>
                <w:sz w:val="16"/>
                <w:szCs w:val="16"/>
                <w:lang w:val="en-CA" w:eastAsia="en-US"/>
              </w:rPr>
              <w:t>.</w:t>
            </w:r>
            <w:r w:rsidRPr="00C505F2">
              <w:rPr>
                <w:rFonts w:eastAsia="Calibri"/>
                <w:color w:val="000000"/>
                <w:sz w:val="16"/>
                <w:szCs w:val="16"/>
                <w:lang w:val="en-CA" w:eastAsia="en-US"/>
              </w:rPr>
              <w:fldChar w:fldCharType="begin"/>
            </w:r>
            <w:r w:rsidRPr="00C505F2">
              <w:rPr>
                <w:rFonts w:eastAsia="Calibri"/>
                <w:color w:val="000000"/>
                <w:sz w:val="16"/>
                <w:szCs w:val="16"/>
                <w:lang w:val="en-CA" w:eastAsia="en-US"/>
              </w:rPr>
              <w:instrText xml:space="preserve"> ADDIN EN.CITE &lt;EndNote&gt;&lt;Cite&gt;&lt;Author&gt;Squires&lt;/Author&gt;&lt;Year&gt;2011&lt;/Year&gt;&lt;RecNum&gt;3&lt;/RecNum&gt;&lt;DisplayText&gt;&lt;style face="superscript"&gt;5&lt;/style&gt;&lt;/DisplayText&gt;&lt;record&gt;&lt;rec-number&gt;3&lt;/rec-number&gt;&lt;foreign-keys&gt;&lt;key app="EN" db-id="zd2t2r59ttrt5neetv1p5wf00x5re592d2ax" timestamp="1411573602"&gt;3&lt;/key&gt;&lt;/foreign-keys&gt;&lt;ref-type name="Journal Article"&gt;17&lt;/ref-type&gt;&lt;contributors&gt;&lt;authors&gt;&lt;author&gt;Squires, Janet&lt;/author&gt;&lt;author&gt;Estabrooks, Carole A.&lt;/author&gt;&lt;author&gt;Newburn-Cook, Christine&lt;/author&gt;&lt;author&gt;Gierl, Mark&lt;/author&gt;&lt;/authors&gt;&lt;/contributors&gt;&lt;titles&gt;&lt;title&gt;Validation of the Conceptual Research Utilization Scale: An application of the Standards for Educational and Psychological Testing in Healthcare&lt;/title&gt;&lt;secondary-title&gt;BMC Health Services Research&lt;/secondary-title&gt;&lt;/titles&gt;&lt;periodical&gt;&lt;full-title&gt;BMC Health Services Research&lt;/full-title&gt;&lt;/periodical&gt;&lt;pages&gt;107&lt;/pages&gt;&lt;volume&gt;11&lt;/volume&gt;&lt;dates&gt;&lt;year&gt;2011&lt;/year&gt;&lt;/dates&gt;&lt;isbn&gt;1472-6963&lt;/isbn&gt;&lt;urls&gt;&lt;related-urls&gt;&lt;url&gt;http://www.biomedcentral.com/1472-6963/11/107&lt;/url&gt;&lt;/related-urls&gt;&lt;pdf-urls&gt;&lt;url&gt;file://\\nurs.ualberta.ca\KUSP\Bibliographic Databases\All References\S\Squires_etal_2011_BMC-HSR_Validation_Conceptual_Research_Utilization_Scale.pdf&lt;/url&gt;&lt;/pdf-urls&gt;&lt;/urls&gt;&lt;electronic-resource-num&gt;10.1186/1472-6963-11-107&lt;/electronic-resource-num&gt;&lt;/record&gt;&lt;/Cite&gt;&lt;/EndNote&gt;</w:instrText>
            </w:r>
            <w:r w:rsidRPr="00C505F2">
              <w:rPr>
                <w:rFonts w:eastAsia="Calibri"/>
                <w:color w:val="000000"/>
                <w:sz w:val="16"/>
                <w:szCs w:val="16"/>
                <w:lang w:val="en-CA" w:eastAsia="en-US"/>
              </w:rPr>
              <w:fldChar w:fldCharType="separate"/>
            </w:r>
            <w:r w:rsidRPr="00C505F2">
              <w:rPr>
                <w:rFonts w:eastAsia="Calibri"/>
                <w:noProof/>
                <w:color w:val="000000"/>
                <w:sz w:val="16"/>
                <w:szCs w:val="16"/>
                <w:vertAlign w:val="superscript"/>
                <w:lang w:val="en-CA" w:eastAsia="en-US"/>
              </w:rPr>
              <w:t>5</w:t>
            </w:r>
            <w:r w:rsidRPr="00C505F2">
              <w:rPr>
                <w:rFonts w:eastAsia="Calibri"/>
                <w:color w:val="000000"/>
                <w:sz w:val="16"/>
                <w:szCs w:val="16"/>
                <w:lang w:val="en-CA" w:eastAsia="en-US"/>
              </w:rPr>
              <w:fldChar w:fldCharType="end"/>
            </w:r>
          </w:p>
          <w:p w14:paraId="5748C38D" w14:textId="3E204393" w:rsidR="00C505F2" w:rsidRPr="00C505F2" w:rsidRDefault="00C505F2" w:rsidP="00D140D1">
            <w:pPr>
              <w:widowControl/>
              <w:spacing w:before="60" w:after="60"/>
              <w:rPr>
                <w:rFonts w:eastAsia="Calibri"/>
                <w:color w:val="000000"/>
                <w:sz w:val="16"/>
                <w:szCs w:val="16"/>
                <w:lang w:val="en-CA" w:eastAsia="en-US"/>
              </w:rPr>
            </w:pPr>
            <w:r w:rsidRPr="00C505F2">
              <w:rPr>
                <w:rFonts w:eastAsia="Calibri"/>
                <w:b/>
                <w:color w:val="000000"/>
                <w:sz w:val="16"/>
                <w:szCs w:val="16"/>
                <w:lang w:val="en-CA" w:eastAsia="en-US"/>
              </w:rPr>
              <w:t xml:space="preserve">Validity: </w:t>
            </w:r>
            <w:r w:rsidRPr="00C505F2">
              <w:rPr>
                <w:rFonts w:eastAsia="Calibri"/>
                <w:color w:val="000000"/>
                <w:sz w:val="16"/>
                <w:szCs w:val="16"/>
                <w:lang w:val="en-CA" w:eastAsia="en-US"/>
              </w:rPr>
              <w:t>Context validity established with a formal content validity assessment using a panel of international experts. Cognitive debriefing interviews were used to refine the scale and determine fit between the items and healthcare aide responses. CFA supported a 1-factor solution. Other criterion-related validity analysis support the scale–see</w:t>
            </w:r>
            <w:r>
              <w:rPr>
                <w:rFonts w:eastAsia="Calibri"/>
                <w:color w:val="000000"/>
                <w:sz w:val="16"/>
                <w:szCs w:val="16"/>
                <w:lang w:val="en-CA" w:eastAsia="en-US"/>
              </w:rPr>
              <w:t>:</w:t>
            </w:r>
            <w:r w:rsidRPr="00C505F2">
              <w:rPr>
                <w:rFonts w:eastAsia="Calibri"/>
                <w:color w:val="000000"/>
                <w:sz w:val="16"/>
                <w:szCs w:val="16"/>
                <w:lang w:val="en-CA" w:eastAsia="en-US"/>
              </w:rPr>
              <w:fldChar w:fldCharType="begin"/>
            </w:r>
            <w:r w:rsidRPr="00C505F2">
              <w:rPr>
                <w:rFonts w:eastAsia="Calibri"/>
                <w:color w:val="000000"/>
                <w:sz w:val="16"/>
                <w:szCs w:val="16"/>
                <w:lang w:val="en-CA" w:eastAsia="en-US"/>
              </w:rPr>
              <w:instrText xml:space="preserve"> ADDIN EN.CITE &lt;EndNote&gt;&lt;Cite&gt;&lt;Author&gt;Squires&lt;/Author&gt;&lt;Year&gt;2011&lt;/Year&gt;&lt;RecNum&gt;3&lt;/RecNum&gt;&lt;DisplayText&gt;&lt;style face="superscript"&gt;5&lt;/style&gt;&lt;/DisplayText&gt;&lt;record&gt;&lt;rec-number&gt;3&lt;/rec-number&gt;&lt;foreign-keys&gt;&lt;key app="EN" db-id="zd2t2r59ttrt5neetv1p5wf00x5re592d2ax" timestamp="1411573602"&gt;3&lt;/key&gt;&lt;/foreign-keys&gt;&lt;ref-type name="Journal Article"&gt;17&lt;/ref-type&gt;&lt;contributors&gt;&lt;authors&gt;&lt;author&gt;Squires, Janet&lt;/author&gt;&lt;author&gt;Estabrooks, Carole A.&lt;/author&gt;&lt;author&gt;Newburn-Cook, Christine&lt;/author&gt;&lt;author&gt;Gierl, Mark&lt;/author&gt;&lt;/authors&gt;&lt;/contributors&gt;&lt;titles&gt;&lt;title&gt;Validation of the Conceptual Research Utilization Scale: An application of the Standards for Educational and Psychological Testing in Healthcare&lt;/title&gt;&lt;secondary-title&gt;BMC Health Services Research&lt;/secondary-title&gt;&lt;/titles&gt;&lt;periodical&gt;&lt;full-title&gt;BMC Health Services Research&lt;/full-title&gt;&lt;/periodical&gt;&lt;pages&gt;107&lt;/pages&gt;&lt;volume&gt;11&lt;/volume&gt;&lt;dates&gt;&lt;year&gt;2011&lt;/year&gt;&lt;/dates&gt;&lt;isbn&gt;1472-6963&lt;/isbn&gt;&lt;urls&gt;&lt;related-urls&gt;&lt;url&gt;http://www.biomedcentral.com/1472-6963/11/107&lt;/url&gt;&lt;/related-urls&gt;&lt;pdf-urls&gt;&lt;url&gt;file://\\nurs.ualberta.ca\KUSP\Bibliographic Databases\All References\S\Squires_etal_2011_BMC-HSR_Validation_Conceptual_Research_Utilization_Scale.pdf&lt;/url&gt;&lt;/pdf-urls&gt;&lt;/urls&gt;&lt;electronic-resource-num&gt;10.1186/1472-6963-11-107&lt;/electronic-resource-num&gt;&lt;/record&gt;&lt;/Cite&gt;&lt;/EndNote&gt;</w:instrText>
            </w:r>
            <w:r w:rsidRPr="00C505F2">
              <w:rPr>
                <w:rFonts w:eastAsia="Calibri"/>
                <w:color w:val="000000"/>
                <w:sz w:val="16"/>
                <w:szCs w:val="16"/>
                <w:lang w:val="en-CA" w:eastAsia="en-US"/>
              </w:rPr>
              <w:fldChar w:fldCharType="separate"/>
            </w:r>
            <w:r w:rsidRPr="00C505F2">
              <w:rPr>
                <w:rFonts w:eastAsia="Calibri"/>
                <w:noProof/>
                <w:color w:val="000000"/>
                <w:sz w:val="16"/>
                <w:szCs w:val="16"/>
                <w:vertAlign w:val="superscript"/>
                <w:lang w:val="en-CA" w:eastAsia="en-US"/>
              </w:rPr>
              <w:t>5</w:t>
            </w:r>
            <w:r w:rsidRPr="00C505F2">
              <w:rPr>
                <w:rFonts w:eastAsia="Calibri"/>
                <w:color w:val="000000"/>
                <w:sz w:val="16"/>
                <w:szCs w:val="16"/>
                <w:lang w:val="en-CA" w:eastAsia="en-US"/>
              </w:rPr>
              <w:fldChar w:fldCharType="end"/>
            </w:r>
            <w:r w:rsidRPr="00C505F2">
              <w:rPr>
                <w:rFonts w:eastAsia="Calibri"/>
                <w:color w:val="000000"/>
                <w:sz w:val="16"/>
                <w:szCs w:val="16"/>
                <w:lang w:val="en-CA" w:eastAsia="en-US"/>
              </w:rPr>
              <w:t xml:space="preserve"> Item Response Theory analysis further support validity and precision of the CRU scale</w:t>
            </w:r>
            <w:r>
              <w:rPr>
                <w:rFonts w:eastAsia="Calibri"/>
                <w:color w:val="000000"/>
                <w:sz w:val="16"/>
                <w:szCs w:val="16"/>
                <w:lang w:val="en-CA" w:eastAsia="en-US"/>
              </w:rPr>
              <w:t>.</w:t>
            </w:r>
            <w:r w:rsidRPr="00C505F2">
              <w:rPr>
                <w:rFonts w:eastAsia="Calibri"/>
                <w:color w:val="000000"/>
                <w:sz w:val="16"/>
                <w:szCs w:val="16"/>
                <w:lang w:val="en-CA" w:eastAsia="en-US"/>
              </w:rPr>
              <w:fldChar w:fldCharType="begin"/>
            </w:r>
            <w:r w:rsidRPr="00C505F2">
              <w:rPr>
                <w:rFonts w:eastAsia="Calibri"/>
                <w:color w:val="000000"/>
                <w:sz w:val="16"/>
                <w:szCs w:val="16"/>
                <w:lang w:val="en-CA" w:eastAsia="en-US"/>
              </w:rPr>
              <w:instrText xml:space="preserve"> ADDIN EN.CITE &lt;EndNote&gt;&lt;Cite&gt;&lt;Author&gt;Squires&lt;/Author&gt;&lt;Year&gt;2014&lt;/Year&gt;&lt;RecNum&gt;4&lt;/RecNum&gt;&lt;DisplayText&gt;&lt;style face="superscript"&gt;6&lt;/style&gt;&lt;/DisplayText&gt;&lt;record&gt;&lt;rec-number&gt;4&lt;/rec-number&gt;&lt;foreign-keys&gt;&lt;key app="EN" db-id="zd2t2r59ttrt5neetv1p5wf00x5re592d2ax" timestamp="1411573602"&gt;4&lt;/key&gt;&lt;/foreign-keys&gt;&lt;ref-type name="Journal Article"&gt;17&lt;/ref-type&gt;&lt;contributors&gt;&lt;authors&gt;&lt;author&gt;Squires, J.&lt;/author&gt;&lt;author&gt;Estabrooks, C.A.&lt;/author&gt;&lt;author&gt;Hayduk, L.&lt;/author&gt;&lt;author&gt;Gierl, M.&lt;/author&gt;&lt;author&gt;Newburn-Cook, C.V. &lt;/author&gt;&lt;/authors&gt;&lt;/contributors&gt;&lt;titles&gt;&lt;title&gt;Precision of the Conceptual Research Utilization Scale&lt;/title&gt;&lt;secondary-title&gt;J Nurs Meas&lt;/secondary-title&gt;&lt;alt-title&gt;Journal of nursing measurement&lt;/alt-title&gt;&lt;/titles&gt;&lt;alt-periodical&gt;&lt;full-title&gt;Journal of Nursing Measurement&lt;/full-title&gt;&lt;/alt-periodical&gt;&lt;pages&gt;145-63&lt;/pages&gt;&lt;volume&gt;22&lt;/volume&gt;&lt;number&gt;1&lt;/number&gt;&lt;keywords&gt;&lt;keyword&gt;Adult&lt;/keyword&gt;&lt;keyword&gt;Aged&lt;/keyword&gt;&lt;keyword&gt;Allied Health Personnel/*psychology&lt;/keyword&gt;&lt;keyword&gt;*Biomedical Research&lt;/keyword&gt;&lt;keyword&gt;Canada&lt;/keyword&gt;&lt;keyword&gt;Factor Analysis, Statistical&lt;/keyword&gt;&lt;keyword&gt;Female&lt;/keyword&gt;&lt;keyword&gt;Humans&lt;/keyword&gt;&lt;keyword&gt;Male&lt;/keyword&gt;&lt;keyword&gt;Middle Aged&lt;/keyword&gt;&lt;keyword&gt;Models, Theoretical&lt;/keyword&gt;&lt;keyword&gt;*Nursing Homes&lt;/keyword&gt;&lt;keyword&gt;Psychometrics&lt;/keyword&gt;&lt;keyword&gt;Quality Improvement&lt;/keyword&gt;&lt;keyword&gt;Questionnaires&lt;/keyword&gt;&lt;keyword&gt;Reproducibility of Results&lt;/keyword&gt;&lt;/keywords&gt;&lt;dates&gt;&lt;year&gt;2014&lt;/year&gt;&lt;/dates&gt;&lt;isbn&gt;1061-3749 (Print)&amp;#xD;1061-3749 (Linking)&lt;/isbn&gt;&lt;accession-num&gt;24851670&lt;/accession-num&gt;&lt;urls&gt;&lt;related-urls&gt;&lt;url&gt;http://www.ncbi.nlm.nih.gov/pubmed/24851670&lt;/url&gt;&lt;/related-urls&gt;&lt;/urls&gt;&lt;/record&gt;&lt;/Cite&gt;&lt;/EndNote&gt;</w:instrText>
            </w:r>
            <w:r w:rsidRPr="00C505F2">
              <w:rPr>
                <w:rFonts w:eastAsia="Calibri"/>
                <w:color w:val="000000"/>
                <w:sz w:val="16"/>
                <w:szCs w:val="16"/>
                <w:lang w:val="en-CA" w:eastAsia="en-US"/>
              </w:rPr>
              <w:fldChar w:fldCharType="separate"/>
            </w:r>
            <w:r w:rsidRPr="00C505F2">
              <w:rPr>
                <w:rFonts w:eastAsia="Calibri"/>
                <w:noProof/>
                <w:color w:val="000000"/>
                <w:sz w:val="16"/>
                <w:szCs w:val="16"/>
                <w:vertAlign w:val="superscript"/>
                <w:lang w:val="en-CA" w:eastAsia="en-US"/>
              </w:rPr>
              <w:t>6</w:t>
            </w:r>
            <w:r w:rsidRPr="00C505F2">
              <w:rPr>
                <w:rFonts w:eastAsia="Calibri"/>
                <w:color w:val="000000"/>
                <w:sz w:val="16"/>
                <w:szCs w:val="16"/>
                <w:lang w:val="en-CA" w:eastAsia="en-US"/>
              </w:rPr>
              <w:fldChar w:fldCharType="end"/>
            </w:r>
          </w:p>
        </w:tc>
        <w:tc>
          <w:tcPr>
            <w:tcW w:w="1701" w:type="dxa"/>
            <w:shd w:val="clear" w:color="auto" w:fill="auto"/>
            <w:tcMar>
              <w:left w:w="57" w:type="dxa"/>
              <w:right w:w="57" w:type="dxa"/>
            </w:tcMar>
          </w:tcPr>
          <w:p w14:paraId="1D82EB77" w14:textId="77777777" w:rsidR="00C505F2" w:rsidRPr="00C505F2" w:rsidRDefault="00C505F2" w:rsidP="00D140D1">
            <w:pPr>
              <w:widowControl/>
              <w:spacing w:before="60" w:after="60"/>
              <w:rPr>
                <w:rFonts w:eastAsia="Calibri"/>
                <w:i/>
                <w:color w:val="000000"/>
                <w:sz w:val="16"/>
                <w:szCs w:val="16"/>
                <w:lang w:val="en-CA" w:eastAsia="en-US"/>
              </w:rPr>
            </w:pPr>
            <w:r w:rsidRPr="00C505F2">
              <w:rPr>
                <w:rFonts w:eastAsia="Calibri"/>
                <w:i/>
                <w:color w:val="000000"/>
                <w:sz w:val="16"/>
                <w:szCs w:val="16"/>
                <w:lang w:val="en-CA" w:eastAsia="en-US"/>
              </w:rPr>
              <w:t>“How often did best practice knowledge about things like pain management and managing difficult behaviors raise your awareness about new ways to care for residents?”</w:t>
            </w:r>
          </w:p>
        </w:tc>
      </w:tr>
      <w:tr w:rsidR="00C505F2" w:rsidRPr="00C505F2" w14:paraId="0367E87F" w14:textId="77777777" w:rsidTr="004A4988">
        <w:tc>
          <w:tcPr>
            <w:tcW w:w="988" w:type="dxa"/>
            <w:shd w:val="clear" w:color="auto" w:fill="auto"/>
            <w:tcMar>
              <w:left w:w="57" w:type="dxa"/>
              <w:right w:w="57" w:type="dxa"/>
            </w:tcMar>
          </w:tcPr>
          <w:p w14:paraId="27CF845F" w14:textId="62F1BB80" w:rsidR="00C505F2" w:rsidRPr="00C505F2" w:rsidRDefault="00C505F2" w:rsidP="00D140D1">
            <w:pPr>
              <w:widowControl/>
              <w:spacing w:before="60" w:after="60"/>
              <w:outlineLvl w:val="3"/>
              <w:rPr>
                <w:b/>
                <w:iCs/>
                <w:color w:val="000000"/>
                <w:sz w:val="16"/>
                <w:szCs w:val="16"/>
                <w:lang w:val="en-CA" w:eastAsia="en-US"/>
              </w:rPr>
            </w:pPr>
            <w:bookmarkStart w:id="9" w:name="_Toc434924848"/>
            <w:r w:rsidRPr="00C505F2">
              <w:rPr>
                <w:b/>
                <w:iCs/>
                <w:color w:val="000000"/>
                <w:sz w:val="16"/>
                <w:szCs w:val="16"/>
                <w:lang w:val="en-CA" w:eastAsia="en-US"/>
              </w:rPr>
              <w:t>Instrumental Research Utilization (IRU)</w:t>
            </w:r>
            <w:bookmarkEnd w:id="9"/>
          </w:p>
          <w:p w14:paraId="5F160AA6" w14:textId="77777777" w:rsidR="00C505F2" w:rsidRPr="00C505F2" w:rsidRDefault="00C505F2" w:rsidP="00D140D1">
            <w:pPr>
              <w:widowControl/>
              <w:spacing w:before="60" w:after="60"/>
              <w:outlineLvl w:val="3"/>
              <w:rPr>
                <w:b/>
                <w:iCs/>
                <w:color w:val="000000"/>
                <w:sz w:val="16"/>
                <w:szCs w:val="16"/>
                <w:lang w:val="en-CA" w:eastAsia="en-US"/>
              </w:rPr>
            </w:pPr>
            <w:r w:rsidRPr="00C505F2">
              <w:rPr>
                <w:iCs/>
                <w:color w:val="000000"/>
                <w:sz w:val="16"/>
                <w:szCs w:val="16"/>
                <w:lang w:val="en-CA" w:eastAsia="en-US"/>
              </w:rPr>
              <w:t>(included in the TREC care aide survey)</w:t>
            </w:r>
          </w:p>
        </w:tc>
        <w:tc>
          <w:tcPr>
            <w:tcW w:w="2126" w:type="dxa"/>
            <w:shd w:val="clear" w:color="auto" w:fill="auto"/>
            <w:tcMar>
              <w:left w:w="57" w:type="dxa"/>
              <w:right w:w="57" w:type="dxa"/>
            </w:tcMar>
          </w:tcPr>
          <w:p w14:paraId="6BA36FD9"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The use of observable research-based practices when caring for residents. Practice may be guided by guidelines, protocols, routines, care plans or procedures that are based on research.</w:t>
            </w:r>
          </w:p>
        </w:tc>
        <w:tc>
          <w:tcPr>
            <w:tcW w:w="2551" w:type="dxa"/>
            <w:shd w:val="clear" w:color="auto" w:fill="auto"/>
            <w:tcMar>
              <w:left w:w="57" w:type="dxa"/>
              <w:right w:w="57" w:type="dxa"/>
            </w:tcMar>
          </w:tcPr>
          <w:p w14:paraId="7806C719"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A single item scored on a 5-point Likert agreement scale: 1 = never to 5 = almost always.</w:t>
            </w:r>
          </w:p>
        </w:tc>
        <w:tc>
          <w:tcPr>
            <w:tcW w:w="6320" w:type="dxa"/>
            <w:shd w:val="clear" w:color="auto" w:fill="auto"/>
            <w:tcMar>
              <w:left w:w="57" w:type="dxa"/>
              <w:right w:w="57" w:type="dxa"/>
            </w:tcMar>
          </w:tcPr>
          <w:p w14:paraId="3711003F"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The item, originally developed in acute care, was adapted for long-term care in TREC 1.0.</w:t>
            </w:r>
          </w:p>
          <w:p w14:paraId="22433599"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b/>
                <w:color w:val="000000"/>
                <w:sz w:val="16"/>
                <w:szCs w:val="16"/>
                <w:lang w:val="en-CA" w:eastAsia="en-US"/>
              </w:rPr>
              <w:t xml:space="preserve">Reliability: </w:t>
            </w:r>
            <w:r w:rsidRPr="00C505F2">
              <w:rPr>
                <w:rFonts w:eastAsia="Calibri"/>
                <w:color w:val="000000"/>
                <w:sz w:val="16"/>
                <w:szCs w:val="16"/>
                <w:lang w:val="en-CA" w:eastAsia="en-US"/>
              </w:rPr>
              <w:t>Not applicable as is a single item</w:t>
            </w:r>
          </w:p>
          <w:p w14:paraId="076BF7B7" w14:textId="2DDFDE7F" w:rsidR="00C505F2" w:rsidRPr="00C505F2" w:rsidRDefault="00C505F2" w:rsidP="00D140D1">
            <w:pPr>
              <w:widowControl/>
              <w:spacing w:before="60" w:after="60"/>
              <w:rPr>
                <w:rFonts w:eastAsia="Calibri"/>
                <w:color w:val="000000"/>
                <w:sz w:val="16"/>
                <w:szCs w:val="16"/>
                <w:lang w:val="en-CA" w:eastAsia="en-US"/>
              </w:rPr>
            </w:pPr>
            <w:r w:rsidRPr="00C505F2">
              <w:rPr>
                <w:rFonts w:eastAsia="Calibri"/>
                <w:b/>
                <w:color w:val="000000"/>
                <w:sz w:val="16"/>
                <w:szCs w:val="16"/>
                <w:lang w:val="en-CA" w:eastAsia="en-US"/>
              </w:rPr>
              <w:t xml:space="preserve">Validity: </w:t>
            </w:r>
            <w:r w:rsidRPr="00C505F2">
              <w:rPr>
                <w:rFonts w:eastAsia="Calibri"/>
                <w:color w:val="000000"/>
                <w:sz w:val="16"/>
                <w:szCs w:val="16"/>
                <w:lang w:val="en-CA" w:eastAsia="en-US"/>
              </w:rPr>
              <w:t>In TREC 1.0, bivariate associations between the ACT concepts and instrumental research utilization (which the ACT was developed to predict) were statistically significant at the 5% level for 8 of the 10 ACT concepts, supporting validity of both the ACT and the Instrumental Research Utilizations</w:t>
            </w:r>
            <w:r>
              <w:rPr>
                <w:rFonts w:eastAsia="Calibri"/>
                <w:color w:val="000000"/>
                <w:sz w:val="16"/>
                <w:szCs w:val="16"/>
                <w:lang w:val="en-CA" w:eastAsia="en-US"/>
              </w:rPr>
              <w:t>.</w:t>
            </w:r>
            <w:r w:rsidRPr="00C505F2">
              <w:rPr>
                <w:rFonts w:eastAsia="Calibri"/>
                <w:color w:val="000000"/>
                <w:sz w:val="16"/>
                <w:szCs w:val="16"/>
                <w:lang w:val="en-CA" w:eastAsia="en-US"/>
              </w:rPr>
              <w:fldChar w:fldCharType="begin"/>
            </w:r>
            <w:r w:rsidRPr="00C505F2">
              <w:rPr>
                <w:rFonts w:eastAsia="Calibri"/>
                <w:color w:val="000000"/>
                <w:sz w:val="16"/>
                <w:szCs w:val="16"/>
                <w:lang w:val="en-CA" w:eastAsia="en-US"/>
              </w:rPr>
              <w:instrText xml:space="preserve"> ADDIN EN.CITE &lt;EndNote&gt;&lt;Cite&gt;&lt;Author&gt;Estabrooks&lt;/Author&gt;&lt;Year&gt;2011&lt;/Year&gt;&lt;RecNum&gt;2&lt;/RecNum&gt;&lt;DisplayText&gt;&lt;style face="superscript"&gt;1&lt;/style&gt;&lt;/DisplayText&gt;&lt;record&gt;&lt;rec-number&gt;2&lt;/rec-number&gt;&lt;foreign-keys&gt;&lt;key app="EN" db-id="zd2t2r59ttrt5neetv1p5wf00x5re592d2ax" timestamp="1411573602"&gt;2&lt;/key&gt;&lt;/foreign-keys&gt;&lt;ref-type name="Journal Article"&gt;17&lt;/ref-type&gt;&lt;contributors&gt;&lt;authors&gt;&lt;author&gt;Estabrooks, Carole&lt;/author&gt;&lt;author&gt;Squires, Janet&lt;/author&gt;&lt;author&gt;Hayduk, Leslie&lt;/author&gt;&lt;author&gt;Cummings, Greta&lt;/author&gt;&lt;author&gt;Norton, Peter&lt;/author&gt;&lt;/authors&gt;&lt;/contributors&gt;&lt;titles&gt;&lt;title&gt;Advancing the argument for validity of the Alberta Context Tool with healthcare aides in residential long-term care&lt;/title&gt;&lt;secondary-title&gt;BMC Medical Research Methodology&lt;/secondary-title&gt;&lt;/titles&gt;&lt;periodical&gt;&lt;full-title&gt;BMC Medical Research Methodology&lt;/full-title&gt;&lt;/periodical&gt;&lt;pages&gt;107&lt;/pages&gt;&lt;volume&gt;11&lt;/volume&gt;&lt;dates&gt;&lt;year&gt;2011&lt;/year&gt;&lt;/dates&gt;&lt;isbn&gt;1471-2288&lt;/isbn&gt;&lt;accession-num&gt;doi:10.1186/1471-2288-11-107&lt;/accession-num&gt;&lt;urls&gt;&lt;related-urls&gt;&lt;url&gt;http://www.biomedcentral.com/1471-2288/11/107&lt;/url&gt;&lt;/related-urls&gt;&lt;pdf-urls&gt;&lt;url&gt;file://\\nurs.ualberta.ca\KUSP\Bibliographic Databases\All References\E\Estabrooks_etal_2011_BMC-MRM_Advancing_Argument_Validity_ACT_HCA_LTC.pdf&lt;/url&gt;&lt;/pdf-urls&gt;&lt;/urls&gt;&lt;/record&gt;&lt;/Cite&gt;&lt;/EndNote&gt;</w:instrText>
            </w:r>
            <w:r w:rsidRPr="00C505F2">
              <w:rPr>
                <w:rFonts w:eastAsia="Calibri"/>
                <w:color w:val="000000"/>
                <w:sz w:val="16"/>
                <w:szCs w:val="16"/>
                <w:lang w:val="en-CA" w:eastAsia="en-US"/>
              </w:rPr>
              <w:fldChar w:fldCharType="separate"/>
            </w:r>
            <w:r w:rsidRPr="00C505F2">
              <w:rPr>
                <w:rFonts w:eastAsia="Calibri"/>
                <w:noProof/>
                <w:color w:val="000000"/>
                <w:sz w:val="16"/>
                <w:szCs w:val="16"/>
                <w:vertAlign w:val="superscript"/>
                <w:lang w:val="en-CA" w:eastAsia="en-US"/>
              </w:rPr>
              <w:t>1</w:t>
            </w:r>
            <w:r w:rsidRPr="00C505F2">
              <w:rPr>
                <w:rFonts w:eastAsia="Calibri"/>
                <w:color w:val="000000"/>
                <w:sz w:val="16"/>
                <w:szCs w:val="16"/>
                <w:lang w:val="en-CA" w:eastAsia="en-US"/>
              </w:rPr>
              <w:fldChar w:fldCharType="end"/>
            </w:r>
          </w:p>
          <w:p w14:paraId="540AE5BF" w14:textId="07FE9B3D"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In a recent systematic review of the psychometric properties of self-report research utilization instruments, Squires et al. reported that these specific single item measures of instrumental, persuasive, and overall research utilization were used in 10 published articles across a variety of healthcare settings. Validity evidence from all applicable sources (content, response processes, relationships with other variables) was reported in one or more of the published studies</w:t>
            </w:r>
            <w:r>
              <w:rPr>
                <w:rFonts w:eastAsia="Calibri"/>
                <w:color w:val="000000"/>
                <w:sz w:val="16"/>
                <w:szCs w:val="16"/>
                <w:lang w:val="en-CA" w:eastAsia="en-US"/>
              </w:rPr>
              <w:t>.</w:t>
            </w:r>
            <w:r w:rsidRPr="00C505F2">
              <w:rPr>
                <w:rFonts w:eastAsia="Calibri"/>
                <w:color w:val="000000"/>
                <w:sz w:val="16"/>
                <w:szCs w:val="16"/>
                <w:lang w:val="en-CA" w:eastAsia="en-US"/>
              </w:rPr>
              <w:fldChar w:fldCharType="begin"/>
            </w:r>
            <w:r w:rsidRPr="00C505F2">
              <w:rPr>
                <w:rFonts w:eastAsia="Calibri"/>
                <w:color w:val="000000"/>
                <w:sz w:val="16"/>
                <w:szCs w:val="16"/>
                <w:lang w:val="en-CA" w:eastAsia="en-US"/>
              </w:rPr>
              <w:instrText xml:space="preserve"> ADDIN EN.CITE &lt;EndNote&gt;&lt;Cite&gt;&lt;Author&gt;Squires&lt;/Author&gt;&lt;Year&gt;2011&lt;/Year&gt;&lt;RecNum&gt;400&lt;/RecNum&gt;&lt;DisplayText&gt;&lt;style face="superscript"&gt;7&lt;/style&gt;&lt;/DisplayText&gt;&lt;record&gt;&lt;rec-number&gt;400&lt;/rec-number&gt;&lt;foreign-keys&gt;&lt;key app="EN" db-id="zd2t2r59ttrt5neetv1p5wf00x5re592d2ax" timestamp="1422563686"&gt;400&lt;/key&gt;&lt;/foreign-keys&gt;&lt;ref-type name="Journal Article"&gt;17&lt;/ref-type&gt;&lt;contributors&gt;&lt;authors&gt;&lt;author&gt;Squires, Janet&lt;/author&gt;&lt;author&gt;Estabrooks, Carole&lt;/author&gt;&lt;author&gt;O&amp;apos;Rourke, Hannah&lt;/author&gt;&lt;author&gt;Gustavsson, Petter&lt;/author&gt;&lt;author&gt;Newburn-Cook, Christine&lt;/author&gt;&lt;author&gt;Wallin, Lars&lt;/author&gt;&lt;/authors&gt;&lt;/contributors&gt;&lt;titles&gt;&lt;title&gt;A systematic review of the psychometric properties of self-report research utilization measures used in healthcare&lt;/title&gt;&lt;secondary-title&gt;Implementation Science&lt;/secondary-title&gt;&lt;/titles&gt;&lt;periodical&gt;&lt;full-title&gt;Implementation Science&lt;/full-title&gt;&lt;/periodical&gt;&lt;pages&gt;83&lt;/pages&gt;&lt;volume&gt;6&lt;/volume&gt;&lt;dates&gt;&lt;year&gt;2011&lt;/year&gt;&lt;/dates&gt;&lt;isbn&gt;1748-5908&lt;/isbn&gt;&lt;accession-num&gt;10.1186/1748-5908-6-83&lt;/accession-num&gt;&lt;urls&gt;&lt;related-urls&gt;&lt;url&gt;http://www.implementationscience.com/content/6/1/83&lt;/url&gt;&lt;/related-urls&gt;&lt;pdf-urls&gt;&lt;url&gt;file://\\nurs.ualberta.ca\KUSP\Bibliographic Databases\All References\S\Squires_etal_2011_IS_SR_Psychometric_Properties_Self-reported_RU_Measures.pdf&lt;/url&gt;&lt;/pdf-urls&gt;&lt;/urls&gt;&lt;electronic-resource-num&gt;10.1186/1748-5908-6-83&lt;/electronic-resource-num&gt;&lt;/record&gt;&lt;/Cite&gt;&lt;/EndNote&gt;</w:instrText>
            </w:r>
            <w:r w:rsidRPr="00C505F2">
              <w:rPr>
                <w:rFonts w:eastAsia="Calibri"/>
                <w:color w:val="000000"/>
                <w:sz w:val="16"/>
                <w:szCs w:val="16"/>
                <w:lang w:val="en-CA" w:eastAsia="en-US"/>
              </w:rPr>
              <w:fldChar w:fldCharType="separate"/>
            </w:r>
            <w:r w:rsidRPr="00C505F2">
              <w:rPr>
                <w:rFonts w:eastAsia="Calibri"/>
                <w:noProof/>
                <w:color w:val="000000"/>
                <w:sz w:val="16"/>
                <w:szCs w:val="16"/>
                <w:vertAlign w:val="superscript"/>
                <w:lang w:val="en-CA" w:eastAsia="en-US"/>
              </w:rPr>
              <w:t>7</w:t>
            </w:r>
            <w:r w:rsidRPr="00C505F2">
              <w:rPr>
                <w:rFonts w:eastAsia="Calibri"/>
                <w:color w:val="000000"/>
                <w:sz w:val="16"/>
                <w:szCs w:val="16"/>
                <w:lang w:val="en-CA" w:eastAsia="en-US"/>
              </w:rPr>
              <w:fldChar w:fldCharType="end"/>
            </w:r>
          </w:p>
        </w:tc>
        <w:tc>
          <w:tcPr>
            <w:tcW w:w="1701" w:type="dxa"/>
            <w:shd w:val="clear" w:color="auto" w:fill="auto"/>
            <w:tcMar>
              <w:left w:w="57" w:type="dxa"/>
              <w:right w:w="57" w:type="dxa"/>
            </w:tcMar>
          </w:tcPr>
          <w:p w14:paraId="411CA80E" w14:textId="77777777" w:rsidR="00C505F2" w:rsidRPr="00C505F2" w:rsidRDefault="00C505F2" w:rsidP="00D140D1">
            <w:pPr>
              <w:widowControl/>
              <w:spacing w:before="60" w:after="60"/>
              <w:rPr>
                <w:rFonts w:eastAsia="Calibri"/>
                <w:i/>
                <w:color w:val="000000"/>
                <w:sz w:val="16"/>
                <w:szCs w:val="16"/>
                <w:lang w:val="en-CA" w:eastAsia="en-US"/>
              </w:rPr>
            </w:pPr>
            <w:r w:rsidRPr="00C505F2">
              <w:rPr>
                <w:rFonts w:eastAsia="Calibri"/>
                <w:i/>
                <w:color w:val="000000"/>
                <w:sz w:val="16"/>
                <w:szCs w:val="16"/>
                <w:lang w:val="en-CA" w:eastAsia="en-US"/>
              </w:rPr>
              <w:t>“How often did you use this type of best practice knowledge [examples are provided in the stem] to provide resident care?”</w:t>
            </w:r>
          </w:p>
        </w:tc>
      </w:tr>
    </w:tbl>
    <w:p w14:paraId="444F0795" w14:textId="77777777" w:rsidR="00C505F2" w:rsidRPr="00C505F2" w:rsidRDefault="00C505F2" w:rsidP="00C505F2">
      <w:pPr>
        <w:rPr>
          <w:sz w:val="20"/>
          <w:szCs w:val="20"/>
          <w:lang w:val="en-CA"/>
        </w:rPr>
      </w:pPr>
    </w:p>
    <w:p w14:paraId="26E2C8DB" w14:textId="77777777" w:rsidR="00C505F2" w:rsidRPr="00C85C72" w:rsidRDefault="00C505F2" w:rsidP="00C505F2">
      <w:pPr>
        <w:pStyle w:val="Heading3"/>
        <w:numPr>
          <w:ilvl w:val="2"/>
          <w:numId w:val="24"/>
        </w:numPr>
        <w:spacing w:after="120"/>
        <w:rPr>
          <w:b/>
          <w:i w:val="0"/>
          <w:sz w:val="20"/>
          <w:szCs w:val="20"/>
          <w:lang w:val="en-CA"/>
        </w:rPr>
      </w:pPr>
      <w:r w:rsidRPr="00C85C72">
        <w:rPr>
          <w:b/>
          <w:i w:val="0"/>
          <w:sz w:val="20"/>
          <w:szCs w:val="20"/>
          <w:lang w:val="en-CA"/>
        </w:rPr>
        <w:t>Health and quality of worklife</w:t>
      </w:r>
    </w:p>
    <w:tbl>
      <w:tblPr>
        <w:tblW w:w="13693" w:type="dxa"/>
        <w:tblBorders>
          <w:top w:val="single" w:sz="4" w:space="0" w:color="auto"/>
          <w:bottom w:val="single" w:sz="4" w:space="0" w:color="auto"/>
          <w:insideH w:val="single" w:sz="4" w:space="0" w:color="auto"/>
        </w:tblBorders>
        <w:tblLayout w:type="fixed"/>
        <w:tblCellMar>
          <w:left w:w="115" w:type="dxa"/>
          <w:right w:w="115" w:type="dxa"/>
        </w:tblCellMar>
        <w:tblLook w:val="00A0" w:firstRow="1" w:lastRow="0" w:firstColumn="1" w:lastColumn="0" w:noHBand="0" w:noVBand="0"/>
      </w:tblPr>
      <w:tblGrid>
        <w:gridCol w:w="1129"/>
        <w:gridCol w:w="3261"/>
        <w:gridCol w:w="2126"/>
        <w:gridCol w:w="5533"/>
        <w:gridCol w:w="1644"/>
      </w:tblGrid>
      <w:tr w:rsidR="002A49B7" w:rsidRPr="00C505F2" w14:paraId="5447B95C" w14:textId="77777777" w:rsidTr="002A49B7">
        <w:trPr>
          <w:tblHeader/>
        </w:trPr>
        <w:tc>
          <w:tcPr>
            <w:tcW w:w="1129" w:type="dxa"/>
            <w:shd w:val="clear" w:color="auto" w:fill="auto"/>
            <w:tcMar>
              <w:left w:w="57" w:type="dxa"/>
              <w:right w:w="57" w:type="dxa"/>
            </w:tcMar>
            <w:vAlign w:val="center"/>
            <w:hideMark/>
          </w:tcPr>
          <w:p w14:paraId="65403859"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Concept</w:t>
            </w:r>
          </w:p>
        </w:tc>
        <w:tc>
          <w:tcPr>
            <w:tcW w:w="3261" w:type="dxa"/>
            <w:shd w:val="clear" w:color="auto" w:fill="auto"/>
            <w:tcMar>
              <w:left w:w="57" w:type="dxa"/>
              <w:right w:w="57" w:type="dxa"/>
            </w:tcMar>
            <w:vAlign w:val="center"/>
            <w:hideMark/>
          </w:tcPr>
          <w:p w14:paraId="6BBE9069"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Concept Definition</w:t>
            </w:r>
          </w:p>
        </w:tc>
        <w:tc>
          <w:tcPr>
            <w:tcW w:w="2126" w:type="dxa"/>
            <w:shd w:val="clear" w:color="auto" w:fill="auto"/>
            <w:tcMar>
              <w:left w:w="57" w:type="dxa"/>
              <w:right w:w="57" w:type="dxa"/>
            </w:tcMar>
            <w:vAlign w:val="center"/>
            <w:hideMark/>
          </w:tcPr>
          <w:p w14:paraId="08B7036F"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Scoring</w:t>
            </w:r>
          </w:p>
        </w:tc>
        <w:tc>
          <w:tcPr>
            <w:tcW w:w="5533" w:type="dxa"/>
            <w:shd w:val="clear" w:color="auto" w:fill="auto"/>
            <w:tcMar>
              <w:left w:w="57" w:type="dxa"/>
              <w:right w:w="57" w:type="dxa"/>
            </w:tcMar>
            <w:vAlign w:val="center"/>
            <w:hideMark/>
          </w:tcPr>
          <w:p w14:paraId="700B7364"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Psychometric Properties</w:t>
            </w:r>
          </w:p>
        </w:tc>
        <w:tc>
          <w:tcPr>
            <w:tcW w:w="1644" w:type="dxa"/>
            <w:shd w:val="clear" w:color="auto" w:fill="auto"/>
            <w:tcMar>
              <w:left w:w="57" w:type="dxa"/>
              <w:right w:w="57" w:type="dxa"/>
            </w:tcMar>
            <w:vAlign w:val="center"/>
            <w:hideMark/>
          </w:tcPr>
          <w:p w14:paraId="0256BAC5" w14:textId="77777777" w:rsidR="00C505F2" w:rsidRPr="00C505F2" w:rsidRDefault="00C505F2" w:rsidP="00D140D1">
            <w:pPr>
              <w:widowControl/>
              <w:spacing w:before="60" w:after="60"/>
              <w:rPr>
                <w:rFonts w:eastAsia="Calibri"/>
                <w:b/>
                <w:color w:val="000000"/>
                <w:sz w:val="16"/>
                <w:szCs w:val="16"/>
                <w:lang w:val="en-CA" w:eastAsia="en-US"/>
              </w:rPr>
            </w:pPr>
            <w:r w:rsidRPr="00C505F2">
              <w:rPr>
                <w:rFonts w:eastAsia="Calibri"/>
                <w:b/>
                <w:color w:val="000000"/>
                <w:sz w:val="16"/>
                <w:szCs w:val="16"/>
                <w:lang w:val="en-CA" w:eastAsia="en-US"/>
              </w:rPr>
              <w:t>Sample Item</w:t>
            </w:r>
          </w:p>
        </w:tc>
      </w:tr>
      <w:tr w:rsidR="00C505F2" w:rsidRPr="00C505F2" w14:paraId="1C7AB221" w14:textId="77777777" w:rsidTr="002A49B7">
        <w:trPr>
          <w:trHeight w:val="1757"/>
        </w:trPr>
        <w:tc>
          <w:tcPr>
            <w:tcW w:w="1129" w:type="dxa"/>
            <w:shd w:val="clear" w:color="auto" w:fill="auto"/>
            <w:tcMar>
              <w:left w:w="57" w:type="dxa"/>
              <w:right w:w="57" w:type="dxa"/>
            </w:tcMar>
          </w:tcPr>
          <w:p w14:paraId="5E9ED531" w14:textId="77777777" w:rsidR="00C505F2" w:rsidRPr="00C505F2" w:rsidRDefault="00C505F2" w:rsidP="00D140D1">
            <w:pPr>
              <w:widowControl/>
              <w:spacing w:before="60" w:after="60"/>
              <w:outlineLvl w:val="3"/>
              <w:rPr>
                <w:b/>
                <w:iCs/>
                <w:color w:val="000000"/>
                <w:sz w:val="16"/>
                <w:szCs w:val="16"/>
                <w:lang w:val="en-CA" w:eastAsia="en-US"/>
              </w:rPr>
            </w:pPr>
            <w:r w:rsidRPr="00C505F2">
              <w:rPr>
                <w:b/>
                <w:iCs/>
                <w:color w:val="000000"/>
                <w:sz w:val="16"/>
                <w:szCs w:val="16"/>
                <w:lang w:val="en-CA" w:eastAsia="en-US"/>
              </w:rPr>
              <w:t>Psychological Empowerment</w:t>
            </w:r>
          </w:p>
          <w:p w14:paraId="0E659052" w14:textId="77777777" w:rsidR="00C505F2" w:rsidRPr="00C505F2" w:rsidRDefault="00C505F2" w:rsidP="00D140D1">
            <w:pPr>
              <w:widowControl/>
              <w:spacing w:before="60" w:after="60"/>
              <w:outlineLvl w:val="3"/>
              <w:rPr>
                <w:b/>
                <w:i/>
                <w:iCs/>
                <w:color w:val="000000"/>
                <w:sz w:val="16"/>
                <w:szCs w:val="16"/>
                <w:lang w:val="en-CA" w:eastAsia="en-US"/>
              </w:rPr>
            </w:pPr>
            <w:r w:rsidRPr="00C505F2">
              <w:rPr>
                <w:b/>
                <w:i/>
                <w:iCs/>
                <w:color w:val="000000"/>
                <w:sz w:val="16"/>
                <w:szCs w:val="16"/>
                <w:lang w:val="en-CA" w:eastAsia="en-US"/>
              </w:rPr>
              <w:t>Meaning</w:t>
            </w:r>
          </w:p>
          <w:p w14:paraId="695E5342" w14:textId="77777777" w:rsidR="00C505F2" w:rsidRPr="00C505F2" w:rsidRDefault="00C505F2" w:rsidP="00D140D1">
            <w:pPr>
              <w:widowControl/>
              <w:spacing w:before="60" w:after="60"/>
              <w:outlineLvl w:val="3"/>
              <w:rPr>
                <w:sz w:val="16"/>
                <w:szCs w:val="16"/>
                <w:lang w:val="en-CA" w:eastAsia="en-US"/>
              </w:rPr>
            </w:pPr>
            <w:r w:rsidRPr="00C505F2">
              <w:rPr>
                <w:iCs/>
                <w:color w:val="000000"/>
                <w:sz w:val="16"/>
                <w:szCs w:val="16"/>
                <w:lang w:val="en-CA" w:eastAsia="en-US"/>
              </w:rPr>
              <w:t>(included in the TREC care aide survey)</w:t>
            </w:r>
          </w:p>
        </w:tc>
        <w:tc>
          <w:tcPr>
            <w:tcW w:w="3261" w:type="dxa"/>
            <w:shd w:val="clear" w:color="auto" w:fill="auto"/>
            <w:tcMar>
              <w:left w:w="57" w:type="dxa"/>
              <w:right w:w="57" w:type="dxa"/>
            </w:tcMar>
          </w:tcPr>
          <w:p w14:paraId="62ACF107"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The Psychological Empowerment scale is composed of 4 subscales: Meaning, Competence, Self-determination, and Impact. We use the Meaning subscale as secondary study outcome.</w:t>
            </w:r>
          </w:p>
          <w:p w14:paraId="1FA78285" w14:textId="4EE18634" w:rsidR="00C505F2" w:rsidRPr="00C505F2" w:rsidRDefault="00C505F2" w:rsidP="00D140D1">
            <w:pPr>
              <w:widowControl/>
              <w:spacing w:before="60" w:after="60"/>
              <w:rPr>
                <w:rFonts w:eastAsia="Malgun Gothic"/>
                <w:color w:val="000000"/>
                <w:sz w:val="16"/>
                <w:szCs w:val="16"/>
                <w:lang w:val="en-CA" w:eastAsia="en-US"/>
              </w:rPr>
            </w:pPr>
            <w:r w:rsidRPr="00C505F2">
              <w:rPr>
                <w:rFonts w:eastAsia="Calibri"/>
                <w:color w:val="000000"/>
                <w:sz w:val="16"/>
                <w:szCs w:val="16"/>
                <w:lang w:val="en-CA" w:eastAsia="en-US"/>
              </w:rPr>
              <w:t xml:space="preserve">Psychological empowerment reflects an active orientation in which an individual wishes and feels able to shape his or her work role and context </w:t>
            </w:r>
            <w:r w:rsidRPr="00C505F2">
              <w:rPr>
                <w:rFonts w:eastAsia="Calibri"/>
                <w:color w:val="000000"/>
                <w:sz w:val="16"/>
                <w:szCs w:val="16"/>
                <w:lang w:val="en-CA" w:eastAsia="en-US"/>
              </w:rPr>
              <w:fldChar w:fldCharType="begin"/>
            </w:r>
            <w:r w:rsidRPr="00C505F2">
              <w:rPr>
                <w:rFonts w:eastAsia="Calibri"/>
                <w:color w:val="000000"/>
                <w:sz w:val="16"/>
                <w:szCs w:val="16"/>
                <w:lang w:val="en-CA" w:eastAsia="en-US"/>
              </w:rPr>
              <w:instrText xml:space="preserve"> ADDIN EN.CITE &lt;EndNote&gt;&lt;Cite&gt;&lt;Author&gt;Spreitzer&lt;/Author&gt;&lt;Year&gt;1995&lt;/Year&gt;&lt;RecNum&gt;402&lt;/RecNum&gt;&lt;DisplayText&gt;&lt;style face="superscript"&gt;8&lt;/style&gt;&lt;/DisplayText&gt;&lt;record&gt;&lt;rec-number&gt;402&lt;/rec-number&gt;&lt;foreign-keys&gt;&lt;key app="EN" db-id="zd2t2r59ttrt5neetv1p5wf00x5re592d2ax" timestamp="1422563686"&gt;402&lt;/key&gt;&lt;/foreign-keys&gt;&lt;ref-type name="Journal Article"&gt;17&lt;/ref-type&gt;&lt;contributors&gt;&lt;authors&gt;&lt;author&gt;Spreitzer, Gretchen M.&lt;/author&gt;&lt;/authors&gt;&lt;/contributors&gt;&lt;titles&gt;&lt;title&gt;Psychological Empowerment in the Workplace: Dimensions, Measurement, and Validation&lt;/title&gt;&lt;secondary-title&gt;The Academy of Management Journal&lt;/secondary-title&gt;&lt;/titles&gt;&lt;periodical&gt;&lt;full-title&gt;The Academy of Management Journal&lt;/full-title&gt;&lt;/periodical&gt;&lt;pages&gt;1442-1465&lt;/pages&gt;&lt;volume&gt;38&lt;/volume&gt;&lt;number&gt;5&lt;/number&gt;&lt;dates&gt;&lt;year&gt;1995&lt;/year&gt;&lt;/dates&gt;&lt;publisher&gt;Academy of Management&lt;/publisher&gt;&lt;isbn&gt;00014273&lt;/isbn&gt;&lt;urls&gt;&lt;related-urls&gt;&lt;url&gt;http://www.jstor.org/stable/256865&lt;/url&gt;&lt;/related-urls&gt;&lt;pdf-urls&gt;&lt;url&gt;file://\\nurs.ualberta.ca\KUSP\Bibliographic Databases\All References\S\Spreitzer_1995_AMJ_Psychological_Empowerment_Workplace.pdf&lt;/url&gt;&lt;/pdf-urls&gt;&lt;/urls&gt;&lt;/record&gt;&lt;/Cite&gt;&lt;/EndNote&gt;</w:instrText>
            </w:r>
            <w:r w:rsidRPr="00C505F2">
              <w:rPr>
                <w:rFonts w:eastAsia="Calibri"/>
                <w:color w:val="000000"/>
                <w:sz w:val="16"/>
                <w:szCs w:val="16"/>
                <w:lang w:val="en-CA" w:eastAsia="en-US"/>
              </w:rPr>
              <w:fldChar w:fldCharType="separate"/>
            </w:r>
            <w:r w:rsidRPr="00C505F2">
              <w:rPr>
                <w:rFonts w:eastAsia="Calibri"/>
                <w:noProof/>
                <w:color w:val="000000"/>
                <w:sz w:val="16"/>
                <w:szCs w:val="16"/>
                <w:vertAlign w:val="superscript"/>
                <w:lang w:val="en-CA" w:eastAsia="en-US"/>
              </w:rPr>
              <w:t>8</w:t>
            </w:r>
            <w:r w:rsidRPr="00C505F2">
              <w:rPr>
                <w:rFonts w:eastAsia="Calibri"/>
                <w:color w:val="000000"/>
                <w:sz w:val="16"/>
                <w:szCs w:val="16"/>
                <w:lang w:val="en-CA" w:eastAsia="en-US"/>
              </w:rPr>
              <w:fldChar w:fldCharType="end"/>
            </w:r>
            <w:r w:rsidRPr="00C505F2">
              <w:rPr>
                <w:rFonts w:eastAsia="Calibri"/>
                <w:color w:val="000000"/>
                <w:sz w:val="16"/>
                <w:szCs w:val="16"/>
                <w:lang w:val="en-CA" w:eastAsia="en-US"/>
              </w:rPr>
              <w:t>. It is a state rather than a trait and is specific to the work domain (e.g., is not generalizable to one’s life situations and roles).</w:t>
            </w:r>
          </w:p>
        </w:tc>
        <w:tc>
          <w:tcPr>
            <w:tcW w:w="2126" w:type="dxa"/>
            <w:shd w:val="clear" w:color="auto" w:fill="auto"/>
            <w:tcMar>
              <w:left w:w="57" w:type="dxa"/>
              <w:right w:w="57" w:type="dxa"/>
            </w:tcMar>
          </w:tcPr>
          <w:p w14:paraId="7846EE25"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3 items scored on a 5-point Likert agreement scale: 1 = strongly disagree to 5 = strongly agree.</w:t>
            </w:r>
          </w:p>
          <w:p w14:paraId="542B0CBB"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color w:val="000000"/>
                <w:sz w:val="16"/>
                <w:szCs w:val="16"/>
                <w:lang w:val="en-CA" w:eastAsia="en-US"/>
              </w:rPr>
              <w:t>Overall score is derived by taking the mean of the scale items.</w:t>
            </w:r>
          </w:p>
        </w:tc>
        <w:tc>
          <w:tcPr>
            <w:tcW w:w="5533" w:type="dxa"/>
            <w:shd w:val="clear" w:color="auto" w:fill="auto"/>
            <w:tcMar>
              <w:left w:w="57" w:type="dxa"/>
              <w:right w:w="57" w:type="dxa"/>
            </w:tcMar>
          </w:tcPr>
          <w:p w14:paraId="1294558D" w14:textId="3EB6D686" w:rsidR="00C505F2" w:rsidRPr="00C505F2" w:rsidRDefault="00C505F2" w:rsidP="00D140D1">
            <w:pPr>
              <w:widowControl/>
              <w:spacing w:before="60" w:after="60"/>
              <w:rPr>
                <w:rFonts w:eastAsia="Malgun Gothic"/>
                <w:color w:val="000000"/>
                <w:sz w:val="16"/>
                <w:szCs w:val="16"/>
                <w:lang w:val="en-CA" w:eastAsia="en-US"/>
              </w:rPr>
            </w:pPr>
            <w:r w:rsidRPr="00C505F2">
              <w:rPr>
                <w:rFonts w:eastAsia="Malgun Gothic"/>
                <w:b/>
                <w:color w:val="000000"/>
                <w:sz w:val="16"/>
                <w:szCs w:val="16"/>
                <w:lang w:val="en-CA" w:eastAsia="en-US"/>
              </w:rPr>
              <w:t>Reliability</w:t>
            </w:r>
            <w:r w:rsidRPr="00C505F2">
              <w:rPr>
                <w:rFonts w:eastAsia="Malgun Gothic"/>
                <w:color w:val="000000"/>
                <w:sz w:val="16"/>
                <w:szCs w:val="16"/>
                <w:lang w:val="en-CA" w:eastAsia="en-US"/>
              </w:rPr>
              <w:t xml:space="preserve"> and </w:t>
            </w:r>
            <w:r w:rsidRPr="00C505F2">
              <w:rPr>
                <w:rFonts w:eastAsia="Malgun Gothic"/>
                <w:b/>
                <w:color w:val="000000"/>
                <w:sz w:val="16"/>
                <w:szCs w:val="16"/>
                <w:lang w:val="en-CA" w:eastAsia="en-US"/>
              </w:rPr>
              <w:t>Validity</w:t>
            </w:r>
            <w:r w:rsidRPr="00C505F2">
              <w:rPr>
                <w:rFonts w:eastAsia="Malgun Gothic"/>
                <w:color w:val="000000"/>
                <w:sz w:val="16"/>
                <w:szCs w:val="16"/>
                <w:lang w:val="en-CA" w:eastAsia="en-US"/>
              </w:rPr>
              <w:t xml:space="preserve"> were supported in the index paper using a sample of workers outside of healthcare</w:t>
            </w:r>
            <w:r w:rsidR="004A4988">
              <w:rPr>
                <w:rFonts w:eastAsia="Malgun Gothic"/>
                <w:color w:val="000000"/>
                <w:sz w:val="16"/>
                <w:szCs w:val="16"/>
                <w:lang w:val="en-CA" w:eastAsia="en-US"/>
              </w:rPr>
              <w:t>.</w:t>
            </w:r>
            <w:r w:rsidRPr="00C505F2">
              <w:rPr>
                <w:rFonts w:eastAsia="Malgun Gothic"/>
                <w:color w:val="000000"/>
                <w:sz w:val="16"/>
                <w:szCs w:val="16"/>
                <w:lang w:val="en-CA" w:eastAsia="en-US"/>
              </w:rPr>
              <w:fldChar w:fldCharType="begin"/>
            </w:r>
            <w:r w:rsidRPr="00C505F2">
              <w:rPr>
                <w:rFonts w:eastAsia="Malgun Gothic"/>
                <w:color w:val="000000"/>
                <w:sz w:val="16"/>
                <w:szCs w:val="16"/>
                <w:lang w:val="en-CA" w:eastAsia="en-US"/>
              </w:rPr>
              <w:instrText xml:space="preserve"> ADDIN EN.CITE &lt;EndNote&gt;&lt;Cite&gt;&lt;Author&gt;Spreitzer&lt;/Author&gt;&lt;Year&gt;1995&lt;/Year&gt;&lt;RecNum&gt;402&lt;/RecNum&gt;&lt;DisplayText&gt;&lt;style face="superscript"&gt;8&lt;/style&gt;&lt;/DisplayText&gt;&lt;record&gt;&lt;rec-number&gt;402&lt;/rec-number&gt;&lt;foreign-keys&gt;&lt;key app="EN" db-id="zd2t2r59ttrt5neetv1p5wf00x5re592d2ax" timestamp="1422563686"&gt;402&lt;/key&gt;&lt;/foreign-keys&gt;&lt;ref-type name="Journal Article"&gt;17&lt;/ref-type&gt;&lt;contributors&gt;&lt;authors&gt;&lt;author&gt;Spreitzer, Gretchen M.&lt;/author&gt;&lt;/authors&gt;&lt;/contributors&gt;&lt;titles&gt;&lt;title&gt;Psychological Empowerment in the Workplace: Dimensions, Measurement, and Validation&lt;/title&gt;&lt;secondary-title&gt;The Academy of Management Journal&lt;/secondary-title&gt;&lt;/titles&gt;&lt;periodical&gt;&lt;full-title&gt;The Academy of Management Journal&lt;/full-title&gt;&lt;/periodical&gt;&lt;pages&gt;1442-1465&lt;/pages&gt;&lt;volume&gt;38&lt;/volume&gt;&lt;number&gt;5&lt;/number&gt;&lt;dates&gt;&lt;year&gt;1995&lt;/year&gt;&lt;/dates&gt;&lt;publisher&gt;Academy of Management&lt;/publisher&gt;&lt;isbn&gt;00014273&lt;/isbn&gt;&lt;urls&gt;&lt;related-urls&gt;&lt;url&gt;http://www.jstor.org/stable/256865&lt;/url&gt;&lt;/related-urls&gt;&lt;pdf-urls&gt;&lt;url&gt;file://\\nurs.ualberta.ca\KUSP\Bibliographic Databases\All References\S\Spreitzer_1995_AMJ_Psychological_Empowerment_Workplace.pdf&lt;/url&gt;&lt;/pdf-urls&gt;&lt;/urls&gt;&lt;/record&gt;&lt;/Cite&gt;&lt;/EndNote&gt;</w:instrText>
            </w:r>
            <w:r w:rsidRPr="00C505F2">
              <w:rPr>
                <w:rFonts w:eastAsia="Malgun Gothic"/>
                <w:color w:val="000000"/>
                <w:sz w:val="16"/>
                <w:szCs w:val="16"/>
                <w:lang w:val="en-CA" w:eastAsia="en-US"/>
              </w:rPr>
              <w:fldChar w:fldCharType="separate"/>
            </w:r>
            <w:r w:rsidRPr="00C505F2">
              <w:rPr>
                <w:rFonts w:eastAsia="Malgun Gothic"/>
                <w:noProof/>
                <w:color w:val="000000"/>
                <w:sz w:val="16"/>
                <w:szCs w:val="16"/>
                <w:vertAlign w:val="superscript"/>
                <w:lang w:val="en-CA" w:eastAsia="en-US"/>
              </w:rPr>
              <w:t>8</w:t>
            </w:r>
            <w:r w:rsidRPr="00C505F2">
              <w:rPr>
                <w:rFonts w:eastAsia="Malgun Gothic"/>
                <w:color w:val="000000"/>
                <w:sz w:val="16"/>
                <w:szCs w:val="16"/>
                <w:lang w:val="en-CA" w:eastAsia="en-US"/>
              </w:rPr>
              <w:fldChar w:fldCharType="end"/>
            </w:r>
          </w:p>
          <w:p w14:paraId="5FA2C01D" w14:textId="77B21788" w:rsidR="00C505F2" w:rsidRPr="00C505F2" w:rsidRDefault="00C505F2" w:rsidP="00D140D1">
            <w:pPr>
              <w:widowControl/>
              <w:spacing w:before="60" w:after="60"/>
              <w:rPr>
                <w:rFonts w:eastAsia="Malgun Gothic"/>
                <w:color w:val="000000"/>
                <w:sz w:val="16"/>
                <w:szCs w:val="16"/>
                <w:lang w:val="en-CA" w:eastAsia="en-US"/>
              </w:rPr>
            </w:pPr>
            <w:r w:rsidRPr="00C505F2">
              <w:rPr>
                <w:rFonts w:eastAsia="Malgun Gothic"/>
                <w:color w:val="000000"/>
                <w:sz w:val="16"/>
                <w:szCs w:val="16"/>
                <w:lang w:val="en-CA" w:eastAsia="en-US"/>
              </w:rPr>
              <w:t>This scale was adapted for healthcare aides in nursing homes and pilot tested in an Ontario sample in 2014 and field tested in Year 1 of TREC 2.0 using methods previously developed and successfully applied in TREC 1.0</w:t>
            </w:r>
            <w:r w:rsidR="004A4988">
              <w:rPr>
                <w:rFonts w:eastAsia="Malgun Gothic"/>
                <w:color w:val="000000"/>
                <w:sz w:val="16"/>
                <w:szCs w:val="16"/>
                <w:lang w:val="en-CA" w:eastAsia="en-US"/>
              </w:rPr>
              <w:t>.</w:t>
            </w:r>
            <w:r w:rsidRPr="00C505F2">
              <w:rPr>
                <w:rFonts w:eastAsia="Malgun Gothic"/>
                <w:color w:val="000000"/>
                <w:sz w:val="16"/>
                <w:szCs w:val="16"/>
                <w:lang w:val="en-CA" w:eastAsia="en-US"/>
              </w:rPr>
              <w:fldChar w:fldCharType="begin">
                <w:fldData xml:space="preserve">PEVuZE5vdGU+PENpdGU+PEF1dGhvcj5TcXVpcmVzPC9BdXRob3I+PFllYXI+MjAxMTwvWWVhcj48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</w:fldData>
              </w:fldChar>
            </w:r>
            <w:r w:rsidRPr="00C505F2">
              <w:rPr>
                <w:rFonts w:eastAsia="Malgun Gothic"/>
                <w:color w:val="000000"/>
                <w:sz w:val="16"/>
                <w:szCs w:val="16"/>
                <w:lang w:val="en-CA" w:eastAsia="en-US"/>
              </w:rPr>
              <w:instrText xml:space="preserve"> ADDIN EN.CITE </w:instrText>
            </w:r>
            <w:r w:rsidRPr="00C505F2">
              <w:rPr>
                <w:rFonts w:eastAsia="Malgun Gothic"/>
                <w:color w:val="000000"/>
                <w:sz w:val="16"/>
                <w:szCs w:val="16"/>
                <w:lang w:val="en-CA" w:eastAsia="en-US"/>
              </w:rPr>
              <w:fldChar w:fldCharType="begin">
                <w:fldData xml:space="preserve">PEVuZE5vdGU+PENpdGU+PEF1dGhvcj5TcXVpcmVzPC9BdXRob3I+PFllYXI+MjAxMTwvWWVhcj48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</w:fldData>
              </w:fldChar>
            </w:r>
            <w:r w:rsidRPr="00C505F2">
              <w:rPr>
                <w:rFonts w:eastAsia="Malgun Gothic"/>
                <w:color w:val="000000"/>
                <w:sz w:val="16"/>
                <w:szCs w:val="16"/>
                <w:lang w:val="en-CA" w:eastAsia="en-US"/>
              </w:rPr>
              <w:instrText xml:space="preserve"> ADDIN EN.CITE.DATA </w:instrText>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end"/>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separate"/>
            </w:r>
            <w:r w:rsidRPr="00C505F2">
              <w:rPr>
                <w:rFonts w:eastAsia="Malgun Gothic"/>
                <w:noProof/>
                <w:color w:val="000000"/>
                <w:sz w:val="16"/>
                <w:szCs w:val="16"/>
                <w:vertAlign w:val="superscript"/>
                <w:lang w:val="en-CA" w:eastAsia="en-US"/>
              </w:rPr>
              <w:t>5,9</w:t>
            </w:r>
            <w:r w:rsidRPr="00C505F2">
              <w:rPr>
                <w:rFonts w:eastAsia="Malgun Gothic"/>
                <w:color w:val="000000"/>
                <w:sz w:val="16"/>
                <w:szCs w:val="16"/>
                <w:lang w:val="en-CA" w:eastAsia="en-US"/>
              </w:rPr>
              <w:fldChar w:fldCharType="end"/>
            </w:r>
          </w:p>
          <w:p w14:paraId="01B0F3BA" w14:textId="63F20C59" w:rsidR="00C505F2" w:rsidRPr="00C505F2" w:rsidRDefault="00C505F2" w:rsidP="00D140D1">
            <w:pPr>
              <w:widowControl/>
              <w:spacing w:before="60" w:after="60"/>
              <w:rPr>
                <w:rFonts w:eastAsia="Malgun Gothic"/>
                <w:color w:val="000000"/>
                <w:sz w:val="16"/>
                <w:szCs w:val="16"/>
                <w:lang w:val="en-CA" w:eastAsia="en-US"/>
              </w:rPr>
            </w:pPr>
            <w:r w:rsidRPr="00C505F2">
              <w:rPr>
                <w:rFonts w:eastAsia="Malgun Gothic"/>
                <w:b/>
                <w:color w:val="000000"/>
                <w:sz w:val="16"/>
                <w:szCs w:val="16"/>
                <w:lang w:val="en-CA" w:eastAsia="en-US"/>
              </w:rPr>
              <w:t>Reliability</w:t>
            </w:r>
            <w:r w:rsidRPr="00C505F2">
              <w:rPr>
                <w:rFonts w:eastAsia="Malgun Gothic"/>
                <w:color w:val="000000"/>
                <w:sz w:val="16"/>
                <w:szCs w:val="16"/>
                <w:lang w:val="en-CA" w:eastAsia="en-US"/>
              </w:rPr>
              <w:t xml:space="preserve"> of the 3 scales ranged from 0.80 – 0.92</w:t>
            </w:r>
            <w:r w:rsidR="004A4988">
              <w:rPr>
                <w:rFonts w:eastAsia="Malgun Gothic"/>
                <w:color w:val="000000"/>
                <w:sz w:val="16"/>
                <w:szCs w:val="16"/>
                <w:lang w:val="en-CA" w:eastAsia="en-US"/>
              </w:rPr>
              <w:t>.</w:t>
            </w:r>
            <w:r w:rsidRPr="00C505F2">
              <w:rPr>
                <w:rFonts w:eastAsia="Malgun Gothic"/>
                <w:color w:val="000000"/>
                <w:sz w:val="16"/>
                <w:szCs w:val="16"/>
                <w:lang w:val="en-CA" w:eastAsia="en-US"/>
              </w:rPr>
              <w:fldChar w:fldCharType="begin">
                <w:fldData xml:space="preserve">PEVuZE5vdGU+PENpdGU+PEF1dGhvcj5HaW5zYnVyZzwvQXV0aG9yPjxZZWFyPjIwMTY8L1llYXI+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</w:fldData>
              </w:fldChar>
            </w:r>
            <w:r w:rsidRPr="00C505F2">
              <w:rPr>
                <w:rFonts w:eastAsia="Malgun Gothic"/>
                <w:color w:val="000000"/>
                <w:sz w:val="16"/>
                <w:szCs w:val="16"/>
                <w:lang w:val="en-CA" w:eastAsia="en-US"/>
              </w:rPr>
              <w:instrText xml:space="preserve"> ADDIN EN.CITE </w:instrText>
            </w:r>
            <w:r w:rsidRPr="00C505F2">
              <w:rPr>
                <w:rFonts w:eastAsia="Malgun Gothic"/>
                <w:color w:val="000000"/>
                <w:sz w:val="16"/>
                <w:szCs w:val="16"/>
                <w:lang w:val="en-CA" w:eastAsia="en-US"/>
              </w:rPr>
              <w:fldChar w:fldCharType="begin">
                <w:fldData xml:space="preserve">PEVuZE5vdGU+PENpdGU+PEF1dGhvcj5HaW5zYnVyZzwvQXV0aG9yPjxZZWFyPjIwMTY8L1llYXI+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</w:fldData>
              </w:fldChar>
            </w:r>
            <w:r w:rsidRPr="00C505F2">
              <w:rPr>
                <w:rFonts w:eastAsia="Malgun Gothic"/>
                <w:color w:val="000000"/>
                <w:sz w:val="16"/>
                <w:szCs w:val="16"/>
                <w:lang w:val="en-CA" w:eastAsia="en-US"/>
              </w:rPr>
              <w:instrText xml:space="preserve"> ADDIN EN.CITE.DATA </w:instrText>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end"/>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separate"/>
            </w:r>
            <w:r w:rsidRPr="00C505F2">
              <w:rPr>
                <w:rFonts w:eastAsia="Malgun Gothic"/>
                <w:noProof/>
                <w:color w:val="000000"/>
                <w:sz w:val="16"/>
                <w:szCs w:val="16"/>
                <w:vertAlign w:val="superscript"/>
                <w:lang w:val="en-CA" w:eastAsia="en-US"/>
              </w:rPr>
              <w:t>4</w:t>
            </w:r>
            <w:r w:rsidRPr="00C505F2">
              <w:rPr>
                <w:rFonts w:eastAsia="Malgun Gothic"/>
                <w:color w:val="000000"/>
                <w:sz w:val="16"/>
                <w:szCs w:val="16"/>
                <w:lang w:val="en-CA" w:eastAsia="en-US"/>
              </w:rPr>
              <w:fldChar w:fldCharType="end"/>
            </w:r>
          </w:p>
          <w:p w14:paraId="7C82DC37" w14:textId="5FBF9C05" w:rsidR="00C505F2" w:rsidRPr="00C505F2" w:rsidRDefault="00C505F2" w:rsidP="00D140D1">
            <w:pPr>
              <w:widowControl/>
              <w:spacing w:before="60" w:after="60"/>
              <w:rPr>
                <w:rFonts w:eastAsia="Malgun Gothic"/>
                <w:color w:val="000000"/>
                <w:sz w:val="16"/>
                <w:szCs w:val="16"/>
                <w:lang w:val="en-CA" w:eastAsia="en-US"/>
              </w:rPr>
            </w:pPr>
            <w:r w:rsidRPr="00C505F2">
              <w:rPr>
                <w:rFonts w:eastAsia="Malgun Gothic"/>
                <w:color w:val="000000"/>
                <w:sz w:val="16"/>
                <w:szCs w:val="16"/>
                <w:lang w:val="en-CA" w:eastAsia="en-US"/>
              </w:rPr>
              <w:t>The Ontario work with TREC cross-</w:t>
            </w:r>
            <w:r w:rsidRPr="00C505F2">
              <w:rPr>
                <w:rFonts w:eastAsia="Malgun Gothic"/>
                <w:b/>
                <w:color w:val="000000"/>
                <w:sz w:val="16"/>
                <w:szCs w:val="16"/>
                <w:lang w:val="en-CA" w:eastAsia="en-US"/>
              </w:rPr>
              <w:t>validation</w:t>
            </w:r>
            <w:r w:rsidRPr="00C505F2">
              <w:rPr>
                <w:rFonts w:eastAsia="Malgun Gothic"/>
                <w:color w:val="000000"/>
                <w:sz w:val="16"/>
                <w:szCs w:val="16"/>
                <w:lang w:val="en-CA" w:eastAsia="en-US"/>
              </w:rPr>
              <w:t xml:space="preserve"> sample supported the hypothesized 4-factor model of Psychological Empowerment</w:t>
            </w:r>
            <w:r w:rsidR="004A4988">
              <w:rPr>
                <w:rFonts w:eastAsia="Malgun Gothic"/>
                <w:color w:val="000000"/>
                <w:sz w:val="16"/>
                <w:szCs w:val="16"/>
                <w:lang w:val="en-CA" w:eastAsia="en-US"/>
              </w:rPr>
              <w:t>.</w:t>
            </w:r>
            <w:r w:rsidRPr="00C505F2">
              <w:rPr>
                <w:rFonts w:eastAsia="Malgun Gothic"/>
                <w:color w:val="000000"/>
                <w:sz w:val="16"/>
                <w:szCs w:val="16"/>
                <w:lang w:val="en-CA" w:eastAsia="en-US"/>
              </w:rPr>
              <w:fldChar w:fldCharType="begin">
                <w:fldData xml:space="preserve">PEVuZE5vdGU+PENpdGU+PEF1dGhvcj5HaW5zYnVyZzwvQXV0aG9yPjxZZWFyPjIwMTY8L1llYXI+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</w:fldData>
              </w:fldChar>
            </w:r>
            <w:r w:rsidRPr="00C505F2">
              <w:rPr>
                <w:rFonts w:eastAsia="Malgun Gothic"/>
                <w:color w:val="000000"/>
                <w:sz w:val="16"/>
                <w:szCs w:val="16"/>
                <w:lang w:val="en-CA" w:eastAsia="en-US"/>
              </w:rPr>
              <w:instrText xml:space="preserve"> ADDIN EN.CITE </w:instrText>
            </w:r>
            <w:r w:rsidRPr="00C505F2">
              <w:rPr>
                <w:rFonts w:eastAsia="Malgun Gothic"/>
                <w:color w:val="000000"/>
                <w:sz w:val="16"/>
                <w:szCs w:val="16"/>
                <w:lang w:val="en-CA" w:eastAsia="en-US"/>
              </w:rPr>
              <w:fldChar w:fldCharType="begin">
                <w:fldData xml:space="preserve">PEVuZE5vdGU+PENpdGU+PEF1dGhvcj5HaW5zYnVyZzwvQXV0aG9yPjxZZWFyPjIwMTY8L1llYXI+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</w:fldData>
              </w:fldChar>
            </w:r>
            <w:r w:rsidRPr="00C505F2">
              <w:rPr>
                <w:rFonts w:eastAsia="Malgun Gothic"/>
                <w:color w:val="000000"/>
                <w:sz w:val="16"/>
                <w:szCs w:val="16"/>
                <w:lang w:val="en-CA" w:eastAsia="en-US"/>
              </w:rPr>
              <w:instrText xml:space="preserve"> ADDIN EN.CITE.DATA </w:instrText>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end"/>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separate"/>
            </w:r>
            <w:r w:rsidRPr="00C505F2">
              <w:rPr>
                <w:rFonts w:eastAsia="Malgun Gothic"/>
                <w:noProof/>
                <w:color w:val="000000"/>
                <w:sz w:val="16"/>
                <w:szCs w:val="16"/>
                <w:vertAlign w:val="superscript"/>
                <w:lang w:val="en-CA" w:eastAsia="en-US"/>
              </w:rPr>
              <w:t>4</w:t>
            </w:r>
            <w:r w:rsidRPr="00C505F2">
              <w:rPr>
                <w:rFonts w:eastAsia="Malgun Gothic"/>
                <w:color w:val="000000"/>
                <w:sz w:val="16"/>
                <w:szCs w:val="16"/>
                <w:lang w:val="en-CA" w:eastAsia="en-US"/>
              </w:rPr>
              <w:fldChar w:fldCharType="end"/>
            </w:r>
          </w:p>
        </w:tc>
        <w:tc>
          <w:tcPr>
            <w:tcW w:w="1644" w:type="dxa"/>
            <w:shd w:val="clear" w:color="auto" w:fill="auto"/>
            <w:tcMar>
              <w:left w:w="57" w:type="dxa"/>
              <w:right w:w="57" w:type="dxa"/>
            </w:tcMar>
          </w:tcPr>
          <w:p w14:paraId="43472C49"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Calibri"/>
                <w:i/>
                <w:color w:val="000000"/>
                <w:sz w:val="16"/>
                <w:szCs w:val="16"/>
                <w:lang w:val="en-CA" w:eastAsia="en-US"/>
              </w:rPr>
              <w:t>“The work I do is important to me.”</w:t>
            </w:r>
          </w:p>
        </w:tc>
      </w:tr>
      <w:tr w:rsidR="00C505F2" w:rsidRPr="00C505F2" w14:paraId="2FD54F10" w14:textId="77777777" w:rsidTr="002A49B7">
        <w:tc>
          <w:tcPr>
            <w:tcW w:w="1129" w:type="dxa"/>
            <w:shd w:val="clear" w:color="auto" w:fill="auto"/>
            <w:tcMar>
              <w:left w:w="57" w:type="dxa"/>
              <w:right w:w="57" w:type="dxa"/>
            </w:tcMar>
          </w:tcPr>
          <w:p w14:paraId="2A106C03" w14:textId="77777777" w:rsidR="00C505F2" w:rsidRPr="00C505F2" w:rsidRDefault="00C505F2" w:rsidP="00D140D1">
            <w:pPr>
              <w:widowControl/>
              <w:spacing w:before="60" w:after="60"/>
              <w:outlineLvl w:val="3"/>
              <w:rPr>
                <w:b/>
                <w:iCs/>
                <w:color w:val="000000"/>
                <w:sz w:val="16"/>
                <w:szCs w:val="16"/>
                <w:lang w:val="en-CA" w:eastAsia="en-US"/>
              </w:rPr>
            </w:pPr>
            <w:r w:rsidRPr="00C505F2">
              <w:rPr>
                <w:b/>
                <w:iCs/>
                <w:color w:val="000000"/>
                <w:sz w:val="16"/>
                <w:szCs w:val="16"/>
                <w:lang w:val="en-CA" w:eastAsia="en-US"/>
              </w:rPr>
              <w:t>Job Satisfaction</w:t>
            </w:r>
          </w:p>
          <w:p w14:paraId="530C88A1" w14:textId="77777777" w:rsidR="00C505F2" w:rsidRPr="00C505F2" w:rsidRDefault="00C505F2" w:rsidP="00D140D1">
            <w:pPr>
              <w:widowControl/>
              <w:spacing w:before="60" w:after="60"/>
              <w:outlineLvl w:val="3"/>
              <w:rPr>
                <w:b/>
                <w:iCs/>
                <w:color w:val="000000"/>
                <w:sz w:val="16"/>
                <w:szCs w:val="16"/>
                <w:highlight w:val="yellow"/>
                <w:lang w:val="en-CA" w:eastAsia="en-US"/>
              </w:rPr>
            </w:pPr>
            <w:r w:rsidRPr="00C505F2">
              <w:rPr>
                <w:iCs/>
                <w:color w:val="000000"/>
                <w:sz w:val="16"/>
                <w:szCs w:val="16"/>
                <w:lang w:val="en-CA" w:eastAsia="en-US"/>
              </w:rPr>
              <w:t>(included in the TREC care aide survey)</w:t>
            </w:r>
          </w:p>
        </w:tc>
        <w:tc>
          <w:tcPr>
            <w:tcW w:w="3261" w:type="dxa"/>
            <w:shd w:val="clear" w:color="auto" w:fill="auto"/>
            <w:tcMar>
              <w:left w:w="57" w:type="dxa"/>
              <w:right w:w="57" w:type="dxa"/>
            </w:tcMar>
          </w:tcPr>
          <w:p w14:paraId="22E264A7" w14:textId="016EC0C2" w:rsidR="00C505F2" w:rsidRPr="00C505F2" w:rsidRDefault="00C505F2" w:rsidP="00D140D1">
            <w:pPr>
              <w:widowControl/>
              <w:spacing w:before="60" w:after="60"/>
              <w:rPr>
                <w:rFonts w:eastAsia="Malgun Gothic"/>
                <w:color w:val="000000"/>
                <w:sz w:val="16"/>
                <w:szCs w:val="16"/>
                <w:lang w:val="en-CA" w:eastAsia="en-US"/>
              </w:rPr>
            </w:pPr>
            <w:r w:rsidRPr="00C505F2">
              <w:rPr>
                <w:rFonts w:eastAsia="Malgun Gothic"/>
                <w:color w:val="000000"/>
                <w:sz w:val="16"/>
                <w:szCs w:val="16"/>
                <w:lang w:val="en-CA" w:eastAsia="en-US"/>
              </w:rPr>
              <w:t>We will use a positively worded version of The Michigan Organizational Assessment Questionnaire Job Satisfaction Subscale (MOAQ-JSS-3</w:t>
            </w:r>
            <w:r w:rsidRPr="00C505F2">
              <w:rPr>
                <w:rFonts w:eastAsia="Malgun Gothic"/>
                <w:color w:val="000000"/>
                <w:sz w:val="16"/>
                <w:szCs w:val="16"/>
                <w:lang w:val="en-CA" w:eastAsia="en-US"/>
              </w:rPr>
              <w:fldChar w:fldCharType="begin">
                <w:fldData xml:space="preserve">PEVuZE5vdGU+PENpdGU+PEF1dGhvcj5Cb3dsaW5nPC9BdXRob3I+PFllYXI+MjAwODwvWWVhcj48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</w:fldData>
              </w:fldChar>
            </w:r>
            <w:r w:rsidRPr="00C505F2">
              <w:rPr>
                <w:rFonts w:eastAsia="Malgun Gothic"/>
                <w:color w:val="000000"/>
                <w:sz w:val="16"/>
                <w:szCs w:val="16"/>
                <w:lang w:val="en-CA" w:eastAsia="en-US"/>
              </w:rPr>
              <w:instrText xml:space="preserve"> ADDIN EN.CITE </w:instrText>
            </w:r>
            <w:r w:rsidRPr="00C505F2">
              <w:rPr>
                <w:rFonts w:eastAsia="Malgun Gothic"/>
                <w:color w:val="000000"/>
                <w:sz w:val="16"/>
                <w:szCs w:val="16"/>
                <w:lang w:val="en-CA" w:eastAsia="en-US"/>
              </w:rPr>
              <w:fldChar w:fldCharType="begin">
                <w:fldData xml:space="preserve">PEVuZE5vdGU+PENpdGU+PEF1dGhvcj5Cb3dsaW5nPC9BdXRob3I+PFllYXI+MjAwODwvWWVhcj48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</w:fldData>
              </w:fldChar>
            </w:r>
            <w:r w:rsidRPr="00C505F2">
              <w:rPr>
                <w:rFonts w:eastAsia="Malgun Gothic"/>
                <w:color w:val="000000"/>
                <w:sz w:val="16"/>
                <w:szCs w:val="16"/>
                <w:lang w:val="en-CA" w:eastAsia="en-US"/>
              </w:rPr>
              <w:instrText xml:space="preserve"> ADDIN EN.CITE.DATA </w:instrText>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end"/>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separate"/>
            </w:r>
            <w:r w:rsidRPr="00C505F2">
              <w:rPr>
                <w:rFonts w:eastAsia="Malgun Gothic"/>
                <w:noProof/>
                <w:color w:val="000000"/>
                <w:sz w:val="16"/>
                <w:szCs w:val="16"/>
                <w:vertAlign w:val="superscript"/>
                <w:lang w:val="en-CA" w:eastAsia="en-US"/>
              </w:rPr>
              <w:t>10</w:t>
            </w:r>
            <w:r w:rsidRPr="00C505F2">
              <w:rPr>
                <w:rFonts w:eastAsia="Malgun Gothic"/>
                <w:color w:val="000000"/>
                <w:sz w:val="16"/>
                <w:szCs w:val="16"/>
                <w:lang w:val="en-CA" w:eastAsia="en-US"/>
              </w:rPr>
              <w:fldChar w:fldCharType="end"/>
            </w:r>
            <w:r w:rsidRPr="00C505F2">
              <w:rPr>
                <w:rFonts w:eastAsia="Malgun Gothic"/>
                <w:color w:val="000000"/>
                <w:sz w:val="16"/>
                <w:szCs w:val="16"/>
                <w:lang w:val="en-CA" w:eastAsia="en-US"/>
              </w:rPr>
              <w:t>)</w:t>
            </w:r>
          </w:p>
          <w:p w14:paraId="623C1E2D"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Malgun Gothic"/>
                <w:color w:val="000000"/>
                <w:sz w:val="16"/>
                <w:szCs w:val="16"/>
                <w:lang w:val="en-CA" w:eastAsia="en-US"/>
              </w:rPr>
              <w:t>This is a global job satisfaction measure that reflects affective components (i.e. one’s feelings about his/her job).</w:t>
            </w:r>
          </w:p>
        </w:tc>
        <w:tc>
          <w:tcPr>
            <w:tcW w:w="2126" w:type="dxa"/>
            <w:shd w:val="clear" w:color="auto" w:fill="auto"/>
            <w:tcMar>
              <w:left w:w="57" w:type="dxa"/>
              <w:right w:w="57" w:type="dxa"/>
            </w:tcMar>
          </w:tcPr>
          <w:p w14:paraId="375E9770" w14:textId="77777777" w:rsidR="00C505F2" w:rsidRPr="00C505F2" w:rsidRDefault="00C505F2" w:rsidP="00D140D1">
            <w:pPr>
              <w:widowControl/>
              <w:spacing w:before="60" w:after="60"/>
              <w:rPr>
                <w:rFonts w:eastAsia="Malgun Gothic"/>
                <w:color w:val="000000"/>
                <w:sz w:val="16"/>
                <w:szCs w:val="16"/>
                <w:lang w:val="en-CA" w:eastAsia="en-US"/>
              </w:rPr>
            </w:pPr>
            <w:r w:rsidRPr="00C505F2">
              <w:rPr>
                <w:rFonts w:eastAsia="Malgun Gothic"/>
                <w:color w:val="000000"/>
                <w:sz w:val="16"/>
                <w:szCs w:val="16"/>
                <w:lang w:val="en-CA" w:eastAsia="en-US"/>
              </w:rPr>
              <w:t>3-item scored on a 5-point Likert-agreement scale: 1 = strongly disagree to 5 = strongly agree.</w:t>
            </w:r>
          </w:p>
          <w:p w14:paraId="42E47D87"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Malgun Gothic"/>
                <w:color w:val="000000"/>
                <w:sz w:val="16"/>
                <w:szCs w:val="16"/>
                <w:lang w:val="en-CA" w:eastAsia="en-US"/>
              </w:rPr>
              <w:t>The overall score is derived by taking the mean of the scale items.</w:t>
            </w:r>
          </w:p>
        </w:tc>
        <w:tc>
          <w:tcPr>
            <w:tcW w:w="5533" w:type="dxa"/>
            <w:shd w:val="clear" w:color="auto" w:fill="auto"/>
            <w:tcMar>
              <w:left w:w="57" w:type="dxa"/>
              <w:right w:w="57" w:type="dxa"/>
            </w:tcMar>
          </w:tcPr>
          <w:p w14:paraId="52B075B7" w14:textId="339D891B" w:rsidR="00C505F2" w:rsidRPr="00C505F2" w:rsidRDefault="00C505F2" w:rsidP="00D140D1">
            <w:pPr>
              <w:widowControl/>
              <w:spacing w:before="60" w:after="60"/>
              <w:rPr>
                <w:rFonts w:eastAsia="Malgun Gothic"/>
                <w:color w:val="000000"/>
                <w:sz w:val="16"/>
                <w:szCs w:val="16"/>
                <w:lang w:val="en-CA" w:eastAsia="en-US"/>
              </w:rPr>
            </w:pPr>
            <w:r w:rsidRPr="00C505F2">
              <w:rPr>
                <w:rFonts w:eastAsia="Malgun Gothic"/>
                <w:color w:val="000000"/>
                <w:sz w:val="16"/>
                <w:szCs w:val="16"/>
                <w:lang w:val="en-CA" w:eastAsia="en-US"/>
              </w:rPr>
              <w:t>The MOAQ-JSS-3 is a reliable and construct-valid measure of global job satisfaction</w:t>
            </w:r>
            <w:r w:rsidR="00190E44">
              <w:rPr>
                <w:rFonts w:eastAsia="Malgun Gothic"/>
                <w:color w:val="000000"/>
                <w:sz w:val="16"/>
                <w:szCs w:val="16"/>
                <w:lang w:val="en-CA" w:eastAsia="en-US"/>
              </w:rPr>
              <w:t>.</w:t>
            </w:r>
            <w:r w:rsidRPr="00C505F2">
              <w:rPr>
                <w:rFonts w:eastAsia="Malgun Gothic"/>
                <w:color w:val="000000"/>
                <w:sz w:val="16"/>
                <w:szCs w:val="16"/>
                <w:lang w:val="en-CA" w:eastAsia="en-US"/>
              </w:rPr>
              <w:fldChar w:fldCharType="begin"/>
            </w:r>
            <w:r w:rsidRPr="00C505F2">
              <w:rPr>
                <w:rFonts w:eastAsia="Malgun Gothic"/>
                <w:color w:val="000000"/>
                <w:sz w:val="16"/>
                <w:szCs w:val="16"/>
                <w:lang w:val="en-CA" w:eastAsia="en-US"/>
              </w:rPr>
              <w:instrText xml:space="preserve"> ADDIN EN.CITE &lt;EndNote&gt;&lt;Cite&gt;&lt;Author&gt;Schleicher&lt;/Author&gt;&lt;Year&gt;2010&lt;/Year&gt;&lt;RecNum&gt;732&lt;/RecNum&gt;&lt;DisplayText&gt;&lt;style face="superscript"&gt;11&lt;/style&gt;&lt;/DisplayText&gt;&lt;record&gt;&lt;rec-number&gt;418&lt;/rec-number&gt;&lt;foreign-keys&gt;&lt;key app="EN" db-id="zd2t2r59ttrt5neetv1p5wf00x5re592d2ax" timestamp="1424206976"&gt;418&lt;/key&gt;&lt;/foreign-keys&gt;&lt;ref-type name="Book Section"&gt;5&lt;/ref-type&gt;&lt;contributors&gt;&lt;authors&gt;&lt;author&gt;Schleicher, D. J.&lt;/author&gt;&lt;author&gt;Hansen, D.&lt;/author&gt;&lt;author&gt;Fox, K. E.&lt;/author&gt;&lt;/authors&gt;&lt;secondary-authors&gt;&lt;author&gt;Zedeck, S.&lt;/author&gt;&lt;/secondary-authors&gt;&lt;/contributors&gt;&lt;titles&gt;&lt;title&gt;Job attitudes and work values.&lt;/title&gt;&lt;secondary-title&gt;APA handbook of industrial and organizational psychology, Vol. 3.&lt;/secondary-title&gt;&lt;/titles&gt;&lt;pages&gt;137-190&lt;/pages&gt;&lt;dates&gt;&lt;year&gt;2010&lt;/year&gt;&lt;/dates&gt;&lt;pub-location&gt;Washington, DC&lt;/pub-location&gt;&lt;publisher&gt;APA&lt;/publisher&gt;&lt;urls&gt;&lt;/urls&gt;&lt;/record&gt;&lt;/Cite&gt;&lt;/EndNote&gt;</w:instrText>
            </w:r>
            <w:r w:rsidRPr="00C505F2">
              <w:rPr>
                <w:rFonts w:eastAsia="Malgun Gothic"/>
                <w:color w:val="000000"/>
                <w:sz w:val="16"/>
                <w:szCs w:val="16"/>
                <w:lang w:val="en-CA" w:eastAsia="en-US"/>
              </w:rPr>
              <w:fldChar w:fldCharType="separate"/>
            </w:r>
            <w:r w:rsidRPr="00C505F2">
              <w:rPr>
                <w:rFonts w:eastAsia="Malgun Gothic"/>
                <w:noProof/>
                <w:color w:val="000000"/>
                <w:sz w:val="16"/>
                <w:szCs w:val="16"/>
                <w:vertAlign w:val="superscript"/>
                <w:lang w:val="en-CA" w:eastAsia="en-US"/>
              </w:rPr>
              <w:t>11</w:t>
            </w:r>
            <w:r w:rsidRPr="00C505F2">
              <w:rPr>
                <w:rFonts w:eastAsia="Malgun Gothic"/>
                <w:color w:val="000000"/>
                <w:sz w:val="16"/>
                <w:szCs w:val="16"/>
                <w:lang w:val="en-CA" w:eastAsia="en-US"/>
              </w:rPr>
              <w:fldChar w:fldCharType="end"/>
            </w:r>
          </w:p>
          <w:p w14:paraId="56A0C6DE" w14:textId="7B620971" w:rsidR="00C505F2" w:rsidRPr="00C505F2" w:rsidRDefault="00C505F2" w:rsidP="00D140D1">
            <w:pPr>
              <w:widowControl/>
              <w:spacing w:before="60" w:after="60"/>
              <w:rPr>
                <w:rFonts w:eastAsia="Malgun Gothic"/>
                <w:color w:val="000000"/>
                <w:sz w:val="16"/>
                <w:szCs w:val="16"/>
                <w:lang w:val="en-CA" w:eastAsia="en-US"/>
              </w:rPr>
            </w:pPr>
            <w:r w:rsidRPr="00C505F2">
              <w:rPr>
                <w:rFonts w:eastAsia="Malgun Gothic"/>
                <w:color w:val="000000"/>
                <w:sz w:val="16"/>
                <w:szCs w:val="16"/>
                <w:lang w:val="en-CA" w:eastAsia="en-US"/>
              </w:rPr>
              <w:t>This scale was adapted for healthcare aides in nursing homes and pilot tested in an Ontario sample in 2014 and field tested in Year 1 of TREC 2.0 using methods previously developed and successfully applied in TREC 1.0</w:t>
            </w:r>
            <w:r w:rsidR="00E358BF">
              <w:rPr>
                <w:rFonts w:eastAsia="Malgun Gothic"/>
                <w:color w:val="000000"/>
                <w:sz w:val="16"/>
                <w:szCs w:val="16"/>
                <w:lang w:val="en-CA" w:eastAsia="en-US"/>
              </w:rPr>
              <w:t>.</w:t>
            </w:r>
            <w:r w:rsidRPr="00C505F2">
              <w:rPr>
                <w:rFonts w:eastAsia="Malgun Gothic"/>
                <w:color w:val="000000"/>
                <w:sz w:val="16"/>
                <w:szCs w:val="16"/>
                <w:lang w:val="en-CA" w:eastAsia="en-US"/>
              </w:rPr>
              <w:fldChar w:fldCharType="begin">
                <w:fldData xml:space="preserve">PEVuZE5vdGU+PENpdGU+PEF1dGhvcj5TcXVpcmVzPC9BdXRob3I+PFllYXI+MjAxMTwvWWVhcj48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</w:fldData>
              </w:fldChar>
            </w:r>
            <w:r w:rsidRPr="00C505F2">
              <w:rPr>
                <w:rFonts w:eastAsia="Malgun Gothic"/>
                <w:color w:val="000000"/>
                <w:sz w:val="16"/>
                <w:szCs w:val="16"/>
                <w:lang w:val="en-CA" w:eastAsia="en-US"/>
              </w:rPr>
              <w:instrText xml:space="preserve"> ADDIN EN.CITE </w:instrText>
            </w:r>
            <w:r w:rsidRPr="00C505F2">
              <w:rPr>
                <w:rFonts w:eastAsia="Malgun Gothic"/>
                <w:color w:val="000000"/>
                <w:sz w:val="16"/>
                <w:szCs w:val="16"/>
                <w:lang w:val="en-CA" w:eastAsia="en-US"/>
              </w:rPr>
              <w:fldChar w:fldCharType="begin">
                <w:fldData xml:space="preserve">PEVuZE5vdGU+PENpdGU+PEF1dGhvcj5TcXVpcmVzPC9BdXRob3I+PFllYXI+MjAxMTwvWWVhcj48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</w:fldData>
              </w:fldChar>
            </w:r>
            <w:r w:rsidRPr="00C505F2">
              <w:rPr>
                <w:rFonts w:eastAsia="Malgun Gothic"/>
                <w:color w:val="000000"/>
                <w:sz w:val="16"/>
                <w:szCs w:val="16"/>
                <w:lang w:val="en-CA" w:eastAsia="en-US"/>
              </w:rPr>
              <w:instrText xml:space="preserve"> ADDIN EN.CITE.DATA </w:instrText>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end"/>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separate"/>
            </w:r>
            <w:r w:rsidRPr="00C505F2">
              <w:rPr>
                <w:rFonts w:eastAsia="Malgun Gothic"/>
                <w:noProof/>
                <w:color w:val="000000"/>
                <w:sz w:val="16"/>
                <w:szCs w:val="16"/>
                <w:vertAlign w:val="superscript"/>
                <w:lang w:val="en-CA" w:eastAsia="en-US"/>
              </w:rPr>
              <w:t>5,9</w:t>
            </w:r>
            <w:r w:rsidRPr="00C505F2">
              <w:rPr>
                <w:rFonts w:eastAsia="Malgun Gothic"/>
                <w:color w:val="000000"/>
                <w:sz w:val="16"/>
                <w:szCs w:val="16"/>
                <w:lang w:val="en-CA" w:eastAsia="en-US"/>
              </w:rPr>
              <w:fldChar w:fldCharType="end"/>
            </w:r>
          </w:p>
          <w:p w14:paraId="70FA273C" w14:textId="60031878" w:rsidR="00C505F2" w:rsidRPr="00C505F2" w:rsidRDefault="00C505F2" w:rsidP="00D140D1">
            <w:pPr>
              <w:widowControl/>
              <w:spacing w:before="60" w:after="60"/>
              <w:rPr>
                <w:rFonts w:eastAsia="Calibri"/>
                <w:color w:val="000000"/>
                <w:sz w:val="16"/>
                <w:szCs w:val="16"/>
                <w:lang w:val="en-CA" w:eastAsia="en-US"/>
              </w:rPr>
            </w:pPr>
            <w:r w:rsidRPr="00C505F2">
              <w:rPr>
                <w:rFonts w:eastAsia="Malgun Gothic"/>
                <w:color w:val="000000"/>
                <w:sz w:val="16"/>
                <w:szCs w:val="16"/>
                <w:lang w:val="en-CA" w:eastAsia="en-US"/>
              </w:rPr>
              <w:t xml:space="preserve">The Ontario validation work supported </w:t>
            </w:r>
            <w:r w:rsidRPr="00C505F2">
              <w:rPr>
                <w:rFonts w:eastAsia="Malgun Gothic"/>
                <w:b/>
                <w:color w:val="000000"/>
                <w:sz w:val="16"/>
                <w:szCs w:val="16"/>
                <w:lang w:val="en-CA" w:eastAsia="en-US"/>
              </w:rPr>
              <w:t>validity</w:t>
            </w:r>
            <w:r w:rsidRPr="00C505F2">
              <w:rPr>
                <w:rFonts w:eastAsia="Malgun Gothic"/>
                <w:color w:val="000000"/>
                <w:sz w:val="16"/>
                <w:szCs w:val="16"/>
                <w:lang w:val="en-CA" w:eastAsia="en-US"/>
              </w:rPr>
              <w:t xml:space="preserve"> and </w:t>
            </w:r>
            <w:r w:rsidRPr="00C505F2">
              <w:rPr>
                <w:rFonts w:eastAsia="Malgun Gothic"/>
                <w:b/>
                <w:color w:val="000000"/>
                <w:sz w:val="16"/>
                <w:szCs w:val="16"/>
                <w:lang w:val="en-CA" w:eastAsia="en-US"/>
              </w:rPr>
              <w:t>reliability</w:t>
            </w:r>
            <w:r w:rsidRPr="00C505F2">
              <w:rPr>
                <w:rFonts w:eastAsia="Malgun Gothic"/>
                <w:color w:val="000000"/>
                <w:sz w:val="16"/>
                <w:szCs w:val="16"/>
                <w:lang w:val="en-CA" w:eastAsia="en-US"/>
              </w:rPr>
              <w:t xml:space="preserve"> (Cronbach’s alpha = 0.8) of this modified job satisfaction scale</w:t>
            </w:r>
            <w:r w:rsidR="00E358BF">
              <w:rPr>
                <w:rFonts w:eastAsia="Malgun Gothic"/>
                <w:color w:val="000000"/>
                <w:sz w:val="16"/>
                <w:szCs w:val="16"/>
                <w:lang w:val="en-CA" w:eastAsia="en-US"/>
              </w:rPr>
              <w:t>.</w:t>
            </w:r>
            <w:r w:rsidRPr="00C505F2">
              <w:rPr>
                <w:rFonts w:eastAsia="Malgun Gothic"/>
                <w:color w:val="000000"/>
                <w:sz w:val="16"/>
                <w:szCs w:val="16"/>
                <w:lang w:val="en-CA" w:eastAsia="en-US"/>
              </w:rPr>
              <w:fldChar w:fldCharType="begin">
                <w:fldData xml:space="preserve">PEVuZE5vdGU+PENpdGU+PEF1dGhvcj5HaW5zYnVyZzwvQXV0aG9yPjxZZWFyPjIwMTY8L1llYXI+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</w:fldData>
              </w:fldChar>
            </w:r>
            <w:r w:rsidRPr="00C505F2">
              <w:rPr>
                <w:rFonts w:eastAsia="Malgun Gothic"/>
                <w:color w:val="000000"/>
                <w:sz w:val="16"/>
                <w:szCs w:val="16"/>
                <w:lang w:val="en-CA" w:eastAsia="en-US"/>
              </w:rPr>
              <w:instrText xml:space="preserve"> ADDIN EN.CITE </w:instrText>
            </w:r>
            <w:r w:rsidRPr="00C505F2">
              <w:rPr>
                <w:rFonts w:eastAsia="Malgun Gothic"/>
                <w:color w:val="000000"/>
                <w:sz w:val="16"/>
                <w:szCs w:val="16"/>
                <w:lang w:val="en-CA" w:eastAsia="en-US"/>
              </w:rPr>
              <w:fldChar w:fldCharType="begin">
                <w:fldData xml:space="preserve">PEVuZE5vdGU+PENpdGU+PEF1dGhvcj5HaW5zYnVyZzwvQXV0aG9yPjxZZWFyPjIwMTY8L1llYXI+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</w:fldData>
              </w:fldChar>
            </w:r>
            <w:r w:rsidRPr="00C505F2">
              <w:rPr>
                <w:rFonts w:eastAsia="Malgun Gothic"/>
                <w:color w:val="000000"/>
                <w:sz w:val="16"/>
                <w:szCs w:val="16"/>
                <w:lang w:val="en-CA" w:eastAsia="en-US"/>
              </w:rPr>
              <w:instrText xml:space="preserve"> ADDIN EN.CITE.DATA </w:instrText>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end"/>
            </w:r>
            <w:r w:rsidRPr="00C505F2">
              <w:rPr>
                <w:rFonts w:eastAsia="Malgun Gothic"/>
                <w:color w:val="000000"/>
                <w:sz w:val="16"/>
                <w:szCs w:val="16"/>
                <w:lang w:val="en-CA" w:eastAsia="en-US"/>
              </w:rPr>
            </w:r>
            <w:r w:rsidRPr="00C505F2">
              <w:rPr>
                <w:rFonts w:eastAsia="Malgun Gothic"/>
                <w:color w:val="000000"/>
                <w:sz w:val="16"/>
                <w:szCs w:val="16"/>
                <w:lang w:val="en-CA" w:eastAsia="en-US"/>
              </w:rPr>
              <w:fldChar w:fldCharType="separate"/>
            </w:r>
            <w:r w:rsidRPr="00C505F2">
              <w:rPr>
                <w:rFonts w:eastAsia="Malgun Gothic"/>
                <w:noProof/>
                <w:color w:val="000000"/>
                <w:sz w:val="16"/>
                <w:szCs w:val="16"/>
                <w:vertAlign w:val="superscript"/>
                <w:lang w:val="en-CA" w:eastAsia="en-US"/>
              </w:rPr>
              <w:t>4</w:t>
            </w:r>
            <w:r w:rsidRPr="00C505F2">
              <w:rPr>
                <w:rFonts w:eastAsia="Malgun Gothic"/>
                <w:color w:val="000000"/>
                <w:sz w:val="16"/>
                <w:szCs w:val="16"/>
                <w:lang w:val="en-CA" w:eastAsia="en-US"/>
              </w:rPr>
              <w:fldChar w:fldCharType="end"/>
            </w:r>
          </w:p>
        </w:tc>
        <w:tc>
          <w:tcPr>
            <w:tcW w:w="1644" w:type="dxa"/>
            <w:shd w:val="clear" w:color="auto" w:fill="auto"/>
            <w:tcMar>
              <w:left w:w="57" w:type="dxa"/>
              <w:right w:w="57" w:type="dxa"/>
            </w:tcMar>
          </w:tcPr>
          <w:p w14:paraId="47C01AEA" w14:textId="77777777" w:rsidR="00C505F2" w:rsidRPr="00C505F2" w:rsidRDefault="00C505F2" w:rsidP="00D140D1">
            <w:pPr>
              <w:widowControl/>
              <w:spacing w:before="60" w:after="60"/>
              <w:rPr>
                <w:rFonts w:eastAsia="Calibri"/>
                <w:color w:val="000000"/>
                <w:sz w:val="16"/>
                <w:szCs w:val="16"/>
                <w:lang w:val="en-CA" w:eastAsia="en-US"/>
              </w:rPr>
            </w:pPr>
            <w:r w:rsidRPr="00C505F2">
              <w:rPr>
                <w:rFonts w:eastAsia="Malgun Gothic"/>
                <w:i/>
                <w:color w:val="000000"/>
                <w:sz w:val="16"/>
                <w:szCs w:val="16"/>
                <w:lang w:val="en-CA" w:eastAsia="en-US"/>
              </w:rPr>
              <w:t>“All in all, I am satisfied with my job.”</w:t>
            </w:r>
          </w:p>
        </w:tc>
      </w:tr>
    </w:tbl>
    <w:p w14:paraId="299A2532" w14:textId="77777777" w:rsidR="00A2311D" w:rsidRPr="00A2311D" w:rsidRDefault="00A2311D" w:rsidP="00A2311D">
      <w:pPr>
        <w:pStyle w:val="Bibliography1"/>
        <w:rPr>
          <w:lang w:val="en-GB"/>
        </w:rPr>
        <w:sectPr w:rsidR="00A2311D" w:rsidRPr="00A2311D" w:rsidSect="0093512C">
          <w:footnotePr>
            <w:pos w:val="beneathText"/>
          </w:footnotePr>
          <w:pgSz w:w="15840" w:h="12240" w:orient="landscape"/>
          <w:pgMar w:top="1134" w:right="1077" w:bottom="1134" w:left="1077" w:header="709" w:footer="431" w:gutter="0"/>
          <w:cols w:space="708"/>
          <w:docGrid w:linePitch="360"/>
        </w:sectPr>
      </w:pPr>
    </w:p>
    <w:p w14:paraId="3751BAB9" w14:textId="237E9142" w:rsidR="004176A2" w:rsidRPr="004176A2" w:rsidRDefault="004176A2" w:rsidP="004176A2">
      <w:pPr>
        <w:pStyle w:val="Heading2"/>
        <w:numPr>
          <w:ilvl w:val="1"/>
          <w:numId w:val="24"/>
        </w:numPr>
        <w:spacing w:after="60"/>
        <w:ind w:left="357" w:hanging="357"/>
        <w:rPr>
          <w:sz w:val="20"/>
          <w:szCs w:val="20"/>
        </w:rPr>
      </w:pPr>
      <w:r w:rsidRPr="004176A2">
        <w:rPr>
          <w:sz w:val="20"/>
          <w:szCs w:val="20"/>
        </w:rPr>
        <w:lastRenderedPageBreak/>
        <w:t>Resident outcomes</w:t>
      </w:r>
      <w:r w:rsidRPr="004176A2">
        <w:rPr>
          <w:sz w:val="20"/>
          <w:szCs w:val="20"/>
        </w:rPr>
        <w:br/>
      </w:r>
      <w:r w:rsidRPr="004176A2">
        <w:rPr>
          <w:b w:val="0"/>
          <w:i/>
          <w:sz w:val="20"/>
          <w:szCs w:val="20"/>
        </w:rPr>
        <w:t>(Resident Assessment Instrument – Minimum Data Set 2.0; RAI-MDS 2.0)</w:t>
      </w:r>
    </w:p>
    <w:p w14:paraId="0C321134" w14:textId="12C0CA6D" w:rsidR="004176A2" w:rsidRPr="004176A2" w:rsidRDefault="004176A2" w:rsidP="004176A2">
      <w:pPr>
        <w:pStyle w:val="ListParagraph"/>
        <w:numPr>
          <w:ilvl w:val="2"/>
          <w:numId w:val="24"/>
        </w:numPr>
        <w:rPr>
          <w:b/>
          <w:bCs/>
          <w:sz w:val="20"/>
          <w:szCs w:val="20"/>
          <w:lang w:val="en-CA"/>
        </w:rPr>
      </w:pPr>
      <w:r w:rsidRPr="004176A2">
        <w:rPr>
          <w:b/>
          <w:bCs/>
          <w:sz w:val="20"/>
          <w:szCs w:val="20"/>
          <w:lang w:val="en-CA"/>
        </w:rPr>
        <w:t>What are RAI quality indicators?</w:t>
      </w:r>
    </w:p>
    <w:p w14:paraId="77CAA78B" w14:textId="77777777" w:rsidR="004176A2" w:rsidRPr="004176A2" w:rsidRDefault="004176A2" w:rsidP="004176A2">
      <w:pPr>
        <w:rPr>
          <w:sz w:val="20"/>
          <w:szCs w:val="20"/>
          <w:lang w:val="en-CA"/>
        </w:rPr>
      </w:pPr>
      <w:r w:rsidRPr="004176A2">
        <w:rPr>
          <w:sz w:val="20"/>
          <w:szCs w:val="20"/>
          <w:lang w:val="en-CA"/>
        </w:rPr>
        <w:t>A quality indicator (QI) is a computed measure (an event rate) based on a clinical outcome that is believed to be reflective of the quality of care. Outcomes can be undesirable, such as falls or pressure ulcers, or they may be desirable such as physical independence or improved continence. QI’s were central in the original conceptualization of the RAI-MDS assessment system, and public reporting of QI’s has been done for many years in the US, and it is beginning to be used in Ontario long-term care. Public reporting is thought to be a driver of improved quality either through consumer empowerment, or by ‘naming and shaming’. But more importantly, quality indicators give individual facilities or operators a standardized and comparable measure by which to target and monitor quality improvement activities. When reported with transparency, poor performers can identify facilities with good performance, and seek to learn from them. Researchers can use QIs as a metric to shed light on the effects of ownership, funding, policy, or care culture.</w:t>
      </w:r>
    </w:p>
    <w:p w14:paraId="348A6D6B" w14:textId="0BA3DCCF" w:rsidR="004176A2" w:rsidRPr="004176A2" w:rsidRDefault="004176A2" w:rsidP="004176A2">
      <w:pPr>
        <w:rPr>
          <w:sz w:val="20"/>
          <w:szCs w:val="20"/>
          <w:lang w:val="en-CA"/>
        </w:rPr>
      </w:pPr>
      <w:r w:rsidRPr="004176A2">
        <w:rPr>
          <w:sz w:val="20"/>
          <w:szCs w:val="20"/>
          <w:lang w:val="en-CA"/>
        </w:rPr>
        <w:t>Some quality indicators are strictly cross-sectional (</w:t>
      </w:r>
      <w:r w:rsidRPr="004176A2">
        <w:rPr>
          <w:i/>
          <w:sz w:val="20"/>
          <w:szCs w:val="20"/>
          <w:lang w:val="en-CA"/>
        </w:rPr>
        <w:t>e.g.,</w:t>
      </w:r>
      <w:r w:rsidRPr="004176A2">
        <w:rPr>
          <w:sz w:val="20"/>
          <w:szCs w:val="20"/>
          <w:lang w:val="en-CA"/>
        </w:rPr>
        <w:t xml:space="preserve"> use of indwelling catheters), while others use two consecutive assessments to identify individual-level improvement or decline. Central to QI construction is the issue of risk adjustment, which arises from understood risk factors associated with poor outcomes, and these risk factors being unevenly distributed among facilities. Methods for developing RAI-MDS-based QIs for use in nursing homes have been developed by the Centers for Medicare and Medicaid (CMS) in the US</w:t>
      </w:r>
      <w:r w:rsidRPr="004176A2">
        <w:rPr>
          <w:sz w:val="20"/>
          <w:szCs w:val="20"/>
          <w:lang w:val="en-CA"/>
        </w:rPr>
        <w:fldChar w:fldCharType="begin"/>
      </w:r>
      <w:r>
        <w:rPr>
          <w:sz w:val="20"/>
          <w:szCs w:val="20"/>
          <w:lang w:val="en-CA"/>
        </w:rPr>
        <w:instrText xml:space="preserve"> ADDIN EN.CITE &lt;EndNote&gt;&lt;Cite&gt;&lt;Author&gt;Berg&lt;/Author&gt;&lt;Year&gt;2002&lt;/Year&gt;&lt;RecNum&gt;1&lt;/RecNum&gt;&lt;DisplayText&gt;&lt;style face="superscript"&gt;12&lt;/style&gt;&lt;/DisplayText&gt;&lt;record&gt;&lt;rec-number&gt;1&lt;/rec-number&gt;&lt;foreign-keys&gt;&lt;key app="EN" db-id="5ezsd9zrmx0sx2efxzi502euwvre2tfs2fae"&gt;1&lt;/key&gt;&lt;/foreign-keys&gt;&lt;ref-type name="Journal Article"&gt;17&lt;/ref-type&gt;&lt;contributors&gt;&lt;authors&gt;&lt;author&gt;Berg, K.&lt;/author&gt;&lt;author&gt;Mor, V.&lt;/author&gt;&lt;author&gt;Morris, J.&lt;/author&gt;&lt;author&gt;Murphy, K. M.&lt;/author&gt;&lt;author&gt;Moore, T.&lt;/author&gt;&lt;author&gt;Harris, Y. &lt;/author&gt;&lt;/authors&gt;&lt;/contributors&gt;&lt;titles&gt;&lt;title&gt;Identification and evaluation of existing nursing homes quality indicators&lt;/title&gt;&lt;secondary-title&gt;Health Care Financing Review&lt;/secondary-title&gt;&lt;/titles&gt;&lt;periodical&gt;&lt;full-title&gt;Health Care Financing Review&lt;/full-title&gt;&lt;/periodical&gt;&lt;pages&gt;19-36&lt;/pages&gt;&lt;volume&gt;23&lt;/volume&gt;&lt;number&gt;4&lt;/number&gt;&lt;dates&gt;&lt;year&gt;2002&lt;/year&gt;&lt;/dates&gt;&lt;urls&gt;&lt;pdf-urls&gt;&lt;url&gt;file://\\nurs.ualberta.ca\KUSP\Bibliographic Databases\All References\B\Berg_etal_2002_HCFR_Identification_Evaluation_Existing_NH_QI.pdf&lt;/url&gt;&lt;/pdf-urls&gt;&lt;/urls&gt;&lt;/record&gt;&lt;/Cite&gt;&lt;/EndNote&gt;</w:instrText>
      </w:r>
      <w:r w:rsidRPr="004176A2">
        <w:rPr>
          <w:sz w:val="20"/>
          <w:szCs w:val="20"/>
          <w:lang w:val="en-CA"/>
        </w:rPr>
        <w:fldChar w:fldCharType="separate"/>
      </w:r>
      <w:r w:rsidRPr="004176A2">
        <w:rPr>
          <w:noProof/>
          <w:sz w:val="20"/>
          <w:szCs w:val="20"/>
          <w:vertAlign w:val="superscript"/>
          <w:lang w:val="en-CA"/>
        </w:rPr>
        <w:t>12</w:t>
      </w:r>
      <w:r w:rsidRPr="004176A2">
        <w:rPr>
          <w:sz w:val="20"/>
          <w:szCs w:val="20"/>
        </w:rPr>
        <w:fldChar w:fldCharType="end"/>
      </w:r>
      <w:r w:rsidRPr="004176A2">
        <w:rPr>
          <w:sz w:val="20"/>
          <w:szCs w:val="20"/>
          <w:lang w:val="en-CA"/>
        </w:rPr>
        <w:t xml:space="preserve"> and have been applied in Canadian complex continuing care settings and long term care</w:t>
      </w:r>
      <w:r w:rsidR="0095369A">
        <w:rPr>
          <w:sz w:val="20"/>
          <w:szCs w:val="20"/>
          <w:lang w:val="en-CA"/>
        </w:rPr>
        <w:t>;</w:t>
      </w:r>
      <w:r w:rsidRPr="004176A2">
        <w:rPr>
          <w:sz w:val="20"/>
          <w:szCs w:val="20"/>
          <w:lang w:val="en-CA"/>
        </w:rPr>
        <w:fldChar w:fldCharType="begin"/>
      </w:r>
      <w:r>
        <w:rPr>
          <w:sz w:val="20"/>
          <w:szCs w:val="20"/>
          <w:lang w:val="en-CA"/>
        </w:rPr>
        <w:instrText xml:space="preserve"> ADDIN EN.CITE &lt;EndNote&gt;&lt;Cite&gt;&lt;Author&gt;Wodchis&lt;/Author&gt;&lt;Year&gt;2007&lt;/Year&gt;&lt;RecNum&gt;2&lt;/RecNum&gt;&lt;DisplayText&gt;&lt;style face="superscript"&gt;13&lt;/style&gt;&lt;/DisplayText&gt;&lt;record&gt;&lt;rec-number&gt;2&lt;/rec-number&gt;&lt;foreign-keys&gt;&lt;key app="EN" db-id="5ezsd9zrmx0sx2efxzi502euwvre2tfs2fae"&gt;2&lt;/key&gt;&lt;/foreign-keys&gt;&lt;ref-type name="Journal Article"&gt;17&lt;/ref-type&gt;&lt;contributors&gt;&lt;authors&gt;&lt;author&gt;Wodchis, Walter P.&lt;/author&gt;&lt;author&gt;Teare, Gary F.&lt;/author&gt;&lt;author&gt;Anderson, Geoff M.&lt;/author&gt;&lt;/authors&gt;&lt;/contributors&gt;&lt;titles&gt;&lt;title&gt;Cost and Quality: Evidence From Ontario Long Term Care Hospitals&lt;/title&gt;&lt;secondary-title&gt;Medical Care&lt;/secondary-title&gt;&lt;/titles&gt;&lt;periodical&gt;&lt;full-title&gt;Medical Care&lt;/full-title&gt;&lt;/periodical&gt;&lt;pages&gt;981-988 10.1097/MLR.0b013e3180ca95e9&lt;/pages&gt;&lt;volume&gt;45&lt;/volume&gt;&lt;number&gt;10&lt;/number&gt;&lt;dates&gt;&lt;year&gt;2007&lt;/year&gt;&lt;/dates&gt;&lt;isbn&gt;0025-7079&lt;/isbn&gt;&lt;urls&gt;&lt;related-urls&gt;&lt;url&gt;http://journals.lww.com/lww-medicalcare/Fulltext/2007/10000/Cost_and_Quality__Evidence_From_Ontario_Long_Term.11.aspx&lt;/url&gt;&lt;/related-urls&gt;&lt;pdf-urls&gt;&lt;url&gt;file://\\nurs.ualberta.ca\KUSP\Bibliographic Databases\All References\W\Wodchis_etal_2007_MC_Cost_Quality_Evidence_Ontario_LTC.pdf&lt;/url&gt;&lt;/pdf-urls&gt;&lt;/urls&gt;&lt;/record&gt;&lt;/Cite&gt;&lt;/EndNote&gt;</w:instrText>
      </w:r>
      <w:r w:rsidRPr="004176A2">
        <w:rPr>
          <w:sz w:val="20"/>
          <w:szCs w:val="20"/>
          <w:lang w:val="en-CA"/>
        </w:rPr>
        <w:fldChar w:fldCharType="separate"/>
      </w:r>
      <w:r w:rsidRPr="004176A2">
        <w:rPr>
          <w:noProof/>
          <w:sz w:val="20"/>
          <w:szCs w:val="20"/>
          <w:vertAlign w:val="superscript"/>
          <w:lang w:val="en-CA"/>
        </w:rPr>
        <w:t>13</w:t>
      </w:r>
      <w:r w:rsidRPr="004176A2">
        <w:rPr>
          <w:sz w:val="20"/>
          <w:szCs w:val="20"/>
        </w:rPr>
        <w:fldChar w:fldCharType="end"/>
      </w:r>
      <w:r w:rsidRPr="004176A2">
        <w:rPr>
          <w:sz w:val="20"/>
          <w:szCs w:val="20"/>
          <w:lang w:val="en-CA"/>
        </w:rPr>
        <w:t xml:space="preserve"> more recently, the Canadian Institute for Health Information (CIHI) has developed third generation QIs</w:t>
      </w:r>
      <w:r w:rsidR="0095369A">
        <w:rPr>
          <w:sz w:val="20"/>
          <w:szCs w:val="20"/>
          <w:lang w:val="en-CA"/>
        </w:rPr>
        <w:t>.</w:t>
      </w:r>
      <w:r w:rsidRPr="004176A2">
        <w:rPr>
          <w:sz w:val="20"/>
          <w:szCs w:val="20"/>
          <w:lang w:val="en-CA"/>
        </w:rPr>
        <w:fldChar w:fldCharType="begin">
          <w:fldData xml:space="preserve">PEVuZE5vdGU+PENpdGU+PEF1dGhvcj5DYW5hZGlhbiBJbnN0aXR1dGUgZm9yIEhlYWx0aCBJbmZv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</w:fldData>
        </w:fldChar>
      </w:r>
      <w:r>
        <w:rPr>
          <w:sz w:val="20"/>
          <w:szCs w:val="20"/>
          <w:lang w:val="en-CA"/>
        </w:rPr>
        <w:instrText xml:space="preserve"> ADDIN EN.CITE </w:instrText>
      </w:r>
      <w:r>
        <w:rPr>
          <w:sz w:val="20"/>
          <w:szCs w:val="20"/>
          <w:lang w:val="en-CA"/>
        </w:rPr>
        <w:fldChar w:fldCharType="begin">
          <w:fldData xml:space="preserve">PEVuZE5vdGU+PENpdGU+PEF1dGhvcj5DYW5hZGlhbiBJbnN0aXR1dGUgZm9yIEhlYWx0aCBJbmZv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</w:fldData>
        </w:fldChar>
      </w:r>
      <w:r>
        <w:rPr>
          <w:sz w:val="20"/>
          <w:szCs w:val="20"/>
          <w:lang w:val="en-CA"/>
        </w:rPr>
        <w:instrText xml:space="preserve"> ADDIN EN.CITE.DATA </w:instrText>
      </w:r>
      <w:r>
        <w:rPr>
          <w:sz w:val="20"/>
          <w:szCs w:val="20"/>
          <w:lang w:val="en-CA"/>
        </w:rPr>
      </w:r>
      <w:r>
        <w:rPr>
          <w:sz w:val="20"/>
          <w:szCs w:val="20"/>
          <w:lang w:val="en-CA"/>
        </w:rPr>
        <w:fldChar w:fldCharType="end"/>
      </w:r>
      <w:r w:rsidRPr="004176A2">
        <w:rPr>
          <w:sz w:val="20"/>
          <w:szCs w:val="20"/>
          <w:lang w:val="en-CA"/>
        </w:rPr>
      </w:r>
      <w:r w:rsidRPr="004176A2">
        <w:rPr>
          <w:sz w:val="20"/>
          <w:szCs w:val="20"/>
          <w:lang w:val="en-CA"/>
        </w:rPr>
        <w:fldChar w:fldCharType="separate"/>
      </w:r>
      <w:r w:rsidRPr="004176A2">
        <w:rPr>
          <w:noProof/>
          <w:sz w:val="20"/>
          <w:szCs w:val="20"/>
          <w:vertAlign w:val="superscript"/>
          <w:lang w:val="en-CA"/>
        </w:rPr>
        <w:t>14,15</w:t>
      </w:r>
      <w:r w:rsidRPr="004176A2">
        <w:rPr>
          <w:sz w:val="20"/>
          <w:szCs w:val="20"/>
        </w:rPr>
        <w:fldChar w:fldCharType="end"/>
      </w:r>
    </w:p>
    <w:p w14:paraId="3D946755" w14:textId="77777777" w:rsidR="004176A2" w:rsidRPr="004176A2" w:rsidRDefault="004176A2" w:rsidP="004176A2">
      <w:pPr>
        <w:rPr>
          <w:sz w:val="20"/>
          <w:szCs w:val="20"/>
          <w:lang w:val="en-CA"/>
        </w:rPr>
      </w:pPr>
    </w:p>
    <w:p w14:paraId="014CE9F8" w14:textId="77777777" w:rsidR="004176A2" w:rsidRPr="004176A2" w:rsidRDefault="004176A2" w:rsidP="004176A2">
      <w:pPr>
        <w:numPr>
          <w:ilvl w:val="2"/>
          <w:numId w:val="24"/>
        </w:numPr>
        <w:rPr>
          <w:b/>
          <w:bCs/>
          <w:sz w:val="20"/>
          <w:szCs w:val="20"/>
          <w:lang w:val="en-CA"/>
        </w:rPr>
      </w:pPr>
      <w:r w:rsidRPr="004176A2">
        <w:rPr>
          <w:b/>
          <w:bCs/>
          <w:sz w:val="20"/>
          <w:szCs w:val="20"/>
          <w:lang w:val="en-CA"/>
        </w:rPr>
        <w:t>What are practice sensitive RAI quality indicators?</w:t>
      </w:r>
    </w:p>
    <w:p w14:paraId="7EB88A82" w14:textId="64A38ACB" w:rsidR="004176A2" w:rsidRPr="004176A2" w:rsidRDefault="004176A2" w:rsidP="004176A2">
      <w:pPr>
        <w:rPr>
          <w:iCs/>
          <w:sz w:val="20"/>
          <w:szCs w:val="20"/>
          <w:lang w:val="en-CA"/>
        </w:rPr>
      </w:pPr>
      <w:r w:rsidRPr="004176A2">
        <w:rPr>
          <w:iCs/>
          <w:sz w:val="20"/>
          <w:szCs w:val="20"/>
          <w:lang w:val="en-CA"/>
        </w:rPr>
        <w:t>There are 35 QI’s in the RAI system that use 3</w:t>
      </w:r>
      <w:r w:rsidRPr="004176A2">
        <w:rPr>
          <w:iCs/>
          <w:sz w:val="20"/>
          <w:szCs w:val="20"/>
          <w:vertAlign w:val="superscript"/>
          <w:lang w:val="en-CA"/>
        </w:rPr>
        <w:t>rd</w:t>
      </w:r>
      <w:r w:rsidRPr="004176A2">
        <w:rPr>
          <w:iCs/>
          <w:sz w:val="20"/>
          <w:szCs w:val="20"/>
          <w:lang w:val="en-CA"/>
        </w:rPr>
        <w:t xml:space="preserve"> generation risk adjustment</w:t>
      </w:r>
      <w:r w:rsidR="0095369A">
        <w:rPr>
          <w:iCs/>
          <w:sz w:val="20"/>
          <w:szCs w:val="20"/>
          <w:lang w:val="en-CA"/>
        </w:rPr>
        <w:t>,</w:t>
      </w:r>
      <w:r w:rsidRPr="004176A2">
        <w:rPr>
          <w:iCs/>
          <w:sz w:val="20"/>
          <w:szCs w:val="20"/>
          <w:lang w:val="en-CA"/>
        </w:rPr>
        <w:fldChar w:fldCharType="begin"/>
      </w:r>
      <w:r>
        <w:rPr>
          <w:iCs/>
          <w:sz w:val="20"/>
          <w:szCs w:val="20"/>
          <w:lang w:val="en-CA"/>
        </w:rPr>
        <w:instrText xml:space="preserve"> ADDIN EN.CITE &lt;EndNote&gt;&lt;Cite&gt;&lt;Author&gt;Canadian Institute for Health Information&lt;/Author&gt;&lt;Year&gt;2015&lt;/Year&gt;&lt;RecNum&gt;495&lt;/RecNum&gt;&lt;DisplayText&gt;&lt;style face="superscript"&gt;14&lt;/style&gt;&lt;/DisplayText&gt;&lt;record&gt;&lt;rec-number&gt;495&lt;/rec-number&gt;&lt;foreign-keys&gt;&lt;key app="EN" db-id="vwvpsar9cddav6es5rwxw907swfzvapf2sfs" timestamp="1441393100"&gt;495&lt;/key&gt;&lt;/foreign-keys&gt;&lt;ref-type name="Book"&gt;6&lt;/ref-type&gt;&lt;contributors&gt;&lt;authors&gt;&lt;author&gt;Canadian Institute for Health Information,&lt;/author&gt;&lt;/authors&gt;&lt;/contributors&gt;&lt;titles&gt;&lt;title&gt;Continuing care reporting system RAI-MDS 2.0 output specifications, 2014–2015&lt;/title&gt;&lt;/titles&gt;&lt;dates&gt;&lt;year&gt;2015&lt;/year&gt;&lt;/dates&gt;&lt;pub-location&gt;Ottawa, ON&lt;/pub-location&gt;&lt;publisher&gt;CIHI&lt;/publisher&gt;&lt;urls&gt;&lt;/urls&gt;&lt;/record&gt;&lt;/Cite&gt;&lt;/EndNote&gt;</w:instrText>
      </w:r>
      <w:r w:rsidRPr="004176A2">
        <w:rPr>
          <w:iCs/>
          <w:sz w:val="20"/>
          <w:szCs w:val="20"/>
          <w:lang w:val="en-CA"/>
        </w:rPr>
        <w:fldChar w:fldCharType="separate"/>
      </w:r>
      <w:r w:rsidRPr="004176A2">
        <w:rPr>
          <w:iCs/>
          <w:noProof/>
          <w:sz w:val="20"/>
          <w:szCs w:val="20"/>
          <w:vertAlign w:val="superscript"/>
          <w:lang w:val="en-CA"/>
        </w:rPr>
        <w:t>14</w:t>
      </w:r>
      <w:r w:rsidRPr="004176A2">
        <w:rPr>
          <w:sz w:val="20"/>
          <w:szCs w:val="20"/>
        </w:rPr>
        <w:fldChar w:fldCharType="end"/>
      </w:r>
      <w:r w:rsidRPr="004176A2">
        <w:rPr>
          <w:iCs/>
          <w:sz w:val="20"/>
          <w:szCs w:val="20"/>
          <w:lang w:val="en-CA"/>
        </w:rPr>
        <w:t xml:space="preserve"> however not all of them are equally sensitive to changes in practice, be it nursing, medical, allied or combined interventions. As our intent in the TREC program is to work with </w:t>
      </w:r>
      <w:r w:rsidRPr="004176A2">
        <w:rPr>
          <w:i/>
          <w:iCs/>
          <w:sz w:val="20"/>
          <w:szCs w:val="20"/>
          <w:lang w:val="en-CA"/>
        </w:rPr>
        <w:t>modifiable</w:t>
      </w:r>
      <w:r w:rsidRPr="004176A2">
        <w:rPr>
          <w:iCs/>
          <w:sz w:val="20"/>
          <w:szCs w:val="20"/>
          <w:lang w:val="en-CA"/>
        </w:rPr>
        <w:t xml:space="preserve"> outcomes, we have developed a set of what we term </w:t>
      </w:r>
      <w:r w:rsidRPr="004176A2">
        <w:rPr>
          <w:i/>
          <w:iCs/>
          <w:sz w:val="20"/>
          <w:szCs w:val="20"/>
          <w:lang w:val="en-CA"/>
        </w:rPr>
        <w:t>practice sensitive QI’s</w:t>
      </w:r>
      <w:r w:rsidR="0095369A" w:rsidRPr="0095369A">
        <w:rPr>
          <w:iCs/>
          <w:sz w:val="20"/>
          <w:szCs w:val="20"/>
          <w:lang w:val="en-CA"/>
        </w:rPr>
        <w:t>.</w:t>
      </w:r>
      <w:r w:rsidRPr="004176A2">
        <w:rPr>
          <w:iCs/>
          <w:sz w:val="20"/>
          <w:szCs w:val="20"/>
          <w:lang w:val="en-CA"/>
        </w:rPr>
        <w:fldChar w:fldCharType="begin"/>
      </w:r>
      <w:r>
        <w:rPr>
          <w:iCs/>
          <w:sz w:val="20"/>
          <w:szCs w:val="20"/>
          <w:lang w:val="en-CA"/>
        </w:rPr>
        <w:instrText xml:space="preserve"> ADDIN EN.CITE &lt;EndNote&gt;&lt;Cite&gt;&lt;Author&gt;Estabrooks&lt;/Author&gt;&lt;Year&gt;2013&lt;/Year&gt;&lt;RecNum&gt;25751&lt;/RecNum&gt;&lt;DisplayText&gt;&lt;style face="superscript"&gt;16&lt;/style&gt;&lt;/DisplayText&gt;&lt;record&gt;&lt;rec-number&gt;25751&lt;/rec-number&gt;&lt;foreign-keys&gt;&lt;key app="EN" db-id="af5zrps2beezpbeasewxsvxyzx0zstdvs959" timestamp="1420313867"&gt;25751&lt;/key&gt;&lt;/foreign-keys&gt;&lt;ref-type name="Journal Article"&gt;17&lt;/ref-type&gt;&lt;contributors&gt;&lt;authors&gt;&lt;author&gt;Estabrooks, C. A.&lt;/author&gt;&lt;author&gt;Knopp-Sihota, J. A.&lt;/author&gt;&lt;author&gt;Norton, P. G.&lt;/author&gt;&lt;/authors&gt;&lt;/contributors&gt;&lt;auth-address&gt;Faculty of Nursing, University of Alberta, Edmonton, Alberta T6G 1C9, Canada. carole.estabrooks@ualberta.ca.&lt;/auth-address&gt;&lt;titles&gt;&lt;title&gt;Practice sensitive quality indicators in RAI-MDS 2.0 nursing home data&lt;/title&gt;&lt;secondary-title&gt;BMC Res Notes&lt;/secondary-title&gt;&lt;alt-title&gt;BMC research notes&lt;/alt-title&gt;&lt;/titles&gt;&lt;periodical&gt;&lt;full-title&gt;BMC Research Notes&lt;/full-title&gt;&lt;abbr-1&gt;BMC Res. Notes&lt;/abbr-1&gt;&lt;abbr-2&gt;BMC Res Notes&lt;/abbr-2&gt;&lt;/periodical&gt;&lt;alt-periodical&gt;&lt;full-title&gt;BMC Research Notes&lt;/full-title&gt;&lt;abbr-1&gt;BMC Res. Notes&lt;/abbr-1&gt;&lt;abbr-2&gt;BMC Res Notes&lt;/abbr-2&gt;&lt;/alt-periodical&gt;&lt;pages&gt;460&lt;/pages&gt;&lt;volume&gt;6&lt;/volume&gt;&lt;number&gt;1&lt;/number&gt;&lt;keywords&gt;&lt;keyword&gt;Aged&lt;/keyword&gt;&lt;keyword&gt;Aged, 80 and over&lt;/keyword&gt;&lt;keyword&gt;Antipsychotic Agents/contraindications&lt;/keyword&gt;&lt;keyword&gt;Catheters, Indwelling/utilization&lt;/keyword&gt;&lt;keyword&gt;Geriatric Assessment&lt;/keyword&gt;&lt;keyword&gt;Humans&lt;/keyword&gt;&lt;keyword&gt;Nursing Homes/ethics/statistics &amp;amp; numerical data&lt;/keyword&gt;&lt;keyword&gt;Pain/physiopathology/psychology&lt;/keyword&gt;&lt;keyword&gt;Physicians/psychology&lt;/keyword&gt;&lt;keyword&gt;Pressure Ulcer/physiopathology/*psychology&lt;/keyword&gt;&lt;keyword&gt;*Quality Assurance, Health Care&lt;/keyword&gt;&lt;keyword&gt;*Quality Indicators, Health Care&lt;/keyword&gt;&lt;keyword&gt;Restraint, Physical/psychology&lt;/keyword&gt;&lt;/keywords&gt;&lt;dates&gt;&lt;year&gt;2013&lt;/year&gt;&lt;/dates&gt;&lt;isbn&gt;1756-0500 (Electronic)&amp;#xD;1756-0500 (Linking)&lt;/isbn&gt;&lt;accession-num&gt;24220213&lt;/accession-num&gt;&lt;urls&gt;&lt;/urls&gt;&lt;custom2&gt;3831872&lt;/custom2&gt;&lt;electronic-resource-num&gt;10.1186/1756-0500-6-460&lt;/electronic-resource-num&gt;&lt;/record&gt;&lt;/Cite&gt;&lt;/EndNote&gt;</w:instrText>
      </w:r>
      <w:r w:rsidRPr="004176A2">
        <w:rPr>
          <w:iCs/>
          <w:sz w:val="20"/>
          <w:szCs w:val="20"/>
          <w:lang w:val="en-CA"/>
        </w:rPr>
        <w:fldChar w:fldCharType="separate"/>
      </w:r>
      <w:r w:rsidRPr="004176A2">
        <w:rPr>
          <w:iCs/>
          <w:noProof/>
          <w:sz w:val="20"/>
          <w:szCs w:val="20"/>
          <w:vertAlign w:val="superscript"/>
          <w:lang w:val="en-CA"/>
        </w:rPr>
        <w:t>16</w:t>
      </w:r>
      <w:r w:rsidRPr="004176A2">
        <w:rPr>
          <w:sz w:val="20"/>
          <w:szCs w:val="20"/>
        </w:rPr>
        <w:fldChar w:fldCharType="end"/>
      </w:r>
      <w:r w:rsidRPr="004176A2">
        <w:rPr>
          <w:iCs/>
          <w:sz w:val="20"/>
          <w:szCs w:val="20"/>
          <w:lang w:val="en-CA"/>
        </w:rPr>
        <w:t xml:space="preserve"> The idea of working with modifiable QI’s is relevant to all study parts of TREC – given its mission to provide practical, sustainable solutions to improve quality of care and quality of life of frail, vulnerable nursing home residents. We developed a list of practice sensitive QI’s by first considering the list of 35 CIHI-supported indicators</w:t>
      </w:r>
      <w:r w:rsidR="0095369A">
        <w:rPr>
          <w:iCs/>
          <w:sz w:val="20"/>
          <w:szCs w:val="20"/>
          <w:lang w:val="en-CA"/>
        </w:rPr>
        <w:t>.</w:t>
      </w:r>
      <w:r w:rsidRPr="004176A2">
        <w:rPr>
          <w:iCs/>
          <w:sz w:val="20"/>
          <w:szCs w:val="20"/>
          <w:lang w:val="en-CA"/>
        </w:rPr>
        <w:fldChar w:fldCharType="begin"/>
      </w:r>
      <w:r>
        <w:rPr>
          <w:iCs/>
          <w:sz w:val="20"/>
          <w:szCs w:val="20"/>
          <w:lang w:val="en-CA"/>
        </w:rPr>
        <w:instrText xml:space="preserve"> ADDIN EN.CITE &lt;EndNote&gt;&lt;Cite&gt;&lt;Author&gt;Estabrooks&lt;/Author&gt;&lt;Year&gt;2013&lt;/Year&gt;&lt;RecNum&gt;25751&lt;/RecNum&gt;&lt;DisplayText&gt;&lt;style face="superscript"&gt;16&lt;/style&gt;&lt;/DisplayText&gt;&lt;record&gt;&lt;rec-number&gt;25751&lt;/rec-number&gt;&lt;foreign-keys&gt;&lt;key app="EN" db-id="af5zrps2beezpbeasewxsvxyzx0zstdvs959" timestamp="1420313867"&gt;25751&lt;/key&gt;&lt;/foreign-keys&gt;&lt;ref-type name="Journal Article"&gt;17&lt;/ref-type&gt;&lt;contributors&gt;&lt;authors&gt;&lt;author&gt;Estabrooks, C. A.&lt;/author&gt;&lt;author&gt;Knopp-Sihota, J. A.&lt;/author&gt;&lt;author&gt;Norton, P. G.&lt;/author&gt;&lt;/authors&gt;&lt;/contributors&gt;&lt;auth-address&gt;Faculty of Nursing, University of Alberta, Edmonton, Alberta T6G 1C9, Canada. carole.estabrooks@ualberta.ca.&lt;/auth-address&gt;&lt;titles&gt;&lt;title&gt;Practice sensitive quality indicators in RAI-MDS 2.0 nursing home data&lt;/title&gt;&lt;secondary-title&gt;BMC Res Notes&lt;/secondary-title&gt;&lt;alt-title&gt;BMC research notes&lt;/alt-title&gt;&lt;/titles&gt;&lt;periodical&gt;&lt;full-title&gt;BMC Research Notes&lt;/full-title&gt;&lt;abbr-1&gt;BMC Res. Notes&lt;/abbr-1&gt;&lt;abbr-2&gt;BMC Res Notes&lt;/abbr-2&gt;&lt;/periodical&gt;&lt;alt-periodical&gt;&lt;full-title&gt;BMC Research Notes&lt;/full-title&gt;&lt;abbr-1&gt;BMC Res. Notes&lt;/abbr-1&gt;&lt;abbr-2&gt;BMC Res Notes&lt;/abbr-2&gt;&lt;/alt-periodical&gt;&lt;pages&gt;460&lt;/pages&gt;&lt;volume&gt;6&lt;/volume&gt;&lt;number&gt;1&lt;/number&gt;&lt;keywords&gt;&lt;keyword&gt;Aged&lt;/keyword&gt;&lt;keyword&gt;Aged, 80 and over&lt;/keyword&gt;&lt;keyword&gt;Antipsychotic Agents/contraindications&lt;/keyword&gt;&lt;keyword&gt;Catheters, Indwelling/utilization&lt;/keyword&gt;&lt;keyword&gt;Geriatric Assessment&lt;/keyword&gt;&lt;keyword&gt;Humans&lt;/keyword&gt;&lt;keyword&gt;Nursing Homes/ethics/statistics &amp;amp; numerical data&lt;/keyword&gt;&lt;keyword&gt;Pain/physiopathology/psychology&lt;/keyword&gt;&lt;keyword&gt;Physicians/psychology&lt;/keyword&gt;&lt;keyword&gt;Pressure Ulcer/physiopathology/*psychology&lt;/keyword&gt;&lt;keyword&gt;*Quality Assurance, Health Care&lt;/keyword&gt;&lt;keyword&gt;*Quality Indicators, Health Care&lt;/keyword&gt;&lt;keyword&gt;Restraint, Physical/psychology&lt;/keyword&gt;&lt;/keywords&gt;&lt;dates&gt;&lt;year&gt;2013&lt;/year&gt;&lt;/dates&gt;&lt;isbn&gt;1756-0500 (Electronic)&amp;#xD;1756-0500 (Linking)&lt;/isbn&gt;&lt;accession-num&gt;24220213&lt;/accession-num&gt;&lt;urls&gt;&lt;/urls&gt;&lt;custom2&gt;3831872&lt;/custom2&gt;&lt;electronic-resource-num&gt;10.1186/1756-0500-6-460&lt;/electronic-resource-num&gt;&lt;/record&gt;&lt;/Cite&gt;&lt;/EndNote&gt;</w:instrText>
      </w:r>
      <w:r w:rsidRPr="004176A2">
        <w:rPr>
          <w:iCs/>
          <w:sz w:val="20"/>
          <w:szCs w:val="20"/>
          <w:lang w:val="en-CA"/>
        </w:rPr>
        <w:fldChar w:fldCharType="separate"/>
      </w:r>
      <w:r w:rsidRPr="004176A2">
        <w:rPr>
          <w:iCs/>
          <w:noProof/>
          <w:sz w:val="20"/>
          <w:szCs w:val="20"/>
          <w:vertAlign w:val="superscript"/>
          <w:lang w:val="en-CA"/>
        </w:rPr>
        <w:t>16</w:t>
      </w:r>
      <w:r w:rsidRPr="004176A2">
        <w:rPr>
          <w:sz w:val="20"/>
          <w:szCs w:val="20"/>
        </w:rPr>
        <w:fldChar w:fldCharType="end"/>
      </w:r>
      <w:r w:rsidRPr="004176A2">
        <w:rPr>
          <w:iCs/>
          <w:sz w:val="20"/>
          <w:szCs w:val="20"/>
          <w:lang w:val="en-CA"/>
        </w:rPr>
        <w:t xml:space="preserve"> Based on the opinions of two experts (Poss</w:t>
      </w:r>
      <w:r w:rsidRPr="004176A2">
        <w:rPr>
          <w:iCs/>
          <w:sz w:val="20"/>
          <w:szCs w:val="20"/>
          <w:lang w:val="en-CA"/>
        </w:rPr>
        <w:fldChar w:fldCharType="begin">
          <w:fldData xml:space="preserve">PEVuZE5vdGU+PENpdGU+PEF1dGhvcj5Qb3NzPC9BdXRob3I+PFllYXI+MjAxMDwvWWVhcj48UmVj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</w:fldData>
        </w:fldChar>
      </w:r>
      <w:r>
        <w:rPr>
          <w:iCs/>
          <w:sz w:val="20"/>
          <w:szCs w:val="20"/>
          <w:lang w:val="en-CA"/>
        </w:rPr>
        <w:instrText xml:space="preserve"> ADDIN EN.CITE </w:instrText>
      </w:r>
      <w:r>
        <w:rPr>
          <w:iCs/>
          <w:sz w:val="20"/>
          <w:szCs w:val="20"/>
          <w:lang w:val="en-CA"/>
        </w:rPr>
        <w:fldChar w:fldCharType="begin">
          <w:fldData xml:space="preserve">PEVuZE5vdGU+PENpdGU+PEF1dGhvcj5Qb3NzPC9BdXRob3I+PFllYXI+MjAxMDwvWWVhcj48UmVj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</w:fldData>
        </w:fldChar>
      </w:r>
      <w:r>
        <w:rPr>
          <w:iCs/>
          <w:sz w:val="20"/>
          <w:szCs w:val="20"/>
          <w:lang w:val="en-CA"/>
        </w:rPr>
        <w:instrText xml:space="preserve"> ADDIN EN.CITE.DATA </w:instrText>
      </w:r>
      <w:r>
        <w:rPr>
          <w:iCs/>
          <w:sz w:val="20"/>
          <w:szCs w:val="20"/>
          <w:lang w:val="en-CA"/>
        </w:rPr>
      </w:r>
      <w:r>
        <w:rPr>
          <w:iCs/>
          <w:sz w:val="20"/>
          <w:szCs w:val="20"/>
          <w:lang w:val="en-CA"/>
        </w:rPr>
        <w:fldChar w:fldCharType="end"/>
      </w:r>
      <w:r w:rsidRPr="004176A2">
        <w:rPr>
          <w:iCs/>
          <w:sz w:val="20"/>
          <w:szCs w:val="20"/>
          <w:lang w:val="en-CA"/>
        </w:rPr>
      </w:r>
      <w:r w:rsidRPr="004176A2">
        <w:rPr>
          <w:iCs/>
          <w:sz w:val="20"/>
          <w:szCs w:val="20"/>
          <w:lang w:val="en-CA"/>
        </w:rPr>
        <w:fldChar w:fldCharType="separate"/>
      </w:r>
      <w:r w:rsidRPr="004176A2">
        <w:rPr>
          <w:iCs/>
          <w:noProof/>
          <w:sz w:val="20"/>
          <w:szCs w:val="20"/>
          <w:vertAlign w:val="superscript"/>
          <w:lang w:val="en-CA"/>
        </w:rPr>
        <w:t>17,18</w:t>
      </w:r>
      <w:r w:rsidRPr="004176A2">
        <w:rPr>
          <w:sz w:val="20"/>
          <w:szCs w:val="20"/>
        </w:rPr>
        <w:fldChar w:fldCharType="end"/>
      </w:r>
      <w:r w:rsidRPr="004176A2">
        <w:rPr>
          <w:iCs/>
          <w:sz w:val="20"/>
          <w:szCs w:val="20"/>
          <w:lang w:val="en-CA"/>
        </w:rPr>
        <w:t xml:space="preserve"> and Hirdes</w:t>
      </w:r>
      <w:r w:rsidRPr="004176A2">
        <w:rPr>
          <w:iCs/>
          <w:sz w:val="20"/>
          <w:szCs w:val="20"/>
          <w:lang w:val="en-CA"/>
        </w:rPr>
        <w:fldChar w:fldCharType="begin">
          <w:fldData xml:space="preserve">PEVuZE5vdGU+PENpdGU+PEF1dGhvcj5IaXJkZXM8L0F1dGhvcj48WWVhcj4yMDA4PC9ZZWFyPjxS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</w:fldData>
        </w:fldChar>
      </w:r>
      <w:r>
        <w:rPr>
          <w:iCs/>
          <w:sz w:val="20"/>
          <w:szCs w:val="20"/>
          <w:lang w:val="en-CA"/>
        </w:rPr>
        <w:instrText xml:space="preserve"> ADDIN EN.CITE </w:instrText>
      </w:r>
      <w:r>
        <w:rPr>
          <w:iCs/>
          <w:sz w:val="20"/>
          <w:szCs w:val="20"/>
          <w:lang w:val="en-CA"/>
        </w:rPr>
        <w:fldChar w:fldCharType="begin">
          <w:fldData xml:space="preserve">PEVuZE5vdGU+PENpdGU+PEF1dGhvcj5IaXJkZXM8L0F1dGhvcj48WWVhcj4yMDA4PC9ZZWFyPjxS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</w:fldData>
        </w:fldChar>
      </w:r>
      <w:r>
        <w:rPr>
          <w:iCs/>
          <w:sz w:val="20"/>
          <w:szCs w:val="20"/>
          <w:lang w:val="en-CA"/>
        </w:rPr>
        <w:instrText xml:space="preserve"> ADDIN EN.CITE.DATA </w:instrText>
      </w:r>
      <w:r>
        <w:rPr>
          <w:iCs/>
          <w:sz w:val="20"/>
          <w:szCs w:val="20"/>
          <w:lang w:val="en-CA"/>
        </w:rPr>
      </w:r>
      <w:r>
        <w:rPr>
          <w:iCs/>
          <w:sz w:val="20"/>
          <w:szCs w:val="20"/>
          <w:lang w:val="en-CA"/>
        </w:rPr>
        <w:fldChar w:fldCharType="end"/>
      </w:r>
      <w:r w:rsidRPr="004176A2">
        <w:rPr>
          <w:iCs/>
          <w:sz w:val="20"/>
          <w:szCs w:val="20"/>
          <w:lang w:val="en-CA"/>
        </w:rPr>
      </w:r>
      <w:r w:rsidRPr="004176A2">
        <w:rPr>
          <w:iCs/>
          <w:sz w:val="20"/>
          <w:szCs w:val="20"/>
          <w:lang w:val="en-CA"/>
        </w:rPr>
        <w:fldChar w:fldCharType="separate"/>
      </w:r>
      <w:r w:rsidRPr="004176A2">
        <w:rPr>
          <w:iCs/>
          <w:noProof/>
          <w:sz w:val="20"/>
          <w:szCs w:val="20"/>
          <w:vertAlign w:val="superscript"/>
          <w:lang w:val="en-CA"/>
        </w:rPr>
        <w:t>19-22</w:t>
      </w:r>
      <w:r w:rsidRPr="004176A2">
        <w:rPr>
          <w:sz w:val="20"/>
          <w:szCs w:val="20"/>
        </w:rPr>
        <w:fldChar w:fldCharType="end"/>
      </w:r>
      <w:r w:rsidRPr="004176A2">
        <w:rPr>
          <w:iCs/>
          <w:sz w:val="20"/>
          <w:szCs w:val="20"/>
          <w:lang w:val="en-CA"/>
        </w:rPr>
        <w:t>) familiar with the selection and construction of these indicators, a list of 10 nursing practice, 2 physician practice, and 1 policy/legislation sensitive indicators were chosen. We then submitted this list to three groups of people – practising physicians, practising nurses and practising decision/policy-makers, all in the field of residential long LTC and geriatrics, and asked them to rank the list for both its overall “practice sensitivity” and then the domain to which it was most sensitive (nursing, medicine, policy).</w:t>
      </w:r>
    </w:p>
    <w:p w14:paraId="5CC4FD30" w14:textId="77777777" w:rsidR="004176A2" w:rsidRPr="004176A2" w:rsidRDefault="004176A2" w:rsidP="004176A2">
      <w:pPr>
        <w:rPr>
          <w:sz w:val="20"/>
          <w:szCs w:val="20"/>
          <w:lang w:val="en-CA"/>
        </w:rPr>
      </w:pPr>
    </w:p>
    <w:p w14:paraId="029D610C" w14:textId="432BF9B4" w:rsidR="00D05DF7" w:rsidRPr="00D05DF7" w:rsidRDefault="00D05DF7" w:rsidP="00D05DF7">
      <w:pPr>
        <w:pStyle w:val="Heading3"/>
        <w:numPr>
          <w:ilvl w:val="2"/>
          <w:numId w:val="24"/>
        </w:numPr>
        <w:rPr>
          <w:b/>
          <w:i w:val="0"/>
          <w:sz w:val="20"/>
          <w:szCs w:val="20"/>
          <w:lang w:val="en-CA"/>
        </w:rPr>
      </w:pPr>
      <w:r w:rsidRPr="00D05DF7">
        <w:rPr>
          <w:b/>
          <w:i w:val="0"/>
          <w:sz w:val="20"/>
          <w:szCs w:val="20"/>
          <w:lang w:val="en-CA"/>
        </w:rPr>
        <w:t>Two practice sensitive RAI quality indicators selected as secondary study outcomes</w:t>
      </w:r>
    </w:p>
    <w:p w14:paraId="6AA0B544" w14:textId="77777777" w:rsidR="00D05DF7" w:rsidRPr="00D05DF7" w:rsidRDefault="00D05DF7" w:rsidP="00D05DF7">
      <w:pPr>
        <w:pStyle w:val="Bibliography1"/>
        <w:rPr>
          <w:sz w:val="20"/>
          <w:szCs w:val="20"/>
          <w:lang w:val="en-CA"/>
        </w:rPr>
      </w:pPr>
      <w:r w:rsidRPr="00D05DF7">
        <w:rPr>
          <w:sz w:val="20"/>
          <w:szCs w:val="20"/>
          <w:lang w:val="en-CA"/>
        </w:rPr>
        <w:t xml:space="preserve">Note: Here CMS is the US Centre for Medicare and Medicaid Services. HQO is Health Quality Ontario. Both are listed as major agencies that have chosen these quality indicators for public reporting purposes, and as such have been judged to be both important indicators and with </w:t>
      </w:r>
      <w:proofErr w:type="gramStart"/>
      <w:r w:rsidRPr="00D05DF7">
        <w:rPr>
          <w:sz w:val="20"/>
          <w:szCs w:val="20"/>
          <w:lang w:val="en-CA"/>
        </w:rPr>
        <w:t>sufficient</w:t>
      </w:r>
      <w:proofErr w:type="gramEnd"/>
      <w:r w:rsidRPr="00D05DF7">
        <w:rPr>
          <w:sz w:val="20"/>
          <w:szCs w:val="20"/>
          <w:lang w:val="en-CA"/>
        </w:rPr>
        <w:t xml:space="preserve"> validity. </w:t>
      </w:r>
    </w:p>
    <w:p w14:paraId="3256DC7B" w14:textId="77777777" w:rsidR="00D05DF7" w:rsidRPr="00D05DF7" w:rsidRDefault="00D05DF7" w:rsidP="00D05DF7">
      <w:pPr>
        <w:pStyle w:val="Bibliography1"/>
        <w:spacing w:after="60"/>
        <w:rPr>
          <w:sz w:val="20"/>
          <w:szCs w:val="20"/>
          <w:lang w:val="en-CA"/>
        </w:rPr>
      </w:pPr>
      <w:r w:rsidRPr="00D05DF7">
        <w:rPr>
          <w:sz w:val="20"/>
          <w:szCs w:val="20"/>
          <w:lang w:val="en-CA"/>
        </w:rPr>
        <w:t>see:</w:t>
      </w:r>
    </w:p>
    <w:p w14:paraId="49551EF1" w14:textId="77777777" w:rsidR="00D05DF7" w:rsidRPr="00D05DF7" w:rsidRDefault="000E1455" w:rsidP="00D05DF7">
      <w:pPr>
        <w:pStyle w:val="Bibliography1"/>
        <w:rPr>
          <w:sz w:val="20"/>
          <w:szCs w:val="20"/>
          <w:lang w:val="en-CA"/>
        </w:rPr>
      </w:pPr>
      <w:hyperlink r:id="rId9" w:history="1">
        <w:r w:rsidR="00D05DF7" w:rsidRPr="00D05DF7">
          <w:rPr>
            <w:rStyle w:val="Hyperlink"/>
            <w:sz w:val="20"/>
            <w:szCs w:val="20"/>
            <w:lang w:val="en-CA"/>
          </w:rPr>
          <w:t>http://www.medicare.gov/NursingHomeCompare</w:t>
        </w:r>
      </w:hyperlink>
      <w:r w:rsidR="00D05DF7" w:rsidRPr="00D05DF7">
        <w:rPr>
          <w:sz w:val="20"/>
          <w:szCs w:val="20"/>
          <w:lang w:val="en-CA"/>
        </w:rPr>
        <w:t xml:space="preserve"> </w:t>
      </w:r>
    </w:p>
    <w:p w14:paraId="6190EF98" w14:textId="77777777" w:rsidR="00D05DF7" w:rsidRPr="00D05DF7" w:rsidRDefault="000E1455" w:rsidP="00D05DF7">
      <w:pPr>
        <w:pStyle w:val="Bibliography1"/>
        <w:spacing w:after="120"/>
        <w:rPr>
          <w:sz w:val="20"/>
          <w:szCs w:val="20"/>
          <w:lang w:val="en-CA"/>
        </w:rPr>
      </w:pPr>
      <w:hyperlink r:id="rId10" w:history="1">
        <w:r w:rsidR="00D05DF7" w:rsidRPr="00D05DF7">
          <w:rPr>
            <w:rStyle w:val="Hyperlink"/>
            <w:sz w:val="20"/>
            <w:szCs w:val="20"/>
            <w:lang w:val="en-CA"/>
          </w:rPr>
          <w:t>http://www.hqontario.ca/en/reporting/ltc/</w:t>
        </w:r>
      </w:hyperlink>
      <w:r w:rsidR="00D05DF7" w:rsidRPr="00D05DF7">
        <w:rPr>
          <w:sz w:val="20"/>
          <w:szCs w:val="20"/>
          <w:lang w:val="en-CA"/>
        </w:rPr>
        <w:t xml:space="preserve"> </w:t>
      </w:r>
    </w:p>
    <w:tbl>
      <w:tblPr>
        <w:tblStyle w:val="TableGrid2"/>
        <w:tblW w:w="9828" w:type="dxa"/>
        <w:tblBorders>
          <w:left w:val="none" w:sz="0" w:space="0" w:color="auto"/>
          <w:right w:val="none" w:sz="0" w:space="0" w:color="auto"/>
          <w:insideV w:val="none" w:sz="0" w:space="0" w:color="auto"/>
        </w:tblBorders>
        <w:tblLook w:val="04A0" w:firstRow="1" w:lastRow="0" w:firstColumn="1" w:lastColumn="0" w:noHBand="0" w:noVBand="1"/>
      </w:tblPr>
      <w:tblGrid>
        <w:gridCol w:w="3618"/>
        <w:gridCol w:w="6210"/>
      </w:tblGrid>
      <w:tr w:rsidR="00D05DF7" w:rsidRPr="00D05DF7" w14:paraId="19D8B802" w14:textId="77777777" w:rsidTr="00D05DF7">
        <w:tc>
          <w:tcPr>
            <w:tcW w:w="3618" w:type="dxa"/>
            <w:shd w:val="clear" w:color="auto" w:fill="auto"/>
            <w:vAlign w:val="center"/>
          </w:tcPr>
          <w:p w14:paraId="3277B7D2" w14:textId="77777777" w:rsidR="00D05DF7" w:rsidRPr="00D05DF7" w:rsidRDefault="00D05DF7" w:rsidP="00D05DF7">
            <w:pPr>
              <w:widowControl/>
              <w:spacing w:before="40" w:after="40"/>
              <w:rPr>
                <w:rFonts w:ascii="Times New Roman" w:hAnsi="Times New Roman"/>
                <w:b/>
                <w:bCs/>
                <w:color w:val="000000" w:themeColor="text1"/>
                <w:sz w:val="16"/>
                <w:szCs w:val="16"/>
                <w:lang w:val="en-CA" w:eastAsia="en-US"/>
              </w:rPr>
            </w:pPr>
            <w:r w:rsidRPr="00D05DF7">
              <w:rPr>
                <w:rFonts w:ascii="Times New Roman" w:hAnsi="Times New Roman"/>
                <w:b/>
                <w:bCs/>
                <w:color w:val="000000" w:themeColor="text1"/>
                <w:sz w:val="16"/>
                <w:szCs w:val="16"/>
                <w:lang w:val="en-CA" w:eastAsia="en-US"/>
              </w:rPr>
              <w:t>Practice sensitive RAI QI</w:t>
            </w:r>
          </w:p>
        </w:tc>
        <w:tc>
          <w:tcPr>
            <w:tcW w:w="6210" w:type="dxa"/>
            <w:shd w:val="clear" w:color="auto" w:fill="auto"/>
            <w:vAlign w:val="center"/>
          </w:tcPr>
          <w:p w14:paraId="35D3CFD4" w14:textId="77777777" w:rsidR="00D05DF7" w:rsidRPr="00D05DF7" w:rsidRDefault="00D05DF7" w:rsidP="00D05DF7">
            <w:pPr>
              <w:widowControl/>
              <w:spacing w:before="40" w:after="40"/>
              <w:rPr>
                <w:rFonts w:ascii="Times New Roman" w:hAnsi="Times New Roman"/>
                <w:b/>
                <w:bCs/>
                <w:color w:val="000000" w:themeColor="text1"/>
                <w:sz w:val="16"/>
                <w:szCs w:val="16"/>
                <w:lang w:val="en-CA" w:eastAsia="en-US"/>
              </w:rPr>
            </w:pPr>
            <w:r w:rsidRPr="00D05DF7">
              <w:rPr>
                <w:rFonts w:ascii="Times New Roman" w:hAnsi="Times New Roman"/>
                <w:b/>
                <w:bCs/>
                <w:color w:val="000000" w:themeColor="text1"/>
                <w:sz w:val="16"/>
                <w:szCs w:val="16"/>
                <w:lang w:val="en-CA" w:eastAsia="en-US"/>
              </w:rPr>
              <w:t>Evidence of QI Validity</w:t>
            </w:r>
          </w:p>
        </w:tc>
      </w:tr>
      <w:tr w:rsidR="00D05DF7" w:rsidRPr="00D05DF7" w14:paraId="38E48143" w14:textId="77777777" w:rsidTr="00D05DF7">
        <w:tc>
          <w:tcPr>
            <w:tcW w:w="3618" w:type="dxa"/>
            <w:shd w:val="clear" w:color="auto" w:fill="auto"/>
            <w:vAlign w:val="center"/>
          </w:tcPr>
          <w:p w14:paraId="2A17DCD9" w14:textId="77777777" w:rsidR="00D05DF7" w:rsidRPr="00D05DF7" w:rsidRDefault="00D05DF7" w:rsidP="00D05DF7">
            <w:pPr>
              <w:widowControl/>
              <w:spacing w:before="40" w:after="40"/>
              <w:rPr>
                <w:rFonts w:ascii="Times New Roman" w:hAnsi="Times New Roman"/>
                <w:bCs/>
                <w:color w:val="000000"/>
                <w:sz w:val="16"/>
                <w:szCs w:val="16"/>
                <w:lang w:val="en-CA" w:eastAsia="en-US"/>
              </w:rPr>
            </w:pPr>
            <w:r w:rsidRPr="00D05DF7">
              <w:rPr>
                <w:rFonts w:ascii="Times New Roman" w:hAnsi="Times New Roman"/>
                <w:bCs/>
                <w:sz w:val="16"/>
                <w:szCs w:val="16"/>
                <w:lang w:val="en-CA" w:eastAsia="en-US"/>
              </w:rPr>
              <w:t>Worsening pain</w:t>
            </w:r>
          </w:p>
        </w:tc>
        <w:tc>
          <w:tcPr>
            <w:tcW w:w="6210" w:type="dxa"/>
            <w:shd w:val="clear" w:color="auto" w:fill="auto"/>
            <w:vAlign w:val="center"/>
          </w:tcPr>
          <w:p w14:paraId="70804C8B" w14:textId="77777777" w:rsidR="00D05DF7" w:rsidRPr="00D05DF7" w:rsidRDefault="00D05DF7" w:rsidP="00D05DF7">
            <w:pPr>
              <w:widowControl/>
              <w:numPr>
                <w:ilvl w:val="0"/>
                <w:numId w:val="15"/>
              </w:numPr>
              <w:spacing w:before="40" w:after="40"/>
              <w:ind w:left="284" w:hanging="284"/>
              <w:rPr>
                <w:rFonts w:ascii="Times New Roman" w:hAnsi="Times New Roman"/>
                <w:sz w:val="16"/>
                <w:szCs w:val="16"/>
                <w:lang w:val="en-CA" w:eastAsia="en-US"/>
              </w:rPr>
            </w:pPr>
            <w:r w:rsidRPr="00D05DF7">
              <w:rPr>
                <w:rFonts w:ascii="Times New Roman" w:hAnsi="Times New Roman"/>
                <w:sz w:val="16"/>
                <w:szCs w:val="16"/>
                <w:lang w:val="en-CA" w:eastAsia="en-US"/>
              </w:rPr>
              <w:t>HQO: pain that recently got worse</w:t>
            </w:r>
            <w:r w:rsidRPr="00D05DF7">
              <w:rPr>
                <w:rFonts w:ascii="Times New Roman" w:hAnsi="Times New Roman"/>
                <w:sz w:val="16"/>
                <w:szCs w:val="16"/>
                <w:lang w:val="en-CA" w:eastAsia="en-US"/>
              </w:rPr>
              <w:br/>
            </w:r>
            <w:r w:rsidRPr="00D05DF7">
              <w:rPr>
                <w:rFonts w:ascii="Times New Roman" w:hAnsi="Times New Roman"/>
                <w:i/>
                <w:sz w:val="16"/>
                <w:szCs w:val="16"/>
                <w:lang w:val="en-CA" w:eastAsia="en-US"/>
              </w:rPr>
              <w:t>(the new CMS QI for pain is based on the self-report item of the newer MDS 3.0, and not the MDS 2.0)</w:t>
            </w:r>
          </w:p>
          <w:p w14:paraId="050556ED" w14:textId="06226403" w:rsidR="00D05DF7" w:rsidRPr="00D05DF7" w:rsidRDefault="00D05DF7" w:rsidP="00D05DF7">
            <w:pPr>
              <w:widowControl/>
              <w:numPr>
                <w:ilvl w:val="0"/>
                <w:numId w:val="15"/>
              </w:numPr>
              <w:spacing w:before="40" w:after="40"/>
              <w:ind w:left="284" w:hanging="284"/>
              <w:rPr>
                <w:rFonts w:ascii="Times New Roman" w:hAnsi="Times New Roman"/>
                <w:sz w:val="16"/>
                <w:szCs w:val="16"/>
                <w:lang w:val="en-CA" w:eastAsia="en-US"/>
              </w:rPr>
            </w:pPr>
            <w:r w:rsidRPr="00D05DF7">
              <w:rPr>
                <w:rFonts w:ascii="Times New Roman" w:hAnsi="Times New Roman"/>
                <w:sz w:val="16"/>
                <w:szCs w:val="16"/>
                <w:lang w:val="en-CA" w:eastAsia="en-US"/>
              </w:rPr>
              <w:t xml:space="preserve">The RAI-MDS </w:t>
            </w:r>
            <w:r w:rsidRPr="00D05DF7">
              <w:rPr>
                <w:rFonts w:ascii="Times New Roman" w:hAnsi="Times New Roman"/>
                <w:i/>
                <w:iCs/>
                <w:sz w:val="16"/>
                <w:szCs w:val="16"/>
                <w:lang w:val="en-CA" w:eastAsia="en-US"/>
              </w:rPr>
              <w:t xml:space="preserve">pain </w:t>
            </w:r>
            <w:r w:rsidRPr="00D05DF7">
              <w:rPr>
                <w:rFonts w:ascii="Times New Roman" w:hAnsi="Times New Roman"/>
                <w:sz w:val="16"/>
                <w:szCs w:val="16"/>
                <w:lang w:val="en-CA" w:eastAsia="en-US"/>
              </w:rPr>
              <w:t>QI has been found to accurately differentiate the prevalence of pain between facilities however it has been suggested that high pain prevalence scores were associated with more frequent pain assessment and appropriate pain-related care practices, as opposed to poor care quality</w:t>
            </w:r>
            <w:r>
              <w:rPr>
                <w:rFonts w:ascii="Times New Roman" w:hAnsi="Times New Roman"/>
                <w:sz w:val="16"/>
                <w:szCs w:val="16"/>
                <w:lang w:val="en-CA" w:eastAsia="en-US"/>
              </w:rPr>
              <w:t>.</w:t>
            </w:r>
            <w:r w:rsidRPr="00D05DF7">
              <w:rPr>
                <w:sz w:val="16"/>
                <w:szCs w:val="16"/>
                <w:lang w:val="en-CA" w:eastAsia="en-US"/>
              </w:rPr>
              <w:fldChar w:fldCharType="begin"/>
            </w:r>
            <w:r w:rsidRPr="00D05DF7">
              <w:rPr>
                <w:rFonts w:ascii="Times New Roman" w:hAnsi="Times New Roman"/>
                <w:sz w:val="16"/>
                <w:szCs w:val="16"/>
                <w:lang w:val="en-CA" w:eastAsia="en-US"/>
              </w:rPr>
              <w:instrText xml:space="preserve"> ADDIN EN.CITE &lt;EndNote&gt;&lt;Cite&gt;&lt;Author&gt;Cadogan&lt;/Author&gt;&lt;Year&gt;2004&lt;/Year&gt;&lt;RecNum&gt;18&lt;/RecNum&gt;&lt;DisplayText&gt;&lt;style face="superscript"&gt;23&lt;/style&gt;&lt;/DisplayText&gt;&lt;record&gt;&lt;rec-number&gt;18&lt;/rec-number&gt;&lt;foreign-keys&gt;&lt;key app="EN" db-id="5ezsd9zrmx0sx2efxzi502euwvre2tfs2fae"&gt;18&lt;/key&gt;&lt;/foreign-keys&gt;&lt;ref-type name="Journal Article"&gt;17&lt;/ref-type&gt;&lt;contributors&gt;&lt;authors&gt;&lt;author&gt;Cadogan, Mary P.&lt;/author&gt;&lt;author&gt;Schnelle, John F.&lt;/author&gt;&lt;author&gt;Yamamoto-Mitani, Noriko&lt;/author&gt;&lt;author&gt;Cabrera, Georgina&lt;/author&gt;&lt;author&gt;Simmons, Sandra F.&lt;/author&gt;&lt;/authors&gt;&lt;/contributors&gt;&lt;titles&gt;&lt;title&gt;A Minimum Data Set Prevalence of Pain Quality Indicator: Is It Accurate and Does It Reflect Differences in Care Processes?&lt;/title&gt;&lt;secondary-title&gt;The Journals of Gerontology Series A: Biological Sciences and Medical Sciences&lt;/secondary-title&gt;&lt;/titles&gt;&lt;periodical&gt;&lt;full-title&gt;The Journals of Gerontology Series A: Biological Sciences and Medical Sciences&lt;/full-title&gt;&lt;/periodical&gt;&lt;pages&gt;M281-M285&lt;/pages&gt;&lt;volume&gt;59&lt;/volume&gt;&lt;number&gt;3&lt;/number&gt;&lt;dates&gt;&lt;year&gt;2004&lt;/year&gt;&lt;pub-dates&gt;&lt;date&gt;March 1, 2004&lt;/date&gt;&lt;/pub-dates&gt;&lt;/dates&gt;&lt;urls&gt;&lt;related-urls&gt;&lt;url&gt;http://biomedgerontology.oxfordjournals.org/content/59/3/M281.abstract&lt;/url&gt;&lt;/related-urls&gt;&lt;pdf-urls&gt;&lt;url&gt;file://\\nurs.ualberta.ca\KUSP\Bibliographic Databases\All References\C\Cadogan_etal_2004_JGMS_MDS_Prevalence_Pain_QI.pdf&lt;/url&gt;&lt;/pdf-urls&gt;&lt;/urls&gt;&lt;electronic-resource-num&gt;10.1093/gerona/59.3.M281&lt;/electronic-resource-num&gt;&lt;/record&gt;&lt;/Cite&gt;&lt;/EndNote&gt;</w:instrText>
            </w:r>
            <w:r w:rsidRPr="00D05DF7">
              <w:rPr>
                <w:sz w:val="16"/>
                <w:szCs w:val="16"/>
                <w:lang w:val="en-CA" w:eastAsia="en-US"/>
              </w:rPr>
              <w:fldChar w:fldCharType="separate"/>
            </w:r>
            <w:r w:rsidRPr="00D05DF7">
              <w:rPr>
                <w:rFonts w:ascii="Times New Roman" w:hAnsi="Times New Roman"/>
                <w:noProof/>
                <w:sz w:val="16"/>
                <w:szCs w:val="16"/>
                <w:vertAlign w:val="superscript"/>
                <w:lang w:val="en-CA" w:eastAsia="en-US"/>
              </w:rPr>
              <w:t>23</w:t>
            </w:r>
            <w:r w:rsidRPr="00D05DF7">
              <w:rPr>
                <w:sz w:val="16"/>
                <w:szCs w:val="16"/>
                <w:lang w:val="en-CA" w:eastAsia="en-US"/>
              </w:rPr>
              <w:fldChar w:fldCharType="end"/>
            </w:r>
          </w:p>
        </w:tc>
      </w:tr>
      <w:tr w:rsidR="00D05DF7" w:rsidRPr="00D05DF7" w14:paraId="3D283F1A" w14:textId="77777777" w:rsidTr="00D05DF7">
        <w:tc>
          <w:tcPr>
            <w:tcW w:w="3618" w:type="dxa"/>
            <w:shd w:val="clear" w:color="auto" w:fill="auto"/>
            <w:vAlign w:val="center"/>
          </w:tcPr>
          <w:p w14:paraId="313FC5E7" w14:textId="77777777" w:rsidR="00D05DF7" w:rsidRPr="00D05DF7" w:rsidRDefault="00D05DF7" w:rsidP="00D05DF7">
            <w:pPr>
              <w:widowControl/>
              <w:spacing w:before="40" w:after="40"/>
              <w:rPr>
                <w:rFonts w:ascii="Times New Roman" w:hAnsi="Times New Roman"/>
                <w:bCs/>
                <w:sz w:val="16"/>
                <w:szCs w:val="16"/>
                <w:lang w:val="en-CA" w:eastAsia="en-US"/>
              </w:rPr>
            </w:pPr>
            <w:r w:rsidRPr="00D05DF7">
              <w:rPr>
                <w:rFonts w:ascii="Times New Roman" w:hAnsi="Times New Roman"/>
                <w:bCs/>
                <w:sz w:val="16"/>
                <w:szCs w:val="16"/>
                <w:lang w:val="en-CA" w:eastAsia="en-US"/>
              </w:rPr>
              <w:t>Declining behavioral symptoms</w:t>
            </w:r>
          </w:p>
        </w:tc>
        <w:tc>
          <w:tcPr>
            <w:tcW w:w="6210" w:type="dxa"/>
            <w:shd w:val="clear" w:color="auto" w:fill="auto"/>
            <w:vAlign w:val="center"/>
          </w:tcPr>
          <w:p w14:paraId="7697EB3B" w14:textId="77777777" w:rsidR="00D05DF7" w:rsidRPr="00D05DF7" w:rsidRDefault="00D05DF7" w:rsidP="00D05DF7">
            <w:pPr>
              <w:widowControl/>
              <w:spacing w:before="40" w:after="40"/>
              <w:rPr>
                <w:rFonts w:ascii="Times New Roman" w:hAnsi="Times New Roman"/>
                <w:bCs/>
                <w:sz w:val="16"/>
                <w:szCs w:val="16"/>
                <w:lang w:val="en-CA" w:eastAsia="en-US"/>
              </w:rPr>
            </w:pPr>
            <w:r w:rsidRPr="00D05DF7">
              <w:rPr>
                <w:rFonts w:ascii="Times New Roman" w:hAnsi="Times New Roman"/>
                <w:sz w:val="16"/>
                <w:szCs w:val="16"/>
                <w:lang w:val="en-CA" w:eastAsia="en-US"/>
              </w:rPr>
              <w:t>There is little yet reported to support the validity of this indicator, however it is clinically important, associated with resident safety, and actionable by direct care providers.</w:t>
            </w:r>
          </w:p>
        </w:tc>
      </w:tr>
    </w:tbl>
    <w:p w14:paraId="37D9E2C3" w14:textId="77777777" w:rsidR="004176A2" w:rsidRPr="004176A2" w:rsidRDefault="004176A2" w:rsidP="004176A2">
      <w:pPr>
        <w:rPr>
          <w:sz w:val="20"/>
          <w:szCs w:val="20"/>
        </w:rPr>
      </w:pPr>
    </w:p>
    <w:p w14:paraId="318A29BB" w14:textId="43376E16" w:rsidR="00AD251B" w:rsidRDefault="009944A9" w:rsidP="00206F1E">
      <w:pPr>
        <w:pStyle w:val="Bibliography1"/>
        <w:rPr>
          <w:b/>
          <w:sz w:val="20"/>
          <w:szCs w:val="20"/>
        </w:rPr>
      </w:pPr>
      <w:r>
        <w:br w:type="page"/>
      </w:r>
    </w:p>
    <w:p w14:paraId="5959B686" w14:textId="7A5BDF15" w:rsidR="00B775B7" w:rsidRPr="00AD251B" w:rsidRDefault="00F912B4" w:rsidP="00B440BC">
      <w:pPr>
        <w:spacing w:after="60"/>
        <w:rPr>
          <w:b/>
          <w:sz w:val="20"/>
          <w:szCs w:val="20"/>
        </w:rPr>
      </w:pPr>
      <w:r w:rsidRPr="00AD251B">
        <w:rPr>
          <w:b/>
          <w:sz w:val="20"/>
          <w:szCs w:val="20"/>
        </w:rPr>
        <w:lastRenderedPageBreak/>
        <w:t>References</w:t>
      </w:r>
    </w:p>
    <w:p w14:paraId="0C745425" w14:textId="77777777" w:rsidR="00AC07A5" w:rsidRPr="00AC07A5" w:rsidRDefault="00290987" w:rsidP="00AC07A5">
      <w:pPr>
        <w:pStyle w:val="EndNoteBibliography"/>
        <w:spacing w:before="0" w:after="0"/>
        <w:ind w:left="397" w:hanging="397"/>
      </w:pPr>
      <w:r w:rsidRPr="00023A07">
        <w:rPr>
          <w:sz w:val="22"/>
          <w:szCs w:val="22"/>
          <w:lang w:val="en-GB"/>
        </w:rPr>
        <w:fldChar w:fldCharType="begin"/>
      </w:r>
      <w:r w:rsidRPr="00023A07">
        <w:rPr>
          <w:sz w:val="22"/>
          <w:szCs w:val="22"/>
          <w:lang w:val="en-GB"/>
        </w:rPr>
        <w:instrText xml:space="preserve"> ADDIN EN.REFLIST </w:instrText>
      </w:r>
      <w:r w:rsidRPr="00023A07">
        <w:rPr>
          <w:sz w:val="22"/>
          <w:szCs w:val="22"/>
          <w:lang w:val="en-GB"/>
        </w:rPr>
        <w:fldChar w:fldCharType="separate"/>
      </w:r>
      <w:r w:rsidR="00AC07A5" w:rsidRPr="00AC07A5">
        <w:t>1.</w:t>
      </w:r>
      <w:r w:rsidR="00AC07A5" w:rsidRPr="00AC07A5">
        <w:tab/>
        <w:t xml:space="preserve">Estabrooks C, Squires J, Hayduk L, Cummings G, Norton P. Advancing the argument for validity of the Alberta Context Tool with healthcare aides in residential long-term care. </w:t>
      </w:r>
      <w:r w:rsidR="00AC07A5" w:rsidRPr="00AC07A5">
        <w:rPr>
          <w:i/>
        </w:rPr>
        <w:t>BMC Medical Research Methodology</w:t>
      </w:r>
      <w:r w:rsidR="00AC07A5" w:rsidRPr="00AC07A5">
        <w:t xml:space="preserve"> 2011; </w:t>
      </w:r>
      <w:r w:rsidR="00AC07A5" w:rsidRPr="00AC07A5">
        <w:rPr>
          <w:b/>
        </w:rPr>
        <w:t>11</w:t>
      </w:r>
      <w:r w:rsidR="00AC07A5" w:rsidRPr="00AC07A5">
        <w:t>: 107.</w:t>
      </w:r>
    </w:p>
    <w:p w14:paraId="4E1EAEC8" w14:textId="77777777" w:rsidR="00AC07A5" w:rsidRPr="00AC07A5" w:rsidRDefault="00AC07A5" w:rsidP="00AC07A5">
      <w:pPr>
        <w:pStyle w:val="EndNoteBibliography"/>
        <w:spacing w:before="0" w:after="0"/>
        <w:ind w:left="397" w:hanging="397"/>
      </w:pPr>
      <w:r w:rsidRPr="00AC07A5">
        <w:t>2.</w:t>
      </w:r>
      <w:r w:rsidRPr="00AC07A5">
        <w:tab/>
        <w:t xml:space="preserve">Squires JE, Hayduk L, Hutchinson AM, et al. Reliability and validity of the Alberta Context Tool (ACT) with professional Nurses: Findings from a multi-study analysis. </w:t>
      </w:r>
      <w:r w:rsidRPr="00AC07A5">
        <w:rPr>
          <w:i/>
        </w:rPr>
        <w:t>PLoS One</w:t>
      </w:r>
      <w:r w:rsidRPr="00AC07A5">
        <w:t xml:space="preserve"> 2015; </w:t>
      </w:r>
      <w:r w:rsidRPr="00AC07A5">
        <w:rPr>
          <w:b/>
        </w:rPr>
        <w:t>10</w:t>
      </w:r>
      <w:r w:rsidRPr="00AC07A5">
        <w:t>(6): e0127405.</w:t>
      </w:r>
    </w:p>
    <w:p w14:paraId="06A7E449" w14:textId="77777777" w:rsidR="00AC07A5" w:rsidRPr="00AC07A5" w:rsidRDefault="00AC07A5" w:rsidP="00AC07A5">
      <w:pPr>
        <w:pStyle w:val="EndNoteBibliography"/>
        <w:spacing w:before="0" w:after="0"/>
        <w:ind w:left="397" w:hanging="397"/>
      </w:pPr>
      <w:r w:rsidRPr="00AC07A5">
        <w:t>3.</w:t>
      </w:r>
      <w:r w:rsidRPr="00AC07A5">
        <w:tab/>
        <w:t xml:space="preserve">Choi JN. Change-oriented organizational citizenship behavior: effects of work environment characteristics and intervening psychological processes. </w:t>
      </w:r>
      <w:r w:rsidRPr="00AC07A5">
        <w:rPr>
          <w:i/>
        </w:rPr>
        <w:t>Journal of Organizational Behavior</w:t>
      </w:r>
      <w:r w:rsidRPr="00AC07A5">
        <w:t xml:space="preserve"> 2007; </w:t>
      </w:r>
      <w:r w:rsidRPr="00AC07A5">
        <w:rPr>
          <w:b/>
        </w:rPr>
        <w:t>28</w:t>
      </w:r>
      <w:r w:rsidRPr="00AC07A5">
        <w:t>(4): 467-84.</w:t>
      </w:r>
    </w:p>
    <w:p w14:paraId="5433AD8E" w14:textId="77777777" w:rsidR="00AC07A5" w:rsidRPr="00AC07A5" w:rsidRDefault="00AC07A5" w:rsidP="00AC07A5">
      <w:pPr>
        <w:pStyle w:val="EndNoteBibliography"/>
        <w:spacing w:before="0" w:after="0"/>
        <w:ind w:left="397" w:hanging="397"/>
      </w:pPr>
      <w:r w:rsidRPr="00AC07A5">
        <w:t>4.</w:t>
      </w:r>
      <w:r w:rsidRPr="00AC07A5">
        <w:tab/>
        <w:t xml:space="preserve">Ginsburg L, Berta W, Baumbusch J, et al. Measuring Work Engagement, Psychological Empowerment, and Organizational Citizenship Behavior Among Health Care Aides. </w:t>
      </w:r>
      <w:r w:rsidRPr="00AC07A5">
        <w:rPr>
          <w:i/>
        </w:rPr>
        <w:t>Gerontologist</w:t>
      </w:r>
      <w:r w:rsidRPr="00AC07A5">
        <w:t xml:space="preserve"> 2016; </w:t>
      </w:r>
      <w:r w:rsidRPr="00AC07A5">
        <w:rPr>
          <w:b/>
        </w:rPr>
        <w:t>e-pub. ahead of print</w:t>
      </w:r>
      <w:r w:rsidRPr="00AC07A5">
        <w:t>.</w:t>
      </w:r>
    </w:p>
    <w:p w14:paraId="61204031" w14:textId="77777777" w:rsidR="00AC07A5" w:rsidRPr="00AC07A5" w:rsidRDefault="00AC07A5" w:rsidP="00AC07A5">
      <w:pPr>
        <w:pStyle w:val="EndNoteBibliography"/>
        <w:spacing w:before="0" w:after="0"/>
        <w:ind w:left="397" w:hanging="397"/>
      </w:pPr>
      <w:r w:rsidRPr="00AC07A5">
        <w:t>5.</w:t>
      </w:r>
      <w:r w:rsidRPr="00AC07A5">
        <w:tab/>
        <w:t xml:space="preserve">Squires J, Estabrooks CA, Newburn-Cook C, Gierl M. Validation of the Conceptual Research Utilization Scale: An application of the Standards for Educational and Psychological Testing in Healthcare. </w:t>
      </w:r>
      <w:r w:rsidRPr="00AC07A5">
        <w:rPr>
          <w:i/>
        </w:rPr>
        <w:t>BMC Health Services Research</w:t>
      </w:r>
      <w:r w:rsidRPr="00AC07A5">
        <w:t xml:space="preserve"> 2011; </w:t>
      </w:r>
      <w:r w:rsidRPr="00AC07A5">
        <w:rPr>
          <w:b/>
        </w:rPr>
        <w:t>11</w:t>
      </w:r>
      <w:r w:rsidRPr="00AC07A5">
        <w:t>: 107.</w:t>
      </w:r>
    </w:p>
    <w:p w14:paraId="465E43B1" w14:textId="77777777" w:rsidR="00AC07A5" w:rsidRPr="00AC07A5" w:rsidRDefault="00AC07A5" w:rsidP="00AC07A5">
      <w:pPr>
        <w:pStyle w:val="EndNoteBibliography"/>
        <w:spacing w:before="0" w:after="0"/>
        <w:ind w:left="397" w:hanging="397"/>
      </w:pPr>
      <w:r w:rsidRPr="00AC07A5">
        <w:t>6.</w:t>
      </w:r>
      <w:r w:rsidRPr="00AC07A5">
        <w:tab/>
        <w:t xml:space="preserve">Squires J, Estabrooks CA, Hayduk L, Gierl M, Newburn-Cook CV. Precision of the Conceptual Research Utilization Scale. </w:t>
      </w:r>
      <w:r w:rsidRPr="00AC07A5">
        <w:rPr>
          <w:i/>
        </w:rPr>
        <w:t>J Nurs Meas</w:t>
      </w:r>
      <w:r w:rsidRPr="00AC07A5">
        <w:t xml:space="preserve"> 2014; </w:t>
      </w:r>
      <w:r w:rsidRPr="00AC07A5">
        <w:rPr>
          <w:b/>
        </w:rPr>
        <w:t>22</w:t>
      </w:r>
      <w:r w:rsidRPr="00AC07A5">
        <w:t>(1): 145-63.</w:t>
      </w:r>
    </w:p>
    <w:p w14:paraId="2E53EE6E" w14:textId="77777777" w:rsidR="00AC07A5" w:rsidRPr="00AC07A5" w:rsidRDefault="00AC07A5" w:rsidP="00AC07A5">
      <w:pPr>
        <w:pStyle w:val="EndNoteBibliography"/>
        <w:spacing w:before="0" w:after="0"/>
        <w:ind w:left="397" w:hanging="397"/>
      </w:pPr>
      <w:r w:rsidRPr="00AC07A5">
        <w:t>7.</w:t>
      </w:r>
      <w:r w:rsidRPr="00AC07A5">
        <w:tab/>
        <w:t xml:space="preserve">Squires J, Estabrooks C, O'Rourke H, Gustavsson P, Newburn-Cook C, Wallin L. A systematic review of the psychometric properties of self-report research utilization measures used in healthcare. </w:t>
      </w:r>
      <w:r w:rsidRPr="00AC07A5">
        <w:rPr>
          <w:i/>
        </w:rPr>
        <w:t>Implementation Science</w:t>
      </w:r>
      <w:r w:rsidRPr="00AC07A5">
        <w:t xml:space="preserve"> 2011; </w:t>
      </w:r>
      <w:r w:rsidRPr="00AC07A5">
        <w:rPr>
          <w:b/>
        </w:rPr>
        <w:t>6</w:t>
      </w:r>
      <w:r w:rsidRPr="00AC07A5">
        <w:t>: 83.</w:t>
      </w:r>
    </w:p>
    <w:p w14:paraId="7D3D482C" w14:textId="77777777" w:rsidR="00AC07A5" w:rsidRPr="00AC07A5" w:rsidRDefault="00AC07A5" w:rsidP="00AC07A5">
      <w:pPr>
        <w:pStyle w:val="EndNoteBibliography"/>
        <w:spacing w:before="0" w:after="0"/>
        <w:ind w:left="397" w:hanging="397"/>
      </w:pPr>
      <w:r w:rsidRPr="00AC07A5">
        <w:t>8.</w:t>
      </w:r>
      <w:r w:rsidRPr="00AC07A5">
        <w:tab/>
        <w:t xml:space="preserve">Spreitzer GM. Psychological Empowerment in the Workplace: Dimensions, Measurement, and Validation. </w:t>
      </w:r>
      <w:r w:rsidRPr="00AC07A5">
        <w:rPr>
          <w:i/>
        </w:rPr>
        <w:t>The Academy of Management Journal</w:t>
      </w:r>
      <w:r w:rsidRPr="00AC07A5">
        <w:t xml:space="preserve"> 1995; </w:t>
      </w:r>
      <w:r w:rsidRPr="00AC07A5">
        <w:rPr>
          <w:b/>
        </w:rPr>
        <w:t>38</w:t>
      </w:r>
      <w:r w:rsidRPr="00AC07A5">
        <w:t>(5): 1442-65.</w:t>
      </w:r>
    </w:p>
    <w:p w14:paraId="630B9D2F" w14:textId="77777777" w:rsidR="00AC07A5" w:rsidRPr="00AC07A5" w:rsidRDefault="00AC07A5" w:rsidP="00AC07A5">
      <w:pPr>
        <w:pStyle w:val="EndNoteBibliography"/>
        <w:spacing w:before="0" w:after="0"/>
        <w:ind w:left="397" w:hanging="397"/>
      </w:pPr>
      <w:r w:rsidRPr="00AC07A5">
        <w:t>9.</w:t>
      </w:r>
      <w:r w:rsidRPr="00AC07A5">
        <w:tab/>
        <w:t>Squires JE, Kong LL, Brooker S, Mitchell A, Sales AE, Estabrooks CA. Examining the Role of Context in Alzheimer Care Centers: A Pilot Study. Edmonton, AB: Knowledge Utilizations Studies Program, Faculty of Nursing, University of Alberta, 2009.</w:t>
      </w:r>
    </w:p>
    <w:p w14:paraId="7A2C8451" w14:textId="77777777" w:rsidR="00AC07A5" w:rsidRPr="00AC07A5" w:rsidRDefault="00AC07A5" w:rsidP="00AC07A5">
      <w:pPr>
        <w:pStyle w:val="EndNoteBibliography"/>
        <w:spacing w:before="0" w:after="0"/>
        <w:ind w:left="397" w:hanging="397"/>
      </w:pPr>
      <w:r w:rsidRPr="00AC07A5">
        <w:t>10.</w:t>
      </w:r>
      <w:r w:rsidRPr="00AC07A5">
        <w:tab/>
        <w:t xml:space="preserve">Bowling NA, Hammond GD. A meta-analytic examination of the construct validity of the Michigan Organizational Assessment Questionnaire Job Satisfaction Subscale. </w:t>
      </w:r>
      <w:r w:rsidRPr="00AC07A5">
        <w:rPr>
          <w:i/>
        </w:rPr>
        <w:t>J Vocat Behav</w:t>
      </w:r>
      <w:r w:rsidRPr="00AC07A5">
        <w:t xml:space="preserve"> 2008; </w:t>
      </w:r>
      <w:r w:rsidRPr="00AC07A5">
        <w:rPr>
          <w:b/>
        </w:rPr>
        <w:t>73</w:t>
      </w:r>
      <w:r w:rsidRPr="00AC07A5">
        <w:t>(1): 63-77.</w:t>
      </w:r>
    </w:p>
    <w:p w14:paraId="74D1EDF4" w14:textId="77777777" w:rsidR="00AC07A5" w:rsidRPr="00AC07A5" w:rsidRDefault="00AC07A5" w:rsidP="00AC07A5">
      <w:pPr>
        <w:pStyle w:val="EndNoteBibliography"/>
        <w:spacing w:before="0" w:after="0"/>
        <w:ind w:left="397" w:hanging="397"/>
      </w:pPr>
      <w:r w:rsidRPr="00AC07A5">
        <w:t>11.</w:t>
      </w:r>
      <w:r w:rsidRPr="00AC07A5">
        <w:tab/>
        <w:t>Schleicher DJ, Hansen D, Fox KE. Job attitudes and work values. In: Zedeck S, ed. APA handbook of industrial and organizational psychology, Vol 3. Washington, DC: APA; 2010: 137-90.</w:t>
      </w:r>
    </w:p>
    <w:p w14:paraId="23708B71" w14:textId="77777777" w:rsidR="00AC07A5" w:rsidRPr="00AC07A5" w:rsidRDefault="00AC07A5" w:rsidP="00AC07A5">
      <w:pPr>
        <w:pStyle w:val="EndNoteBibliography"/>
        <w:spacing w:before="0" w:after="0"/>
        <w:ind w:left="397" w:hanging="397"/>
      </w:pPr>
      <w:r w:rsidRPr="00AC07A5">
        <w:t>12.</w:t>
      </w:r>
      <w:r w:rsidRPr="00AC07A5">
        <w:tab/>
        <w:t xml:space="preserve">Berg K, Mor V, Morris J, Murphy KM, Moore T, Harris Y. Identification and evaluation of existing nursing homes quality indicators. </w:t>
      </w:r>
      <w:r w:rsidRPr="00AC07A5">
        <w:rPr>
          <w:i/>
        </w:rPr>
        <w:t>Health Care Financing Review</w:t>
      </w:r>
      <w:r w:rsidRPr="00AC07A5">
        <w:t xml:space="preserve"> 2002; </w:t>
      </w:r>
      <w:r w:rsidRPr="00AC07A5">
        <w:rPr>
          <w:b/>
        </w:rPr>
        <w:t>23</w:t>
      </w:r>
      <w:r w:rsidRPr="00AC07A5">
        <w:t>(4): 19-36.</w:t>
      </w:r>
    </w:p>
    <w:p w14:paraId="43FA9B0B" w14:textId="77777777" w:rsidR="00AC07A5" w:rsidRPr="00AC07A5" w:rsidRDefault="00AC07A5" w:rsidP="00AC07A5">
      <w:pPr>
        <w:pStyle w:val="EndNoteBibliography"/>
        <w:spacing w:before="0" w:after="0"/>
        <w:ind w:left="397" w:hanging="397"/>
      </w:pPr>
      <w:r w:rsidRPr="00AC07A5">
        <w:t>13.</w:t>
      </w:r>
      <w:r w:rsidRPr="00AC07A5">
        <w:tab/>
        <w:t xml:space="preserve">Wodchis WP, Teare GF, Anderson GM. Cost and Quality: Evidence From Ontario Long Term Care Hospitals. </w:t>
      </w:r>
      <w:r w:rsidRPr="00AC07A5">
        <w:rPr>
          <w:i/>
        </w:rPr>
        <w:t>Medical Care</w:t>
      </w:r>
      <w:r w:rsidRPr="00AC07A5">
        <w:t xml:space="preserve"> 2007; </w:t>
      </w:r>
      <w:r w:rsidRPr="00AC07A5">
        <w:rPr>
          <w:b/>
        </w:rPr>
        <w:t>45</w:t>
      </w:r>
      <w:r w:rsidRPr="00AC07A5">
        <w:t>(10): 981-8 10.1097/MLR.0b013e3180ca95e9.</w:t>
      </w:r>
    </w:p>
    <w:p w14:paraId="2160A3B1" w14:textId="77777777" w:rsidR="00AC07A5" w:rsidRPr="00AC07A5" w:rsidRDefault="00AC07A5" w:rsidP="00AC07A5">
      <w:pPr>
        <w:pStyle w:val="EndNoteBibliography"/>
        <w:spacing w:before="0" w:after="0"/>
        <w:ind w:left="397" w:hanging="397"/>
      </w:pPr>
      <w:r w:rsidRPr="00AC07A5">
        <w:t>14.</w:t>
      </w:r>
      <w:r w:rsidRPr="00AC07A5">
        <w:tab/>
        <w:t>Canadian Institute for Health Information. Continuing care reporting system RAI-MDS 2.0 output specifications, 2014–2015. Ottawa, ON: CIHI; 2015.</w:t>
      </w:r>
    </w:p>
    <w:p w14:paraId="30E48292" w14:textId="77777777" w:rsidR="00AC07A5" w:rsidRPr="00AC07A5" w:rsidRDefault="00AC07A5" w:rsidP="00AC07A5">
      <w:pPr>
        <w:pStyle w:val="EndNoteBibliography"/>
        <w:spacing w:before="0" w:after="0"/>
        <w:ind w:left="397" w:hanging="397"/>
      </w:pPr>
      <w:r w:rsidRPr="00AC07A5">
        <w:t>15.</w:t>
      </w:r>
      <w:r w:rsidRPr="00AC07A5">
        <w:tab/>
        <w:t xml:space="preserve">Jones RN, Hirdes JP, Poss JW, et al. Adjustment of nursing home quality indicators. </w:t>
      </w:r>
      <w:r w:rsidRPr="00AC07A5">
        <w:rPr>
          <w:i/>
        </w:rPr>
        <w:t>BMC Health Serv Res</w:t>
      </w:r>
      <w:r w:rsidRPr="00AC07A5">
        <w:t xml:space="preserve"> 2010; </w:t>
      </w:r>
      <w:r w:rsidRPr="00AC07A5">
        <w:rPr>
          <w:b/>
        </w:rPr>
        <w:t>10</w:t>
      </w:r>
      <w:r w:rsidRPr="00AC07A5">
        <w:t>(1): 96.</w:t>
      </w:r>
    </w:p>
    <w:p w14:paraId="328A3BE5" w14:textId="77777777" w:rsidR="00AC07A5" w:rsidRPr="00AC07A5" w:rsidRDefault="00AC07A5" w:rsidP="00AC07A5">
      <w:pPr>
        <w:pStyle w:val="EndNoteBibliography"/>
        <w:spacing w:before="0" w:after="0"/>
        <w:ind w:left="397" w:hanging="397"/>
      </w:pPr>
      <w:r w:rsidRPr="00AC07A5">
        <w:t>16.</w:t>
      </w:r>
      <w:r w:rsidRPr="00AC07A5">
        <w:tab/>
        <w:t xml:space="preserve">Estabrooks CA, Knopp-Sihota JA, Norton PG. Practice sensitive quality indicators in RAI-MDS 2.0 nursing home data. </w:t>
      </w:r>
      <w:r w:rsidRPr="00AC07A5">
        <w:rPr>
          <w:i/>
        </w:rPr>
        <w:t>BMC Res Notes</w:t>
      </w:r>
      <w:r w:rsidRPr="00AC07A5">
        <w:t xml:space="preserve"> 2013; </w:t>
      </w:r>
      <w:r w:rsidRPr="00AC07A5">
        <w:rPr>
          <w:b/>
        </w:rPr>
        <w:t>6</w:t>
      </w:r>
      <w:r w:rsidRPr="00AC07A5">
        <w:t>(1): 460.</w:t>
      </w:r>
    </w:p>
    <w:p w14:paraId="2E258810" w14:textId="77777777" w:rsidR="00AC07A5" w:rsidRPr="00AC07A5" w:rsidRDefault="00AC07A5" w:rsidP="00AC07A5">
      <w:pPr>
        <w:pStyle w:val="EndNoteBibliography"/>
        <w:spacing w:before="0" w:after="0"/>
        <w:ind w:left="397" w:hanging="397"/>
      </w:pPr>
      <w:r w:rsidRPr="00AC07A5">
        <w:t>17.</w:t>
      </w:r>
      <w:r w:rsidRPr="00AC07A5">
        <w:tab/>
        <w:t xml:space="preserve">Poss J, Murphy K, Woodbury M, et al. Development of the interRAI Pressure Ulcer Risk Scale (PURS) for use in long-term care and home care settings. </w:t>
      </w:r>
      <w:r w:rsidRPr="00AC07A5">
        <w:rPr>
          <w:i/>
        </w:rPr>
        <w:t>BMC Geriatrics</w:t>
      </w:r>
      <w:r w:rsidRPr="00AC07A5">
        <w:t xml:space="preserve"> 2010; </w:t>
      </w:r>
      <w:r w:rsidRPr="00AC07A5">
        <w:rPr>
          <w:b/>
        </w:rPr>
        <w:t>10</w:t>
      </w:r>
      <w:r w:rsidRPr="00AC07A5">
        <w:t>: 67.</w:t>
      </w:r>
    </w:p>
    <w:p w14:paraId="2D7F0B8D" w14:textId="77777777" w:rsidR="00AC07A5" w:rsidRPr="00AC07A5" w:rsidRDefault="00AC07A5" w:rsidP="00AC07A5">
      <w:pPr>
        <w:pStyle w:val="EndNoteBibliography"/>
        <w:spacing w:before="0" w:after="0"/>
        <w:ind w:left="397" w:hanging="397"/>
      </w:pPr>
      <w:r w:rsidRPr="00AC07A5">
        <w:t>18.</w:t>
      </w:r>
      <w:r w:rsidRPr="00AC07A5">
        <w:tab/>
        <w:t xml:space="preserve">Poss JW, Hirdes JP, Fries BE, McKillop I, Chase M. Validation of Resource Utilization Groups Version III for Home Care (RUG-III/HC): Evidence From a Canadian Home Care Jurisdiction. </w:t>
      </w:r>
      <w:r w:rsidRPr="00AC07A5">
        <w:rPr>
          <w:i/>
        </w:rPr>
        <w:t>Medical Care</w:t>
      </w:r>
      <w:r w:rsidRPr="00AC07A5">
        <w:t xml:space="preserve"> 2008; </w:t>
      </w:r>
      <w:r w:rsidRPr="00AC07A5">
        <w:rPr>
          <w:b/>
        </w:rPr>
        <w:t>46</w:t>
      </w:r>
      <w:r w:rsidRPr="00AC07A5">
        <w:t>(4): 380-7.</w:t>
      </w:r>
    </w:p>
    <w:p w14:paraId="413FADB6" w14:textId="77777777" w:rsidR="00AC07A5" w:rsidRPr="00AC07A5" w:rsidRDefault="00AC07A5" w:rsidP="00AC07A5">
      <w:pPr>
        <w:pStyle w:val="EndNoteBibliography"/>
        <w:spacing w:before="0" w:after="0"/>
        <w:ind w:left="397" w:hanging="397"/>
      </w:pPr>
      <w:r w:rsidRPr="00AC07A5">
        <w:t>19.</w:t>
      </w:r>
      <w:r w:rsidRPr="00AC07A5">
        <w:tab/>
        <w:t xml:space="preserve">Hirdes J, Ljunggren G, Morris J, et al. Reliability of the interRAI suite of assessment instruments: a 12-country study of an integrated health information system. </w:t>
      </w:r>
      <w:r w:rsidRPr="00AC07A5">
        <w:rPr>
          <w:i/>
        </w:rPr>
        <w:t>BMC health services research</w:t>
      </w:r>
      <w:r w:rsidRPr="00AC07A5">
        <w:t xml:space="preserve"> 2008; </w:t>
      </w:r>
      <w:r w:rsidRPr="00AC07A5">
        <w:rPr>
          <w:b/>
        </w:rPr>
        <w:t>8</w:t>
      </w:r>
      <w:r w:rsidRPr="00AC07A5">
        <w:t>(277).</w:t>
      </w:r>
    </w:p>
    <w:p w14:paraId="53BFEC09" w14:textId="77777777" w:rsidR="00AC07A5" w:rsidRPr="00AC07A5" w:rsidRDefault="00AC07A5" w:rsidP="00AC07A5">
      <w:pPr>
        <w:pStyle w:val="EndNoteBibliography"/>
        <w:spacing w:before="0" w:after="0"/>
        <w:ind w:left="397" w:hanging="397"/>
      </w:pPr>
      <w:r w:rsidRPr="00AC07A5">
        <w:t>20.</w:t>
      </w:r>
      <w:r w:rsidRPr="00AC07A5">
        <w:tab/>
        <w:t xml:space="preserve">Hirdes J, Poss J, Curtin-Telegdi N. The Method for Assigning Priority Levels (MAPLe): A new decision-support system for allocating home care resources. </w:t>
      </w:r>
      <w:r w:rsidRPr="00AC07A5">
        <w:rPr>
          <w:i/>
        </w:rPr>
        <w:t>BMC Medicine</w:t>
      </w:r>
      <w:r w:rsidRPr="00AC07A5">
        <w:t xml:space="preserve"> 2008; </w:t>
      </w:r>
      <w:r w:rsidRPr="00AC07A5">
        <w:rPr>
          <w:b/>
        </w:rPr>
        <w:t>6</w:t>
      </w:r>
      <w:r w:rsidRPr="00AC07A5">
        <w:t>: 9.</w:t>
      </w:r>
    </w:p>
    <w:p w14:paraId="14303A65" w14:textId="77777777" w:rsidR="00AC07A5" w:rsidRPr="00AC07A5" w:rsidRDefault="00AC07A5" w:rsidP="00AC07A5">
      <w:pPr>
        <w:pStyle w:val="EndNoteBibliography"/>
        <w:spacing w:before="0" w:after="0"/>
        <w:ind w:left="397" w:hanging="397"/>
      </w:pPr>
      <w:r w:rsidRPr="00AC07A5">
        <w:t>21.</w:t>
      </w:r>
      <w:r w:rsidRPr="00AC07A5">
        <w:tab/>
        <w:t xml:space="preserve">Hirdes JP, Fries BE, Morris JN, et al. Home Care Quality Indicators (HCQIs) Based on the MDS-HC. </w:t>
      </w:r>
      <w:r w:rsidRPr="00AC07A5">
        <w:rPr>
          <w:i/>
        </w:rPr>
        <w:t>The Gerontologist</w:t>
      </w:r>
      <w:r w:rsidRPr="00AC07A5">
        <w:t xml:space="preserve"> 2004; </w:t>
      </w:r>
      <w:r w:rsidRPr="00AC07A5">
        <w:rPr>
          <w:b/>
        </w:rPr>
        <w:t>44</w:t>
      </w:r>
      <w:r w:rsidRPr="00AC07A5">
        <w:t>(5): 665-79.</w:t>
      </w:r>
    </w:p>
    <w:p w14:paraId="1332DDBD" w14:textId="77777777" w:rsidR="00AC07A5" w:rsidRPr="00AC07A5" w:rsidRDefault="00AC07A5" w:rsidP="00AC07A5">
      <w:pPr>
        <w:pStyle w:val="EndNoteBibliography"/>
        <w:spacing w:before="0" w:after="0"/>
        <w:ind w:left="397" w:hanging="397"/>
      </w:pPr>
      <w:r w:rsidRPr="00AC07A5">
        <w:t>22.</w:t>
      </w:r>
      <w:r w:rsidRPr="00AC07A5">
        <w:tab/>
        <w:t xml:space="preserve">Hirdes JP, Frijters DH, Teare GF. The MDS-CHESS scale: A new measure to predict mortality in institutionalized older people. </w:t>
      </w:r>
      <w:r w:rsidRPr="00AC07A5">
        <w:rPr>
          <w:i/>
        </w:rPr>
        <w:t>Journal of the American Geriatrics Society</w:t>
      </w:r>
      <w:r w:rsidRPr="00AC07A5">
        <w:t xml:space="preserve"> 2003; </w:t>
      </w:r>
      <w:r w:rsidRPr="00AC07A5">
        <w:rPr>
          <w:b/>
        </w:rPr>
        <w:t>51</w:t>
      </w:r>
      <w:r w:rsidRPr="00AC07A5">
        <w:t>(1): 96-100.</w:t>
      </w:r>
    </w:p>
    <w:p w14:paraId="262C09CA" w14:textId="77777777" w:rsidR="00AC07A5" w:rsidRPr="00AC07A5" w:rsidRDefault="00AC07A5" w:rsidP="00AC07A5">
      <w:pPr>
        <w:pStyle w:val="EndNoteBibliography"/>
        <w:spacing w:before="0" w:after="0"/>
        <w:ind w:left="397" w:hanging="397"/>
      </w:pPr>
      <w:r w:rsidRPr="00AC07A5">
        <w:t>23.</w:t>
      </w:r>
      <w:r w:rsidRPr="00AC07A5">
        <w:tab/>
        <w:t xml:space="preserve">Cadogan MP, Schnelle JF, Yamamoto-Mitani N, Cabrera G, Simmons SF. A Minimum Data Set Prevalence of Pain Quality Indicator: Is It Accurate and Does It Reflect Differences in Care Processes? </w:t>
      </w:r>
      <w:r w:rsidRPr="00AC07A5">
        <w:rPr>
          <w:i/>
        </w:rPr>
        <w:t>The Journals of Gerontology Series A: Biological Sciences and Medical Sciences</w:t>
      </w:r>
      <w:r w:rsidRPr="00AC07A5">
        <w:t xml:space="preserve"> 2004; </w:t>
      </w:r>
      <w:r w:rsidRPr="00AC07A5">
        <w:rPr>
          <w:b/>
        </w:rPr>
        <w:t>59</w:t>
      </w:r>
      <w:r w:rsidRPr="00AC07A5">
        <w:t>(3): M281-M5.</w:t>
      </w:r>
    </w:p>
    <w:p w14:paraId="091CA567" w14:textId="15B043F7" w:rsidR="00290987" w:rsidRPr="00023A07" w:rsidRDefault="00290987" w:rsidP="00AC07A5">
      <w:pPr>
        <w:ind w:left="397" w:hanging="397"/>
        <w:rPr>
          <w:szCs w:val="22"/>
          <w:lang w:val="en-GB"/>
        </w:rPr>
      </w:pPr>
      <w:r w:rsidRPr="00023A07">
        <w:rPr>
          <w:szCs w:val="22"/>
          <w:lang w:val="en-GB"/>
        </w:rPr>
        <w:fldChar w:fldCharType="end"/>
      </w:r>
    </w:p>
    <w:sectPr w:rsidR="00290987" w:rsidRPr="00023A07" w:rsidSect="0093512C">
      <w:footnotePr>
        <w:pos w:val="beneathText"/>
      </w:footnotePr>
      <w:pgSz w:w="12240" w:h="15840"/>
      <w:pgMar w:top="1077" w:right="1134" w:bottom="1077" w:left="1134" w:header="709" w:footer="4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163D1" w14:textId="77777777" w:rsidR="000E1455" w:rsidRDefault="000E1455">
      <w:r>
        <w:separator/>
      </w:r>
    </w:p>
  </w:endnote>
  <w:endnote w:type="continuationSeparator" w:id="0">
    <w:p w14:paraId="43A1D35B" w14:textId="77777777" w:rsidR="000E1455" w:rsidRDefault="000E1455">
      <w:r>
        <w:continuationSeparator/>
      </w:r>
    </w:p>
  </w:endnote>
  <w:endnote w:type="continuationNotice" w:id="1">
    <w:p w14:paraId="5FCFF9F6" w14:textId="77777777" w:rsidR="000E1455" w:rsidRDefault="000E14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Segoe UI">
    <w:altName w:val="Calibr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2FFFA5" w14:textId="10AB4D6A" w:rsidR="0043002E" w:rsidRPr="004A4988" w:rsidRDefault="0043002E" w:rsidP="001E23DB">
    <w:pPr>
      <w:pStyle w:val="Footer"/>
      <w:tabs>
        <w:tab w:val="clear" w:pos="4320"/>
        <w:tab w:val="clear" w:pos="8640"/>
        <w:tab w:val="center" w:pos="4962"/>
        <w:tab w:val="right" w:pos="9979"/>
      </w:tabs>
      <w:jc w:val="right"/>
      <w:rPr>
        <w:sz w:val="20"/>
        <w:szCs w:val="20"/>
        <w:lang w:val="en-CA"/>
      </w:rPr>
    </w:pPr>
    <w:r w:rsidRPr="004A4988">
      <w:rPr>
        <w:sz w:val="20"/>
        <w:szCs w:val="20"/>
        <w:lang w:val="en-CA"/>
      </w:rPr>
      <w:fldChar w:fldCharType="begin"/>
    </w:r>
    <w:r w:rsidRPr="004A4988">
      <w:rPr>
        <w:sz w:val="20"/>
        <w:szCs w:val="20"/>
        <w:lang w:val="en-CA"/>
      </w:rPr>
      <w:instrText xml:space="preserve"> PAGE  \* Arabic  \* MERGEFORMAT </w:instrText>
    </w:r>
    <w:r w:rsidRPr="004A4988">
      <w:rPr>
        <w:sz w:val="20"/>
        <w:szCs w:val="20"/>
        <w:lang w:val="en-CA"/>
      </w:rPr>
      <w:fldChar w:fldCharType="separate"/>
    </w:r>
    <w:r w:rsidRPr="004A4988">
      <w:rPr>
        <w:noProof/>
        <w:sz w:val="20"/>
        <w:szCs w:val="20"/>
        <w:lang w:val="en-CA"/>
      </w:rPr>
      <w:t>2</w:t>
    </w:r>
    <w:r w:rsidRPr="004A4988">
      <w:rPr>
        <w:sz w:val="20"/>
        <w:szCs w:val="20"/>
        <w:lang w:val="en-C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A10419" w14:textId="77777777" w:rsidR="000E1455" w:rsidRDefault="000E1455">
      <w:r>
        <w:separator/>
      </w:r>
    </w:p>
  </w:footnote>
  <w:footnote w:type="continuationSeparator" w:id="0">
    <w:p w14:paraId="25B744F1" w14:textId="77777777" w:rsidR="000E1455" w:rsidRDefault="000E1455">
      <w:r>
        <w:continuationSeparator/>
      </w:r>
    </w:p>
  </w:footnote>
  <w:footnote w:type="continuationNotice" w:id="1">
    <w:p w14:paraId="64748659" w14:textId="77777777" w:rsidR="000E1455" w:rsidRDefault="000E145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0347344"/>
    <w:lvl w:ilvl="0">
      <w:start w:val="1"/>
      <w:numFmt w:val="decimal"/>
      <w:lvlText w:val="%1."/>
      <w:lvlJc w:val="left"/>
      <w:pPr>
        <w:tabs>
          <w:tab w:val="num" w:pos="1492"/>
        </w:tabs>
        <w:ind w:left="1492" w:hanging="360"/>
      </w:pPr>
    </w:lvl>
  </w:abstractNum>
  <w:abstractNum w:abstractNumId="1" w15:restartNumberingAfterBreak="0">
    <w:nsid w:val="FFFFFF7F"/>
    <w:multiLevelType w:val="singleLevel"/>
    <w:tmpl w:val="71EE3364"/>
    <w:lvl w:ilvl="0">
      <w:start w:val="1"/>
      <w:numFmt w:val="decimal"/>
      <w:lvlText w:val="%1."/>
      <w:lvlJc w:val="left"/>
      <w:pPr>
        <w:tabs>
          <w:tab w:val="num" w:pos="643"/>
        </w:tabs>
        <w:ind w:left="643" w:hanging="360"/>
      </w:pPr>
    </w:lvl>
  </w:abstractNum>
  <w:abstractNum w:abstractNumId="2" w15:restartNumberingAfterBreak="0">
    <w:nsid w:val="00000001"/>
    <w:multiLevelType w:val="multilevel"/>
    <w:tmpl w:val="2BB88F1E"/>
    <w:name w:val="WW8Num2"/>
    <w:lvl w:ilvl="0">
      <w:start w:val="1"/>
      <w:numFmt w:val="decimal"/>
      <w:lvlText w:val="%1."/>
      <w:lvlJc w:val="left"/>
      <w:pPr>
        <w:tabs>
          <w:tab w:val="num" w:pos="360"/>
        </w:tabs>
        <w:ind w:left="360" w:hanging="360"/>
      </w:pPr>
      <w:rPr>
        <w:rFonts w:ascii="Times New Roman" w:hAnsi="Times New Roman"/>
        <w:b/>
        <w:i w:val="0"/>
        <w:caps w:val="0"/>
        <w:smallCaps w:val="0"/>
        <w:strike w:val="0"/>
        <w:dstrike w:val="0"/>
        <w:vanish w:val="0"/>
        <w:webHidden w:val="0"/>
        <w:color w:val="000000"/>
        <w:position w:val="0"/>
        <w:sz w:val="24"/>
        <w:szCs w:val="24"/>
        <w:u w:val="none"/>
        <w:effect w:val="none"/>
        <w:vertAlign w:val="baseline"/>
        <w:specVanish w:val="0"/>
      </w:rPr>
    </w:lvl>
    <w:lvl w:ilvl="1">
      <w:start w:val="1"/>
      <w:numFmt w:val="decimal"/>
      <w:isLgl/>
      <w:lvlText w:val="%1.%2"/>
      <w:lvlJc w:val="left"/>
      <w:pPr>
        <w:tabs>
          <w:tab w:val="num" w:pos="1440"/>
        </w:tabs>
        <w:ind w:left="1440" w:hanging="720"/>
      </w:pPr>
    </w:lvl>
    <w:lvl w:ilvl="2">
      <w:start w:val="1"/>
      <w:numFmt w:val="decimal"/>
      <w:isLgl/>
      <w:lvlText w:val="%1.%2.%3"/>
      <w:lvlJc w:val="left"/>
      <w:pPr>
        <w:tabs>
          <w:tab w:val="num" w:pos="2160"/>
        </w:tabs>
        <w:ind w:left="2160" w:hanging="720"/>
      </w:pPr>
    </w:lvl>
    <w:lvl w:ilvl="3">
      <w:start w:val="1"/>
      <w:numFmt w:val="decimal"/>
      <w:isLgl/>
      <w:lvlText w:val="%1.%2.%3.%4"/>
      <w:lvlJc w:val="left"/>
      <w:pPr>
        <w:tabs>
          <w:tab w:val="num" w:pos="2880"/>
        </w:tabs>
        <w:ind w:left="2880" w:hanging="720"/>
      </w:pPr>
    </w:lvl>
    <w:lvl w:ilvl="4">
      <w:start w:val="1"/>
      <w:numFmt w:val="decimal"/>
      <w:isLgl/>
      <w:lvlText w:val="%1.%2.%3.%4.%5"/>
      <w:lvlJc w:val="left"/>
      <w:pPr>
        <w:tabs>
          <w:tab w:val="num" w:pos="3960"/>
        </w:tabs>
        <w:ind w:left="3960" w:hanging="1080"/>
      </w:pPr>
    </w:lvl>
    <w:lvl w:ilvl="5">
      <w:start w:val="1"/>
      <w:numFmt w:val="decimal"/>
      <w:isLgl/>
      <w:lvlText w:val="%1.%2.%3.%4.%5.%6"/>
      <w:lvlJc w:val="left"/>
      <w:pPr>
        <w:tabs>
          <w:tab w:val="num" w:pos="4680"/>
        </w:tabs>
        <w:ind w:left="4680" w:hanging="1080"/>
      </w:pPr>
    </w:lvl>
    <w:lvl w:ilvl="6">
      <w:start w:val="1"/>
      <w:numFmt w:val="decimal"/>
      <w:isLgl/>
      <w:lvlText w:val="%1.%2.%3.%4.%5.%6.%7"/>
      <w:lvlJc w:val="left"/>
      <w:pPr>
        <w:tabs>
          <w:tab w:val="num" w:pos="5760"/>
        </w:tabs>
        <w:ind w:left="5760" w:hanging="1440"/>
      </w:pPr>
    </w:lvl>
    <w:lvl w:ilvl="7">
      <w:start w:val="1"/>
      <w:numFmt w:val="decimal"/>
      <w:isLgl/>
      <w:lvlText w:val="%1.%2.%3.%4.%5.%6.%7.%8"/>
      <w:lvlJc w:val="left"/>
      <w:pPr>
        <w:tabs>
          <w:tab w:val="num" w:pos="6480"/>
        </w:tabs>
        <w:ind w:left="6480" w:hanging="1440"/>
      </w:pPr>
    </w:lvl>
    <w:lvl w:ilvl="8">
      <w:start w:val="1"/>
      <w:numFmt w:val="decimal"/>
      <w:isLgl/>
      <w:lvlText w:val="%1.%2.%3.%4.%5.%6.%7.%8.%9"/>
      <w:lvlJc w:val="left"/>
      <w:pPr>
        <w:tabs>
          <w:tab w:val="num" w:pos="7560"/>
        </w:tabs>
        <w:ind w:left="7560" w:hanging="1800"/>
      </w:pPr>
    </w:lvl>
  </w:abstractNum>
  <w:abstractNum w:abstractNumId="3" w15:restartNumberingAfterBreak="0">
    <w:nsid w:val="0F044C97"/>
    <w:multiLevelType w:val="hybridMultilevel"/>
    <w:tmpl w:val="6B4EE6CE"/>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0F695BDC"/>
    <w:multiLevelType w:val="hybridMultilevel"/>
    <w:tmpl w:val="60CAA83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1AED2818"/>
    <w:multiLevelType w:val="multilevel"/>
    <w:tmpl w:val="10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CFE035F"/>
    <w:multiLevelType w:val="hybridMultilevel"/>
    <w:tmpl w:val="19226B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F5F380D"/>
    <w:multiLevelType w:val="hybridMultilevel"/>
    <w:tmpl w:val="237493A0"/>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1FCF067C"/>
    <w:multiLevelType w:val="multilevel"/>
    <w:tmpl w:val="E306073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2DC7EF1"/>
    <w:multiLevelType w:val="multilevel"/>
    <w:tmpl w:val="A3E2921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 w15:restartNumberingAfterBreak="0">
    <w:nsid w:val="23D0139F"/>
    <w:multiLevelType w:val="hybridMultilevel"/>
    <w:tmpl w:val="EBDE62B0"/>
    <w:lvl w:ilvl="0" w:tplc="44980C9E">
      <w:start w:val="1"/>
      <w:numFmt w:val="decimal"/>
      <w:lvlText w:val="%1."/>
      <w:lvlJc w:val="left"/>
      <w:pPr>
        <w:ind w:left="360" w:hanging="360"/>
      </w:pPr>
      <w:rPr>
        <w:rFonts w:hint="default"/>
        <w:vertAlign w:val="superscrip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1" w15:restartNumberingAfterBreak="0">
    <w:nsid w:val="26431C6A"/>
    <w:multiLevelType w:val="hybridMultilevel"/>
    <w:tmpl w:val="80B873D8"/>
    <w:lvl w:ilvl="0" w:tplc="10090005">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293B66D0"/>
    <w:multiLevelType w:val="hybridMultilevel"/>
    <w:tmpl w:val="5A1A24B4"/>
    <w:lvl w:ilvl="0" w:tplc="B9EC3FFE">
      <w:start w:val="1"/>
      <w:numFmt w:val="decimal"/>
      <w:lvlText w:val="%1."/>
      <w:lvlJc w:val="left"/>
      <w:pPr>
        <w:ind w:left="360" w:hanging="360"/>
      </w:pPr>
      <w:rPr>
        <w:rFonts w:eastAsiaTheme="minorEastAsia" w:cs="Arial" w:hint="default"/>
        <w:b/>
        <w:sz w:val="20"/>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3" w15:restartNumberingAfterBreak="0">
    <w:nsid w:val="2E63369C"/>
    <w:multiLevelType w:val="hybridMultilevel"/>
    <w:tmpl w:val="9E28D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FA7F39"/>
    <w:multiLevelType w:val="hybridMultilevel"/>
    <w:tmpl w:val="042A3F6E"/>
    <w:lvl w:ilvl="0" w:tplc="10090005">
      <w:start w:val="1"/>
      <w:numFmt w:val="bullet"/>
      <w:lvlText w:val=""/>
      <w:lvlJc w:val="left"/>
      <w:pPr>
        <w:ind w:left="647" w:hanging="360"/>
      </w:pPr>
      <w:rPr>
        <w:rFonts w:ascii="Wingdings" w:hAnsi="Wingdings" w:hint="default"/>
      </w:rPr>
    </w:lvl>
    <w:lvl w:ilvl="1" w:tplc="10090003" w:tentative="1">
      <w:start w:val="1"/>
      <w:numFmt w:val="bullet"/>
      <w:lvlText w:val="o"/>
      <w:lvlJc w:val="left"/>
      <w:pPr>
        <w:ind w:left="1367" w:hanging="360"/>
      </w:pPr>
      <w:rPr>
        <w:rFonts w:ascii="Courier New" w:hAnsi="Courier New" w:cs="Courier New" w:hint="default"/>
      </w:rPr>
    </w:lvl>
    <w:lvl w:ilvl="2" w:tplc="10090005" w:tentative="1">
      <w:start w:val="1"/>
      <w:numFmt w:val="bullet"/>
      <w:lvlText w:val=""/>
      <w:lvlJc w:val="left"/>
      <w:pPr>
        <w:ind w:left="2087" w:hanging="360"/>
      </w:pPr>
      <w:rPr>
        <w:rFonts w:ascii="Wingdings" w:hAnsi="Wingdings" w:hint="default"/>
      </w:rPr>
    </w:lvl>
    <w:lvl w:ilvl="3" w:tplc="10090001" w:tentative="1">
      <w:start w:val="1"/>
      <w:numFmt w:val="bullet"/>
      <w:lvlText w:val=""/>
      <w:lvlJc w:val="left"/>
      <w:pPr>
        <w:ind w:left="2807" w:hanging="360"/>
      </w:pPr>
      <w:rPr>
        <w:rFonts w:ascii="Symbol" w:hAnsi="Symbol" w:hint="default"/>
      </w:rPr>
    </w:lvl>
    <w:lvl w:ilvl="4" w:tplc="10090003" w:tentative="1">
      <w:start w:val="1"/>
      <w:numFmt w:val="bullet"/>
      <w:lvlText w:val="o"/>
      <w:lvlJc w:val="left"/>
      <w:pPr>
        <w:ind w:left="3527" w:hanging="360"/>
      </w:pPr>
      <w:rPr>
        <w:rFonts w:ascii="Courier New" w:hAnsi="Courier New" w:cs="Courier New" w:hint="default"/>
      </w:rPr>
    </w:lvl>
    <w:lvl w:ilvl="5" w:tplc="10090005" w:tentative="1">
      <w:start w:val="1"/>
      <w:numFmt w:val="bullet"/>
      <w:lvlText w:val=""/>
      <w:lvlJc w:val="left"/>
      <w:pPr>
        <w:ind w:left="4247" w:hanging="360"/>
      </w:pPr>
      <w:rPr>
        <w:rFonts w:ascii="Wingdings" w:hAnsi="Wingdings" w:hint="default"/>
      </w:rPr>
    </w:lvl>
    <w:lvl w:ilvl="6" w:tplc="10090001" w:tentative="1">
      <w:start w:val="1"/>
      <w:numFmt w:val="bullet"/>
      <w:lvlText w:val=""/>
      <w:lvlJc w:val="left"/>
      <w:pPr>
        <w:ind w:left="4967" w:hanging="360"/>
      </w:pPr>
      <w:rPr>
        <w:rFonts w:ascii="Symbol" w:hAnsi="Symbol" w:hint="default"/>
      </w:rPr>
    </w:lvl>
    <w:lvl w:ilvl="7" w:tplc="10090003" w:tentative="1">
      <w:start w:val="1"/>
      <w:numFmt w:val="bullet"/>
      <w:lvlText w:val="o"/>
      <w:lvlJc w:val="left"/>
      <w:pPr>
        <w:ind w:left="5687" w:hanging="360"/>
      </w:pPr>
      <w:rPr>
        <w:rFonts w:ascii="Courier New" w:hAnsi="Courier New" w:cs="Courier New" w:hint="default"/>
      </w:rPr>
    </w:lvl>
    <w:lvl w:ilvl="8" w:tplc="10090005" w:tentative="1">
      <w:start w:val="1"/>
      <w:numFmt w:val="bullet"/>
      <w:lvlText w:val=""/>
      <w:lvlJc w:val="left"/>
      <w:pPr>
        <w:ind w:left="6407" w:hanging="360"/>
      </w:pPr>
      <w:rPr>
        <w:rFonts w:ascii="Wingdings" w:hAnsi="Wingdings" w:hint="default"/>
      </w:rPr>
    </w:lvl>
  </w:abstractNum>
  <w:abstractNum w:abstractNumId="15" w15:restartNumberingAfterBreak="0">
    <w:nsid w:val="32DC4D81"/>
    <w:multiLevelType w:val="multilevel"/>
    <w:tmpl w:val="351AB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E079D6"/>
    <w:multiLevelType w:val="hybridMultilevel"/>
    <w:tmpl w:val="D1149B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5281720C"/>
    <w:multiLevelType w:val="hybridMultilevel"/>
    <w:tmpl w:val="E8BC095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539C3FEE"/>
    <w:multiLevelType w:val="multilevel"/>
    <w:tmpl w:val="10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55B672A2"/>
    <w:multiLevelType w:val="hybridMultilevel"/>
    <w:tmpl w:val="E76C9E6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5C614FDA"/>
    <w:multiLevelType w:val="hybridMultilevel"/>
    <w:tmpl w:val="452041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5F231E43"/>
    <w:multiLevelType w:val="hybridMultilevel"/>
    <w:tmpl w:val="36FE2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4E007BB"/>
    <w:multiLevelType w:val="hybridMultilevel"/>
    <w:tmpl w:val="6F56C8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7CF64B58"/>
    <w:multiLevelType w:val="hybridMultilevel"/>
    <w:tmpl w:val="9864D4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EB526DC"/>
    <w:multiLevelType w:val="hybridMultilevel"/>
    <w:tmpl w:val="3CA8852C"/>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21"/>
  </w:num>
  <w:num w:numId="2">
    <w:abstractNumId w:val="5"/>
  </w:num>
  <w:num w:numId="3">
    <w:abstractNumId w:val="24"/>
  </w:num>
  <w:num w:numId="4">
    <w:abstractNumId w:val="7"/>
  </w:num>
  <w:num w:numId="5">
    <w:abstractNumId w:val="4"/>
  </w:num>
  <w:num w:numId="6">
    <w:abstractNumId w:val="19"/>
  </w:num>
  <w:num w:numId="7">
    <w:abstractNumId w:val="1"/>
  </w:num>
  <w:num w:numId="8">
    <w:abstractNumId w:val="0"/>
  </w:num>
  <w:num w:numId="9">
    <w:abstractNumId w:val="10"/>
  </w:num>
  <w:num w:numId="10">
    <w:abstractNumId w:val="18"/>
  </w:num>
  <w:num w:numId="11">
    <w:abstractNumId w:val="16"/>
  </w:num>
  <w:num w:numId="12">
    <w:abstractNumId w:val="14"/>
  </w:num>
  <w:num w:numId="13">
    <w:abstractNumId w:val="15"/>
  </w:num>
  <w:num w:numId="14">
    <w:abstractNumId w:val="23"/>
  </w:num>
  <w:num w:numId="15">
    <w:abstractNumId w:val="17"/>
  </w:num>
  <w:num w:numId="16">
    <w:abstractNumId w:val="3"/>
  </w:num>
  <w:num w:numId="17">
    <w:abstractNumId w:val="20"/>
  </w:num>
  <w:num w:numId="18">
    <w:abstractNumId w:val="6"/>
  </w:num>
  <w:num w:numId="19">
    <w:abstractNumId w:val="5"/>
  </w:num>
  <w:num w:numId="20">
    <w:abstractNumId w:val="22"/>
  </w:num>
  <w:num w:numId="21">
    <w:abstractNumId w:val="11"/>
  </w:num>
  <w:num w:numId="22">
    <w:abstractNumId w:val="13"/>
  </w:num>
  <w:num w:numId="23">
    <w:abstractNumId w:val="12"/>
  </w:num>
  <w:num w:numId="24">
    <w:abstractNumId w:val="8"/>
  </w:num>
  <w:num w:numId="25">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activeWritingStyle w:appName="MSWord" w:lang="en-CA" w:vendorID="64" w:dllVersion="6" w:nlCheck="1" w:checkStyle="1"/>
  <w:activeWritingStyle w:appName="MSWord" w:lang="en-US" w:vendorID="64" w:dllVersion="6" w:nlCheck="1" w:checkStyle="1"/>
  <w:activeWritingStyle w:appName="MSWord" w:lang="en-GB" w:vendorID="64" w:dllVersion="6" w:nlCheck="1" w:checkStyle="1"/>
  <w:activeWritingStyle w:appName="MSWord" w:lang="fr-FR" w:vendorID="64" w:dllVersion="6" w:nlCheck="1" w:checkStyle="1"/>
  <w:activeWritingStyle w:appName="MSWord" w:lang="de-DE" w:vendorID="64" w:dllVersion="6" w:nlCheck="1" w:checkStyle="1"/>
  <w:activeWritingStyle w:appName="MSWord" w:lang="en-GB" w:vendorID="64" w:dllVersion="0" w:nlCheck="1" w:checkStyle="0"/>
  <w:activeWritingStyle w:appName="MSWord" w:lang="en-CA" w:vendorID="64" w:dllVersion="0" w:nlCheck="1" w:checkStyle="0"/>
  <w:activeWritingStyle w:appName="MSWord" w:lang="en-US" w:vendorID="64" w:dllVersion="0" w:nlCheck="1" w:checkStyle="0"/>
  <w:activeWritingStyle w:appName="MSWord" w:lang="en-GB" w:vendorID="64" w:dllVersion="4096" w:nlCheck="1" w:checkStyle="0"/>
  <w:activeWritingStyle w:appName="MSWord" w:lang="en-CA" w:vendorID="64" w:dllVersion="4096" w:nlCheck="1" w:checkStyle="0"/>
  <w:activeWritingStyle w:appName="MSWord" w:lang="en-US" w:vendorID="64" w:dllVersion="4096" w:nlCheck="1" w:checkStyle="0"/>
  <w:activeWritingStyle w:appName="MSWord" w:lang="de-DE" w:vendorID="64" w:dllVersion="0" w:nlCheck="1" w:checkStyle="0"/>
  <w:proofState w:spelling="clean" w:grammar="clean"/>
  <w:defaultTabStop w:val="397"/>
  <w:hyphenationZone w:val="420"/>
  <w:doNotHyphenateCaps/>
  <w:characterSpacingControl w:val="doNotCompress"/>
  <w:hdrShapeDefaults>
    <o:shapedefaults v:ext="edit" spidmax="2049"/>
  </w:hdrShapeDefaults>
  <w:footnotePr>
    <w:pos w:val="beneathText"/>
    <w:footnote w:id="-1"/>
    <w:footnote w:id="0"/>
    <w:footnote w:id="1"/>
  </w:footnotePr>
  <w:endnotePr>
    <w:pos w:val="sectEnd"/>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Lancet&lt;/Style&gt;&lt;LeftDelim&gt;{&lt;/LeftDelim&gt;&lt;RightDelim&gt;}&lt;/RightDelim&gt;&lt;FontName&gt;Times New Roman&lt;/FontName&gt;&lt;FontSize&gt;10&lt;/FontSize&gt;&lt;ReflistTitle&gt;&lt;/ReflistTitle&gt;&lt;StartingRefnum&gt;1&lt;/StartingRefnum&gt;&lt;FirstLineIndent&gt;0&lt;/FirstLineIndent&gt;&lt;HangingIndent&gt;396&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wvpsar9cddav6es5rwxw907swfzvapf2sfs&quot;&gt;Trajectories&lt;record-ids&gt;&lt;item&gt;495&lt;/item&gt;&lt;/record-ids&gt;&lt;/item&gt;&lt;/Libraries&gt;"/>
    <w:docVar w:name="PC4SetupInfo" w:val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
    <w:docVar w:name="PCDelimEnd" w:val="]"/>
    <w:docVar w:name="PCDelimStart" w:val="["/>
    <w:docVar w:name="PCRefListBookmark" w:val="PCRefList_TREC_program_proposal_Sept__15"/>
  </w:docVars>
  <w:rsids>
    <w:rsidRoot w:val="00F6344E"/>
    <w:rsid w:val="00005850"/>
    <w:rsid w:val="00005BCE"/>
    <w:rsid w:val="0000694B"/>
    <w:rsid w:val="00007661"/>
    <w:rsid w:val="00023A07"/>
    <w:rsid w:val="00024A3A"/>
    <w:rsid w:val="00030D0D"/>
    <w:rsid w:val="00037635"/>
    <w:rsid w:val="00037899"/>
    <w:rsid w:val="00040475"/>
    <w:rsid w:val="000423AC"/>
    <w:rsid w:val="00044F9C"/>
    <w:rsid w:val="00047E57"/>
    <w:rsid w:val="00052A2A"/>
    <w:rsid w:val="000545F8"/>
    <w:rsid w:val="000548C5"/>
    <w:rsid w:val="00054A82"/>
    <w:rsid w:val="00054B42"/>
    <w:rsid w:val="00054B60"/>
    <w:rsid w:val="00055E4E"/>
    <w:rsid w:val="00060798"/>
    <w:rsid w:val="000619C9"/>
    <w:rsid w:val="00065372"/>
    <w:rsid w:val="00067E22"/>
    <w:rsid w:val="00070356"/>
    <w:rsid w:val="000708B4"/>
    <w:rsid w:val="00072385"/>
    <w:rsid w:val="000806AD"/>
    <w:rsid w:val="0008135A"/>
    <w:rsid w:val="00081EF5"/>
    <w:rsid w:val="000827B5"/>
    <w:rsid w:val="00084ABF"/>
    <w:rsid w:val="000854EF"/>
    <w:rsid w:val="0008781B"/>
    <w:rsid w:val="0009123F"/>
    <w:rsid w:val="0009305E"/>
    <w:rsid w:val="00094C49"/>
    <w:rsid w:val="00095B0D"/>
    <w:rsid w:val="000966A0"/>
    <w:rsid w:val="000A057F"/>
    <w:rsid w:val="000A06C0"/>
    <w:rsid w:val="000A0C89"/>
    <w:rsid w:val="000A12C5"/>
    <w:rsid w:val="000A52F7"/>
    <w:rsid w:val="000A5AD9"/>
    <w:rsid w:val="000B1293"/>
    <w:rsid w:val="000B2372"/>
    <w:rsid w:val="000B5F78"/>
    <w:rsid w:val="000C0F3D"/>
    <w:rsid w:val="000C2F24"/>
    <w:rsid w:val="000C42A0"/>
    <w:rsid w:val="000C58B2"/>
    <w:rsid w:val="000C5BCF"/>
    <w:rsid w:val="000C5FD1"/>
    <w:rsid w:val="000C7DC6"/>
    <w:rsid w:val="000D3000"/>
    <w:rsid w:val="000D5BB7"/>
    <w:rsid w:val="000E0181"/>
    <w:rsid w:val="000E1455"/>
    <w:rsid w:val="000E3548"/>
    <w:rsid w:val="000E561F"/>
    <w:rsid w:val="000E666F"/>
    <w:rsid w:val="000E6D42"/>
    <w:rsid w:val="000E7F68"/>
    <w:rsid w:val="000F2555"/>
    <w:rsid w:val="000F26C6"/>
    <w:rsid w:val="000F2E25"/>
    <w:rsid w:val="000F4D17"/>
    <w:rsid w:val="000F4FA7"/>
    <w:rsid w:val="000F5F97"/>
    <w:rsid w:val="00101B4C"/>
    <w:rsid w:val="0010244F"/>
    <w:rsid w:val="00103E06"/>
    <w:rsid w:val="001069A9"/>
    <w:rsid w:val="00107C7A"/>
    <w:rsid w:val="00111F74"/>
    <w:rsid w:val="00112042"/>
    <w:rsid w:val="00114E1F"/>
    <w:rsid w:val="00114E86"/>
    <w:rsid w:val="00123239"/>
    <w:rsid w:val="001234BE"/>
    <w:rsid w:val="00123A6C"/>
    <w:rsid w:val="001268C5"/>
    <w:rsid w:val="00130B88"/>
    <w:rsid w:val="001311BF"/>
    <w:rsid w:val="00131627"/>
    <w:rsid w:val="00133260"/>
    <w:rsid w:val="00134283"/>
    <w:rsid w:val="00134748"/>
    <w:rsid w:val="00136252"/>
    <w:rsid w:val="001364D9"/>
    <w:rsid w:val="001373CF"/>
    <w:rsid w:val="00140D3C"/>
    <w:rsid w:val="00145A6B"/>
    <w:rsid w:val="001469FB"/>
    <w:rsid w:val="001509B3"/>
    <w:rsid w:val="00151431"/>
    <w:rsid w:val="00153BB9"/>
    <w:rsid w:val="00154755"/>
    <w:rsid w:val="00156B41"/>
    <w:rsid w:val="00156E7F"/>
    <w:rsid w:val="001574A2"/>
    <w:rsid w:val="0016193D"/>
    <w:rsid w:val="00170A09"/>
    <w:rsid w:val="00172821"/>
    <w:rsid w:val="00173A8A"/>
    <w:rsid w:val="00175AD0"/>
    <w:rsid w:val="0017608D"/>
    <w:rsid w:val="00176655"/>
    <w:rsid w:val="00176C37"/>
    <w:rsid w:val="00176CA6"/>
    <w:rsid w:val="00182797"/>
    <w:rsid w:val="0018454A"/>
    <w:rsid w:val="00190E44"/>
    <w:rsid w:val="0019137A"/>
    <w:rsid w:val="00191CFF"/>
    <w:rsid w:val="001925BA"/>
    <w:rsid w:val="0019740C"/>
    <w:rsid w:val="001A00E2"/>
    <w:rsid w:val="001A2991"/>
    <w:rsid w:val="001A3013"/>
    <w:rsid w:val="001A370F"/>
    <w:rsid w:val="001A4AB7"/>
    <w:rsid w:val="001A5340"/>
    <w:rsid w:val="001A792D"/>
    <w:rsid w:val="001B7B87"/>
    <w:rsid w:val="001C00EF"/>
    <w:rsid w:val="001C718C"/>
    <w:rsid w:val="001D185E"/>
    <w:rsid w:val="001D2558"/>
    <w:rsid w:val="001D543B"/>
    <w:rsid w:val="001D59F1"/>
    <w:rsid w:val="001D66FA"/>
    <w:rsid w:val="001E1EAE"/>
    <w:rsid w:val="001E23DB"/>
    <w:rsid w:val="001E2B60"/>
    <w:rsid w:val="001E5880"/>
    <w:rsid w:val="001E650A"/>
    <w:rsid w:val="001E69C2"/>
    <w:rsid w:val="001F0107"/>
    <w:rsid w:val="001F3164"/>
    <w:rsid w:val="001F4515"/>
    <w:rsid w:val="001F6202"/>
    <w:rsid w:val="001F6DA3"/>
    <w:rsid w:val="00202D75"/>
    <w:rsid w:val="00204360"/>
    <w:rsid w:val="00204B59"/>
    <w:rsid w:val="00204E42"/>
    <w:rsid w:val="002064F5"/>
    <w:rsid w:val="00206F1E"/>
    <w:rsid w:val="00211A14"/>
    <w:rsid w:val="002136B8"/>
    <w:rsid w:val="00213DFD"/>
    <w:rsid w:val="00214E9D"/>
    <w:rsid w:val="002152DA"/>
    <w:rsid w:val="00216D34"/>
    <w:rsid w:val="0022011D"/>
    <w:rsid w:val="002209AD"/>
    <w:rsid w:val="002256C4"/>
    <w:rsid w:val="00225985"/>
    <w:rsid w:val="00226DE7"/>
    <w:rsid w:val="00227844"/>
    <w:rsid w:val="00233A3A"/>
    <w:rsid w:val="002342A7"/>
    <w:rsid w:val="002365D5"/>
    <w:rsid w:val="002452DD"/>
    <w:rsid w:val="00251C92"/>
    <w:rsid w:val="00255C64"/>
    <w:rsid w:val="00257712"/>
    <w:rsid w:val="0026000B"/>
    <w:rsid w:val="00262751"/>
    <w:rsid w:val="00262DF5"/>
    <w:rsid w:val="00266259"/>
    <w:rsid w:val="00266F7A"/>
    <w:rsid w:val="002702B6"/>
    <w:rsid w:val="00272F3C"/>
    <w:rsid w:val="00273514"/>
    <w:rsid w:val="00276656"/>
    <w:rsid w:val="00276F7A"/>
    <w:rsid w:val="00277B0F"/>
    <w:rsid w:val="00281BA9"/>
    <w:rsid w:val="00283C53"/>
    <w:rsid w:val="0028476E"/>
    <w:rsid w:val="00284B53"/>
    <w:rsid w:val="00285053"/>
    <w:rsid w:val="00285432"/>
    <w:rsid w:val="00287F10"/>
    <w:rsid w:val="00290987"/>
    <w:rsid w:val="002915A6"/>
    <w:rsid w:val="0029514D"/>
    <w:rsid w:val="00296D4E"/>
    <w:rsid w:val="002A49B7"/>
    <w:rsid w:val="002A52EA"/>
    <w:rsid w:val="002A5497"/>
    <w:rsid w:val="002A71B3"/>
    <w:rsid w:val="002B01A4"/>
    <w:rsid w:val="002B22A3"/>
    <w:rsid w:val="002B46FC"/>
    <w:rsid w:val="002C039C"/>
    <w:rsid w:val="002C264B"/>
    <w:rsid w:val="002C488C"/>
    <w:rsid w:val="002C4F64"/>
    <w:rsid w:val="002C52CD"/>
    <w:rsid w:val="002D061B"/>
    <w:rsid w:val="002D07BE"/>
    <w:rsid w:val="002D4B24"/>
    <w:rsid w:val="002D56C1"/>
    <w:rsid w:val="002D742B"/>
    <w:rsid w:val="002E0E1F"/>
    <w:rsid w:val="002E160E"/>
    <w:rsid w:val="002E346B"/>
    <w:rsid w:val="002E5022"/>
    <w:rsid w:val="002E59CF"/>
    <w:rsid w:val="002F07E0"/>
    <w:rsid w:val="002F1E60"/>
    <w:rsid w:val="002F23B3"/>
    <w:rsid w:val="002F294A"/>
    <w:rsid w:val="002F42F5"/>
    <w:rsid w:val="002F50E0"/>
    <w:rsid w:val="002F6024"/>
    <w:rsid w:val="002F70AE"/>
    <w:rsid w:val="003013DA"/>
    <w:rsid w:val="00301BEB"/>
    <w:rsid w:val="00301EC2"/>
    <w:rsid w:val="003102ED"/>
    <w:rsid w:val="00312A64"/>
    <w:rsid w:val="0031588B"/>
    <w:rsid w:val="003174A6"/>
    <w:rsid w:val="003237E2"/>
    <w:rsid w:val="00324855"/>
    <w:rsid w:val="0032594F"/>
    <w:rsid w:val="00333A5E"/>
    <w:rsid w:val="003366C2"/>
    <w:rsid w:val="00336809"/>
    <w:rsid w:val="00342802"/>
    <w:rsid w:val="003442A5"/>
    <w:rsid w:val="00345D6C"/>
    <w:rsid w:val="0034610D"/>
    <w:rsid w:val="003507F9"/>
    <w:rsid w:val="003519A7"/>
    <w:rsid w:val="00351E86"/>
    <w:rsid w:val="00352693"/>
    <w:rsid w:val="00360CA7"/>
    <w:rsid w:val="003672DF"/>
    <w:rsid w:val="00367A75"/>
    <w:rsid w:val="00367BC1"/>
    <w:rsid w:val="00367FA2"/>
    <w:rsid w:val="0037067F"/>
    <w:rsid w:val="003746F2"/>
    <w:rsid w:val="00376238"/>
    <w:rsid w:val="00386098"/>
    <w:rsid w:val="0038688B"/>
    <w:rsid w:val="00393AF6"/>
    <w:rsid w:val="00397C07"/>
    <w:rsid w:val="003A0F69"/>
    <w:rsid w:val="003A15BA"/>
    <w:rsid w:val="003A1F5E"/>
    <w:rsid w:val="003A282A"/>
    <w:rsid w:val="003A2E2B"/>
    <w:rsid w:val="003A41D2"/>
    <w:rsid w:val="003A45A1"/>
    <w:rsid w:val="003B18F3"/>
    <w:rsid w:val="003B2465"/>
    <w:rsid w:val="003B2737"/>
    <w:rsid w:val="003B3C59"/>
    <w:rsid w:val="003B42A9"/>
    <w:rsid w:val="003B4437"/>
    <w:rsid w:val="003B4E2F"/>
    <w:rsid w:val="003B62F7"/>
    <w:rsid w:val="003B7891"/>
    <w:rsid w:val="003C006B"/>
    <w:rsid w:val="003C04C7"/>
    <w:rsid w:val="003C2CDB"/>
    <w:rsid w:val="003C37D0"/>
    <w:rsid w:val="003C3E9A"/>
    <w:rsid w:val="003C4629"/>
    <w:rsid w:val="003C754B"/>
    <w:rsid w:val="003D0B99"/>
    <w:rsid w:val="003D1E7F"/>
    <w:rsid w:val="003D2D74"/>
    <w:rsid w:val="003D30C9"/>
    <w:rsid w:val="003D3B93"/>
    <w:rsid w:val="003D50C4"/>
    <w:rsid w:val="003D5815"/>
    <w:rsid w:val="003D6984"/>
    <w:rsid w:val="003E209F"/>
    <w:rsid w:val="003E29D0"/>
    <w:rsid w:val="003E3340"/>
    <w:rsid w:val="003E48A3"/>
    <w:rsid w:val="003E54FF"/>
    <w:rsid w:val="003E617A"/>
    <w:rsid w:val="003F0B78"/>
    <w:rsid w:val="003F3971"/>
    <w:rsid w:val="003F4CFC"/>
    <w:rsid w:val="003F5E2B"/>
    <w:rsid w:val="0040052F"/>
    <w:rsid w:val="00402590"/>
    <w:rsid w:val="0040337D"/>
    <w:rsid w:val="004042D0"/>
    <w:rsid w:val="00406022"/>
    <w:rsid w:val="0040669B"/>
    <w:rsid w:val="00406BD6"/>
    <w:rsid w:val="00407BA9"/>
    <w:rsid w:val="0041091C"/>
    <w:rsid w:val="00412608"/>
    <w:rsid w:val="004130AE"/>
    <w:rsid w:val="004134CC"/>
    <w:rsid w:val="004176A2"/>
    <w:rsid w:val="00420A92"/>
    <w:rsid w:val="00422663"/>
    <w:rsid w:val="00423D32"/>
    <w:rsid w:val="004254C2"/>
    <w:rsid w:val="00427B41"/>
    <w:rsid w:val="0043002E"/>
    <w:rsid w:val="00430E3B"/>
    <w:rsid w:val="00431520"/>
    <w:rsid w:val="0043206D"/>
    <w:rsid w:val="00433B5A"/>
    <w:rsid w:val="00436A9E"/>
    <w:rsid w:val="00441167"/>
    <w:rsid w:val="00443981"/>
    <w:rsid w:val="00444AD6"/>
    <w:rsid w:val="00445BDA"/>
    <w:rsid w:val="00445CFE"/>
    <w:rsid w:val="004477BF"/>
    <w:rsid w:val="004544D5"/>
    <w:rsid w:val="00454876"/>
    <w:rsid w:val="00456A98"/>
    <w:rsid w:val="00461662"/>
    <w:rsid w:val="0046216D"/>
    <w:rsid w:val="00465C0E"/>
    <w:rsid w:val="00465E5B"/>
    <w:rsid w:val="00466AAA"/>
    <w:rsid w:val="004675E8"/>
    <w:rsid w:val="00470908"/>
    <w:rsid w:val="00473AC4"/>
    <w:rsid w:val="004754BA"/>
    <w:rsid w:val="004771D7"/>
    <w:rsid w:val="00477D25"/>
    <w:rsid w:val="0048313A"/>
    <w:rsid w:val="0048498B"/>
    <w:rsid w:val="00492FE1"/>
    <w:rsid w:val="004930A9"/>
    <w:rsid w:val="00493DDA"/>
    <w:rsid w:val="0049525D"/>
    <w:rsid w:val="00497EA5"/>
    <w:rsid w:val="004A052D"/>
    <w:rsid w:val="004A3DEA"/>
    <w:rsid w:val="004A4988"/>
    <w:rsid w:val="004A72E7"/>
    <w:rsid w:val="004A752E"/>
    <w:rsid w:val="004A771A"/>
    <w:rsid w:val="004B0C35"/>
    <w:rsid w:val="004B1FBA"/>
    <w:rsid w:val="004B4B61"/>
    <w:rsid w:val="004B7107"/>
    <w:rsid w:val="004C06F7"/>
    <w:rsid w:val="004C239E"/>
    <w:rsid w:val="004C26F5"/>
    <w:rsid w:val="004C3523"/>
    <w:rsid w:val="004C5717"/>
    <w:rsid w:val="004D0290"/>
    <w:rsid w:val="004D03F0"/>
    <w:rsid w:val="004D361D"/>
    <w:rsid w:val="004D6BA1"/>
    <w:rsid w:val="004D6C35"/>
    <w:rsid w:val="004D6FE3"/>
    <w:rsid w:val="004D701D"/>
    <w:rsid w:val="004E1146"/>
    <w:rsid w:val="004E1899"/>
    <w:rsid w:val="004E2E5E"/>
    <w:rsid w:val="004E4B8D"/>
    <w:rsid w:val="004E77E8"/>
    <w:rsid w:val="004F22FF"/>
    <w:rsid w:val="004F3EEF"/>
    <w:rsid w:val="004F460A"/>
    <w:rsid w:val="004F7704"/>
    <w:rsid w:val="00503BCA"/>
    <w:rsid w:val="0051025C"/>
    <w:rsid w:val="00510F3F"/>
    <w:rsid w:val="0051486A"/>
    <w:rsid w:val="00515FD4"/>
    <w:rsid w:val="005167E6"/>
    <w:rsid w:val="00521C15"/>
    <w:rsid w:val="00524287"/>
    <w:rsid w:val="005252B1"/>
    <w:rsid w:val="00531CEB"/>
    <w:rsid w:val="005332D6"/>
    <w:rsid w:val="00534309"/>
    <w:rsid w:val="00534B4F"/>
    <w:rsid w:val="00535D50"/>
    <w:rsid w:val="005360A8"/>
    <w:rsid w:val="00542B1E"/>
    <w:rsid w:val="005437C2"/>
    <w:rsid w:val="005438B0"/>
    <w:rsid w:val="0054726B"/>
    <w:rsid w:val="00550D1E"/>
    <w:rsid w:val="0055225A"/>
    <w:rsid w:val="0055376F"/>
    <w:rsid w:val="00555C11"/>
    <w:rsid w:val="005577B0"/>
    <w:rsid w:val="00557881"/>
    <w:rsid w:val="00557B05"/>
    <w:rsid w:val="0056460B"/>
    <w:rsid w:val="00566AE7"/>
    <w:rsid w:val="00566B65"/>
    <w:rsid w:val="005672E3"/>
    <w:rsid w:val="00567FD5"/>
    <w:rsid w:val="005803B3"/>
    <w:rsid w:val="00580B3D"/>
    <w:rsid w:val="00582A1B"/>
    <w:rsid w:val="00584F41"/>
    <w:rsid w:val="00585425"/>
    <w:rsid w:val="00586241"/>
    <w:rsid w:val="005867F1"/>
    <w:rsid w:val="00591521"/>
    <w:rsid w:val="005921BE"/>
    <w:rsid w:val="005926DD"/>
    <w:rsid w:val="00594D73"/>
    <w:rsid w:val="00595337"/>
    <w:rsid w:val="00595F87"/>
    <w:rsid w:val="005A2480"/>
    <w:rsid w:val="005A52B2"/>
    <w:rsid w:val="005B53A9"/>
    <w:rsid w:val="005B5A79"/>
    <w:rsid w:val="005B74AF"/>
    <w:rsid w:val="005C2242"/>
    <w:rsid w:val="005D2C7F"/>
    <w:rsid w:val="005D6E0B"/>
    <w:rsid w:val="005E3407"/>
    <w:rsid w:val="005E4A31"/>
    <w:rsid w:val="005E6F9C"/>
    <w:rsid w:val="005F0F09"/>
    <w:rsid w:val="005F2B96"/>
    <w:rsid w:val="005F4BE3"/>
    <w:rsid w:val="0060016E"/>
    <w:rsid w:val="00605B0C"/>
    <w:rsid w:val="00606B5D"/>
    <w:rsid w:val="006072F5"/>
    <w:rsid w:val="00611184"/>
    <w:rsid w:val="00611B6D"/>
    <w:rsid w:val="00611BD6"/>
    <w:rsid w:val="00612AB0"/>
    <w:rsid w:val="006148E5"/>
    <w:rsid w:val="00615415"/>
    <w:rsid w:val="00620970"/>
    <w:rsid w:val="00624633"/>
    <w:rsid w:val="006264D9"/>
    <w:rsid w:val="00633E28"/>
    <w:rsid w:val="006366A1"/>
    <w:rsid w:val="00643308"/>
    <w:rsid w:val="00643AE5"/>
    <w:rsid w:val="00644323"/>
    <w:rsid w:val="00645AEE"/>
    <w:rsid w:val="006461DB"/>
    <w:rsid w:val="00647583"/>
    <w:rsid w:val="0065015B"/>
    <w:rsid w:val="006506E5"/>
    <w:rsid w:val="0065094B"/>
    <w:rsid w:val="00653B68"/>
    <w:rsid w:val="00655A1E"/>
    <w:rsid w:val="00656E5B"/>
    <w:rsid w:val="00660BFB"/>
    <w:rsid w:val="00661DC5"/>
    <w:rsid w:val="006620CD"/>
    <w:rsid w:val="00663423"/>
    <w:rsid w:val="00664969"/>
    <w:rsid w:val="006668AE"/>
    <w:rsid w:val="00667E95"/>
    <w:rsid w:val="006722F0"/>
    <w:rsid w:val="006751EA"/>
    <w:rsid w:val="006762BD"/>
    <w:rsid w:val="00676CA3"/>
    <w:rsid w:val="00681298"/>
    <w:rsid w:val="0068628F"/>
    <w:rsid w:val="006877A2"/>
    <w:rsid w:val="00690238"/>
    <w:rsid w:val="00692C19"/>
    <w:rsid w:val="00693CED"/>
    <w:rsid w:val="006942F2"/>
    <w:rsid w:val="006A0088"/>
    <w:rsid w:val="006A12B2"/>
    <w:rsid w:val="006A1DF2"/>
    <w:rsid w:val="006A295C"/>
    <w:rsid w:val="006A3B9D"/>
    <w:rsid w:val="006A3E73"/>
    <w:rsid w:val="006A6C27"/>
    <w:rsid w:val="006B65F2"/>
    <w:rsid w:val="006B6744"/>
    <w:rsid w:val="006C164E"/>
    <w:rsid w:val="006C421E"/>
    <w:rsid w:val="006C5129"/>
    <w:rsid w:val="006C6B92"/>
    <w:rsid w:val="006D1C33"/>
    <w:rsid w:val="006D2CFD"/>
    <w:rsid w:val="006D3762"/>
    <w:rsid w:val="006D5892"/>
    <w:rsid w:val="006E0F24"/>
    <w:rsid w:val="006E1B6E"/>
    <w:rsid w:val="006E2D34"/>
    <w:rsid w:val="006E600A"/>
    <w:rsid w:val="006E6C43"/>
    <w:rsid w:val="006F0C2D"/>
    <w:rsid w:val="006F1CCA"/>
    <w:rsid w:val="006F2480"/>
    <w:rsid w:val="006F398A"/>
    <w:rsid w:val="006F5B66"/>
    <w:rsid w:val="006F5C9C"/>
    <w:rsid w:val="006F6400"/>
    <w:rsid w:val="006F7057"/>
    <w:rsid w:val="006F7C7F"/>
    <w:rsid w:val="007025A8"/>
    <w:rsid w:val="00702DFE"/>
    <w:rsid w:val="00703370"/>
    <w:rsid w:val="00705AD5"/>
    <w:rsid w:val="00706E06"/>
    <w:rsid w:val="007101B4"/>
    <w:rsid w:val="007113AA"/>
    <w:rsid w:val="007114B7"/>
    <w:rsid w:val="007128BD"/>
    <w:rsid w:val="007147B6"/>
    <w:rsid w:val="00715220"/>
    <w:rsid w:val="007178A9"/>
    <w:rsid w:val="00722070"/>
    <w:rsid w:val="00722305"/>
    <w:rsid w:val="0072361A"/>
    <w:rsid w:val="0072727E"/>
    <w:rsid w:val="00730D3B"/>
    <w:rsid w:val="007325FF"/>
    <w:rsid w:val="00732F2F"/>
    <w:rsid w:val="00733952"/>
    <w:rsid w:val="00734DEA"/>
    <w:rsid w:val="00736106"/>
    <w:rsid w:val="00741916"/>
    <w:rsid w:val="00750BDC"/>
    <w:rsid w:val="007572E1"/>
    <w:rsid w:val="00764135"/>
    <w:rsid w:val="00767D30"/>
    <w:rsid w:val="00771368"/>
    <w:rsid w:val="007717D1"/>
    <w:rsid w:val="00773157"/>
    <w:rsid w:val="00773ECE"/>
    <w:rsid w:val="0077451E"/>
    <w:rsid w:val="00774F77"/>
    <w:rsid w:val="007755F2"/>
    <w:rsid w:val="007768CF"/>
    <w:rsid w:val="00777D67"/>
    <w:rsid w:val="00780469"/>
    <w:rsid w:val="00784801"/>
    <w:rsid w:val="00784F12"/>
    <w:rsid w:val="007850F3"/>
    <w:rsid w:val="00785B63"/>
    <w:rsid w:val="00791CB0"/>
    <w:rsid w:val="00791D49"/>
    <w:rsid w:val="0079283A"/>
    <w:rsid w:val="007969EC"/>
    <w:rsid w:val="007A1785"/>
    <w:rsid w:val="007A5E22"/>
    <w:rsid w:val="007B3C7A"/>
    <w:rsid w:val="007B3E7A"/>
    <w:rsid w:val="007B4A83"/>
    <w:rsid w:val="007B6B5C"/>
    <w:rsid w:val="007C5CED"/>
    <w:rsid w:val="007C679E"/>
    <w:rsid w:val="007C76A8"/>
    <w:rsid w:val="007D0D47"/>
    <w:rsid w:val="007D1F3D"/>
    <w:rsid w:val="007D39E5"/>
    <w:rsid w:val="007E1357"/>
    <w:rsid w:val="007E1D25"/>
    <w:rsid w:val="007E2122"/>
    <w:rsid w:val="007E415F"/>
    <w:rsid w:val="007F2A88"/>
    <w:rsid w:val="007F39D6"/>
    <w:rsid w:val="007F4BF8"/>
    <w:rsid w:val="007F6503"/>
    <w:rsid w:val="00802ABE"/>
    <w:rsid w:val="00805CB2"/>
    <w:rsid w:val="00805E0F"/>
    <w:rsid w:val="008060F8"/>
    <w:rsid w:val="00806DE6"/>
    <w:rsid w:val="00807075"/>
    <w:rsid w:val="008113B4"/>
    <w:rsid w:val="00811624"/>
    <w:rsid w:val="008127FC"/>
    <w:rsid w:val="008134A8"/>
    <w:rsid w:val="00814CBD"/>
    <w:rsid w:val="00815BF4"/>
    <w:rsid w:val="0082148F"/>
    <w:rsid w:val="00822221"/>
    <w:rsid w:val="008233DD"/>
    <w:rsid w:val="00825497"/>
    <w:rsid w:val="00826109"/>
    <w:rsid w:val="00826B19"/>
    <w:rsid w:val="008272F4"/>
    <w:rsid w:val="00834025"/>
    <w:rsid w:val="008358AB"/>
    <w:rsid w:val="00836081"/>
    <w:rsid w:val="00836578"/>
    <w:rsid w:val="00836A80"/>
    <w:rsid w:val="008422E9"/>
    <w:rsid w:val="00842698"/>
    <w:rsid w:val="00842B0E"/>
    <w:rsid w:val="00843046"/>
    <w:rsid w:val="00845F07"/>
    <w:rsid w:val="008466B2"/>
    <w:rsid w:val="00850592"/>
    <w:rsid w:val="00850A79"/>
    <w:rsid w:val="00850F18"/>
    <w:rsid w:val="00851B52"/>
    <w:rsid w:val="008605DB"/>
    <w:rsid w:val="008616E2"/>
    <w:rsid w:val="00861813"/>
    <w:rsid w:val="00863FF8"/>
    <w:rsid w:val="00867BB8"/>
    <w:rsid w:val="008709F4"/>
    <w:rsid w:val="00871662"/>
    <w:rsid w:val="00872D4F"/>
    <w:rsid w:val="00872E83"/>
    <w:rsid w:val="008738AA"/>
    <w:rsid w:val="0087390C"/>
    <w:rsid w:val="00880C5A"/>
    <w:rsid w:val="00882608"/>
    <w:rsid w:val="00887310"/>
    <w:rsid w:val="00890201"/>
    <w:rsid w:val="00892B9C"/>
    <w:rsid w:val="008930EF"/>
    <w:rsid w:val="00897572"/>
    <w:rsid w:val="008A1855"/>
    <w:rsid w:val="008B1494"/>
    <w:rsid w:val="008B2E56"/>
    <w:rsid w:val="008B3BA3"/>
    <w:rsid w:val="008B4D10"/>
    <w:rsid w:val="008B5F4A"/>
    <w:rsid w:val="008B694E"/>
    <w:rsid w:val="008B779E"/>
    <w:rsid w:val="008B7FD0"/>
    <w:rsid w:val="008C02DE"/>
    <w:rsid w:val="008C47DE"/>
    <w:rsid w:val="008C62B8"/>
    <w:rsid w:val="008C6F7C"/>
    <w:rsid w:val="008D02F0"/>
    <w:rsid w:val="008D500C"/>
    <w:rsid w:val="008D66B9"/>
    <w:rsid w:val="008D6EBE"/>
    <w:rsid w:val="008D715C"/>
    <w:rsid w:val="008D746B"/>
    <w:rsid w:val="008E0151"/>
    <w:rsid w:val="008E0456"/>
    <w:rsid w:val="008E211F"/>
    <w:rsid w:val="008F053C"/>
    <w:rsid w:val="008F13A7"/>
    <w:rsid w:val="008F3F15"/>
    <w:rsid w:val="008F4572"/>
    <w:rsid w:val="00900587"/>
    <w:rsid w:val="00901400"/>
    <w:rsid w:val="00903CE6"/>
    <w:rsid w:val="00916FD7"/>
    <w:rsid w:val="00917D9B"/>
    <w:rsid w:val="00921CCE"/>
    <w:rsid w:val="00923781"/>
    <w:rsid w:val="00924982"/>
    <w:rsid w:val="009262AD"/>
    <w:rsid w:val="0092780A"/>
    <w:rsid w:val="00931F67"/>
    <w:rsid w:val="009321B8"/>
    <w:rsid w:val="00932985"/>
    <w:rsid w:val="00933F66"/>
    <w:rsid w:val="00934628"/>
    <w:rsid w:val="00934A46"/>
    <w:rsid w:val="00935052"/>
    <w:rsid w:val="0093512C"/>
    <w:rsid w:val="00935802"/>
    <w:rsid w:val="00936A4C"/>
    <w:rsid w:val="00940819"/>
    <w:rsid w:val="00940C55"/>
    <w:rsid w:val="00944189"/>
    <w:rsid w:val="00944529"/>
    <w:rsid w:val="00946E79"/>
    <w:rsid w:val="0094710D"/>
    <w:rsid w:val="009478A2"/>
    <w:rsid w:val="009501FE"/>
    <w:rsid w:val="0095369A"/>
    <w:rsid w:val="00957D2C"/>
    <w:rsid w:val="00960CA6"/>
    <w:rsid w:val="0096167C"/>
    <w:rsid w:val="00961EF8"/>
    <w:rsid w:val="00964D31"/>
    <w:rsid w:val="009809C8"/>
    <w:rsid w:val="00980AF3"/>
    <w:rsid w:val="0098149C"/>
    <w:rsid w:val="0098345B"/>
    <w:rsid w:val="00984402"/>
    <w:rsid w:val="00985012"/>
    <w:rsid w:val="00985CC5"/>
    <w:rsid w:val="0098652B"/>
    <w:rsid w:val="00987D64"/>
    <w:rsid w:val="00990F85"/>
    <w:rsid w:val="00991406"/>
    <w:rsid w:val="009944A9"/>
    <w:rsid w:val="00994FEC"/>
    <w:rsid w:val="009A347B"/>
    <w:rsid w:val="009A56FF"/>
    <w:rsid w:val="009B570E"/>
    <w:rsid w:val="009B74BF"/>
    <w:rsid w:val="009C054E"/>
    <w:rsid w:val="009C2D21"/>
    <w:rsid w:val="009C452E"/>
    <w:rsid w:val="009C574D"/>
    <w:rsid w:val="009C5E6A"/>
    <w:rsid w:val="009D1707"/>
    <w:rsid w:val="009D1FDF"/>
    <w:rsid w:val="009D385B"/>
    <w:rsid w:val="009D6978"/>
    <w:rsid w:val="009D6F34"/>
    <w:rsid w:val="009D7836"/>
    <w:rsid w:val="009E0620"/>
    <w:rsid w:val="009E39CD"/>
    <w:rsid w:val="009E4282"/>
    <w:rsid w:val="009E4DA7"/>
    <w:rsid w:val="009E5EAC"/>
    <w:rsid w:val="009E60F4"/>
    <w:rsid w:val="009F4755"/>
    <w:rsid w:val="00A017B1"/>
    <w:rsid w:val="00A05A5B"/>
    <w:rsid w:val="00A110CD"/>
    <w:rsid w:val="00A12CDD"/>
    <w:rsid w:val="00A13313"/>
    <w:rsid w:val="00A153F0"/>
    <w:rsid w:val="00A17BEA"/>
    <w:rsid w:val="00A2129F"/>
    <w:rsid w:val="00A2142A"/>
    <w:rsid w:val="00A22448"/>
    <w:rsid w:val="00A2262B"/>
    <w:rsid w:val="00A2311D"/>
    <w:rsid w:val="00A24F9A"/>
    <w:rsid w:val="00A24FC9"/>
    <w:rsid w:val="00A3575F"/>
    <w:rsid w:val="00A357A0"/>
    <w:rsid w:val="00A37F63"/>
    <w:rsid w:val="00A408EE"/>
    <w:rsid w:val="00A41B5A"/>
    <w:rsid w:val="00A42361"/>
    <w:rsid w:val="00A4463F"/>
    <w:rsid w:val="00A5195E"/>
    <w:rsid w:val="00A53DA4"/>
    <w:rsid w:val="00A54933"/>
    <w:rsid w:val="00A55A2A"/>
    <w:rsid w:val="00A5623B"/>
    <w:rsid w:val="00A56F30"/>
    <w:rsid w:val="00A57192"/>
    <w:rsid w:val="00A616BC"/>
    <w:rsid w:val="00A6491C"/>
    <w:rsid w:val="00A71A30"/>
    <w:rsid w:val="00A726A1"/>
    <w:rsid w:val="00A80C29"/>
    <w:rsid w:val="00A82D89"/>
    <w:rsid w:val="00A841AE"/>
    <w:rsid w:val="00A877A3"/>
    <w:rsid w:val="00A91C3E"/>
    <w:rsid w:val="00A92398"/>
    <w:rsid w:val="00A9482B"/>
    <w:rsid w:val="00A979C8"/>
    <w:rsid w:val="00AA0560"/>
    <w:rsid w:val="00AA12F0"/>
    <w:rsid w:val="00AA1B5C"/>
    <w:rsid w:val="00AA1B94"/>
    <w:rsid w:val="00AA20A1"/>
    <w:rsid w:val="00AA4196"/>
    <w:rsid w:val="00AB0E4B"/>
    <w:rsid w:val="00AB1376"/>
    <w:rsid w:val="00AB5699"/>
    <w:rsid w:val="00AB75F4"/>
    <w:rsid w:val="00AC0616"/>
    <w:rsid w:val="00AC07A5"/>
    <w:rsid w:val="00AD0AE3"/>
    <w:rsid w:val="00AD251B"/>
    <w:rsid w:val="00AD349A"/>
    <w:rsid w:val="00AD690E"/>
    <w:rsid w:val="00AD6D30"/>
    <w:rsid w:val="00AE1D67"/>
    <w:rsid w:val="00AE2137"/>
    <w:rsid w:val="00AE3235"/>
    <w:rsid w:val="00AE4DC3"/>
    <w:rsid w:val="00AE5899"/>
    <w:rsid w:val="00AF06A3"/>
    <w:rsid w:val="00AF2E4E"/>
    <w:rsid w:val="00AF41E1"/>
    <w:rsid w:val="00AF5721"/>
    <w:rsid w:val="00AF5D88"/>
    <w:rsid w:val="00AF6BE5"/>
    <w:rsid w:val="00B0599C"/>
    <w:rsid w:val="00B064E2"/>
    <w:rsid w:val="00B065E8"/>
    <w:rsid w:val="00B06BA1"/>
    <w:rsid w:val="00B111E3"/>
    <w:rsid w:val="00B12DC9"/>
    <w:rsid w:val="00B13458"/>
    <w:rsid w:val="00B1705F"/>
    <w:rsid w:val="00B17E08"/>
    <w:rsid w:val="00B217A6"/>
    <w:rsid w:val="00B23613"/>
    <w:rsid w:val="00B241DC"/>
    <w:rsid w:val="00B251F1"/>
    <w:rsid w:val="00B263BE"/>
    <w:rsid w:val="00B2697C"/>
    <w:rsid w:val="00B314F7"/>
    <w:rsid w:val="00B33967"/>
    <w:rsid w:val="00B33DB5"/>
    <w:rsid w:val="00B366CF"/>
    <w:rsid w:val="00B406E4"/>
    <w:rsid w:val="00B43BB7"/>
    <w:rsid w:val="00B440BC"/>
    <w:rsid w:val="00B442C6"/>
    <w:rsid w:val="00B458EE"/>
    <w:rsid w:val="00B45BD7"/>
    <w:rsid w:val="00B46197"/>
    <w:rsid w:val="00B47258"/>
    <w:rsid w:val="00B5124D"/>
    <w:rsid w:val="00B521CC"/>
    <w:rsid w:val="00B53B43"/>
    <w:rsid w:val="00B5643F"/>
    <w:rsid w:val="00B602FA"/>
    <w:rsid w:val="00B62146"/>
    <w:rsid w:val="00B657CB"/>
    <w:rsid w:val="00B65D92"/>
    <w:rsid w:val="00B71DB3"/>
    <w:rsid w:val="00B734E5"/>
    <w:rsid w:val="00B736F5"/>
    <w:rsid w:val="00B73EDA"/>
    <w:rsid w:val="00B74BE0"/>
    <w:rsid w:val="00B752B2"/>
    <w:rsid w:val="00B775B7"/>
    <w:rsid w:val="00B82B82"/>
    <w:rsid w:val="00B84171"/>
    <w:rsid w:val="00B84A13"/>
    <w:rsid w:val="00B86D71"/>
    <w:rsid w:val="00B90B9B"/>
    <w:rsid w:val="00B90D65"/>
    <w:rsid w:val="00B91A1E"/>
    <w:rsid w:val="00B939AD"/>
    <w:rsid w:val="00B93C40"/>
    <w:rsid w:val="00B95F8F"/>
    <w:rsid w:val="00BA40FD"/>
    <w:rsid w:val="00BA514B"/>
    <w:rsid w:val="00BA7FD6"/>
    <w:rsid w:val="00BB56CA"/>
    <w:rsid w:val="00BC229C"/>
    <w:rsid w:val="00BC2535"/>
    <w:rsid w:val="00BC273D"/>
    <w:rsid w:val="00BC5312"/>
    <w:rsid w:val="00BC597F"/>
    <w:rsid w:val="00BC5DBE"/>
    <w:rsid w:val="00BC6F95"/>
    <w:rsid w:val="00BD3C4C"/>
    <w:rsid w:val="00BD7436"/>
    <w:rsid w:val="00BE13B0"/>
    <w:rsid w:val="00BE187A"/>
    <w:rsid w:val="00BE3E9C"/>
    <w:rsid w:val="00BE3FC7"/>
    <w:rsid w:val="00BE7B37"/>
    <w:rsid w:val="00BF2E8A"/>
    <w:rsid w:val="00BF3622"/>
    <w:rsid w:val="00BF4CDF"/>
    <w:rsid w:val="00BF510D"/>
    <w:rsid w:val="00BF6740"/>
    <w:rsid w:val="00BF6E1B"/>
    <w:rsid w:val="00C03565"/>
    <w:rsid w:val="00C10892"/>
    <w:rsid w:val="00C123EF"/>
    <w:rsid w:val="00C14E39"/>
    <w:rsid w:val="00C163D3"/>
    <w:rsid w:val="00C20F8C"/>
    <w:rsid w:val="00C23D2A"/>
    <w:rsid w:val="00C25517"/>
    <w:rsid w:val="00C30A94"/>
    <w:rsid w:val="00C33DA1"/>
    <w:rsid w:val="00C42E2D"/>
    <w:rsid w:val="00C43074"/>
    <w:rsid w:val="00C43644"/>
    <w:rsid w:val="00C4396E"/>
    <w:rsid w:val="00C5005E"/>
    <w:rsid w:val="00C500C0"/>
    <w:rsid w:val="00C505F2"/>
    <w:rsid w:val="00C53EA7"/>
    <w:rsid w:val="00C56638"/>
    <w:rsid w:val="00C60351"/>
    <w:rsid w:val="00C610AE"/>
    <w:rsid w:val="00C62D1B"/>
    <w:rsid w:val="00C6488D"/>
    <w:rsid w:val="00C653E5"/>
    <w:rsid w:val="00C656E9"/>
    <w:rsid w:val="00C65E56"/>
    <w:rsid w:val="00C67231"/>
    <w:rsid w:val="00C67A1F"/>
    <w:rsid w:val="00C71AF0"/>
    <w:rsid w:val="00C75061"/>
    <w:rsid w:val="00C75E00"/>
    <w:rsid w:val="00C77AAF"/>
    <w:rsid w:val="00C81474"/>
    <w:rsid w:val="00C8186C"/>
    <w:rsid w:val="00C82610"/>
    <w:rsid w:val="00C852C4"/>
    <w:rsid w:val="00C85327"/>
    <w:rsid w:val="00C857D8"/>
    <w:rsid w:val="00C859C2"/>
    <w:rsid w:val="00C85C72"/>
    <w:rsid w:val="00C875C9"/>
    <w:rsid w:val="00C94BB8"/>
    <w:rsid w:val="00CA304F"/>
    <w:rsid w:val="00CA3BB8"/>
    <w:rsid w:val="00CA74E5"/>
    <w:rsid w:val="00CA7B4A"/>
    <w:rsid w:val="00CB0A3E"/>
    <w:rsid w:val="00CB3467"/>
    <w:rsid w:val="00CC03B6"/>
    <w:rsid w:val="00CC26EF"/>
    <w:rsid w:val="00CC30FA"/>
    <w:rsid w:val="00CC37A6"/>
    <w:rsid w:val="00CC4827"/>
    <w:rsid w:val="00CC5EF1"/>
    <w:rsid w:val="00CD2CBC"/>
    <w:rsid w:val="00CE0AE9"/>
    <w:rsid w:val="00CE2496"/>
    <w:rsid w:val="00CE3DCD"/>
    <w:rsid w:val="00CE58EE"/>
    <w:rsid w:val="00CE6B98"/>
    <w:rsid w:val="00CE746C"/>
    <w:rsid w:val="00CF0E58"/>
    <w:rsid w:val="00CF115C"/>
    <w:rsid w:val="00CF2E70"/>
    <w:rsid w:val="00CF79A6"/>
    <w:rsid w:val="00D034B2"/>
    <w:rsid w:val="00D05DF7"/>
    <w:rsid w:val="00D06C8E"/>
    <w:rsid w:val="00D126EB"/>
    <w:rsid w:val="00D131A5"/>
    <w:rsid w:val="00D1487F"/>
    <w:rsid w:val="00D1584E"/>
    <w:rsid w:val="00D20B93"/>
    <w:rsid w:val="00D21124"/>
    <w:rsid w:val="00D23B5C"/>
    <w:rsid w:val="00D26AE6"/>
    <w:rsid w:val="00D316AE"/>
    <w:rsid w:val="00D3309D"/>
    <w:rsid w:val="00D3439B"/>
    <w:rsid w:val="00D36ACF"/>
    <w:rsid w:val="00D36CCD"/>
    <w:rsid w:val="00D43549"/>
    <w:rsid w:val="00D44481"/>
    <w:rsid w:val="00D455B0"/>
    <w:rsid w:val="00D45EC1"/>
    <w:rsid w:val="00D479EF"/>
    <w:rsid w:val="00D526FA"/>
    <w:rsid w:val="00D54289"/>
    <w:rsid w:val="00D558C7"/>
    <w:rsid w:val="00D613AE"/>
    <w:rsid w:val="00D61BCD"/>
    <w:rsid w:val="00D62BEC"/>
    <w:rsid w:val="00D63B29"/>
    <w:rsid w:val="00D64F3B"/>
    <w:rsid w:val="00D66419"/>
    <w:rsid w:val="00D72661"/>
    <w:rsid w:val="00D72FB4"/>
    <w:rsid w:val="00D75821"/>
    <w:rsid w:val="00D80B24"/>
    <w:rsid w:val="00D877F5"/>
    <w:rsid w:val="00D92EDF"/>
    <w:rsid w:val="00D956CE"/>
    <w:rsid w:val="00DA2D79"/>
    <w:rsid w:val="00DA5D7B"/>
    <w:rsid w:val="00DB3A8D"/>
    <w:rsid w:val="00DB5648"/>
    <w:rsid w:val="00DC06C8"/>
    <w:rsid w:val="00DC3E1D"/>
    <w:rsid w:val="00DC5687"/>
    <w:rsid w:val="00DD42F0"/>
    <w:rsid w:val="00DD5688"/>
    <w:rsid w:val="00DD6382"/>
    <w:rsid w:val="00DE62EF"/>
    <w:rsid w:val="00DE6318"/>
    <w:rsid w:val="00DE6A69"/>
    <w:rsid w:val="00DE6FAA"/>
    <w:rsid w:val="00DE7BB7"/>
    <w:rsid w:val="00DF2756"/>
    <w:rsid w:val="00DF3E74"/>
    <w:rsid w:val="00DF5AA3"/>
    <w:rsid w:val="00DF5C31"/>
    <w:rsid w:val="00DF73A7"/>
    <w:rsid w:val="00DF78B0"/>
    <w:rsid w:val="00E020B8"/>
    <w:rsid w:val="00E03634"/>
    <w:rsid w:val="00E03D79"/>
    <w:rsid w:val="00E0493A"/>
    <w:rsid w:val="00E04DC5"/>
    <w:rsid w:val="00E06BDB"/>
    <w:rsid w:val="00E07269"/>
    <w:rsid w:val="00E125E0"/>
    <w:rsid w:val="00E13836"/>
    <w:rsid w:val="00E14BD5"/>
    <w:rsid w:val="00E158D4"/>
    <w:rsid w:val="00E15C94"/>
    <w:rsid w:val="00E15FFC"/>
    <w:rsid w:val="00E22441"/>
    <w:rsid w:val="00E27D36"/>
    <w:rsid w:val="00E30D8C"/>
    <w:rsid w:val="00E352A8"/>
    <w:rsid w:val="00E358BF"/>
    <w:rsid w:val="00E35FAC"/>
    <w:rsid w:val="00E36CE1"/>
    <w:rsid w:val="00E37158"/>
    <w:rsid w:val="00E42175"/>
    <w:rsid w:val="00E430E1"/>
    <w:rsid w:val="00E44A2B"/>
    <w:rsid w:val="00E46706"/>
    <w:rsid w:val="00E47BC3"/>
    <w:rsid w:val="00E50E27"/>
    <w:rsid w:val="00E54C44"/>
    <w:rsid w:val="00E54F2A"/>
    <w:rsid w:val="00E62826"/>
    <w:rsid w:val="00E652C7"/>
    <w:rsid w:val="00E65406"/>
    <w:rsid w:val="00E65836"/>
    <w:rsid w:val="00E67F9C"/>
    <w:rsid w:val="00E7098B"/>
    <w:rsid w:val="00E722AE"/>
    <w:rsid w:val="00E73410"/>
    <w:rsid w:val="00E734D1"/>
    <w:rsid w:val="00E74A8D"/>
    <w:rsid w:val="00E77837"/>
    <w:rsid w:val="00E8051C"/>
    <w:rsid w:val="00E8493F"/>
    <w:rsid w:val="00E85766"/>
    <w:rsid w:val="00E86B69"/>
    <w:rsid w:val="00E950E3"/>
    <w:rsid w:val="00E9734E"/>
    <w:rsid w:val="00E97A77"/>
    <w:rsid w:val="00EA42DD"/>
    <w:rsid w:val="00EA471A"/>
    <w:rsid w:val="00EA5822"/>
    <w:rsid w:val="00EB2FB4"/>
    <w:rsid w:val="00EB5DD0"/>
    <w:rsid w:val="00EB6A72"/>
    <w:rsid w:val="00EB7CDB"/>
    <w:rsid w:val="00EC192B"/>
    <w:rsid w:val="00EC192C"/>
    <w:rsid w:val="00EC479D"/>
    <w:rsid w:val="00ED06D3"/>
    <w:rsid w:val="00ED2723"/>
    <w:rsid w:val="00ED2B1A"/>
    <w:rsid w:val="00ED3112"/>
    <w:rsid w:val="00EE07F7"/>
    <w:rsid w:val="00EE14E3"/>
    <w:rsid w:val="00EE647E"/>
    <w:rsid w:val="00EF2A97"/>
    <w:rsid w:val="00EF3FEC"/>
    <w:rsid w:val="00F00F48"/>
    <w:rsid w:val="00F0106C"/>
    <w:rsid w:val="00F06DD5"/>
    <w:rsid w:val="00F07C6E"/>
    <w:rsid w:val="00F10CEA"/>
    <w:rsid w:val="00F10D54"/>
    <w:rsid w:val="00F114B2"/>
    <w:rsid w:val="00F11C94"/>
    <w:rsid w:val="00F156D9"/>
    <w:rsid w:val="00F15E92"/>
    <w:rsid w:val="00F24AF0"/>
    <w:rsid w:val="00F26FDD"/>
    <w:rsid w:val="00F30496"/>
    <w:rsid w:val="00F316A9"/>
    <w:rsid w:val="00F31AA5"/>
    <w:rsid w:val="00F327B8"/>
    <w:rsid w:val="00F3306B"/>
    <w:rsid w:val="00F33EA7"/>
    <w:rsid w:val="00F3646A"/>
    <w:rsid w:val="00F36769"/>
    <w:rsid w:val="00F3730B"/>
    <w:rsid w:val="00F4617A"/>
    <w:rsid w:val="00F46B93"/>
    <w:rsid w:val="00F51935"/>
    <w:rsid w:val="00F55468"/>
    <w:rsid w:val="00F57F43"/>
    <w:rsid w:val="00F61FD1"/>
    <w:rsid w:val="00F6344E"/>
    <w:rsid w:val="00F64889"/>
    <w:rsid w:val="00F675C2"/>
    <w:rsid w:val="00F7064C"/>
    <w:rsid w:val="00F709A3"/>
    <w:rsid w:val="00F71C4E"/>
    <w:rsid w:val="00F731AA"/>
    <w:rsid w:val="00F7339D"/>
    <w:rsid w:val="00F7493E"/>
    <w:rsid w:val="00F765DE"/>
    <w:rsid w:val="00F769EC"/>
    <w:rsid w:val="00F775A2"/>
    <w:rsid w:val="00F801E3"/>
    <w:rsid w:val="00F83C52"/>
    <w:rsid w:val="00F83E5C"/>
    <w:rsid w:val="00F84C1B"/>
    <w:rsid w:val="00F85D3E"/>
    <w:rsid w:val="00F860FB"/>
    <w:rsid w:val="00F87A11"/>
    <w:rsid w:val="00F90A34"/>
    <w:rsid w:val="00F912B4"/>
    <w:rsid w:val="00F91C4E"/>
    <w:rsid w:val="00F92B31"/>
    <w:rsid w:val="00F9407C"/>
    <w:rsid w:val="00F94ACB"/>
    <w:rsid w:val="00F9518D"/>
    <w:rsid w:val="00F95D41"/>
    <w:rsid w:val="00FA18CA"/>
    <w:rsid w:val="00FA1B9F"/>
    <w:rsid w:val="00FA7225"/>
    <w:rsid w:val="00FB022D"/>
    <w:rsid w:val="00FB3077"/>
    <w:rsid w:val="00FB32F2"/>
    <w:rsid w:val="00FB43FE"/>
    <w:rsid w:val="00FB4876"/>
    <w:rsid w:val="00FC28F4"/>
    <w:rsid w:val="00FC3962"/>
    <w:rsid w:val="00FC402A"/>
    <w:rsid w:val="00FC5BB2"/>
    <w:rsid w:val="00FC6E0B"/>
    <w:rsid w:val="00FC6E83"/>
    <w:rsid w:val="00FC7D7B"/>
    <w:rsid w:val="00FD15FB"/>
    <w:rsid w:val="00FD4B5D"/>
    <w:rsid w:val="00FD4F7F"/>
    <w:rsid w:val="00FD7B56"/>
    <w:rsid w:val="00FE63DD"/>
    <w:rsid w:val="00FF6D1C"/>
    <w:rsid w:val="00FF6EEA"/>
    <w:rsid w:val="00FF7869"/>
  </w:rsids>
  <m:mathPr>
    <m:mathFont m:val="Cambria Math"/>
    <m:brkBin m:val="before"/>
    <m:brkBinSub m:val="--"/>
    <m:smallFrac/>
    <m:dispDef/>
    <m:lMargin m:val="0"/>
    <m:rMargin m:val="0"/>
    <m:defJc m:val="centerGroup"/>
    <m:wrapIndent m:val="1440"/>
    <m:intLim m:val="subSup"/>
    <m:naryLim m:val="undOvr"/>
  </m:mathPr>
  <w:attachedSchema w:val="http://macVmlSchemaUri"/>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F807C31"/>
  <w15:docId w15:val="{38CBABAC-D05B-41BA-A6D8-F564C0B85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en-CA" w:bidi="ar-SA"/>
      </w:rPr>
    </w:rPrDefault>
    <w:pPrDefault/>
  </w:docDefaults>
  <w:latentStyles w:defLockedState="0" w:defUIPriority="0" w:defSemiHidden="0" w:defUnhideWhenUsed="0" w:defQFormat="0" w:count="377">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43002E"/>
    <w:pPr>
      <w:widowControl w:val="0"/>
    </w:pPr>
    <w:rPr>
      <w:sz w:val="22"/>
      <w:szCs w:val="24"/>
      <w:lang w:val="en-US" w:eastAsia="de-DE"/>
    </w:rPr>
  </w:style>
  <w:style w:type="paragraph" w:styleId="Heading1">
    <w:name w:val="heading 1"/>
    <w:basedOn w:val="Normal"/>
    <w:next w:val="Normal"/>
    <w:link w:val="Heading1Char1"/>
    <w:uiPriority w:val="9"/>
    <w:qFormat/>
    <w:rsid w:val="008709F4"/>
    <w:pPr>
      <w:keepNext/>
      <w:numPr>
        <w:numId w:val="2"/>
      </w:numPr>
      <w:outlineLvl w:val="0"/>
    </w:pPr>
    <w:rPr>
      <w:rFonts w:eastAsiaTheme="minorEastAsia" w:cs="Arial"/>
      <w:b/>
      <w:bCs/>
      <w:kern w:val="32"/>
      <w:szCs w:val="32"/>
      <w:lang w:val="en-CA"/>
    </w:rPr>
  </w:style>
  <w:style w:type="paragraph" w:styleId="Heading2">
    <w:name w:val="heading 2"/>
    <w:basedOn w:val="Normal"/>
    <w:next w:val="Normal"/>
    <w:link w:val="Heading2Char1"/>
    <w:qFormat/>
    <w:rsid w:val="007E415F"/>
    <w:pPr>
      <w:keepNext/>
      <w:numPr>
        <w:ilvl w:val="1"/>
        <w:numId w:val="2"/>
      </w:numPr>
      <w:outlineLvl w:val="1"/>
    </w:pPr>
    <w:rPr>
      <w:rFonts w:eastAsiaTheme="minorEastAsia" w:cs="Arial"/>
      <w:b/>
      <w:bCs/>
      <w:iCs/>
      <w:szCs w:val="28"/>
    </w:rPr>
  </w:style>
  <w:style w:type="paragraph" w:styleId="Heading3">
    <w:name w:val="heading 3"/>
    <w:basedOn w:val="Normal"/>
    <w:next w:val="Normal"/>
    <w:link w:val="Heading3Char"/>
    <w:qFormat/>
    <w:rsid w:val="002152DA"/>
    <w:pPr>
      <w:keepNext/>
      <w:numPr>
        <w:ilvl w:val="2"/>
        <w:numId w:val="2"/>
      </w:numPr>
      <w:outlineLvl w:val="2"/>
    </w:pPr>
    <w:rPr>
      <w:rFonts w:eastAsiaTheme="minorEastAsia" w:cs="Arial"/>
      <w:bCs/>
      <w:i/>
      <w:szCs w:val="26"/>
    </w:rPr>
  </w:style>
  <w:style w:type="paragraph" w:styleId="Heading4">
    <w:name w:val="heading 4"/>
    <w:basedOn w:val="Normal"/>
    <w:next w:val="Normal"/>
    <w:link w:val="Heading4Char"/>
    <w:semiHidden/>
    <w:unhideWhenUsed/>
    <w:qFormat/>
    <w:rsid w:val="00D72661"/>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semiHidden/>
    <w:unhideWhenUsed/>
    <w:qFormat/>
    <w:rsid w:val="00D72661"/>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semiHidden/>
    <w:unhideWhenUsed/>
    <w:qFormat/>
    <w:rsid w:val="00D72661"/>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semiHidden/>
    <w:unhideWhenUsed/>
    <w:qFormat/>
    <w:rsid w:val="00D72661"/>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semiHidden/>
    <w:unhideWhenUsed/>
    <w:qFormat/>
    <w:rsid w:val="00D72661"/>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D72661"/>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bliography1">
    <w:name w:val="Bibliography1"/>
    <w:basedOn w:val="Normal"/>
  </w:style>
  <w:style w:type="character" w:styleId="Hyperlink">
    <w:name w:val="Hyperlink"/>
    <w:basedOn w:val="DefaultParagraphFont"/>
    <w:uiPriority w:val="99"/>
    <w:rsid w:val="00251C92"/>
    <w:rPr>
      <w:color w:val="0066FF"/>
      <w:u w:val="single"/>
    </w:rPr>
  </w:style>
  <w:style w:type="character" w:styleId="FollowedHyperlink">
    <w:name w:val="FollowedHyperlink"/>
    <w:basedOn w:val="DefaultParagraphFont"/>
    <w:rPr>
      <w:color w:val="800080"/>
      <w:u w:val="single"/>
    </w:rPr>
  </w:style>
  <w:style w:type="character" w:customStyle="1" w:styleId="Heading1Char1">
    <w:name w:val="Heading 1 Char1"/>
    <w:basedOn w:val="DefaultParagraphFont"/>
    <w:link w:val="Heading1"/>
    <w:uiPriority w:val="9"/>
    <w:rsid w:val="008709F4"/>
    <w:rPr>
      <w:rFonts w:eastAsiaTheme="minorEastAsia" w:cs="Arial"/>
      <w:b/>
      <w:bCs/>
      <w:kern w:val="32"/>
      <w:sz w:val="24"/>
      <w:szCs w:val="32"/>
      <w:lang w:val="en-CA" w:eastAsia="de-DE"/>
    </w:rPr>
  </w:style>
  <w:style w:type="character" w:customStyle="1" w:styleId="Heading2Char1">
    <w:name w:val="Heading 2 Char1"/>
    <w:basedOn w:val="DefaultParagraphFont"/>
    <w:link w:val="Heading2"/>
    <w:rsid w:val="007E415F"/>
    <w:rPr>
      <w:rFonts w:eastAsiaTheme="minorEastAsia" w:cs="Arial"/>
      <w:b/>
      <w:bCs/>
      <w:iCs/>
      <w:sz w:val="22"/>
      <w:szCs w:val="28"/>
      <w:lang w:val="en-US" w:eastAsia="de-DE"/>
    </w:rPr>
  </w:style>
  <w:style w:type="character" w:customStyle="1" w:styleId="Heading3Char">
    <w:name w:val="Heading 3 Char"/>
    <w:basedOn w:val="DefaultParagraphFont"/>
    <w:link w:val="Heading3"/>
    <w:rsid w:val="002152DA"/>
    <w:rPr>
      <w:rFonts w:eastAsiaTheme="minorEastAsia" w:cs="Arial"/>
      <w:bCs/>
      <w:i/>
      <w:sz w:val="24"/>
      <w:szCs w:val="26"/>
      <w:lang w:val="en-US" w:eastAsia="de-DE"/>
    </w:rPr>
  </w:style>
  <w:style w:type="paragraph" w:styleId="NormalWeb">
    <w:name w:val="Normal (Web)"/>
    <w:basedOn w:val="Normal"/>
    <w:uiPriority w:val="99"/>
    <w:semiHidden/>
    <w:unhideWhenUsed/>
    <w:pPr>
      <w:spacing w:before="100" w:beforeAutospacing="1" w:after="100" w:afterAutospacing="1"/>
    </w:pPr>
    <w:rPr>
      <w:color w:val="000000"/>
    </w:rPr>
  </w:style>
  <w:style w:type="paragraph" w:styleId="FootnoteText">
    <w:name w:val="footnote text"/>
    <w:basedOn w:val="Normal"/>
    <w:link w:val="FootnoteTextChar1"/>
    <w:unhideWhenUsed/>
    <w:rPr>
      <w:sz w:val="20"/>
      <w:szCs w:val="20"/>
    </w:rPr>
  </w:style>
  <w:style w:type="character" w:customStyle="1" w:styleId="FootnoteTextChar1">
    <w:name w:val="Footnote Text Char1"/>
    <w:basedOn w:val="DefaultParagraphFont"/>
    <w:link w:val="FootnoteText"/>
    <w:rPr>
      <w:lang w:eastAsia="de-DE"/>
    </w:rPr>
  </w:style>
  <w:style w:type="paragraph" w:styleId="CommentText">
    <w:name w:val="annotation text"/>
    <w:basedOn w:val="Normal"/>
    <w:link w:val="CommentTextChar1"/>
    <w:uiPriority w:val="99"/>
    <w:unhideWhenUsed/>
    <w:rPr>
      <w:sz w:val="20"/>
      <w:szCs w:val="20"/>
    </w:rPr>
  </w:style>
  <w:style w:type="character" w:customStyle="1" w:styleId="CommentTextChar1">
    <w:name w:val="Comment Text Char1"/>
    <w:basedOn w:val="DefaultParagraphFont"/>
    <w:link w:val="CommentText"/>
    <w:uiPriority w:val="99"/>
    <w:rPr>
      <w:lang w:eastAsia="de-DE"/>
    </w:rPr>
  </w:style>
  <w:style w:type="paragraph" w:styleId="Header">
    <w:name w:val="header"/>
    <w:basedOn w:val="Normal"/>
    <w:link w:val="HeaderChar1"/>
    <w:uiPriority w:val="99"/>
    <w:unhideWhenUsed/>
    <w:pPr>
      <w:tabs>
        <w:tab w:val="center" w:pos="4320"/>
        <w:tab w:val="right" w:pos="8640"/>
      </w:tabs>
    </w:pPr>
  </w:style>
  <w:style w:type="character" w:customStyle="1" w:styleId="HeaderChar1">
    <w:name w:val="Header Char1"/>
    <w:basedOn w:val="DefaultParagraphFont"/>
    <w:link w:val="Header"/>
    <w:rPr>
      <w:sz w:val="24"/>
      <w:szCs w:val="24"/>
      <w:lang w:eastAsia="de-DE"/>
    </w:rPr>
  </w:style>
  <w:style w:type="paragraph" w:styleId="Footer">
    <w:name w:val="footer"/>
    <w:basedOn w:val="Normal"/>
    <w:link w:val="FooterChar1"/>
    <w:uiPriority w:val="99"/>
    <w:unhideWhenUsed/>
    <w:pPr>
      <w:tabs>
        <w:tab w:val="center" w:pos="4320"/>
        <w:tab w:val="right" w:pos="8640"/>
      </w:tabs>
    </w:pPr>
  </w:style>
  <w:style w:type="character" w:customStyle="1" w:styleId="FooterChar1">
    <w:name w:val="Footer Char1"/>
    <w:basedOn w:val="DefaultParagraphFont"/>
    <w:link w:val="Footer"/>
    <w:uiPriority w:val="99"/>
    <w:rPr>
      <w:sz w:val="24"/>
      <w:szCs w:val="24"/>
      <w:lang w:eastAsia="de-DE"/>
    </w:rPr>
  </w:style>
  <w:style w:type="paragraph" w:styleId="Title">
    <w:name w:val="Title"/>
    <w:basedOn w:val="Normal"/>
    <w:next w:val="Normal"/>
    <w:link w:val="TitleChar"/>
    <w:qFormat/>
    <w:pPr>
      <w:jc w:val="center"/>
    </w:pPr>
    <w:rPr>
      <w:b/>
      <w:lang w:val="en-GB"/>
    </w:rPr>
  </w:style>
  <w:style w:type="character" w:customStyle="1" w:styleId="TitleChar">
    <w:name w:val="Title Char"/>
    <w:basedOn w:val="DefaultParagraphFont"/>
    <w:link w:val="Title"/>
    <w:rPr>
      <w:rFonts w:asciiTheme="majorHAnsi" w:eastAsiaTheme="majorEastAsia" w:hAnsiTheme="majorHAnsi" w:cstheme="majorBidi"/>
      <w:spacing w:val="-10"/>
      <w:kern w:val="28"/>
      <w:sz w:val="56"/>
      <w:szCs w:val="56"/>
      <w:lang w:eastAsia="de-DE"/>
    </w:rPr>
  </w:style>
  <w:style w:type="paragraph" w:styleId="BodyText">
    <w:name w:val="Body Text"/>
    <w:basedOn w:val="Normal"/>
    <w:link w:val="BodyTextChar1"/>
    <w:semiHidden/>
    <w:unhideWhenUsed/>
    <w:pPr>
      <w:spacing w:after="120"/>
    </w:pPr>
  </w:style>
  <w:style w:type="character" w:customStyle="1" w:styleId="BodyTextChar1">
    <w:name w:val="Body Text Char1"/>
    <w:basedOn w:val="DefaultParagraphFont"/>
    <w:link w:val="BodyText"/>
    <w:semiHidden/>
    <w:rPr>
      <w:sz w:val="24"/>
      <w:szCs w:val="24"/>
      <w:lang w:eastAsia="de-DE"/>
    </w:rPr>
  </w:style>
  <w:style w:type="paragraph" w:styleId="BodyTextIndent">
    <w:name w:val="Body Text Indent"/>
    <w:basedOn w:val="Normal"/>
    <w:link w:val="BodyTextIndentChar"/>
    <w:semiHidden/>
    <w:unhideWhenUsed/>
    <w:pPr>
      <w:spacing w:after="120"/>
      <w:ind w:left="360"/>
    </w:pPr>
  </w:style>
  <w:style w:type="character" w:customStyle="1" w:styleId="BodyTextIndentChar">
    <w:name w:val="Body Text Indent Char"/>
    <w:basedOn w:val="DefaultParagraphFont"/>
    <w:link w:val="BodyTextIndent"/>
    <w:semiHidden/>
    <w:rPr>
      <w:sz w:val="24"/>
      <w:szCs w:val="24"/>
      <w:lang w:eastAsia="de-DE"/>
    </w:rPr>
  </w:style>
  <w:style w:type="paragraph" w:styleId="BodyText2">
    <w:name w:val="Body Text 2"/>
    <w:basedOn w:val="Normal"/>
    <w:link w:val="BodyText2Char"/>
    <w:semiHidden/>
    <w:unhideWhenUsed/>
    <w:pPr>
      <w:spacing w:after="120"/>
    </w:pPr>
  </w:style>
  <w:style w:type="character" w:customStyle="1" w:styleId="BodyText2Char">
    <w:name w:val="Body Text 2 Char"/>
    <w:basedOn w:val="DefaultParagraphFont"/>
    <w:link w:val="BodyText2"/>
    <w:semiHidden/>
    <w:rPr>
      <w:sz w:val="24"/>
      <w:szCs w:val="24"/>
      <w:lang w:eastAsia="de-DE"/>
    </w:rPr>
  </w:style>
  <w:style w:type="paragraph" w:styleId="BodyTextIndent2">
    <w:name w:val="Body Text Indent 2"/>
    <w:basedOn w:val="Normal"/>
    <w:link w:val="BodyTextIndent2Char1"/>
    <w:unhideWhenUsed/>
    <w:pPr>
      <w:spacing w:after="120"/>
      <w:ind w:left="360"/>
    </w:pPr>
  </w:style>
  <w:style w:type="character" w:customStyle="1" w:styleId="BodyTextIndent2Char1">
    <w:name w:val="Body Text Indent 2 Char1"/>
    <w:basedOn w:val="DefaultParagraphFont"/>
    <w:link w:val="BodyTextIndent2"/>
    <w:semiHidden/>
    <w:rPr>
      <w:sz w:val="24"/>
      <w:szCs w:val="24"/>
      <w:lang w:eastAsia="de-DE"/>
    </w:rPr>
  </w:style>
  <w:style w:type="paragraph" w:styleId="DocumentMap">
    <w:name w:val="Document Map"/>
    <w:basedOn w:val="Normal"/>
    <w:link w:val="DocumentMapChar1"/>
    <w:semiHidden/>
    <w:unhideWhenUsed/>
    <w:rPr>
      <w:rFonts w:ascii="Lucida Grande" w:hAnsi="Lucida Grande" w:cs="Lucida Grande"/>
    </w:rPr>
  </w:style>
  <w:style w:type="character" w:customStyle="1" w:styleId="DocumentMapChar1">
    <w:name w:val="Document Map Char1"/>
    <w:basedOn w:val="DefaultParagraphFont"/>
    <w:link w:val="DocumentMap"/>
    <w:semiHidden/>
    <w:rPr>
      <w:rFonts w:ascii="Segoe UI" w:hAnsi="Segoe UI" w:cs="Segoe UI"/>
      <w:sz w:val="16"/>
      <w:szCs w:val="16"/>
      <w:lang w:eastAsia="de-DE"/>
    </w:rPr>
  </w:style>
  <w:style w:type="paragraph" w:styleId="BalloonText">
    <w:name w:val="Balloon Text"/>
    <w:basedOn w:val="Normal"/>
    <w:link w:val="BalloonTextChar"/>
    <w:semiHidden/>
    <w:unhideWhenUsed/>
    <w:rPr>
      <w:rFonts w:ascii="Tahoma" w:hAnsi="Tahoma" w:cs="Tahoma"/>
      <w:sz w:val="16"/>
      <w:szCs w:val="16"/>
    </w:rPr>
  </w:style>
  <w:style w:type="character" w:customStyle="1" w:styleId="BalloonTextChar">
    <w:name w:val="Balloon Text Char"/>
    <w:basedOn w:val="DefaultParagraphFont"/>
    <w:link w:val="BalloonText"/>
    <w:semiHidden/>
    <w:rPr>
      <w:rFonts w:ascii="Segoe UI" w:hAnsi="Segoe UI" w:cs="Segoe UI"/>
      <w:sz w:val="18"/>
      <w:szCs w:val="18"/>
      <w:lang w:eastAsia="de-DE"/>
    </w:rPr>
  </w:style>
  <w:style w:type="paragraph" w:styleId="Revision">
    <w:name w:val="Revision"/>
    <w:uiPriority w:val="99"/>
    <w:semiHidden/>
    <w:rPr>
      <w:sz w:val="24"/>
      <w:szCs w:val="24"/>
      <w:lang w:eastAsia="de-DE"/>
    </w:rPr>
  </w:style>
  <w:style w:type="character" w:customStyle="1" w:styleId="ListParagraphChar">
    <w:name w:val="List Paragraph Char"/>
    <w:basedOn w:val="DefaultParagraphFont"/>
    <w:link w:val="ListParagraph1"/>
    <w:uiPriority w:val="34"/>
    <w:locked/>
    <w:rPr>
      <w:sz w:val="24"/>
      <w:szCs w:val="24"/>
      <w:lang w:eastAsia="en-US"/>
    </w:rPr>
  </w:style>
  <w:style w:type="paragraph" w:styleId="ListParagraph">
    <w:name w:val="List Paragraph"/>
    <w:basedOn w:val="Normal"/>
    <w:uiPriority w:val="99"/>
    <w:qFormat/>
    <w:pPr>
      <w:contextualSpacing/>
    </w:pPr>
  </w:style>
  <w:style w:type="paragraph" w:styleId="Bibliography">
    <w:name w:val="Bibliography"/>
    <w:basedOn w:val="Normal"/>
    <w:next w:val="Normal"/>
    <w:uiPriority w:val="37"/>
    <w:unhideWhenUsed/>
  </w:style>
  <w:style w:type="paragraph" w:customStyle="1" w:styleId="a">
    <w:name w:val="_"/>
    <w:basedOn w:val="Normal"/>
    <w:pPr>
      <w:snapToGrid w:val="0"/>
      <w:ind w:left="450" w:hanging="450"/>
    </w:pPr>
    <w:rPr>
      <w:rFonts w:ascii="Arial" w:hAnsi="Arial"/>
      <w:szCs w:val="20"/>
    </w:rPr>
  </w:style>
  <w:style w:type="character" w:customStyle="1" w:styleId="EndNoteBibliographyTitleChar">
    <w:name w:val="EndNote Bibliography Title Char"/>
    <w:basedOn w:val="DefaultParagraphFont"/>
    <w:link w:val="EndNoteBibliographyTitle"/>
    <w:locked/>
    <w:rsid w:val="00A408EE"/>
    <w:rPr>
      <w:noProof/>
      <w:szCs w:val="24"/>
      <w:lang w:val="en-US" w:eastAsia="de-DE"/>
    </w:rPr>
  </w:style>
  <w:style w:type="paragraph" w:customStyle="1" w:styleId="EndNoteBibliographyTitle">
    <w:name w:val="EndNote Bibliography Title"/>
    <w:basedOn w:val="Normal"/>
    <w:link w:val="EndNoteBibliographyTitleChar"/>
    <w:rsid w:val="00A408EE"/>
    <w:pPr>
      <w:jc w:val="center"/>
    </w:pPr>
    <w:rPr>
      <w:noProof/>
      <w:sz w:val="20"/>
    </w:rPr>
  </w:style>
  <w:style w:type="character" w:customStyle="1" w:styleId="EndNoteBibliographyChar">
    <w:name w:val="EndNote Bibliography Char"/>
    <w:basedOn w:val="DefaultParagraphFont"/>
    <w:link w:val="EndNoteBibliography"/>
    <w:locked/>
    <w:rsid w:val="00A408EE"/>
    <w:rPr>
      <w:noProof/>
      <w:szCs w:val="24"/>
      <w:lang w:val="en-US" w:eastAsia="de-DE"/>
    </w:rPr>
  </w:style>
  <w:style w:type="paragraph" w:customStyle="1" w:styleId="EndNoteBibliography">
    <w:name w:val="EndNote Bibliography"/>
    <w:basedOn w:val="Normal"/>
    <w:link w:val="EndNoteBibliographyChar"/>
    <w:rsid w:val="00A408EE"/>
    <w:pPr>
      <w:spacing w:before="120" w:after="120"/>
    </w:pPr>
    <w:rPr>
      <w:noProof/>
      <w:sz w:val="20"/>
    </w:rPr>
  </w:style>
  <w:style w:type="paragraph" w:customStyle="1" w:styleId="CEheading1">
    <w:name w:val="CE heading 1"/>
    <w:basedOn w:val="Normal"/>
    <w:pPr>
      <w:spacing w:before="40" w:line="270" w:lineRule="exact"/>
    </w:pPr>
    <w:rPr>
      <w:b/>
      <w:color w:val="2E74B5" w:themeColor="accent1" w:themeShade="BF"/>
      <w:lang w:eastAsia="ar-SA"/>
    </w:rPr>
  </w:style>
  <w:style w:type="character" w:customStyle="1" w:styleId="CitationChar">
    <w:name w:val="Citation Char"/>
    <w:link w:val="Citation"/>
    <w:locked/>
    <w:rPr>
      <w:rFonts w:ascii="Constantia" w:hAnsi="Constantia" w:hint="default"/>
      <w:sz w:val="22"/>
      <w:szCs w:val="22"/>
      <w:lang w:val="en-GB" w:eastAsia="en-US"/>
    </w:rPr>
  </w:style>
  <w:style w:type="paragraph" w:customStyle="1" w:styleId="Citation">
    <w:name w:val="Citation"/>
    <w:link w:val="CitationChar"/>
    <w:qFormat/>
    <w:pPr>
      <w:keepLines/>
      <w:tabs>
        <w:tab w:val="left" w:pos="0"/>
      </w:tabs>
      <w:spacing w:after="120"/>
      <w:ind w:left="720" w:hanging="720"/>
    </w:pPr>
    <w:rPr>
      <w:rFonts w:ascii="Constantia" w:hAnsi="Constantia"/>
      <w:sz w:val="22"/>
      <w:szCs w:val="22"/>
      <w:lang w:val="en-GB" w:eastAsia="de-DE"/>
    </w:rPr>
  </w:style>
  <w:style w:type="character" w:styleId="FootnoteReference">
    <w:name w:val="footnote reference"/>
    <w:basedOn w:val="DefaultParagraphFont"/>
    <w:uiPriority w:val="99"/>
    <w:unhideWhenUsed/>
    <w:rPr>
      <w:vertAlign w:val="superscript"/>
    </w:rPr>
  </w:style>
  <w:style w:type="character" w:styleId="CommentReference">
    <w:name w:val="annotation reference"/>
    <w:basedOn w:val="DefaultParagraphFont"/>
    <w:uiPriority w:val="99"/>
    <w:unhideWhenUsed/>
    <w:rPr>
      <w:sz w:val="16"/>
      <w:szCs w:val="16"/>
    </w:rPr>
  </w:style>
  <w:style w:type="paragraph" w:customStyle="1" w:styleId="Heading21">
    <w:name w:val="Heading 21"/>
    <w:basedOn w:val="Normal"/>
    <w:link w:val="Heading2Char"/>
  </w:style>
  <w:style w:type="character" w:customStyle="1" w:styleId="Heading2Char">
    <w:name w:val="Heading 2 Char"/>
    <w:basedOn w:val="DefaultParagraphFont"/>
    <w:link w:val="Heading21"/>
    <w:locked/>
    <w:rPr>
      <w:rFonts w:ascii="Arial" w:hAnsi="Arial" w:cs="Arial" w:hint="default"/>
      <w:b/>
      <w:bCs/>
      <w:i/>
      <w:iCs/>
      <w:sz w:val="28"/>
      <w:szCs w:val="28"/>
      <w:lang w:val="en-US" w:eastAsia="en-US" w:bidi="ar-SA"/>
    </w:rPr>
  </w:style>
  <w:style w:type="character" w:customStyle="1" w:styleId="body1">
    <w:name w:val="body1"/>
    <w:basedOn w:val="DefaultParagraphFont"/>
    <w:rPr>
      <w:rFonts w:ascii="Verdana" w:hAnsi="Verdana" w:hint="default"/>
      <w:b w:val="0"/>
      <w:bCs w:val="0"/>
      <w:i w:val="0"/>
      <w:iCs w:val="0"/>
      <w:color w:val="000000"/>
      <w:spacing w:val="225"/>
      <w:sz w:val="17"/>
      <w:szCs w:val="17"/>
    </w:rPr>
  </w:style>
  <w:style w:type="character" w:customStyle="1" w:styleId="title1">
    <w:name w:val="title1"/>
    <w:basedOn w:val="DefaultParagraphFont"/>
    <w:rPr>
      <w:rFonts w:ascii="Arial" w:hAnsi="Arial" w:cs="Arial" w:hint="default"/>
      <w:b/>
      <w:bCs/>
      <w:i w:val="0"/>
      <w:iCs w:val="0"/>
      <w:color w:val="857F67"/>
      <w:spacing w:val="360"/>
      <w:w w:val="75"/>
      <w:sz w:val="24"/>
      <w:szCs w:val="24"/>
      <w:bdr w:val="none" w:sz="0" w:space="0" w:color="auto" w:frame="1"/>
    </w:rPr>
  </w:style>
  <w:style w:type="character" w:customStyle="1" w:styleId="header1">
    <w:name w:val="header1"/>
    <w:basedOn w:val="DefaultParagraphFont"/>
    <w:rPr>
      <w:rFonts w:ascii="Arial" w:hAnsi="Arial" w:cs="Arial" w:hint="default"/>
      <w:b/>
      <w:bCs/>
      <w:i w:val="0"/>
      <w:iCs w:val="0"/>
      <w:color w:val="857F67"/>
      <w:spacing w:val="225"/>
      <w:w w:val="75"/>
      <w:sz w:val="20"/>
      <w:szCs w:val="20"/>
      <w:bdr w:val="none" w:sz="0" w:space="0" w:color="auto" w:frame="1"/>
    </w:rPr>
  </w:style>
  <w:style w:type="character" w:customStyle="1" w:styleId="titles-title1">
    <w:name w:val="titles-title1"/>
    <w:basedOn w:val="DefaultParagraphFont"/>
    <w:rPr>
      <w:b/>
      <w:bCs/>
    </w:rPr>
  </w:style>
  <w:style w:type="character" w:customStyle="1" w:styleId="bibrecord-highlight1">
    <w:name w:val="bibrecord-highlight1"/>
    <w:basedOn w:val="DefaultParagraphFont"/>
    <w:rPr>
      <w:b/>
      <w:bCs/>
      <w:color w:val="CC0000"/>
    </w:rPr>
  </w:style>
  <w:style w:type="character" w:customStyle="1" w:styleId="style71">
    <w:name w:val="style71"/>
    <w:basedOn w:val="DefaultParagraphFont"/>
    <w:rPr>
      <w:sz w:val="35"/>
      <w:szCs w:val="35"/>
    </w:rPr>
  </w:style>
  <w:style w:type="paragraph" w:customStyle="1" w:styleId="Footer1">
    <w:name w:val="Footer1"/>
    <w:basedOn w:val="Normal"/>
    <w:link w:val="FooterChar"/>
  </w:style>
  <w:style w:type="character" w:customStyle="1" w:styleId="FooterChar">
    <w:name w:val="Footer Char"/>
    <w:basedOn w:val="DefaultParagraphFont"/>
    <w:link w:val="Footer1"/>
    <w:uiPriority w:val="99"/>
    <w:locked/>
    <w:rPr>
      <w:sz w:val="24"/>
      <w:szCs w:val="24"/>
      <w:lang w:eastAsia="en-US"/>
    </w:rPr>
  </w:style>
  <w:style w:type="paragraph" w:customStyle="1" w:styleId="FootnoteText1">
    <w:name w:val="Footnote Text1"/>
    <w:basedOn w:val="Normal"/>
    <w:link w:val="FootnoteTextChar"/>
  </w:style>
  <w:style w:type="character" w:customStyle="1" w:styleId="FootnoteTextChar">
    <w:name w:val="Footnote Text Char"/>
    <w:basedOn w:val="DefaultParagraphFont"/>
    <w:link w:val="FootnoteText1"/>
    <w:locked/>
    <w:rPr>
      <w:lang w:eastAsia="en-US"/>
    </w:rPr>
  </w:style>
  <w:style w:type="paragraph" w:customStyle="1" w:styleId="CommentText1">
    <w:name w:val="Comment Text1"/>
    <w:basedOn w:val="Normal"/>
    <w:link w:val="CommentTextChar"/>
  </w:style>
  <w:style w:type="character" w:customStyle="1" w:styleId="CommentTextChar">
    <w:name w:val="Comment Text Char"/>
    <w:link w:val="CommentText1"/>
    <w:uiPriority w:val="99"/>
    <w:locked/>
    <w:rPr>
      <w:lang w:eastAsia="en-US"/>
    </w:rPr>
  </w:style>
  <w:style w:type="paragraph" w:customStyle="1" w:styleId="BodyTextIndent21">
    <w:name w:val="Body Text Indent 21"/>
    <w:basedOn w:val="Normal"/>
    <w:link w:val="BodyTextIndent2Char"/>
  </w:style>
  <w:style w:type="character" w:customStyle="1" w:styleId="BodyTextIndent2Char">
    <w:name w:val="Body Text Indent 2 Char"/>
    <w:basedOn w:val="DefaultParagraphFont"/>
    <w:link w:val="BodyTextIndent21"/>
    <w:uiPriority w:val="99"/>
    <w:locked/>
    <w:rPr>
      <w:sz w:val="24"/>
      <w:szCs w:val="24"/>
      <w:lang w:eastAsia="en-US"/>
    </w:rPr>
  </w:style>
  <w:style w:type="paragraph" w:customStyle="1" w:styleId="BodyText1">
    <w:name w:val="Body Text1"/>
    <w:basedOn w:val="Normal"/>
    <w:link w:val="BodyTextChar"/>
  </w:style>
  <w:style w:type="character" w:customStyle="1" w:styleId="BodyTextChar">
    <w:name w:val="Body Text Char"/>
    <w:basedOn w:val="DefaultParagraphFont"/>
    <w:link w:val="BodyText1"/>
    <w:locked/>
    <w:rPr>
      <w:sz w:val="24"/>
      <w:szCs w:val="24"/>
      <w:lang w:eastAsia="en-US"/>
    </w:rPr>
  </w:style>
  <w:style w:type="paragraph" w:customStyle="1" w:styleId="Heading11">
    <w:name w:val="Heading 11"/>
    <w:basedOn w:val="Normal"/>
    <w:link w:val="Heading1Char"/>
  </w:style>
  <w:style w:type="character" w:customStyle="1" w:styleId="Heading1Char">
    <w:name w:val="Heading 1 Char"/>
    <w:basedOn w:val="DefaultParagraphFont"/>
    <w:link w:val="Heading11"/>
    <w:uiPriority w:val="9"/>
    <w:locked/>
    <w:rPr>
      <w:rFonts w:ascii="Arial" w:hAnsi="Arial" w:cs="Arial" w:hint="default"/>
      <w:b/>
      <w:bCs/>
      <w:kern w:val="32"/>
      <w:sz w:val="32"/>
      <w:szCs w:val="32"/>
      <w:lang w:eastAsia="en-US"/>
    </w:rPr>
  </w:style>
  <w:style w:type="paragraph" w:customStyle="1" w:styleId="Header10">
    <w:name w:val="Header1"/>
    <w:basedOn w:val="Normal"/>
    <w:link w:val="HeaderChar"/>
  </w:style>
  <w:style w:type="character" w:customStyle="1" w:styleId="HeaderChar">
    <w:name w:val="Header Char"/>
    <w:basedOn w:val="DefaultParagraphFont"/>
    <w:link w:val="Header10"/>
    <w:uiPriority w:val="99"/>
    <w:locked/>
    <w:rPr>
      <w:sz w:val="24"/>
      <w:szCs w:val="24"/>
      <w:lang w:eastAsia="en-US"/>
    </w:rPr>
  </w:style>
  <w:style w:type="paragraph" w:customStyle="1" w:styleId="DocumentMap1">
    <w:name w:val="Document Map1"/>
    <w:basedOn w:val="Normal"/>
    <w:link w:val="DocumentMapChar"/>
  </w:style>
  <w:style w:type="character" w:customStyle="1" w:styleId="DocumentMapChar">
    <w:name w:val="Document Map Char"/>
    <w:basedOn w:val="DefaultParagraphFont"/>
    <w:link w:val="DocumentMap1"/>
    <w:semiHidden/>
    <w:locked/>
    <w:rPr>
      <w:rFonts w:ascii="Lucida Grande" w:hAnsi="Lucida Grande" w:cs="Lucida Grande" w:hint="default"/>
      <w:sz w:val="24"/>
      <w:szCs w:val="24"/>
      <w:lang w:eastAsia="en-US"/>
    </w:rPr>
  </w:style>
  <w:style w:type="paragraph" w:customStyle="1" w:styleId="ListParagraph1">
    <w:name w:val="List Paragraph1"/>
    <w:basedOn w:val="Normal"/>
    <w:link w:val="ListParagraphChar"/>
  </w:style>
  <w:style w:type="table" w:customStyle="1" w:styleId="TableNormal1">
    <w:name w:val="Table Normal1"/>
    <w:uiPriority w:val="99"/>
    <w:semiHidden/>
    <w:pPr>
      <w:ind w:left="720" w:hanging="720"/>
    </w:pPr>
    <w:tblPr>
      <w:tblCellMar>
        <w:top w:w="0" w:type="dxa"/>
        <w:left w:w="108" w:type="dxa"/>
        <w:bottom w:w="0" w:type="dxa"/>
        <w:right w:w="108" w:type="dxa"/>
      </w:tblCellMar>
    </w:tblPr>
  </w:style>
  <w:style w:type="table" w:customStyle="1" w:styleId="TableGrid1">
    <w:name w:val="Table Grid1"/>
    <w:basedOn w:val="TableNormal"/>
    <w:pPr>
      <w:ind w:left="720" w:hanging="7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11">
    <w:name w:val="Grid Table 5 Dark - Accent 11"/>
    <w:basedOn w:val="TableNormal"/>
    <w:uiPriority w:val="50"/>
    <w:rPr>
      <w:rFonts w:asciiTheme="minorHAnsi" w:eastAsiaTheme="minorHAnsi"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TableGrid10">
    <w:name w:val="Table Grid1"/>
    <w:basedOn w:val="TableNormal"/>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12">
    <w:name w:val="Grid Table 5 Dark - Accent 12"/>
    <w:basedOn w:val="TableNormal"/>
    <w:uiPriority w:val="50"/>
    <w:rPr>
      <w:rFonts w:ascii="Calibri" w:eastAsia="Calibri" w:hAnsi="Calibri"/>
      <w:sz w:val="22"/>
      <w:szCs w:val="22"/>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Gitternetztabelle5dunkelAkzent11">
    <w:name w:val="Gitternetztabelle 5 dunkel  – Akzent 11"/>
    <w:basedOn w:val="TableNormal"/>
    <w:uiPriority w:val="50"/>
    <w:pPr>
      <w:ind w:left="720" w:hanging="72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CommentSubject">
    <w:name w:val="annotation subject"/>
    <w:basedOn w:val="CommentText1"/>
    <w:next w:val="CommentText1"/>
    <w:link w:val="CommentSubjectChar"/>
    <w:semiHidden/>
    <w:unhideWhenUsed/>
    <w:rPr>
      <w:b/>
      <w:bCs/>
      <w:sz w:val="20"/>
      <w:szCs w:val="20"/>
    </w:rPr>
  </w:style>
  <w:style w:type="character" w:customStyle="1" w:styleId="CommentSubjectChar">
    <w:name w:val="Comment Subject Char"/>
    <w:basedOn w:val="CommentTextChar1"/>
    <w:link w:val="CommentSubject"/>
    <w:semiHidden/>
    <w:rPr>
      <w:b/>
      <w:bCs/>
      <w:lang w:eastAsia="de-DE"/>
    </w:rPr>
  </w:style>
  <w:style w:type="table" w:styleId="TableGrid">
    <w:name w:val="Table Grid"/>
    <w:basedOn w:val="TableNormal"/>
    <w:uiPriority w:val="39"/>
    <w:rsid w:val="00A12CDD"/>
    <w:pPr>
      <w:spacing w:line="480" w:lineRule="auto"/>
    </w:pPr>
    <w:rPr>
      <w:rFonts w:eastAsiaTheme="minorHAnsi" w:cstheme="minorBidi"/>
      <w:sz w:val="24"/>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50E27"/>
    <w:rPr>
      <w:color w:val="808080"/>
    </w:rPr>
  </w:style>
  <w:style w:type="character" w:styleId="Strong">
    <w:name w:val="Strong"/>
    <w:basedOn w:val="DefaultParagraphFont"/>
    <w:uiPriority w:val="22"/>
    <w:rsid w:val="00FC6E83"/>
    <w:rPr>
      <w:b/>
      <w:bCs/>
    </w:rPr>
  </w:style>
  <w:style w:type="character" w:styleId="PageNumber">
    <w:name w:val="page number"/>
    <w:basedOn w:val="DefaultParagraphFont"/>
    <w:semiHidden/>
    <w:unhideWhenUsed/>
    <w:rsid w:val="00D479EF"/>
  </w:style>
  <w:style w:type="character" w:styleId="Emphasis">
    <w:name w:val="Emphasis"/>
    <w:basedOn w:val="DefaultParagraphFont"/>
    <w:uiPriority w:val="20"/>
    <w:rsid w:val="009262AD"/>
    <w:rPr>
      <w:i/>
      <w:iCs/>
    </w:rPr>
  </w:style>
  <w:style w:type="paragraph" w:styleId="Caption">
    <w:name w:val="caption"/>
    <w:basedOn w:val="Normal"/>
    <w:next w:val="Normal"/>
    <w:unhideWhenUsed/>
    <w:rsid w:val="00060798"/>
    <w:pPr>
      <w:spacing w:after="60"/>
    </w:pPr>
    <w:rPr>
      <w:b/>
      <w:bCs/>
      <w:sz w:val="20"/>
      <w:szCs w:val="18"/>
    </w:rPr>
  </w:style>
  <w:style w:type="character" w:customStyle="1" w:styleId="apple-converted-space">
    <w:name w:val="apple-converted-space"/>
    <w:basedOn w:val="DefaultParagraphFont"/>
    <w:rsid w:val="00C71AF0"/>
  </w:style>
  <w:style w:type="character" w:customStyle="1" w:styleId="aqj">
    <w:name w:val="aqj"/>
    <w:basedOn w:val="DefaultParagraphFont"/>
    <w:rsid w:val="00C71AF0"/>
  </w:style>
  <w:style w:type="character" w:customStyle="1" w:styleId="Heading4Char">
    <w:name w:val="Heading 4 Char"/>
    <w:basedOn w:val="DefaultParagraphFont"/>
    <w:link w:val="Heading4"/>
    <w:semiHidden/>
    <w:rsid w:val="00D72661"/>
    <w:rPr>
      <w:rFonts w:asciiTheme="majorHAnsi" w:eastAsiaTheme="majorEastAsia" w:hAnsiTheme="majorHAnsi" w:cstheme="majorBidi"/>
      <w:i/>
      <w:iCs/>
      <w:color w:val="2E74B5" w:themeColor="accent1" w:themeShade="BF"/>
      <w:sz w:val="24"/>
      <w:szCs w:val="24"/>
      <w:lang w:val="en-US" w:eastAsia="de-DE"/>
    </w:rPr>
  </w:style>
  <w:style w:type="character" w:customStyle="1" w:styleId="Heading5Char">
    <w:name w:val="Heading 5 Char"/>
    <w:basedOn w:val="DefaultParagraphFont"/>
    <w:link w:val="Heading5"/>
    <w:semiHidden/>
    <w:rsid w:val="00D72661"/>
    <w:rPr>
      <w:rFonts w:asciiTheme="majorHAnsi" w:eastAsiaTheme="majorEastAsia" w:hAnsiTheme="majorHAnsi" w:cstheme="majorBidi"/>
      <w:color w:val="2E74B5" w:themeColor="accent1" w:themeShade="BF"/>
      <w:sz w:val="24"/>
      <w:szCs w:val="24"/>
      <w:lang w:val="en-US" w:eastAsia="de-DE"/>
    </w:rPr>
  </w:style>
  <w:style w:type="character" w:customStyle="1" w:styleId="Heading6Char">
    <w:name w:val="Heading 6 Char"/>
    <w:basedOn w:val="DefaultParagraphFont"/>
    <w:link w:val="Heading6"/>
    <w:semiHidden/>
    <w:rsid w:val="00D72661"/>
    <w:rPr>
      <w:rFonts w:asciiTheme="majorHAnsi" w:eastAsiaTheme="majorEastAsia" w:hAnsiTheme="majorHAnsi" w:cstheme="majorBidi"/>
      <w:color w:val="1F4D78" w:themeColor="accent1" w:themeShade="7F"/>
      <w:sz w:val="24"/>
      <w:szCs w:val="24"/>
      <w:lang w:val="en-US" w:eastAsia="de-DE"/>
    </w:rPr>
  </w:style>
  <w:style w:type="character" w:customStyle="1" w:styleId="Heading7Char">
    <w:name w:val="Heading 7 Char"/>
    <w:basedOn w:val="DefaultParagraphFont"/>
    <w:link w:val="Heading7"/>
    <w:semiHidden/>
    <w:rsid w:val="00D72661"/>
    <w:rPr>
      <w:rFonts w:asciiTheme="majorHAnsi" w:eastAsiaTheme="majorEastAsia" w:hAnsiTheme="majorHAnsi" w:cstheme="majorBidi"/>
      <w:i/>
      <w:iCs/>
      <w:color w:val="1F4D78" w:themeColor="accent1" w:themeShade="7F"/>
      <w:sz w:val="24"/>
      <w:szCs w:val="24"/>
      <w:lang w:val="en-US" w:eastAsia="de-DE"/>
    </w:rPr>
  </w:style>
  <w:style w:type="character" w:customStyle="1" w:styleId="Heading8Char">
    <w:name w:val="Heading 8 Char"/>
    <w:basedOn w:val="DefaultParagraphFont"/>
    <w:link w:val="Heading8"/>
    <w:semiHidden/>
    <w:rsid w:val="00D72661"/>
    <w:rPr>
      <w:rFonts w:asciiTheme="majorHAnsi" w:eastAsiaTheme="majorEastAsia" w:hAnsiTheme="majorHAnsi" w:cstheme="majorBidi"/>
      <w:color w:val="272727" w:themeColor="text1" w:themeTint="D8"/>
      <w:sz w:val="21"/>
      <w:szCs w:val="21"/>
      <w:lang w:val="en-US" w:eastAsia="de-DE"/>
    </w:rPr>
  </w:style>
  <w:style w:type="character" w:customStyle="1" w:styleId="Heading9Char">
    <w:name w:val="Heading 9 Char"/>
    <w:basedOn w:val="DefaultParagraphFont"/>
    <w:link w:val="Heading9"/>
    <w:semiHidden/>
    <w:rsid w:val="00D72661"/>
    <w:rPr>
      <w:rFonts w:asciiTheme="majorHAnsi" w:eastAsiaTheme="majorEastAsia" w:hAnsiTheme="majorHAnsi" w:cstheme="majorBidi"/>
      <w:i/>
      <w:iCs/>
      <w:color w:val="272727" w:themeColor="text1" w:themeTint="D8"/>
      <w:sz w:val="21"/>
      <w:szCs w:val="21"/>
      <w:lang w:val="en-US" w:eastAsia="de-DE"/>
    </w:rPr>
  </w:style>
  <w:style w:type="paragraph" w:styleId="EndnoteText">
    <w:name w:val="endnote text"/>
    <w:basedOn w:val="Normal"/>
    <w:link w:val="EndnoteTextChar"/>
    <w:semiHidden/>
    <w:unhideWhenUsed/>
    <w:rsid w:val="00251C92"/>
    <w:rPr>
      <w:szCs w:val="20"/>
    </w:rPr>
  </w:style>
  <w:style w:type="character" w:customStyle="1" w:styleId="EndnoteTextChar">
    <w:name w:val="Endnote Text Char"/>
    <w:basedOn w:val="DefaultParagraphFont"/>
    <w:link w:val="EndnoteText"/>
    <w:semiHidden/>
    <w:rsid w:val="00251C92"/>
    <w:rPr>
      <w:sz w:val="22"/>
      <w:lang w:val="en-US" w:eastAsia="de-DE"/>
    </w:rPr>
  </w:style>
  <w:style w:type="character" w:styleId="EndnoteReference">
    <w:name w:val="endnote reference"/>
    <w:basedOn w:val="DefaultParagraphFont"/>
    <w:semiHidden/>
    <w:unhideWhenUsed/>
    <w:rsid w:val="00887310"/>
    <w:rPr>
      <w:vertAlign w:val="superscript"/>
    </w:rPr>
  </w:style>
  <w:style w:type="table" w:customStyle="1" w:styleId="TableGrid2">
    <w:name w:val="Table Grid2"/>
    <w:basedOn w:val="TableNormal"/>
    <w:next w:val="TableGrid"/>
    <w:uiPriority w:val="59"/>
    <w:rsid w:val="00B775B7"/>
    <w:rPr>
      <w:rFonts w:ascii="Calibri" w:eastAsia="Calibri" w:hAnsi="Calibri"/>
      <w:sz w:val="22"/>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B4E2F"/>
    <w:pPr>
      <w:autoSpaceDE w:val="0"/>
      <w:autoSpaceDN w:val="0"/>
      <w:adjustRightInd w:val="0"/>
    </w:pPr>
    <w:rPr>
      <w:rFonts w:ascii="Calibri" w:eastAsiaTheme="minorEastAsia" w:hAnsi="Calibri" w:cs="Calibri"/>
      <w:color w:val="000000"/>
      <w:sz w:val="24"/>
      <w:szCs w:val="24"/>
      <w:lang w:val="en-US" w:eastAsia="en-US"/>
    </w:rPr>
  </w:style>
  <w:style w:type="paragraph" w:styleId="NoSpacing">
    <w:name w:val="No Spacing"/>
    <w:uiPriority w:val="1"/>
    <w:qFormat/>
    <w:rsid w:val="00204E42"/>
    <w:pPr>
      <w:widowControl w:val="0"/>
    </w:pPr>
    <w:rPr>
      <w:sz w:val="22"/>
      <w:szCs w:val="24"/>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7087061">
      <w:bodyDiv w:val="1"/>
      <w:marLeft w:val="0"/>
      <w:marRight w:val="0"/>
      <w:marTop w:val="0"/>
      <w:marBottom w:val="0"/>
      <w:divBdr>
        <w:top w:val="none" w:sz="0" w:space="0" w:color="auto"/>
        <w:left w:val="none" w:sz="0" w:space="0" w:color="auto"/>
        <w:bottom w:val="none" w:sz="0" w:space="0" w:color="auto"/>
        <w:right w:val="none" w:sz="0" w:space="0" w:color="auto"/>
      </w:divBdr>
    </w:div>
    <w:div w:id="413673975">
      <w:bodyDiv w:val="1"/>
      <w:marLeft w:val="0"/>
      <w:marRight w:val="0"/>
      <w:marTop w:val="0"/>
      <w:marBottom w:val="0"/>
      <w:divBdr>
        <w:top w:val="none" w:sz="0" w:space="0" w:color="auto"/>
        <w:left w:val="none" w:sz="0" w:space="0" w:color="auto"/>
        <w:bottom w:val="none" w:sz="0" w:space="0" w:color="auto"/>
        <w:right w:val="none" w:sz="0" w:space="0" w:color="auto"/>
      </w:divBdr>
    </w:div>
    <w:div w:id="664625807">
      <w:bodyDiv w:val="1"/>
      <w:marLeft w:val="0"/>
      <w:marRight w:val="0"/>
      <w:marTop w:val="0"/>
      <w:marBottom w:val="0"/>
      <w:divBdr>
        <w:top w:val="none" w:sz="0" w:space="0" w:color="auto"/>
        <w:left w:val="none" w:sz="0" w:space="0" w:color="auto"/>
        <w:bottom w:val="none" w:sz="0" w:space="0" w:color="auto"/>
        <w:right w:val="none" w:sz="0" w:space="0" w:color="auto"/>
      </w:divBdr>
    </w:div>
    <w:div w:id="668022648">
      <w:bodyDiv w:val="1"/>
      <w:marLeft w:val="0"/>
      <w:marRight w:val="0"/>
      <w:marTop w:val="0"/>
      <w:marBottom w:val="0"/>
      <w:divBdr>
        <w:top w:val="none" w:sz="0" w:space="0" w:color="auto"/>
        <w:left w:val="none" w:sz="0" w:space="0" w:color="auto"/>
        <w:bottom w:val="none" w:sz="0" w:space="0" w:color="auto"/>
        <w:right w:val="none" w:sz="0" w:space="0" w:color="auto"/>
      </w:divBdr>
    </w:div>
    <w:div w:id="704450872">
      <w:bodyDiv w:val="1"/>
      <w:marLeft w:val="0"/>
      <w:marRight w:val="0"/>
      <w:marTop w:val="0"/>
      <w:marBottom w:val="0"/>
      <w:divBdr>
        <w:top w:val="none" w:sz="0" w:space="0" w:color="auto"/>
        <w:left w:val="none" w:sz="0" w:space="0" w:color="auto"/>
        <w:bottom w:val="none" w:sz="0" w:space="0" w:color="auto"/>
        <w:right w:val="none" w:sz="0" w:space="0" w:color="auto"/>
      </w:divBdr>
    </w:div>
    <w:div w:id="801386644">
      <w:bodyDiv w:val="1"/>
      <w:marLeft w:val="0"/>
      <w:marRight w:val="0"/>
      <w:marTop w:val="0"/>
      <w:marBottom w:val="0"/>
      <w:divBdr>
        <w:top w:val="none" w:sz="0" w:space="0" w:color="auto"/>
        <w:left w:val="none" w:sz="0" w:space="0" w:color="auto"/>
        <w:bottom w:val="none" w:sz="0" w:space="0" w:color="auto"/>
        <w:right w:val="none" w:sz="0" w:space="0" w:color="auto"/>
      </w:divBdr>
    </w:div>
    <w:div w:id="963344996">
      <w:bodyDiv w:val="1"/>
      <w:marLeft w:val="0"/>
      <w:marRight w:val="0"/>
      <w:marTop w:val="0"/>
      <w:marBottom w:val="0"/>
      <w:divBdr>
        <w:top w:val="none" w:sz="0" w:space="0" w:color="auto"/>
        <w:left w:val="none" w:sz="0" w:space="0" w:color="auto"/>
        <w:bottom w:val="none" w:sz="0" w:space="0" w:color="auto"/>
        <w:right w:val="none" w:sz="0" w:space="0" w:color="auto"/>
      </w:divBdr>
    </w:div>
    <w:div w:id="1007559827">
      <w:bodyDiv w:val="1"/>
      <w:marLeft w:val="0"/>
      <w:marRight w:val="0"/>
      <w:marTop w:val="0"/>
      <w:marBottom w:val="0"/>
      <w:divBdr>
        <w:top w:val="none" w:sz="0" w:space="0" w:color="auto"/>
        <w:left w:val="none" w:sz="0" w:space="0" w:color="auto"/>
        <w:bottom w:val="none" w:sz="0" w:space="0" w:color="auto"/>
        <w:right w:val="none" w:sz="0" w:space="0" w:color="auto"/>
      </w:divBdr>
    </w:div>
    <w:div w:id="1055397735">
      <w:bodyDiv w:val="1"/>
      <w:marLeft w:val="0"/>
      <w:marRight w:val="0"/>
      <w:marTop w:val="0"/>
      <w:marBottom w:val="0"/>
      <w:divBdr>
        <w:top w:val="none" w:sz="0" w:space="0" w:color="auto"/>
        <w:left w:val="none" w:sz="0" w:space="0" w:color="auto"/>
        <w:bottom w:val="none" w:sz="0" w:space="0" w:color="auto"/>
        <w:right w:val="none" w:sz="0" w:space="0" w:color="auto"/>
      </w:divBdr>
    </w:div>
    <w:div w:id="1076584964">
      <w:bodyDiv w:val="1"/>
      <w:marLeft w:val="0"/>
      <w:marRight w:val="0"/>
      <w:marTop w:val="0"/>
      <w:marBottom w:val="0"/>
      <w:divBdr>
        <w:top w:val="none" w:sz="0" w:space="0" w:color="auto"/>
        <w:left w:val="none" w:sz="0" w:space="0" w:color="auto"/>
        <w:bottom w:val="none" w:sz="0" w:space="0" w:color="auto"/>
        <w:right w:val="none" w:sz="0" w:space="0" w:color="auto"/>
      </w:divBdr>
    </w:div>
    <w:div w:id="1120803277">
      <w:bodyDiv w:val="1"/>
      <w:marLeft w:val="0"/>
      <w:marRight w:val="0"/>
      <w:marTop w:val="0"/>
      <w:marBottom w:val="0"/>
      <w:divBdr>
        <w:top w:val="none" w:sz="0" w:space="0" w:color="auto"/>
        <w:left w:val="none" w:sz="0" w:space="0" w:color="auto"/>
        <w:bottom w:val="none" w:sz="0" w:space="0" w:color="auto"/>
        <w:right w:val="none" w:sz="0" w:space="0" w:color="auto"/>
      </w:divBdr>
    </w:div>
    <w:div w:id="1186019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hqontario.ca/en/reporting/ltc/" TargetMode="External"/><Relationship Id="rId4" Type="http://schemas.openxmlformats.org/officeDocument/2006/relationships/settings" Target="settings.xml"/><Relationship Id="rId9" Type="http://schemas.openxmlformats.org/officeDocument/2006/relationships/hyperlink" Target="http://www.medicare.gov/NursingHomeComp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FBB27E-E2F8-4EFB-A06D-EF62BAEE3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7312</Words>
  <Characters>41681</Characters>
  <Application>Microsoft Office Word</Application>
  <DocSecurity>0</DocSecurity>
  <Lines>347</Lines>
  <Paragraphs>97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Translating Research in Elder Care:</vt:lpstr>
      <vt:lpstr>Translating Research in Elder Care:</vt:lpstr>
    </vt:vector>
  </TitlesOfParts>
  <Company>University of Alberta</Company>
  <LinksUpToDate>false</LinksUpToDate>
  <CharactersWithSpaces>48896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Translating Research in Elder Care:</dc:title>
  <dc:creator>Matthias Hoben</dc:creator>
  <cp:lastModifiedBy>Matthias Hoben</cp:lastModifiedBy>
  <cp:revision>2</cp:revision>
  <cp:lastPrinted>2019-08-26T13:05:00Z</cp:lastPrinted>
  <dcterms:created xsi:type="dcterms:W3CDTF">2020-02-23T22:01:00Z</dcterms:created>
  <dcterms:modified xsi:type="dcterms:W3CDTF">2020-02-23T22:01:00Z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BMJ</vt:lpwstr>
  </property>
</Properties>
</file>