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BB" w:rsidRDefault="00F665E1">
      <w:pPr>
        <w:pStyle w:val="Titre"/>
      </w:pPr>
      <w:bookmarkStart w:id="0" w:name="_GoBack"/>
      <w:bookmarkEnd w:id="0"/>
      <w:r>
        <w:t>To bait or not to bait? Optimizing the use of adult mosquito traps for monitoring arbovirus vector populations in La Réunion Island</w:t>
      </w:r>
    </w:p>
    <w:p w:rsidR="00D204BB" w:rsidRPr="00125B58" w:rsidRDefault="00F665E1">
      <w:pPr>
        <w:pStyle w:val="Sous-titre"/>
        <w:rPr>
          <w:lang w:val="fr-FR"/>
        </w:rPr>
      </w:pPr>
      <w:r w:rsidRPr="00125B58">
        <w:rPr>
          <w:lang w:val="fr-FR"/>
        </w:rPr>
        <w:t>Supplementary information</w:t>
      </w:r>
    </w:p>
    <w:p w:rsidR="00D204BB" w:rsidRPr="00125B58" w:rsidRDefault="00F665E1">
      <w:pPr>
        <w:pStyle w:val="Author"/>
        <w:rPr>
          <w:lang w:val="fr-FR"/>
        </w:rPr>
      </w:pPr>
      <w:r w:rsidRPr="00125B58">
        <w:rPr>
          <w:lang w:val="fr-FR"/>
        </w:rPr>
        <w:t>Iris Claudel</w:t>
      </w:r>
      <w:r w:rsidRPr="00125B58">
        <w:rPr>
          <w:vertAlign w:val="superscript"/>
          <w:lang w:val="fr-FR"/>
        </w:rPr>
        <w:t>1,a</w:t>
      </w:r>
      <w:r w:rsidRPr="00125B58">
        <w:rPr>
          <w:lang w:val="fr-FR"/>
        </w:rPr>
        <w:t>, Ronan Brouazin</w:t>
      </w:r>
      <w:r w:rsidRPr="00125B58">
        <w:rPr>
          <w:vertAlign w:val="superscript"/>
          <w:lang w:val="fr-FR"/>
        </w:rPr>
        <w:t>1,a</w:t>
      </w:r>
      <w:r w:rsidRPr="00125B58">
        <w:rPr>
          <w:lang w:val="fr-FR"/>
        </w:rPr>
        <w:t>, Renaud Lancelot</w:t>
      </w:r>
      <w:r w:rsidRPr="00125B58">
        <w:rPr>
          <w:vertAlign w:val="superscript"/>
          <w:lang w:val="fr-FR"/>
        </w:rPr>
        <w:t>2,3</w:t>
      </w:r>
      <w:r w:rsidRPr="00125B58">
        <w:rPr>
          <w:lang w:val="fr-FR"/>
        </w:rPr>
        <w:t>, Louis-Clément Gouagna</w:t>
      </w:r>
      <w:r w:rsidRPr="00125B58">
        <w:rPr>
          <w:vertAlign w:val="superscript"/>
          <w:lang w:val="fr-FR"/>
        </w:rPr>
        <w:t>4</w:t>
      </w:r>
      <w:r w:rsidRPr="00125B58">
        <w:rPr>
          <w:lang w:val="fr-FR"/>
        </w:rPr>
        <w:t>, Marlène Dupraz</w:t>
      </w:r>
      <w:r w:rsidRPr="00125B58">
        <w:rPr>
          <w:vertAlign w:val="superscript"/>
          <w:lang w:val="fr-FR"/>
        </w:rPr>
        <w:t>2,3</w:t>
      </w:r>
      <w:r w:rsidRPr="00125B58">
        <w:rPr>
          <w:lang w:val="fr-FR"/>
        </w:rPr>
        <w:t>, Thierry Baldet</w:t>
      </w:r>
      <w:r w:rsidRPr="00125B58">
        <w:rPr>
          <w:vertAlign w:val="superscript"/>
          <w:lang w:val="fr-FR"/>
        </w:rPr>
        <w:t>2,3</w:t>
      </w:r>
      <w:r w:rsidRPr="00125B58">
        <w:rPr>
          <w:lang w:val="fr-FR"/>
        </w:rPr>
        <w:t>, Jérémy Bouyer</w:t>
      </w:r>
      <w:r w:rsidRPr="00125B58">
        <w:rPr>
          <w:vertAlign w:val="superscript"/>
          <w:lang w:val="fr-FR"/>
        </w:rPr>
        <w:t>2,5</w:t>
      </w:r>
      <w:r w:rsidRPr="00125B58">
        <w:rPr>
          <w:lang w:val="fr-FR"/>
        </w:rPr>
        <w:t>*</w:t>
      </w:r>
    </w:p>
    <w:p w:rsidR="00D204BB" w:rsidRPr="00125B58" w:rsidRDefault="00F665E1">
      <w:pPr>
        <w:pStyle w:val="Abstract"/>
        <w:rPr>
          <w:lang w:val="fr-FR"/>
        </w:rPr>
      </w:pPr>
      <w:r w:rsidRPr="00125B58">
        <w:rPr>
          <w:vertAlign w:val="superscript"/>
          <w:lang w:val="fr-FR"/>
        </w:rPr>
        <w:t>1</w:t>
      </w:r>
      <w:r w:rsidRPr="00125B58">
        <w:rPr>
          <w:lang w:val="fr-FR"/>
        </w:rPr>
        <w:t xml:space="preserve"> UMR Mivegec (Maladies Infectieuses et Vecteurs: Écologie, Génétique, Évolution et Contrôle), IRD-CNRS-Univ. Montpellier, 97410 Saint-Pierre, La Réunion</w:t>
      </w:r>
    </w:p>
    <w:p w:rsidR="00D204BB" w:rsidRPr="00125B58" w:rsidRDefault="00F665E1">
      <w:pPr>
        <w:pStyle w:val="Abstract"/>
        <w:rPr>
          <w:lang w:val="fr-FR"/>
        </w:rPr>
      </w:pPr>
      <w:r w:rsidRPr="00125B58">
        <w:rPr>
          <w:vertAlign w:val="superscript"/>
          <w:lang w:val="fr-FR"/>
        </w:rPr>
        <w:t>2</w:t>
      </w:r>
      <w:r w:rsidRPr="00125B58">
        <w:rPr>
          <w:lang w:val="fr-FR"/>
        </w:rPr>
        <w:t xml:space="preserve"> UMR Astre (Animals, Health, Territories, Risks, Ecosystems), </w:t>
      </w:r>
      <w:r w:rsidRPr="00125B58">
        <w:rPr>
          <w:lang w:val="fr-FR"/>
        </w:rPr>
        <w:t>Cirad, Inrae, Univ. Montpellier, 34398 Montpellier, France</w:t>
      </w:r>
    </w:p>
    <w:p w:rsidR="00D204BB" w:rsidRPr="00125B58" w:rsidRDefault="00F665E1">
      <w:pPr>
        <w:pStyle w:val="Abstract"/>
        <w:rPr>
          <w:lang w:val="fr-FR"/>
        </w:rPr>
      </w:pPr>
      <w:r w:rsidRPr="00125B58">
        <w:rPr>
          <w:vertAlign w:val="superscript"/>
          <w:lang w:val="fr-FR"/>
        </w:rPr>
        <w:t>3</w:t>
      </w:r>
      <w:r w:rsidRPr="00125B58">
        <w:rPr>
          <w:lang w:val="fr-FR"/>
        </w:rPr>
        <w:t xml:space="preserve"> Cirad, UMR Astre, 97491 Sainte Clotilde, La Réunion</w:t>
      </w:r>
    </w:p>
    <w:p w:rsidR="00D204BB" w:rsidRDefault="00F665E1">
      <w:pPr>
        <w:pStyle w:val="Abstract"/>
      </w:pPr>
      <w:r>
        <w:rPr>
          <w:vertAlign w:val="superscript"/>
        </w:rPr>
        <w:t>4</w:t>
      </w:r>
      <w:r>
        <w:t xml:space="preserve"> UMR Mivegec, 34394 Montpellier, France</w:t>
      </w:r>
    </w:p>
    <w:p w:rsidR="00D204BB" w:rsidRDefault="00F665E1">
      <w:pPr>
        <w:pStyle w:val="Abstract"/>
      </w:pPr>
      <w:r>
        <w:rPr>
          <w:vertAlign w:val="superscript"/>
        </w:rPr>
        <w:t>5</w:t>
      </w:r>
      <w:r>
        <w:t xml:space="preserve"> Insect Pest Control Laboratory, Joint FAO/IAEA Programme of Nuclear Techniques in Food and Agricultu</w:t>
      </w:r>
      <w:r>
        <w:t>re, IAEA Vienna, Wagramer Strasse 5, 1400 Vienna, Austria</w:t>
      </w:r>
    </w:p>
    <w:p w:rsidR="00D204BB" w:rsidRDefault="00F665E1">
      <w:pPr>
        <w:pStyle w:val="Abstract"/>
      </w:pPr>
      <w:r>
        <w:rPr>
          <w:vertAlign w:val="superscript"/>
        </w:rPr>
        <w:t>a</w:t>
      </w:r>
      <w:r>
        <w:t xml:space="preserve"> These authors contributed equally to the work</w:t>
      </w:r>
    </w:p>
    <w:p w:rsidR="00D204BB" w:rsidRDefault="00F665E1">
      <w:pPr>
        <w:pStyle w:val="Abstract"/>
      </w:pPr>
      <w:r>
        <w:t xml:space="preserve">(*) Corresponding author: Jérémy Bouyer </w:t>
      </w:r>
      <w:hyperlink r:id="rId7">
        <w:r>
          <w:rPr>
            <w:rStyle w:val="Lienhypertexte"/>
          </w:rPr>
          <w:t>jeremy.bouyer@cirad.fr</w:t>
        </w:r>
      </w:hyperlink>
    </w:p>
    <w:p w:rsidR="00125B58" w:rsidRDefault="00125B58">
      <w:pPr>
        <w:jc w:val="left"/>
        <w:rPr>
          <w:rFonts w:eastAsiaTheme="majorEastAsia" w:cstheme="majorBidi"/>
          <w:b/>
          <w:bCs/>
          <w:szCs w:val="32"/>
        </w:rPr>
      </w:pPr>
      <w:bookmarkStart w:id="1" w:name="figure"/>
      <w:r>
        <w:br w:type="page"/>
      </w:r>
    </w:p>
    <w:p w:rsidR="00D204BB" w:rsidRDefault="00F665E1">
      <w:pPr>
        <w:pStyle w:val="Titre1"/>
      </w:pPr>
      <w:r>
        <w:lastRenderedPageBreak/>
        <w:t>1</w:t>
      </w:r>
      <w:r>
        <w:tab/>
        <w:t>Figure</w:t>
      </w:r>
      <w:bookmarkEnd w:id="1"/>
    </w:p>
    <w:p w:rsidR="00D204BB" w:rsidRDefault="00F665E1">
      <w:pPr>
        <w:pStyle w:val="CaptionedFigure"/>
      </w:pPr>
      <w:r>
        <w:rPr>
          <w:noProof/>
          <w:lang w:val="fr-FR" w:eastAsia="fr-FR"/>
        </w:rPr>
        <w:drawing>
          <wp:inline distT="0" distB="0" distL="0" distR="0">
            <wp:extent cx="5969000" cy="3919777"/>
            <wp:effectExtent l="0" t="0" r="0" b="0"/>
            <wp:docPr id="1" name="Picture" descr="Figure 1.1: Fig. S1. Proportion of males mosquitoes in catches, according to mosquito species and CO2-baiting status of BG-Sentinel traps during a field experiment implemented in 2020, La Réunion Island (mosquito data were aggregated by date to avoid infinite data; data from BG-Lure-baited traps were excluded; fitted means were estimated with a beta-binomial logistic regession model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bgtrap/figs/figS1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91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BB" w:rsidRDefault="00F665E1">
      <w:pPr>
        <w:pStyle w:val="ImageCaption"/>
      </w:pPr>
      <w:r>
        <w:t>Fig. S1. Propor</w:t>
      </w:r>
      <w:r>
        <w:t>tion of males mosquitoes in catches, according to mosquito species and CO</w:t>
      </w:r>
      <w:r>
        <w:rPr>
          <w:vertAlign w:val="subscript"/>
        </w:rPr>
        <w:t>2</w:t>
      </w:r>
      <w:r>
        <w:t>-baiting status of BG-Sentinel traps during a field experiment implemented in 2020, La Réunion Island (mosquito data were aggregated by date to avoid infinite data; data from BG-Lure</w:t>
      </w:r>
      <w:r>
        <w:t>-baited traps were excluded; fitted means were estimated with a beta-binomial logistic regession model)</w:t>
      </w:r>
    </w:p>
    <w:p w:rsidR="00D204BB" w:rsidRDefault="00F665E1">
      <w:pPr>
        <w:pStyle w:val="Titre1"/>
      </w:pPr>
      <w:bookmarkStart w:id="2" w:name="tables"/>
      <w:r>
        <w:t>2</w:t>
      </w:r>
      <w:r>
        <w:tab/>
        <w:t>Tables</w:t>
      </w:r>
      <w:bookmarkEnd w:id="2"/>
    </w:p>
    <w:p w:rsidR="00D204BB" w:rsidRDefault="00F665E1" w:rsidP="00125B58">
      <w:pPr>
        <w:pStyle w:val="CaptionedFigure"/>
      </w:pPr>
      <w:r>
        <w:rPr>
          <w:noProof/>
          <w:lang w:val="fr-FR" w:eastAsia="fr-FR"/>
        </w:rPr>
        <w:drawing>
          <wp:inline distT="0" distB="0" distL="0" distR="0">
            <wp:extent cx="5969000" cy="8497534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upinfo_files/figure-docx/unnamed-chunk-3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497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BB" w:rsidRDefault="00F665E1">
      <w:pPr>
        <w:pStyle w:val="Corpsdetexte"/>
      </w:pPr>
      <w:r>
        <w:rPr>
          <w:noProof/>
          <w:lang w:val="fr-FR" w:eastAsia="fr-FR"/>
        </w:rPr>
        <w:drawing>
          <wp:inline distT="0" distB="0" distL="0" distR="0">
            <wp:extent cx="5969000" cy="8497534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upinfo_files/figure-docx/unnamed-chunk-4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497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BB" w:rsidRDefault="00F665E1">
      <w:pPr>
        <w:pStyle w:val="Corpsdetexte"/>
      </w:pPr>
      <w:r>
        <w:rPr>
          <w:noProof/>
          <w:lang w:val="fr-FR" w:eastAsia="fr-FR"/>
        </w:rPr>
        <w:drawing>
          <wp:inline distT="0" distB="0" distL="0" distR="0">
            <wp:extent cx="5969000" cy="4697824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upinfo_files/figure-docx/unnamed-chunk-5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697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BB" w:rsidRDefault="00D204BB">
      <w:pPr>
        <w:pStyle w:val="Corpsdetexte"/>
      </w:pPr>
    </w:p>
    <w:p w:rsidR="00D204BB" w:rsidRDefault="00F665E1">
      <w:pPr>
        <w:pStyle w:val="Corpsdetexte"/>
      </w:pPr>
      <w:r>
        <w:rPr>
          <w:noProof/>
          <w:lang w:val="fr-FR" w:eastAsia="fr-FR"/>
        </w:rPr>
        <w:drawing>
          <wp:inline distT="0" distB="0" distL="0" distR="0">
            <wp:extent cx="5969000" cy="4697824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upinfo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697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BB" w:rsidRDefault="00F665E1">
      <w:pPr>
        <w:pStyle w:val="Corpsdetexte"/>
      </w:pPr>
      <w:r>
        <w:rPr>
          <w:noProof/>
          <w:lang w:val="fr-FR" w:eastAsia="fr-FR"/>
        </w:rPr>
        <w:drawing>
          <wp:inline distT="0" distB="0" distL="0" distR="0">
            <wp:extent cx="5969000" cy="4697824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upinfo_files/figure-docx/unnamed-chunk-7-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697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1DA" w:rsidRDefault="001441DA">
      <w:pPr>
        <w:jc w:val="left"/>
        <w:rPr>
          <w:rFonts w:eastAsiaTheme="majorEastAsia" w:cstheme="majorBidi"/>
          <w:b/>
          <w:bCs/>
          <w:szCs w:val="32"/>
        </w:rPr>
      </w:pPr>
      <w:bookmarkStart w:id="3" w:name="instructions-to-reproduce-the-analysis"/>
      <w:r>
        <w:br w:type="page"/>
      </w:r>
    </w:p>
    <w:p w:rsidR="00D204BB" w:rsidRDefault="00F665E1">
      <w:pPr>
        <w:pStyle w:val="Titre1"/>
      </w:pPr>
      <w:r>
        <w:t>3</w:t>
      </w:r>
      <w:r>
        <w:tab/>
        <w:t>Instructions to reproduce the analysis</w:t>
      </w:r>
      <w:bookmarkEnd w:id="3"/>
    </w:p>
    <w:p w:rsidR="00D204BB" w:rsidRDefault="00F665E1">
      <w:pPr>
        <w:pStyle w:val="FirstParagraph"/>
      </w:pPr>
      <w:r>
        <w:t>The dataset, as well as the R code to reproduce the results presented in this paper, are av</w:t>
      </w:r>
      <w:r>
        <w:t xml:space="preserve">ailable in a zipped file called </w:t>
      </w:r>
      <w:r>
        <w:rPr>
          <w:rStyle w:val="VerbatimChar"/>
        </w:rPr>
        <w:t>bgtrap.zip</w:t>
      </w:r>
      <w:r>
        <w:t>. To reproduce the analysis (with a computer running MS Windows OS: not tested with other OS’s), use a computer with valid and updated installations of</w:t>
      </w:r>
    </w:p>
    <w:p w:rsidR="00D204BB" w:rsidRDefault="00F665E1">
      <w:pPr>
        <w:numPr>
          <w:ilvl w:val="0"/>
          <w:numId w:val="8"/>
        </w:numPr>
      </w:pPr>
      <w:r>
        <w:t>the R software, and at least the knitr and rmarkdown add-on pa</w:t>
      </w:r>
      <w:r>
        <w:t xml:space="preserve">ckages, available at </w:t>
      </w:r>
      <w:hyperlink r:id="rId14">
        <w:r>
          <w:rPr>
            <w:rStyle w:val="Lienhypertexte"/>
          </w:rPr>
          <w:t>https://cran.r-project.org/</w:t>
        </w:r>
      </w:hyperlink>
    </w:p>
    <w:p w:rsidR="00D204BB" w:rsidRDefault="00F665E1">
      <w:pPr>
        <w:numPr>
          <w:ilvl w:val="0"/>
          <w:numId w:val="8"/>
        </w:numPr>
      </w:pPr>
      <w:r>
        <w:t xml:space="preserve">Imagick and ImageMagick software: </w:t>
      </w:r>
      <w:hyperlink r:id="rId15">
        <w:r>
          <w:rPr>
            <w:rStyle w:val="Lienhypertexte"/>
          </w:rPr>
          <w:t>https://github.com/Imagick/imagick</w:t>
        </w:r>
      </w:hyperlink>
    </w:p>
    <w:p w:rsidR="00D204BB" w:rsidRDefault="00F665E1">
      <w:pPr>
        <w:numPr>
          <w:ilvl w:val="0"/>
          <w:numId w:val="8"/>
        </w:numPr>
      </w:pPr>
      <w:r>
        <w:t xml:space="preserve">pandoc software: </w:t>
      </w:r>
      <w:hyperlink r:id="rId16">
        <w:r>
          <w:rPr>
            <w:rStyle w:val="Lienhypertexte"/>
          </w:rPr>
          <w:t>https://pandoc.org/</w:t>
        </w:r>
      </w:hyperlink>
    </w:p>
    <w:p w:rsidR="00D204BB" w:rsidRDefault="00F665E1">
      <w:pPr>
        <w:numPr>
          <w:ilvl w:val="0"/>
          <w:numId w:val="8"/>
        </w:numPr>
      </w:pPr>
      <w:r>
        <w:t xml:space="preserve">unzip </w:t>
      </w:r>
      <w:r>
        <w:rPr>
          <w:rStyle w:val="VerbatimChar"/>
        </w:rPr>
        <w:t>bgtrap.zip</w:t>
      </w:r>
      <w:r>
        <w:t xml:space="preserve"> in an empty folder, making sure the sub-folder structure present in the zipped file is respected. You should get the following sub-folders and files:</w:t>
      </w:r>
    </w:p>
    <w:p w:rsidR="00D204BB" w:rsidRDefault="00F665E1">
      <w:pPr>
        <w:numPr>
          <w:ilvl w:val="1"/>
          <w:numId w:val="9"/>
        </w:numPr>
      </w:pPr>
      <w:r>
        <w:t xml:space="preserve">in the root folder, (i) an </w:t>
      </w:r>
      <w:r>
        <w:rPr>
          <w:rStyle w:val="VerbatimChar"/>
        </w:rPr>
        <w:t>rmarkdown</w:t>
      </w:r>
      <w:r>
        <w:t xml:space="preserve"> file called </w:t>
      </w:r>
      <w:r>
        <w:rPr>
          <w:rStyle w:val="VerbatimChar"/>
        </w:rPr>
        <w:t>bgtrap.Rmd</w:t>
      </w:r>
      <w:r>
        <w:t xml:space="preserve"> containing the dataset as well as the master </w:t>
      </w:r>
      <w:r>
        <w:rPr>
          <w:rStyle w:val="VerbatimChar"/>
        </w:rPr>
        <w:t>R</w:t>
      </w:r>
      <w:r>
        <w:t xml:space="preserve"> code to produce the output, i.e. an HTML ioslides presentation called </w:t>
      </w:r>
      <w:r>
        <w:rPr>
          <w:rStyle w:val="VerbatimChar"/>
        </w:rPr>
        <w:t>bgtrap.HTML</w:t>
      </w:r>
      <w:r>
        <w:t xml:space="preserve">, as well as graphic files, and HTML tables, (ii) an </w:t>
      </w:r>
      <w:r>
        <w:rPr>
          <w:rStyle w:val="VerbatimChar"/>
        </w:rPr>
        <w:t>R</w:t>
      </w:r>
      <w:r>
        <w:t xml:space="preserve"> file called </w:t>
      </w:r>
      <w:r>
        <w:rPr>
          <w:rStyle w:val="VerbatimChar"/>
        </w:rPr>
        <w:t>make_bgtrap.R</w:t>
      </w:r>
      <w:r>
        <w:t xml:space="preserve">, and (iii) a configuration file </w:t>
      </w:r>
      <w:r>
        <w:rPr>
          <w:rStyle w:val="VerbatimChar"/>
        </w:rPr>
        <w:t>_boo</w:t>
      </w:r>
      <w:r>
        <w:rPr>
          <w:rStyle w:val="VerbatimChar"/>
        </w:rPr>
        <w:t>kdown.yml</w:t>
      </w:r>
      <w:r>
        <w:t>.</w:t>
      </w:r>
    </w:p>
    <w:p w:rsidR="00D204BB" w:rsidRDefault="00F665E1">
      <w:pPr>
        <w:numPr>
          <w:ilvl w:val="1"/>
          <w:numId w:val="9"/>
        </w:numPr>
      </w:pPr>
      <w:r>
        <w:t xml:space="preserve">a sub-folder called </w:t>
      </w:r>
      <w:r>
        <w:rPr>
          <w:rStyle w:val="VerbatimChar"/>
        </w:rPr>
        <w:t>src</w:t>
      </w:r>
      <w:r>
        <w:t xml:space="preserve">, containing two </w:t>
      </w:r>
      <w:r>
        <w:rPr>
          <w:rStyle w:val="VerbatimChar"/>
        </w:rPr>
        <w:t>R</w:t>
      </w:r>
      <w:r>
        <w:t xml:space="preserve"> files: (i) a file </w:t>
      </w:r>
      <w:r>
        <w:rPr>
          <w:rStyle w:val="VerbatimChar"/>
        </w:rPr>
        <w:t>packages.R</w:t>
      </w:r>
      <w:r>
        <w:t xml:space="preserve">: code to install, update, and load necessary add-on </w:t>
      </w:r>
      <w:r>
        <w:rPr>
          <w:rStyle w:val="VerbatimChar"/>
        </w:rPr>
        <w:t>R</w:t>
      </w:r>
      <w:r>
        <w:t xml:space="preserve"> packages, and (ii) a file </w:t>
      </w:r>
      <w:r>
        <w:rPr>
          <w:rStyle w:val="VerbatimChar"/>
        </w:rPr>
        <w:t>functions.R</w:t>
      </w:r>
      <w:r>
        <w:t xml:space="preserve">: the </w:t>
      </w:r>
      <w:r>
        <w:rPr>
          <w:rStyle w:val="VerbatimChar"/>
        </w:rPr>
        <w:t>R</w:t>
      </w:r>
      <w:r>
        <w:t xml:space="preserve"> functions written for this analysis;</w:t>
      </w:r>
    </w:p>
    <w:p w:rsidR="00D204BB" w:rsidRDefault="00F665E1">
      <w:pPr>
        <w:numPr>
          <w:ilvl w:val="1"/>
          <w:numId w:val="9"/>
        </w:numPr>
      </w:pPr>
      <w:r>
        <w:t xml:space="preserve">a sub-folder called </w:t>
      </w:r>
      <w:r>
        <w:rPr>
          <w:rStyle w:val="VerbatimChar"/>
        </w:rPr>
        <w:t>data</w:t>
      </w:r>
      <w:r>
        <w:t>, containing a</w:t>
      </w:r>
      <w:r>
        <w:t xml:space="preserve"> semi-colon separated text representation of the analysed dataset;</w:t>
      </w:r>
    </w:p>
    <w:p w:rsidR="00D204BB" w:rsidRDefault="00F665E1">
      <w:pPr>
        <w:numPr>
          <w:ilvl w:val="1"/>
          <w:numId w:val="9"/>
        </w:numPr>
      </w:pPr>
      <w:r>
        <w:t xml:space="preserve">two empty sub-folders called </w:t>
      </w:r>
      <w:r>
        <w:rPr>
          <w:rStyle w:val="VerbatimChar"/>
        </w:rPr>
        <w:t>tab</w:t>
      </w:r>
      <w:r>
        <w:t xml:space="preserve"> and </w:t>
      </w:r>
      <w:r>
        <w:rPr>
          <w:rStyle w:val="VerbatimChar"/>
        </w:rPr>
        <w:t>figs</w:t>
      </w:r>
      <w:r>
        <w:t>, to store the output.</w:t>
      </w:r>
    </w:p>
    <w:p w:rsidR="00D204BB" w:rsidRDefault="00F665E1">
      <w:pPr>
        <w:numPr>
          <w:ilvl w:val="0"/>
          <w:numId w:val="8"/>
        </w:numPr>
      </w:pPr>
      <w:r>
        <w:t xml:space="preserve">Either use R-Studio </w:t>
      </w:r>
      <w:hyperlink r:id="rId17">
        <w:r>
          <w:rPr>
            <w:rStyle w:val="Lienhypertexte"/>
          </w:rPr>
          <w:t>https://www.rstudio.com/</w:t>
        </w:r>
      </w:hyperlink>
      <w:r>
        <w:t xml:space="preserve"> to launch </w:t>
      </w:r>
      <w:r>
        <w:rPr>
          <w:rStyle w:val="VerbatimChar"/>
        </w:rPr>
        <w:t>bgtrap.Rmd</w:t>
      </w:r>
      <w:r>
        <w:t xml:space="preserve">, or run </w:t>
      </w:r>
      <w:r>
        <w:rPr>
          <w:rStyle w:val="VerbatimChar"/>
        </w:rPr>
        <w:t>make_bg</w:t>
      </w:r>
      <w:r>
        <w:rPr>
          <w:rStyle w:val="VerbatimChar"/>
        </w:rPr>
        <w:t>trap.R</w:t>
      </w:r>
      <w:r>
        <w:t xml:space="preserve"> from within the folder where it lies. The analysis takes ca. 15 min. to complete with a DELL Laptop with co-processor Intel(R) Core(TM) i5-8350U CPU @ 1.70GHz 1.90 GHz, and 16 Go RAM.</w:t>
      </w:r>
    </w:p>
    <w:p w:rsidR="00D204BB" w:rsidRDefault="00F665E1">
      <w:pPr>
        <w:numPr>
          <w:ilvl w:val="0"/>
          <w:numId w:val="8"/>
        </w:numPr>
      </w:pPr>
      <w:r>
        <w:t>In case of difficulties to run th code, please contact the corres</w:t>
      </w:r>
      <w:r>
        <w:t>ponding author, or the code author R. Lancelot (</w:t>
      </w:r>
      <w:hyperlink r:id="rId18">
        <w:r>
          <w:rPr>
            <w:rStyle w:val="Lienhypertexte"/>
          </w:rPr>
          <w:t>renaud.lancelot@cirad.fr</w:t>
        </w:r>
      </w:hyperlink>
      <w:r>
        <w:t>)</w:t>
      </w:r>
    </w:p>
    <w:sectPr w:rsidR="00D204BB" w:rsidSect="00125B58">
      <w:footerReference w:type="default" r:id="rId19"/>
      <w:pgSz w:w="11906" w:h="16838" w:code="9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5E1" w:rsidRDefault="00F665E1">
      <w:pPr>
        <w:spacing w:after="0"/>
      </w:pPr>
      <w:r>
        <w:separator/>
      </w:r>
    </w:p>
  </w:endnote>
  <w:endnote w:type="continuationSeparator" w:id="0">
    <w:p w:rsidR="00F665E1" w:rsidRDefault="00F665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6079410"/>
      <w:docPartObj>
        <w:docPartGallery w:val="Page Numbers (Bottom of Page)"/>
        <w:docPartUnique/>
      </w:docPartObj>
    </w:sdtPr>
    <w:sdtEndPr/>
    <w:sdtContent>
      <w:p w:rsidR="00B04012" w:rsidRDefault="00F665E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65E1">
          <w:rPr>
            <w:noProof/>
            <w:lang w:val="fr-FR"/>
          </w:rPr>
          <w:t>1</w:t>
        </w:r>
        <w:r>
          <w:fldChar w:fldCharType="end"/>
        </w:r>
      </w:p>
    </w:sdtContent>
  </w:sdt>
  <w:p w:rsidR="00B04012" w:rsidRDefault="00F665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5E1" w:rsidRDefault="00F665E1">
      <w:r>
        <w:separator/>
      </w:r>
    </w:p>
  </w:footnote>
  <w:footnote w:type="continuationSeparator" w:id="0">
    <w:p w:rsidR="00F665E1" w:rsidRDefault="00F66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454B4C"/>
    <w:multiLevelType w:val="multilevel"/>
    <w:tmpl w:val="0A3E2A5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020CE6D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125B58"/>
    <w:rsid w:val="001441DA"/>
    <w:rsid w:val="004E29B3"/>
    <w:rsid w:val="00590D07"/>
    <w:rsid w:val="00784D58"/>
    <w:rsid w:val="008D6863"/>
    <w:rsid w:val="00B86B75"/>
    <w:rsid w:val="00BC48D5"/>
    <w:rsid w:val="00C36279"/>
    <w:rsid w:val="00D204BB"/>
    <w:rsid w:val="00E315A3"/>
    <w:rsid w:val="00F665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D437"/>
  <w15:docId w15:val="{A8781DC4-2264-483F-89CE-AACAAD3D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2C"/>
    <w:pPr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Corpsdetexte"/>
    <w:uiPriority w:val="9"/>
    <w:qFormat/>
    <w:rsid w:val="005C142C"/>
    <w:pPr>
      <w:keepNext/>
      <w:keepLines/>
      <w:spacing w:before="480" w:after="120"/>
      <w:outlineLvl w:val="0"/>
    </w:pPr>
    <w:rPr>
      <w:rFonts w:eastAsiaTheme="majorEastAsia" w:cstheme="majorBidi"/>
      <w:b/>
      <w:bCs/>
      <w:szCs w:val="32"/>
    </w:rPr>
  </w:style>
  <w:style w:type="paragraph" w:styleId="Titre2">
    <w:name w:val="heading 2"/>
    <w:basedOn w:val="Normal"/>
    <w:next w:val="Corpsdetexte"/>
    <w:uiPriority w:val="9"/>
    <w:unhideWhenUsed/>
    <w:qFormat/>
    <w:rsid w:val="008C3956"/>
    <w:pPr>
      <w:keepNext/>
      <w:keepLines/>
      <w:spacing w:before="200" w:after="0"/>
      <w:outlineLvl w:val="1"/>
    </w:pPr>
    <w:rPr>
      <w:rFonts w:eastAsiaTheme="majorEastAsia" w:cstheme="majorBidi"/>
      <w:b/>
      <w:bCs/>
    </w:rPr>
  </w:style>
  <w:style w:type="paragraph" w:styleId="Titre3">
    <w:name w:val="heading 3"/>
    <w:basedOn w:val="Normal"/>
    <w:next w:val="Corpsdetexte"/>
    <w:uiPriority w:val="9"/>
    <w:unhideWhenUsed/>
    <w:qFormat/>
    <w:rsid w:val="00584FE0"/>
    <w:pPr>
      <w:keepNext/>
      <w:keepLines/>
      <w:spacing w:before="200" w:after="120"/>
      <w:outlineLvl w:val="2"/>
    </w:pPr>
    <w:rPr>
      <w:rFonts w:eastAsiaTheme="majorEastAsia" w:cstheme="majorBidi"/>
      <w:b/>
      <w:bCs/>
    </w:rPr>
  </w:style>
  <w:style w:type="paragraph" w:styleId="Titre4">
    <w:name w:val="heading 4"/>
    <w:basedOn w:val="Normal"/>
    <w:next w:val="Corpsdetex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next w:val="Corpsdetex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6">
    <w:name w:val="heading 6"/>
    <w:basedOn w:val="Normal"/>
    <w:next w:val="Corpsdetex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7">
    <w:name w:val="heading 7"/>
    <w:basedOn w:val="Normal"/>
    <w:next w:val="Corpsdetexte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8">
    <w:name w:val="heading 8"/>
    <w:basedOn w:val="Normal"/>
    <w:next w:val="Corpsdetexte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9">
    <w:name w:val="heading 9"/>
    <w:basedOn w:val="Normal"/>
    <w:next w:val="Corpsdetexte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8C3956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8C3956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qFormat/>
    <w:rsid w:val="008C3956"/>
    <w:pPr>
      <w:keepNext/>
      <w:keepLines/>
      <w:spacing w:before="120" w:after="240"/>
      <w:jc w:val="center"/>
    </w:pPr>
    <w:rPr>
      <w:rFonts w:eastAsiaTheme="majorEastAsia" w:cstheme="majorBidi"/>
      <w:b/>
      <w:bCs/>
      <w:sz w:val="28"/>
      <w:szCs w:val="28"/>
    </w:rPr>
  </w:style>
  <w:style w:type="paragraph" w:styleId="Sous-titre">
    <w:name w:val="Subtitle"/>
    <w:basedOn w:val="Titre"/>
    <w:next w:val="Corpsdetex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8C3956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C3956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Notedebasdepag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qFormat/>
    <w:pPr>
      <w:keepNext/>
    </w:pPr>
  </w:style>
  <w:style w:type="paragraph" w:customStyle="1" w:styleId="ImageCaption">
    <w:name w:val="Image Caption"/>
    <w:basedOn w:val="Lgende"/>
    <w:qFormat/>
    <w:rsid w:val="008C3956"/>
    <w:pPr>
      <w:spacing w:after="240"/>
    </w:p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qFormat/>
    <w:rsid w:val="00125B58"/>
    <w:pPr>
      <w:keepNext/>
      <w:spacing w:before="120" w:after="120"/>
      <w:contextualSpacing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4F81BD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En-tte">
    <w:name w:val="header"/>
    <w:basedOn w:val="Normal"/>
    <w:link w:val="En-tteCar"/>
    <w:unhideWhenUsed/>
    <w:rsid w:val="00B0401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B04012"/>
  </w:style>
  <w:style w:type="paragraph" w:styleId="Pieddepage">
    <w:name w:val="footer"/>
    <w:basedOn w:val="Normal"/>
    <w:link w:val="PieddepageCar"/>
    <w:uiPriority w:val="99"/>
    <w:unhideWhenUsed/>
    <w:rsid w:val="00B04012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04012"/>
  </w:style>
  <w:style w:type="character" w:customStyle="1" w:styleId="CorpsdetexteCar">
    <w:name w:val="Corps de texte Car"/>
    <w:basedOn w:val="Policepardfaut"/>
    <w:link w:val="Corpsdetexte"/>
    <w:rsid w:val="008C395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renaud.lancelot@cirad.f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eremy.bouyer@cirad.fr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rstudi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oc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github.com/Imagick/imagic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cran.r-projec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 bait or not to bait? Optimizing the use of adult mosquito traps for monitoring arbovirus vector populations in La Réunion Island</vt:lpstr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bait or not to bait? Optimizing the use of adult mosquito traps for monitoring arbovirus vector populations in La Réunion Island</dc:title>
  <dc:creator>Iris Claudel1,a, Ronan Brouazin1,a, Renaud Lancelot2,3, Louis-Clément Gouagna4, Marlène Dupraz2,3, Thierry Baldet2,3, Jérémy Bouyer2,5*</dc:creator>
  <cp:keywords/>
  <cp:lastModifiedBy>lancelot</cp:lastModifiedBy>
  <cp:revision>2</cp:revision>
  <dcterms:created xsi:type="dcterms:W3CDTF">2022-06-29T19:43:00Z</dcterms:created>
  <dcterms:modified xsi:type="dcterms:W3CDTF">2022-06-29T19:43:00Z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1 UMR Mivegec (Maladies Infectieuses et Vecteurs: Écologie, Génétique, Évolution et Contrôle), IRD-CNRS-Univ. Montpellier, 97410 Saint-Pierre, La Réunion2 UMR Astre (Animals, Health, Territories, Risks, Ecosystems), Cirad, Inrae, Univ. Montpellier, 34398 </vt:lpwstr>
  </property>
  <property fmtid="{D5CDD505-2E9C-101B-9397-08002B2CF9AE}" pid="3" name="bibliography">
    <vt:lpwstr>references.bib</vt:lpwstr>
  </property>
  <property fmtid="{D5CDD505-2E9C-101B-9397-08002B2CF9AE}" pid="4" name="csl">
    <vt:lpwstr>scientific-reports.csl</vt:lpwstr>
  </property>
  <property fmtid="{D5CDD505-2E9C-101B-9397-08002B2CF9AE}" pid="5" name="output">
    <vt:lpwstr/>
  </property>
  <property fmtid="{D5CDD505-2E9C-101B-9397-08002B2CF9AE}" pid="6" name="subtitle">
    <vt:lpwstr>Supplementary information</vt:lpwstr>
  </property>
</Properties>
</file>