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15AEC" w14:textId="4C47D5DF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3825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2C969D2C" w14:textId="0055E46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Supplement figure 1</w:t>
      </w:r>
    </w:p>
    <w:p w14:paraId="6DEA669A" w14:textId="36F9EA19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CC6D1F" wp14:editId="6B82FAA7">
            <wp:extent cx="5274310" cy="1508971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70289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3825">
        <w:rPr>
          <w:rFonts w:ascii="Times New Roman" w:hAnsi="Times New Roman" w:cs="Times New Roman"/>
          <w:b/>
          <w:sz w:val="24"/>
          <w:szCs w:val="24"/>
        </w:rPr>
        <w:t xml:space="preserve">Supplement figure 1. The synchronization result of TUBB4B-KO mouse spermatogonia compare with the control group during the cell cycle progression. </w:t>
      </w:r>
    </w:p>
    <w:p w14:paraId="7CC90EB8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A is the synchronization comparison of G0-G1 phase of mouse spermatogonia between control and TUBB4B-KO, B is the synchronization of S phase of control and TUBB4B-KO spermatogonia, C is the synchronization of G2-M phase of control and TUBB4B-KO spermatogonia.</w:t>
      </w:r>
    </w:p>
    <w:p w14:paraId="48469796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61E586" w14:textId="4F64ADFB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Supplement figure 2</w:t>
      </w:r>
    </w:p>
    <w:p w14:paraId="2FBE5F2E" w14:textId="355643B9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D6C1F2" wp14:editId="3BDB1C55">
            <wp:extent cx="5760000" cy="175636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" t="5718" r="2101" b="10603"/>
                    <a:stretch/>
                  </pic:blipFill>
                  <pic:spPr bwMode="auto">
                    <a:xfrm>
                      <a:off x="0" y="0"/>
                      <a:ext cx="5760000" cy="175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20EA7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3825">
        <w:rPr>
          <w:rFonts w:ascii="Times New Roman" w:hAnsi="Times New Roman" w:cs="Times New Roman"/>
          <w:b/>
          <w:sz w:val="24"/>
          <w:szCs w:val="24"/>
        </w:rPr>
        <w:t>Supplement figure 2. The culture of mouse spermatogonia in G0-G1 phase synchronization</w:t>
      </w:r>
    </w:p>
    <w:p w14:paraId="1238EC3F" w14:textId="7C5C8528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A is the growth of mouse spermatogonia under 10% serum culture; B-E is the growth of mouse spermatogonia under the condition of serum starvation culture day1, day2, day3 and day4, respectively; F is the growth of TUBB4B-KO mouse spermatogonia under 10% serum culture; G-J is the growth of TUBB4B-KO mouse spermatogonia under the condition of serum starvation culture day1, day2, day3 and day4, respectively.</w:t>
      </w:r>
      <w:r w:rsidR="006C1BAD" w:rsidRPr="006C1BAD">
        <w:t xml:space="preserve"> </w:t>
      </w:r>
      <w:r w:rsidR="006C1BAD" w:rsidRPr="006C1BAD">
        <w:rPr>
          <w:rFonts w:ascii="Times New Roman" w:hAnsi="Times New Roman" w:cs="Times New Roman"/>
          <w:sz w:val="24"/>
          <w:szCs w:val="24"/>
        </w:rPr>
        <w:t xml:space="preserve">The scale is 100 </w:t>
      </w:r>
      <w:proofErr w:type="spellStart"/>
      <w:r w:rsidR="006C1BAD" w:rsidRPr="006C1BA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6C1BAD" w:rsidRPr="006C1BAD">
        <w:rPr>
          <w:rFonts w:ascii="Times New Roman" w:hAnsi="Times New Roman" w:cs="Times New Roman"/>
          <w:sz w:val="24"/>
          <w:szCs w:val="24"/>
        </w:rPr>
        <w:t>.</w:t>
      </w:r>
    </w:p>
    <w:p w14:paraId="2CCBDC9E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DB67ED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2EB05C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856167" w14:textId="2C535DC6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Supplement figure 3</w:t>
      </w:r>
    </w:p>
    <w:p w14:paraId="071BE5C9" w14:textId="2309942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DAC44A" wp14:editId="66A93BCC">
            <wp:extent cx="6188710" cy="4812363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81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2A51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3825">
        <w:rPr>
          <w:rFonts w:ascii="Times New Roman" w:hAnsi="Times New Roman" w:cs="Times New Roman"/>
          <w:b/>
          <w:sz w:val="24"/>
          <w:szCs w:val="24"/>
        </w:rPr>
        <w:t>Supplement figure 3. The culture of mouse spermatogonia in S-phase synchronization</w:t>
      </w:r>
    </w:p>
    <w:p w14:paraId="4C6B35AC" w14:textId="6F793DF9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 xml:space="preserve">A-G are the growth of mouse spermatogonia in 10% serum medium supplemented with 0, 1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 and 100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 thymidine</w:t>
      </w:r>
      <w:r w:rsidR="0023287B" w:rsidRPr="007D3825">
        <w:rPr>
          <w:rFonts w:ascii="Times New Roman" w:hAnsi="Times New Roman" w:cs="Times New Roman"/>
          <w:sz w:val="24"/>
          <w:szCs w:val="24"/>
        </w:rPr>
        <w:t>, respectively</w:t>
      </w:r>
      <w:r w:rsidR="0023287B">
        <w:rPr>
          <w:rFonts w:ascii="Times New Roman" w:hAnsi="Times New Roman" w:cs="Times New Roman" w:hint="eastAsia"/>
          <w:sz w:val="24"/>
          <w:szCs w:val="24"/>
        </w:rPr>
        <w:t>;</w:t>
      </w:r>
      <w:r w:rsidR="0023287B">
        <w:rPr>
          <w:rFonts w:ascii="Times New Roman" w:hAnsi="Times New Roman" w:cs="Times New Roman"/>
          <w:sz w:val="24"/>
          <w:szCs w:val="24"/>
        </w:rPr>
        <w:t xml:space="preserve"> </w:t>
      </w:r>
      <w:r w:rsidRPr="007D3825">
        <w:rPr>
          <w:rFonts w:ascii="Times New Roman" w:hAnsi="Times New Roman" w:cs="Times New Roman"/>
          <w:sz w:val="24"/>
          <w:szCs w:val="24"/>
        </w:rPr>
        <w:t xml:space="preserve">H-N are the growth of TUBB4B-KO group mouse spermatogonia in 10% serum medium supplemented with 0, 1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 and 100 </w:t>
      </w:r>
      <w:proofErr w:type="spellStart"/>
      <w:r w:rsidRPr="007D382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D3825">
        <w:rPr>
          <w:rFonts w:ascii="Times New Roman" w:hAnsi="Times New Roman" w:cs="Times New Roman"/>
          <w:sz w:val="24"/>
          <w:szCs w:val="24"/>
        </w:rPr>
        <w:t xml:space="preserve"> thymidine</w:t>
      </w:r>
      <w:r w:rsidR="0023287B" w:rsidRPr="007D3825">
        <w:rPr>
          <w:rFonts w:ascii="Times New Roman" w:hAnsi="Times New Roman" w:cs="Times New Roman"/>
          <w:sz w:val="24"/>
          <w:szCs w:val="24"/>
        </w:rPr>
        <w:t>, respectively</w:t>
      </w:r>
      <w:r w:rsidRPr="007D3825">
        <w:rPr>
          <w:rFonts w:ascii="Times New Roman" w:hAnsi="Times New Roman" w:cs="Times New Roman"/>
          <w:sz w:val="24"/>
          <w:szCs w:val="24"/>
        </w:rPr>
        <w:t>.</w:t>
      </w:r>
      <w:r w:rsidR="006C1BAD" w:rsidRPr="006C1BAD">
        <w:rPr>
          <w:rFonts w:ascii="Times New Roman" w:eastAsia="宋体" w:hAnsi="Times New Roman" w:cs="Times New Roman"/>
          <w:sz w:val="24"/>
        </w:rPr>
        <w:t xml:space="preserve"> </w:t>
      </w:r>
      <w:r w:rsidR="006C1BAD" w:rsidRPr="007175A9">
        <w:rPr>
          <w:rFonts w:ascii="Times New Roman" w:eastAsia="宋体" w:hAnsi="Times New Roman" w:cs="Times New Roman"/>
          <w:sz w:val="24"/>
        </w:rPr>
        <w:t xml:space="preserve">The scale is 100 </w:t>
      </w:r>
      <w:proofErr w:type="spellStart"/>
      <w:r w:rsidR="006C1BAD" w:rsidRPr="007175A9">
        <w:rPr>
          <w:rFonts w:ascii="Times New Roman" w:eastAsia="宋体" w:hAnsi="Times New Roman" w:cs="Times New Roman"/>
          <w:sz w:val="24"/>
        </w:rPr>
        <w:t>μm</w:t>
      </w:r>
      <w:proofErr w:type="spellEnd"/>
      <w:r w:rsidR="006C1BAD" w:rsidRPr="007175A9">
        <w:rPr>
          <w:rFonts w:ascii="Times New Roman" w:eastAsia="宋体" w:hAnsi="Times New Roman" w:cs="Times New Roman"/>
          <w:sz w:val="24"/>
        </w:rPr>
        <w:t>.</w:t>
      </w:r>
    </w:p>
    <w:p w14:paraId="47F6F5EE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57B42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967DF9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6BA1FB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3202EE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A7621E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6BE3E7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12E7F1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702CD3" w14:textId="65B8E102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Supplement figure 4</w:t>
      </w:r>
    </w:p>
    <w:p w14:paraId="79D8F316" w14:textId="77777777" w:rsidR="007D3825" w:rsidRPr="007D3825" w:rsidRDefault="007D3825" w:rsidP="007D3825">
      <w:pPr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7F70D" wp14:editId="007D5D75">
            <wp:extent cx="5039995" cy="5039995"/>
            <wp:effectExtent l="0" t="0" r="825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ABFC" w14:textId="77777777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3825">
        <w:rPr>
          <w:rFonts w:ascii="Times New Roman" w:hAnsi="Times New Roman" w:cs="Times New Roman"/>
          <w:b/>
          <w:sz w:val="24"/>
          <w:szCs w:val="24"/>
        </w:rPr>
        <w:t>Supplement figure 4. The culture of mouse spermatogonia in G2-M phase synchronization</w:t>
      </w:r>
    </w:p>
    <w:p w14:paraId="483DD2CA" w14:textId="7F05C008" w:rsidR="007D3825" w:rsidRPr="007D3825" w:rsidRDefault="007D3825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3825">
        <w:rPr>
          <w:rFonts w:ascii="Times New Roman" w:hAnsi="Times New Roman" w:cs="Times New Roman"/>
          <w:sz w:val="24"/>
          <w:szCs w:val="24"/>
        </w:rPr>
        <w:t>A-F are the growth of mouse spermatogonia in 10% serum medium supplemented with 0</w:t>
      </w:r>
      <w:r w:rsidRPr="007D3825">
        <w:rPr>
          <w:rFonts w:ascii="Times New Roman" w:hAnsi="Times New Roman" w:cs="Times New Roman"/>
          <w:sz w:val="24"/>
          <w:szCs w:val="24"/>
        </w:rPr>
        <w:t>、</w:t>
      </w:r>
      <w:r w:rsidRPr="007D3825">
        <w:rPr>
          <w:rFonts w:ascii="Times New Roman" w:hAnsi="Times New Roman" w:cs="Times New Roman"/>
          <w:sz w:val="24"/>
          <w:szCs w:val="24"/>
        </w:rPr>
        <w:t>0.005ng</w:t>
      </w:r>
      <w:r w:rsidRPr="007D3825">
        <w:rPr>
          <w:rFonts w:ascii="Times New Roman" w:hAnsi="Times New Roman" w:cs="Times New Roman"/>
          <w:sz w:val="24"/>
          <w:szCs w:val="24"/>
        </w:rPr>
        <w:t>、</w:t>
      </w:r>
      <w:r w:rsidRPr="007D3825">
        <w:rPr>
          <w:rFonts w:ascii="Times New Roman" w:hAnsi="Times New Roman" w:cs="Times New Roman"/>
          <w:sz w:val="24"/>
          <w:szCs w:val="24"/>
        </w:rPr>
        <w:t>0.05 ng</w:t>
      </w:r>
      <w:r w:rsidRPr="007D3825">
        <w:rPr>
          <w:rFonts w:ascii="Times New Roman" w:hAnsi="Times New Roman" w:cs="Times New Roman"/>
          <w:sz w:val="24"/>
          <w:szCs w:val="24"/>
        </w:rPr>
        <w:t>、</w:t>
      </w:r>
      <w:r w:rsidRPr="007D3825">
        <w:rPr>
          <w:rFonts w:ascii="Times New Roman" w:hAnsi="Times New Roman" w:cs="Times New Roman"/>
          <w:sz w:val="24"/>
          <w:szCs w:val="24"/>
        </w:rPr>
        <w:t>0.5 ng</w:t>
      </w:r>
      <w:r w:rsidRPr="007D3825">
        <w:rPr>
          <w:rFonts w:ascii="Times New Roman" w:hAnsi="Times New Roman" w:cs="Times New Roman"/>
          <w:sz w:val="24"/>
          <w:szCs w:val="24"/>
        </w:rPr>
        <w:t>、</w:t>
      </w:r>
      <w:r w:rsidRPr="007D3825">
        <w:rPr>
          <w:rFonts w:ascii="Times New Roman" w:hAnsi="Times New Roman" w:cs="Times New Roman"/>
          <w:sz w:val="24"/>
          <w:szCs w:val="24"/>
        </w:rPr>
        <w:t>5 ng and 50 ng of nocodazole</w:t>
      </w:r>
      <w:r w:rsidR="0023287B" w:rsidRPr="007D3825">
        <w:rPr>
          <w:rFonts w:ascii="Times New Roman" w:hAnsi="Times New Roman" w:cs="Times New Roman"/>
          <w:sz w:val="24"/>
          <w:szCs w:val="24"/>
        </w:rPr>
        <w:t>, respectively</w:t>
      </w:r>
      <w:r w:rsidR="0023287B">
        <w:rPr>
          <w:rFonts w:ascii="Times New Roman" w:hAnsi="Times New Roman" w:cs="Times New Roman"/>
          <w:sz w:val="24"/>
          <w:szCs w:val="24"/>
        </w:rPr>
        <w:t xml:space="preserve">; </w:t>
      </w:r>
      <w:r w:rsidRPr="007D3825">
        <w:rPr>
          <w:rFonts w:ascii="Times New Roman" w:hAnsi="Times New Roman" w:cs="Times New Roman"/>
          <w:sz w:val="24"/>
          <w:szCs w:val="24"/>
        </w:rPr>
        <w:t>G-L are the growth of TUBB4B-KO group mouse spermatogonia in 10% serum medium supplemented with 0, 0.005 ng, 0.05 ng, 0.5 ng, 5 ng and 50 ng of nocodazole</w:t>
      </w:r>
      <w:r w:rsidR="0023287B" w:rsidRPr="007D3825">
        <w:rPr>
          <w:rFonts w:ascii="Times New Roman" w:hAnsi="Times New Roman" w:cs="Times New Roman"/>
          <w:sz w:val="24"/>
          <w:szCs w:val="24"/>
        </w:rPr>
        <w:t>, respectively</w:t>
      </w:r>
      <w:r w:rsidRPr="007D3825">
        <w:rPr>
          <w:rFonts w:ascii="Times New Roman" w:hAnsi="Times New Roman" w:cs="Times New Roman"/>
          <w:sz w:val="24"/>
          <w:szCs w:val="24"/>
        </w:rPr>
        <w:t>.</w:t>
      </w:r>
      <w:r w:rsidR="006C1BAD" w:rsidRPr="006C1BAD">
        <w:rPr>
          <w:rFonts w:ascii="Times New Roman" w:eastAsia="宋体" w:hAnsi="Times New Roman" w:cs="Times New Roman"/>
          <w:sz w:val="24"/>
        </w:rPr>
        <w:t xml:space="preserve"> </w:t>
      </w:r>
      <w:r w:rsidR="006C1BAD" w:rsidRPr="007175A9">
        <w:rPr>
          <w:rFonts w:ascii="Times New Roman" w:eastAsia="宋体" w:hAnsi="Times New Roman" w:cs="Times New Roman"/>
          <w:sz w:val="24"/>
        </w:rPr>
        <w:t xml:space="preserve">The scale is 100 </w:t>
      </w:r>
      <w:proofErr w:type="spellStart"/>
      <w:r w:rsidR="006C1BAD" w:rsidRPr="007175A9">
        <w:rPr>
          <w:rFonts w:ascii="Times New Roman" w:eastAsia="宋体" w:hAnsi="Times New Roman" w:cs="Times New Roman"/>
          <w:sz w:val="24"/>
        </w:rPr>
        <w:t>μm</w:t>
      </w:r>
      <w:proofErr w:type="spellEnd"/>
      <w:r w:rsidR="006C1BAD" w:rsidRPr="007175A9">
        <w:rPr>
          <w:rFonts w:ascii="Times New Roman" w:eastAsia="宋体" w:hAnsi="Times New Roman" w:cs="Times New Roman"/>
          <w:sz w:val="24"/>
        </w:rPr>
        <w:t>.</w:t>
      </w:r>
    </w:p>
    <w:p w14:paraId="0089DA67" w14:textId="25ECC8EC" w:rsidR="008B7961" w:rsidRDefault="008B7961" w:rsidP="007D3825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E4D72F" w14:textId="1A6DBAC0" w:rsidR="002A411A" w:rsidRDefault="002A411A" w:rsidP="007D3825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411A">
        <w:rPr>
          <w:rFonts w:ascii="Times New Roman" w:hAnsi="Times New Roman" w:cs="Times New Roman"/>
          <w:b/>
          <w:bCs/>
          <w:sz w:val="24"/>
          <w:szCs w:val="24"/>
        </w:rPr>
        <w:t>WB raw figure</w:t>
      </w:r>
    </w:p>
    <w:p w14:paraId="7EA22A3E" w14:textId="249E8EBA" w:rsidR="002A411A" w:rsidRDefault="002A411A" w:rsidP="007D3825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18019D0" wp14:editId="3635E154">
            <wp:extent cx="4540250" cy="36968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70" cy="370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63FD2" w14:textId="435B5BB7" w:rsidR="000158E8" w:rsidRDefault="000158E8" w:rsidP="007D3825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A6236" w14:textId="47A60CE3" w:rsidR="000158E8" w:rsidRPr="000158E8" w:rsidRDefault="000158E8" w:rsidP="007D3825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58E8">
        <w:rPr>
          <w:rStyle w:val="a7"/>
          <w:rFonts w:ascii="Times New Roman" w:hAnsi="Times New Roman" w:cs="Times New Roman"/>
          <w:color w:val="000000"/>
          <w:sz w:val="24"/>
          <w:szCs w:val="24"/>
        </w:rPr>
        <w:t> Supplementary figure 5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  <w:r w:rsidRPr="000158E8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  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0158E8">
        <w:rPr>
          <w:rStyle w:val="a7"/>
          <w:rFonts w:ascii="Times New Roman" w:hAnsi="Times New Roman" w:cs="Times New Roman"/>
          <w:color w:val="000000"/>
          <w:sz w:val="24"/>
          <w:szCs w:val="24"/>
        </w:rPr>
        <w:t>WB raw figure of Fi</w:t>
      </w:r>
      <w:bookmarkStart w:id="0" w:name="_GoBack"/>
      <w:bookmarkEnd w:id="0"/>
      <w:r w:rsidRPr="000158E8">
        <w:rPr>
          <w:rStyle w:val="a7"/>
          <w:rFonts w:ascii="Times New Roman" w:hAnsi="Times New Roman" w:cs="Times New Roman"/>
          <w:color w:val="000000"/>
          <w:sz w:val="24"/>
          <w:szCs w:val="24"/>
        </w:rPr>
        <w:t>gure 4K</w:t>
      </w:r>
    </w:p>
    <w:sectPr w:rsidR="000158E8" w:rsidRPr="00015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F06E1" w14:textId="77777777" w:rsidR="0058422D" w:rsidRDefault="0058422D" w:rsidP="007D3825">
      <w:r>
        <w:separator/>
      </w:r>
    </w:p>
  </w:endnote>
  <w:endnote w:type="continuationSeparator" w:id="0">
    <w:p w14:paraId="1E1DD46B" w14:textId="77777777" w:rsidR="0058422D" w:rsidRDefault="0058422D" w:rsidP="007D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51B1A" w14:textId="77777777" w:rsidR="0058422D" w:rsidRDefault="0058422D" w:rsidP="007D3825">
      <w:r>
        <w:separator/>
      </w:r>
    </w:p>
  </w:footnote>
  <w:footnote w:type="continuationSeparator" w:id="0">
    <w:p w14:paraId="274F6DDD" w14:textId="77777777" w:rsidR="0058422D" w:rsidRDefault="0058422D" w:rsidP="007D3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61"/>
    <w:rsid w:val="000158E8"/>
    <w:rsid w:val="000C687C"/>
    <w:rsid w:val="0023287B"/>
    <w:rsid w:val="002A411A"/>
    <w:rsid w:val="0058422D"/>
    <w:rsid w:val="006C1BAD"/>
    <w:rsid w:val="007649E7"/>
    <w:rsid w:val="007D3825"/>
    <w:rsid w:val="008B7961"/>
    <w:rsid w:val="00966ED5"/>
    <w:rsid w:val="00B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6F9AA"/>
  <w15:chartTrackingRefBased/>
  <w15:docId w15:val="{0DC52F49-D18B-4F13-B50C-12F987F6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8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38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3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3825"/>
    <w:rPr>
      <w:sz w:val="18"/>
      <w:szCs w:val="18"/>
    </w:rPr>
  </w:style>
  <w:style w:type="character" w:styleId="a7">
    <w:name w:val="Strong"/>
    <w:basedOn w:val="a0"/>
    <w:uiPriority w:val="22"/>
    <w:qFormat/>
    <w:rsid w:val="00015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2022-05-10T16:53:00Z</dcterms:created>
  <dcterms:modified xsi:type="dcterms:W3CDTF">2022-05-23T12:19:00Z</dcterms:modified>
</cp:coreProperties>
</file>