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28F6" w14:textId="77777777" w:rsidR="00387A61" w:rsidRDefault="00387A61" w:rsidP="00E739B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1174645"/>
      <w:r w:rsidRPr="00387A61">
        <w:rPr>
          <w:rFonts w:ascii="Times New Roman" w:hAnsi="Times New Roman" w:cs="Times New Roman"/>
          <w:b/>
          <w:bCs/>
          <w:sz w:val="28"/>
          <w:szCs w:val="28"/>
        </w:rPr>
        <w:t>High triglyceride-glucose index in young adulthood is associated with incident cardiovascular disease and mortality in later life: insight from the CARDIA Study</w:t>
      </w:r>
    </w:p>
    <w:p w14:paraId="4D1D0F03" w14:textId="64899792" w:rsidR="00AC0FDD" w:rsidRPr="00AC0FDD" w:rsidRDefault="00AC0FDD" w:rsidP="00E739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</w:rPr>
        <w:t>Xinghao Xu</w:t>
      </w:r>
      <w:bookmarkStart w:id="1" w:name="_Hlk81218316"/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bookmarkEnd w:id="1"/>
      <w:r w:rsidRPr="00AC0FDD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AC0FDD">
        <w:rPr>
          <w:rFonts w:ascii="Times New Roman" w:hAnsi="Times New Roman" w:cs="Times New Roman"/>
          <w:sz w:val="24"/>
          <w:szCs w:val="24"/>
        </w:rPr>
        <w:t>, Rihua Huang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AC0FDD">
        <w:rPr>
          <w:rFonts w:ascii="Times New Roman" w:hAnsi="Times New Roman" w:cs="Times New Roman"/>
          <w:sz w:val="24"/>
          <w:szCs w:val="24"/>
        </w:rPr>
        <w:t>, Yifen Lin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1,2†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r w:rsidR="00624DDB" w:rsidRPr="00624DDB">
        <w:rPr>
          <w:rFonts w:ascii="Times New Roman" w:hAnsi="Times New Roman" w:cs="Times New Roman"/>
          <w:sz w:val="24"/>
          <w:szCs w:val="24"/>
        </w:rPr>
        <w:t>Yue Guo</w:t>
      </w:r>
      <w:r w:rsidR="00624DDB" w:rsidRPr="00624DD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24DDB" w:rsidRPr="00624DDB">
        <w:rPr>
          <w:rFonts w:ascii="Times New Roman" w:hAnsi="Times New Roman" w:cs="Times New Roman"/>
          <w:sz w:val="24"/>
          <w:szCs w:val="24"/>
        </w:rPr>
        <w:t>, Zhenyu Xiong</w:t>
      </w:r>
      <w:r w:rsidR="00624DDB" w:rsidRPr="00624DD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624DDB" w:rsidRPr="00624DDB">
        <w:rPr>
          <w:rFonts w:ascii="Times New Roman" w:hAnsi="Times New Roman" w:cs="Times New Roman"/>
          <w:sz w:val="24"/>
          <w:szCs w:val="24"/>
        </w:rPr>
        <w:t>,</w:t>
      </w:r>
      <w:r w:rsidR="00624DDB">
        <w:rPr>
          <w:rFonts w:ascii="Times New Roman" w:hAnsi="Times New Roman" w:cs="Times New Roman"/>
          <w:sz w:val="24"/>
          <w:szCs w:val="24"/>
        </w:rPr>
        <w:t xml:space="preserve"> </w:t>
      </w:r>
      <w:r w:rsidRPr="00AC0FDD">
        <w:rPr>
          <w:rFonts w:ascii="Times New Roman" w:hAnsi="Times New Roman" w:cs="Times New Roman"/>
          <w:sz w:val="24"/>
          <w:szCs w:val="24"/>
        </w:rPr>
        <w:t>Xiangbin Zhong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81603805"/>
      <w:r w:rsidRPr="00AC0FDD">
        <w:rPr>
          <w:rFonts w:ascii="Times New Roman" w:hAnsi="Times New Roman" w:cs="Times New Roman"/>
          <w:sz w:val="24"/>
          <w:szCs w:val="24"/>
        </w:rPr>
        <w:t>Xiaomin Ye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>, Miaohong Li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C0FDD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Pr="00AC0FDD">
        <w:rPr>
          <w:rFonts w:ascii="Times New Roman" w:hAnsi="Times New Roman" w:cs="Times New Roman"/>
          <w:sz w:val="24"/>
          <w:szCs w:val="24"/>
        </w:rPr>
        <w:t>X</w:t>
      </w:r>
      <w:r w:rsidRPr="00AC0FDD">
        <w:rPr>
          <w:rFonts w:ascii="Times New Roman" w:hAnsi="Times New Roman" w:cs="Times New Roman" w:hint="eastAsia"/>
          <w:sz w:val="24"/>
          <w:szCs w:val="24"/>
        </w:rPr>
        <w:t>iaodong Zhuang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AC0FDD">
        <w:rPr>
          <w:rFonts w:ascii="Times New Roman" w:hAnsi="Times New Roman" w:cs="Times New Roman"/>
          <w:sz w:val="24"/>
          <w:szCs w:val="24"/>
        </w:rPr>
        <w:t xml:space="preserve"> and</w:t>
      </w:r>
      <w:r w:rsidRPr="00AC0FDD">
        <w:rPr>
          <w:rFonts w:ascii="Times New Roman" w:hAnsi="Times New Roman" w:cs="Times New Roman" w:hint="eastAsia"/>
          <w:sz w:val="24"/>
          <w:szCs w:val="24"/>
        </w:rPr>
        <w:t xml:space="preserve"> Xinxue Liao</w:t>
      </w: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bookmarkEnd w:id="0"/>
    <w:p w14:paraId="781B8A9F" w14:textId="5E503AEF" w:rsidR="00AC0FDD" w:rsidRPr="00387A61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A162F7A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0FDD">
        <w:rPr>
          <w:rFonts w:ascii="Times New Roman" w:hAnsi="Times New Roman" w:cs="Times New Roman"/>
          <w:sz w:val="24"/>
          <w:szCs w:val="24"/>
        </w:rPr>
        <w:t xml:space="preserve"> Department of Cardiology, the First Affiliated Hospital of Sun Yat-Sen University.</w:t>
      </w:r>
    </w:p>
    <w:p w14:paraId="2028493E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 xml:space="preserve"> NHC Key Laboratory of Assisted Circulation (Sun Yat-Sen University).</w:t>
      </w:r>
    </w:p>
    <w:p w14:paraId="46F1CEB9" w14:textId="77777777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825A677" w14:textId="03CAEC62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Supplemental Figure 1. </w:t>
      </w:r>
      <w:r w:rsidRPr="00AC0FDD">
        <w:rPr>
          <w:rFonts w:ascii="Times New Roman" w:hAnsi="Times New Roman" w:cs="Times New Roman"/>
          <w:sz w:val="24"/>
          <w:szCs w:val="28"/>
        </w:rPr>
        <w:t>Flow chart for selecting the Coronary Artery Risk Development in Young Adults study participants for analysis</w:t>
      </w:r>
    </w:p>
    <w:p w14:paraId="595E31C0" w14:textId="4C8D76AD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i/>
          <w:iCs/>
          <w:sz w:val="24"/>
          <w:szCs w:val="24"/>
        </w:rPr>
        <w:t>Supplementary Figure 2.</w:t>
      </w:r>
      <w:r w:rsidRPr="00AC0FDD">
        <w:rPr>
          <w:rFonts w:ascii="Times New Roman" w:hAnsi="Times New Roman" w:cs="Times New Roman"/>
          <w:sz w:val="24"/>
          <w:szCs w:val="24"/>
        </w:rPr>
        <w:t xml:space="preserve"> Subgroup analysis of the association between </w:t>
      </w:r>
      <w:r w:rsidR="003461C5">
        <w:rPr>
          <w:rFonts w:ascii="Times New Roman" w:hAnsi="Times New Roman" w:cs="Times New Roman"/>
          <w:sz w:val="24"/>
          <w:szCs w:val="24"/>
        </w:rPr>
        <w:t>the</w:t>
      </w:r>
      <w:r w:rsidR="003461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0FDD">
        <w:rPr>
          <w:rFonts w:ascii="Times New Roman" w:hAnsi="Times New Roman" w:cs="Times New Roman"/>
          <w:sz w:val="24"/>
          <w:szCs w:val="24"/>
        </w:rPr>
        <w:t>baseline TyG index and all-cause mortality.</w:t>
      </w:r>
    </w:p>
    <w:p w14:paraId="6B372BF0" w14:textId="32A77EA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>Supplementary Figure 3.</w:t>
      </w:r>
      <w:r w:rsidRPr="00AC0FDD">
        <w:rPr>
          <w:rFonts w:ascii="Times New Roman" w:hAnsi="Times New Roman" w:cs="Times New Roman"/>
          <w:sz w:val="24"/>
          <w:szCs w:val="28"/>
        </w:rPr>
        <w:t xml:space="preserve"> The receiver operating characteristic (ROC) curves of the TyG index as a marker to predict CVD events (A) and all-cause mortality (B) in participants in </w:t>
      </w:r>
      <w:r w:rsidR="003461C5">
        <w:rPr>
          <w:rFonts w:ascii="Times New Roman" w:hAnsi="Times New Roman" w:cs="Times New Roman"/>
          <w:sz w:val="24"/>
          <w:szCs w:val="28"/>
        </w:rPr>
        <w:t xml:space="preserve">the </w:t>
      </w:r>
      <w:r w:rsidRPr="00AC0FDD">
        <w:rPr>
          <w:rFonts w:ascii="Times New Roman" w:hAnsi="Times New Roman" w:cs="Times New Roman"/>
          <w:sz w:val="24"/>
          <w:szCs w:val="28"/>
        </w:rPr>
        <w:t xml:space="preserve">CARDIA study. </w:t>
      </w:r>
    </w:p>
    <w:p w14:paraId="5EB28CCE" w14:textId="30EC1445" w:rsidR="00E739BF" w:rsidRPr="00E739BF" w:rsidRDefault="00E739BF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i/>
          <w:iCs/>
          <w:sz w:val="24"/>
          <w:szCs w:val="28"/>
        </w:rPr>
        <w:t>1</w:t>
      </w:r>
      <w:r w:rsidRPr="00AC0FDD">
        <w:rPr>
          <w:rFonts w:ascii="Times New Roman" w:hAnsi="Times New Roman" w:cs="Times New Roman"/>
          <w:sz w:val="24"/>
          <w:szCs w:val="28"/>
        </w:rPr>
        <w:t>. Risk of incident cardiovascular disease and mortality by baseline TyG index quartiles after excluding individuals who developed diabetes during follow-up</w:t>
      </w:r>
    </w:p>
    <w:p w14:paraId="3DB396AE" w14:textId="28826DAF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 w:rsidR="00E739BF">
        <w:rPr>
          <w:rFonts w:ascii="Times New Roman" w:hAnsi="Times New Roman" w:cs="Times New Roman"/>
          <w:i/>
          <w:iCs/>
          <w:sz w:val="24"/>
          <w:szCs w:val="28"/>
        </w:rPr>
        <w:t>2.</w:t>
      </w:r>
      <w:r w:rsidRPr="00AC0FDD">
        <w:rPr>
          <w:rFonts w:ascii="Times New Roman" w:hAnsi="Times New Roman" w:cs="Times New Roman"/>
          <w:sz w:val="24"/>
          <w:szCs w:val="28"/>
        </w:rPr>
        <w:t xml:space="preserve"> Group-based trajectory model fit summary </w:t>
      </w:r>
    </w:p>
    <w:p w14:paraId="310004D1" w14:textId="2DFBF2F8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C0FDD">
        <w:rPr>
          <w:rFonts w:ascii="Times New Roman" w:hAnsi="Times New Roman" w:cs="Times New Roman"/>
          <w:i/>
          <w:iCs/>
          <w:sz w:val="24"/>
          <w:szCs w:val="28"/>
        </w:rPr>
        <w:t xml:space="preserve">Supplementary Table </w:t>
      </w:r>
      <w:r w:rsidR="00E739BF">
        <w:rPr>
          <w:rFonts w:ascii="Times New Roman" w:hAnsi="Times New Roman" w:cs="Times New Roman"/>
          <w:i/>
          <w:iCs/>
          <w:sz w:val="24"/>
          <w:szCs w:val="28"/>
        </w:rPr>
        <w:t>3</w:t>
      </w:r>
      <w:r w:rsidRPr="00AC0FDD">
        <w:rPr>
          <w:rFonts w:ascii="Times New Roman" w:hAnsi="Times New Roman" w:cs="Times New Roman"/>
          <w:sz w:val="24"/>
          <w:szCs w:val="28"/>
        </w:rPr>
        <w:t>. TyG index at examination years by trajectory groups of TyG index</w:t>
      </w:r>
    </w:p>
    <w:p w14:paraId="482000D0" w14:textId="24CA667F" w:rsidR="00751717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>Figure 1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75171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low chart </w:t>
      </w:r>
      <w:r w:rsidR="005F4579" w:rsidRPr="00AC0FDD">
        <w:rPr>
          <w:rFonts w:ascii="Times New Roman" w:hAnsi="Times New Roman" w:cs="Times New Roman"/>
          <w:b/>
          <w:bCs/>
          <w:sz w:val="24"/>
          <w:szCs w:val="28"/>
        </w:rPr>
        <w:t>for selecting the Coronary Artery Risk Development in Young Adults study participants for analysis</w:t>
      </w:r>
    </w:p>
    <w:p w14:paraId="7A0B1169" w14:textId="5041B732" w:rsidR="005F4579" w:rsidRDefault="00D4294A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C1226D3" wp14:editId="7370FA5D">
            <wp:extent cx="5274310" cy="35566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EB49" w14:textId="77777777" w:rsidR="00D4294A" w:rsidRDefault="00D4294A" w:rsidP="00AC0FDD">
      <w:pPr>
        <w:spacing w:line="480" w:lineRule="auto"/>
        <w:rPr>
          <w:rFonts w:ascii="Times New Roman" w:hAnsi="Times New Roman" w:cs="Times New Roman" w:hint="eastAsia"/>
          <w:noProof/>
          <w:sz w:val="24"/>
          <w:szCs w:val="24"/>
        </w:rPr>
      </w:pPr>
    </w:p>
    <w:p w14:paraId="0C2AD0A3" w14:textId="6192A18E" w:rsidR="002F7A6E" w:rsidRPr="005F4579" w:rsidRDefault="002F7A6E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14CA219" w14:textId="03F366F0" w:rsidR="002F7A6E" w:rsidRPr="005F4579" w:rsidRDefault="002F7A6E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BC0AE1A" w14:textId="19E3D5AB" w:rsidR="002F7A6E" w:rsidRPr="005F4579" w:rsidRDefault="002F7A6E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488B9C4" w14:textId="1C4B7A55" w:rsidR="002F7A6E" w:rsidRPr="005F4579" w:rsidRDefault="002F7A6E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16A0D876" w14:textId="3EF06DD5" w:rsidR="002F7A6E" w:rsidRPr="005F4579" w:rsidRDefault="002F7A6E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8B25574" w14:textId="5C850B25" w:rsidR="003F4C58" w:rsidRPr="005F4579" w:rsidRDefault="003F4C58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70979A2" w14:textId="418C2AF8" w:rsidR="003F4C58" w:rsidRPr="005F4579" w:rsidRDefault="003F4C58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671FA24" w14:textId="3445C076" w:rsidR="00B920EB" w:rsidRDefault="00B920EB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2F53AFE" w14:textId="44E51118" w:rsidR="00AC0FDD" w:rsidRDefault="00AC0FDD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86511B1" w14:textId="77777777" w:rsidR="00AC0FDD" w:rsidRPr="00AC0FDD" w:rsidRDefault="00AC0FDD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E97EAC5" w14:textId="2F0F19EA" w:rsidR="00C52D84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C52D84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52D84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1B5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of the association between </w:t>
      </w:r>
      <w:r w:rsidR="00F85480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F85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1B5" w:rsidRPr="00AC0FDD">
        <w:rPr>
          <w:rFonts w:ascii="Times New Roman" w:hAnsi="Times New Roman" w:cs="Times New Roman"/>
          <w:b/>
          <w:bCs/>
          <w:sz w:val="24"/>
          <w:szCs w:val="24"/>
        </w:rPr>
        <w:t xml:space="preserve">baseline TyG index and all-cause mortality. </w:t>
      </w:r>
    </w:p>
    <w:p w14:paraId="651651D2" w14:textId="31509EE1" w:rsidR="00C52D84" w:rsidRPr="005F4579" w:rsidRDefault="00D4294A" w:rsidP="00AC0FD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107B69E" wp14:editId="4C5F2069">
            <wp:extent cx="5274310" cy="44723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9F35" w14:textId="562E2A30" w:rsidR="00AC0FDD" w:rsidRP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4"/>
        </w:rPr>
        <w:t>Subgroup analysis included sex (male or female), race (black or white), age (≤24 or ≥25 years), education (≤high school or &gt; high school), and BMI (≤28 or &gt;28 kg/m</w:t>
      </w:r>
      <w:r w:rsidR="00F854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C0FDD">
        <w:rPr>
          <w:rFonts w:ascii="Times New Roman" w:hAnsi="Times New Roman" w:cs="Times New Roman"/>
          <w:sz w:val="24"/>
          <w:szCs w:val="24"/>
        </w:rPr>
        <w:t>).</w:t>
      </w:r>
    </w:p>
    <w:p w14:paraId="16706C0D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117B73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A71CD4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E96590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D3F730" w14:textId="786B3F7F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6FF142" w14:textId="77777777" w:rsidR="00D4294A" w:rsidRDefault="00D4294A" w:rsidP="00AC0FD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7D56B981" w14:textId="77777777" w:rsidR="00AC0FDD" w:rsidRDefault="00AC0FDD" w:rsidP="00AC0F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34AD73" w14:textId="75A49B6C" w:rsidR="00C52D84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3.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The receiver operating characteristic (ROC) curves of the TyG index as a marker to predict CVD</w:t>
      </w:r>
      <w:r w:rsidR="005351B5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events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(A)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365DF" w:rsidRPr="00AC0FDD">
        <w:rPr>
          <w:rFonts w:ascii="Times New Roman" w:hAnsi="Times New Roman" w:cs="Times New Roman"/>
          <w:b/>
          <w:bCs/>
          <w:sz w:val="24"/>
          <w:szCs w:val="28"/>
        </w:rPr>
        <w:t>and all-cause mortality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(B)</w:t>
      </w:r>
      <w:r w:rsidR="009365DF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52D84" w:rsidRPr="00AC0FDD">
        <w:rPr>
          <w:rFonts w:ascii="Times New Roman" w:hAnsi="Times New Roman" w:cs="Times New Roman"/>
          <w:b/>
          <w:bCs/>
          <w:sz w:val="24"/>
          <w:szCs w:val="28"/>
        </w:rPr>
        <w:t>in participants in CARDIA study</w:t>
      </w:r>
      <w:r w:rsidR="00F74E47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14:paraId="56966439" w14:textId="7DBA5E74" w:rsidR="009365DF" w:rsidRDefault="00D4294A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44BE0AE" wp14:editId="13CA879E">
            <wp:extent cx="5274310" cy="27355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4631" w14:textId="223D98B4" w:rsidR="00F74E47" w:rsidRPr="00AC0FDD" w:rsidRDefault="00AC0FDD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AC0FDD">
        <w:rPr>
          <w:rFonts w:ascii="Times New Roman" w:hAnsi="Times New Roman" w:cs="Times New Roman"/>
          <w:sz w:val="24"/>
          <w:szCs w:val="28"/>
        </w:rPr>
        <w:t>The area under curve (AUC) of the TyG index for incident CVD and all-cause mortality were 0.651, 95%CI (0.6073-0.6947) (A) and 0.5979, 95%CI (0.5617-0.6341) (B), respectively. The cut-off points for TyG index for incident CVD and all-cause mortality were 8.173 and 7.783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AC0FDD">
        <w:rPr>
          <w:rFonts w:ascii="Times New Roman" w:hAnsi="Times New Roman" w:cs="Times New Roman"/>
          <w:sz w:val="24"/>
          <w:szCs w:val="28"/>
        </w:rPr>
        <w:t xml:space="preserve"> respectively.</w:t>
      </w:r>
    </w:p>
    <w:p w14:paraId="5C6C26ED" w14:textId="3C1E4065" w:rsidR="00AC0FDD" w:rsidRDefault="00AC0FDD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99248D" w14:textId="611C2876" w:rsidR="00AC0FDD" w:rsidRDefault="00AC0FDD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491ECC" w14:textId="602F291C" w:rsidR="00AC0FDD" w:rsidRDefault="00AC0FDD" w:rsidP="00AC0FD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09C46AB" w14:textId="77777777" w:rsidR="00AC0FDD" w:rsidRDefault="00AC0FDD" w:rsidP="00AC0FDD">
      <w:pPr>
        <w:spacing w:line="480" w:lineRule="auto"/>
        <w:rPr>
          <w:rFonts w:ascii="Times New Roman" w:eastAsia="微软雅黑" w:hAnsi="Times New Roman" w:cs="Times New Roman" w:hint="eastAsia"/>
          <w:sz w:val="24"/>
          <w:szCs w:val="24"/>
        </w:rPr>
        <w:sectPr w:rsidR="00AC0FDD" w:rsidSect="00AC0FDD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2B5416" w14:textId="77777777" w:rsidR="00AC0FDD" w:rsidRPr="005F4579" w:rsidRDefault="00AC0FDD" w:rsidP="00AC0FDD">
      <w:pPr>
        <w:spacing w:line="480" w:lineRule="auto"/>
        <w:rPr>
          <w:rFonts w:ascii="Times New Roman" w:eastAsia="微软雅黑" w:hAnsi="Times New Roman" w:cs="Times New Roman" w:hint="eastAsia"/>
          <w:sz w:val="24"/>
          <w:szCs w:val="24"/>
        </w:rPr>
      </w:pPr>
    </w:p>
    <w:p w14:paraId="74E8D165" w14:textId="6D271FF8" w:rsidR="006A469E" w:rsidRPr="00AC0FDD" w:rsidRDefault="00AC0FDD" w:rsidP="00AC0FDD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</w:t>
      </w:r>
      <w:r w:rsidR="006A469E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="00E739BF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9514F" w:rsidRPr="00AC0FD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A469E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>Risk of incident cardiovascular disease and mortality</w:t>
      </w:r>
      <w:r w:rsidR="006A469E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by baseline TyG index </w:t>
      </w:r>
      <w:r w:rsidR="00903507" w:rsidRPr="00AC0FDD">
        <w:rPr>
          <w:rFonts w:ascii="Times New Roman" w:hAnsi="Times New Roman" w:cs="Times New Roman"/>
          <w:b/>
          <w:bCs/>
          <w:sz w:val="24"/>
          <w:szCs w:val="28"/>
        </w:rPr>
        <w:t>q</w:t>
      </w:r>
      <w:r w:rsidR="006A469E" w:rsidRPr="00AC0FDD">
        <w:rPr>
          <w:rFonts w:ascii="Times New Roman" w:hAnsi="Times New Roman" w:cs="Times New Roman"/>
          <w:b/>
          <w:bCs/>
          <w:sz w:val="24"/>
          <w:szCs w:val="28"/>
        </w:rPr>
        <w:t>uartiles after excluding individuals who developed diabetes during follow-up (n=</w:t>
      </w:r>
      <w:r w:rsidR="0017131C"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C754E" w:rsidRPr="00AC0FDD">
        <w:rPr>
          <w:rFonts w:ascii="Times New Roman" w:hAnsi="Times New Roman" w:cs="Times New Roman"/>
          <w:b/>
          <w:bCs/>
          <w:sz w:val="24"/>
          <w:szCs w:val="28"/>
        </w:rPr>
        <w:t>4336</w:t>
      </w:r>
      <w:r w:rsidR="0017131C" w:rsidRPr="00AC0FDD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tbl>
      <w:tblPr>
        <w:tblStyle w:val="1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1600"/>
        <w:gridCol w:w="1937"/>
        <w:gridCol w:w="1005"/>
        <w:gridCol w:w="237"/>
        <w:gridCol w:w="1937"/>
        <w:gridCol w:w="1005"/>
        <w:gridCol w:w="237"/>
        <w:gridCol w:w="1937"/>
        <w:gridCol w:w="1002"/>
      </w:tblGrid>
      <w:tr w:rsidR="00AC0FDD" w:rsidRPr="00AC0FDD" w14:paraId="6A5D6023" w14:textId="77777777" w:rsidTr="00E3795A">
        <w:trPr>
          <w:trHeight w:val="227"/>
          <w:jc w:val="center"/>
        </w:trPr>
        <w:tc>
          <w:tcPr>
            <w:tcW w:w="1096" w:type="pct"/>
            <w:tcBorders>
              <w:top w:val="single" w:sz="12" w:space="0" w:color="auto"/>
            </w:tcBorders>
            <w:shd w:val="clear" w:color="auto" w:fill="auto"/>
          </w:tcPr>
          <w:p w14:paraId="6C1378B6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tcBorders>
              <w:top w:val="single" w:sz="12" w:space="0" w:color="auto"/>
            </w:tcBorders>
            <w:shd w:val="clear" w:color="auto" w:fill="auto"/>
          </w:tcPr>
          <w:p w14:paraId="420ACFE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D7DA5E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Model 1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E11A1E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" w:type="pct"/>
            <w:tcBorders>
              <w:top w:val="single" w:sz="12" w:space="0" w:color="auto"/>
            </w:tcBorders>
            <w:shd w:val="clear" w:color="auto" w:fill="auto"/>
          </w:tcPr>
          <w:p w14:paraId="28B3E62A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919714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Model 2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5D8820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" w:type="pct"/>
            <w:tcBorders>
              <w:top w:val="single" w:sz="12" w:space="0" w:color="auto"/>
            </w:tcBorders>
            <w:shd w:val="clear" w:color="auto" w:fill="auto"/>
          </w:tcPr>
          <w:p w14:paraId="333BED65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D0F1742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Model 3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FBF11A" w14:textId="77777777" w:rsidR="006A469E" w:rsidRPr="00AC0FDD" w:rsidRDefault="006A469E" w:rsidP="00AC0FDD">
            <w:pPr>
              <w:widowControl/>
              <w:spacing w:line="48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C0FDD" w:rsidRPr="00AC0FDD" w14:paraId="38F921FA" w14:textId="77777777" w:rsidTr="00E3795A">
        <w:trPr>
          <w:trHeight w:val="227"/>
          <w:jc w:val="center"/>
        </w:trPr>
        <w:tc>
          <w:tcPr>
            <w:tcW w:w="1096" w:type="pct"/>
            <w:tcBorders>
              <w:bottom w:val="single" w:sz="12" w:space="0" w:color="auto"/>
            </w:tcBorders>
            <w:shd w:val="clear" w:color="auto" w:fill="auto"/>
          </w:tcPr>
          <w:p w14:paraId="1B3E1BE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tcBorders>
              <w:bottom w:val="single" w:sz="12" w:space="0" w:color="auto"/>
            </w:tcBorders>
            <w:shd w:val="clear" w:color="auto" w:fill="auto"/>
          </w:tcPr>
          <w:p w14:paraId="38C1F437" w14:textId="742DB05D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Event/</w:t>
            </w:r>
            <w:r w:rsidR="00E3795A">
              <w:rPr>
                <w:rFonts w:cs="Times New Roman"/>
                <w:szCs w:val="24"/>
              </w:rPr>
              <w:t>t</w:t>
            </w:r>
            <w:r w:rsidRPr="00AC0FDD">
              <w:rPr>
                <w:rFonts w:cs="Times New Roman"/>
                <w:szCs w:val="24"/>
              </w:rPr>
              <w:t>otal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C2C6C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HR (95%CI)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4FE614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i/>
                <w:iCs/>
                <w:szCs w:val="24"/>
              </w:rPr>
              <w:t>p</w:t>
            </w:r>
            <w:r w:rsidRPr="00AC0FDD">
              <w:rPr>
                <w:rFonts w:cs="Times New Roman"/>
                <w:szCs w:val="24"/>
              </w:rPr>
              <w:t xml:space="preserve"> value</w:t>
            </w:r>
          </w:p>
        </w:tc>
        <w:tc>
          <w:tcPr>
            <w:tcW w:w="85" w:type="pct"/>
            <w:tcBorders>
              <w:bottom w:val="single" w:sz="12" w:space="0" w:color="auto"/>
            </w:tcBorders>
            <w:shd w:val="clear" w:color="auto" w:fill="auto"/>
          </w:tcPr>
          <w:p w14:paraId="2E3A72CB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352B44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HR (95%CI)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DBF704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i/>
                <w:iCs/>
                <w:szCs w:val="24"/>
              </w:rPr>
              <w:t xml:space="preserve">p </w:t>
            </w:r>
            <w:r w:rsidRPr="00AC0FDD">
              <w:rPr>
                <w:rFonts w:cs="Times New Roman"/>
                <w:szCs w:val="24"/>
              </w:rPr>
              <w:t>value</w:t>
            </w:r>
          </w:p>
        </w:tc>
        <w:tc>
          <w:tcPr>
            <w:tcW w:w="85" w:type="pct"/>
            <w:tcBorders>
              <w:bottom w:val="single" w:sz="12" w:space="0" w:color="auto"/>
            </w:tcBorders>
            <w:shd w:val="clear" w:color="auto" w:fill="auto"/>
          </w:tcPr>
          <w:p w14:paraId="1FA036C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61964D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szCs w:val="24"/>
              </w:rPr>
              <w:t>HR (95%CI)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D00268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szCs w:val="24"/>
              </w:rPr>
            </w:pPr>
            <w:r w:rsidRPr="00AC0FDD">
              <w:rPr>
                <w:rFonts w:cs="Times New Roman"/>
                <w:i/>
                <w:iCs/>
                <w:szCs w:val="24"/>
              </w:rPr>
              <w:t>p</w:t>
            </w:r>
            <w:r w:rsidRPr="00AC0FDD">
              <w:rPr>
                <w:rFonts w:cs="Times New Roman"/>
                <w:szCs w:val="24"/>
              </w:rPr>
              <w:t xml:space="preserve"> value</w:t>
            </w:r>
          </w:p>
        </w:tc>
      </w:tr>
      <w:tr w:rsidR="00AC0FDD" w:rsidRPr="00AC0FDD" w14:paraId="77D98560" w14:textId="77777777" w:rsidTr="00E3795A">
        <w:trPr>
          <w:trHeight w:val="227"/>
          <w:jc w:val="center"/>
        </w:trPr>
        <w:tc>
          <w:tcPr>
            <w:tcW w:w="1096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89957A0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i/>
                <w:iCs/>
                <w:szCs w:val="24"/>
              </w:rPr>
            </w:pPr>
            <w:r w:rsidRPr="00AC0FDD">
              <w:rPr>
                <w:rFonts w:cs="Times New Roman"/>
                <w:i/>
                <w:iCs/>
                <w:szCs w:val="24"/>
              </w:rPr>
              <w:t>Cardiovascular disease</w:t>
            </w:r>
          </w:p>
        </w:tc>
        <w:tc>
          <w:tcPr>
            <w:tcW w:w="573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DC36CDE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D344F07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2AC872D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6EB98B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774FB904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879C24B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21F8A3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F055691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AD6A73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="00AC0FDD" w:rsidRPr="00AC0FDD" w14:paraId="36B4E4F5" w14:textId="77777777" w:rsidTr="00E3795A">
        <w:trPr>
          <w:trHeight w:val="227"/>
          <w:jc w:val="center"/>
        </w:trPr>
        <w:tc>
          <w:tcPr>
            <w:tcW w:w="1096" w:type="pct"/>
            <w:tcBorders>
              <w:top w:val="nil"/>
            </w:tcBorders>
            <w:shd w:val="clear" w:color="auto" w:fill="auto"/>
          </w:tcPr>
          <w:p w14:paraId="6EDEAE01" w14:textId="77777777" w:rsidR="006A469E" w:rsidRPr="00AC0FDD" w:rsidRDefault="006A469E" w:rsidP="00AC0FDD">
            <w:pPr>
              <w:widowControl/>
              <w:spacing w:line="480" w:lineRule="auto"/>
              <w:ind w:firstLineChars="100" w:firstLine="24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Continuous (per unit)</w:t>
            </w:r>
          </w:p>
        </w:tc>
        <w:tc>
          <w:tcPr>
            <w:tcW w:w="573" w:type="pct"/>
            <w:tcBorders>
              <w:top w:val="nil"/>
            </w:tcBorders>
            <w:shd w:val="clear" w:color="auto" w:fill="auto"/>
          </w:tcPr>
          <w:p w14:paraId="6FC65F8F" w14:textId="2BA5204D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28</w:t>
            </w:r>
            <w:r w:rsidRPr="00AC0FDD">
              <w:rPr>
                <w:rFonts w:cs="Times New Roman"/>
                <w:b w:val="0"/>
                <w:bCs/>
                <w:szCs w:val="24"/>
              </w:rPr>
              <w:t>/</w:t>
            </w:r>
            <w:r w:rsidR="0055306C" w:rsidRPr="00AC0FDD">
              <w:rPr>
                <w:rFonts w:cs="Times New Roman"/>
                <w:b w:val="0"/>
                <w:bCs/>
                <w:szCs w:val="24"/>
              </w:rPr>
              <w:t>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336</w:t>
            </w:r>
          </w:p>
        </w:tc>
        <w:tc>
          <w:tcPr>
            <w:tcW w:w="694" w:type="pct"/>
            <w:tcBorders>
              <w:top w:val="nil"/>
            </w:tcBorders>
            <w:shd w:val="clear" w:color="auto" w:fill="auto"/>
          </w:tcPr>
          <w:p w14:paraId="284CF340" w14:textId="1CCFA372" w:rsidR="006A469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2.52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1.82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3.50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</w:tcBorders>
            <w:shd w:val="clear" w:color="auto" w:fill="auto"/>
          </w:tcPr>
          <w:p w14:paraId="2B1CB34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tcBorders>
              <w:top w:val="nil"/>
            </w:tcBorders>
            <w:shd w:val="clear" w:color="auto" w:fill="auto"/>
          </w:tcPr>
          <w:p w14:paraId="0717244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</w:tcBorders>
            <w:shd w:val="clear" w:color="auto" w:fill="auto"/>
          </w:tcPr>
          <w:p w14:paraId="1DD898EF" w14:textId="5DF052B5" w:rsidR="006A469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2.15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1.49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3.11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</w:tcBorders>
            <w:shd w:val="clear" w:color="auto" w:fill="auto"/>
          </w:tcPr>
          <w:p w14:paraId="196FBF1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tcBorders>
              <w:top w:val="nil"/>
            </w:tcBorders>
            <w:shd w:val="clear" w:color="auto" w:fill="auto"/>
          </w:tcPr>
          <w:p w14:paraId="6F0202DB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</w:tcBorders>
            <w:shd w:val="clear" w:color="auto" w:fill="auto"/>
          </w:tcPr>
          <w:p w14:paraId="3B348C49" w14:textId="7BA8817C" w:rsidR="006A469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1.86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1.28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2.70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</w:tcBorders>
            <w:shd w:val="clear" w:color="auto" w:fill="auto"/>
          </w:tcPr>
          <w:p w14:paraId="69F6A8C1" w14:textId="0CAB8F72" w:rsidR="006A469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0.001</w:t>
            </w:r>
          </w:p>
        </w:tc>
      </w:tr>
      <w:tr w:rsidR="00AC0FDD" w:rsidRPr="00AC0FDD" w14:paraId="1A7364F2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54C0539C" w14:textId="77777777" w:rsidR="006A469E" w:rsidRPr="00AC0FDD" w:rsidRDefault="006A469E" w:rsidP="00AC0FDD">
            <w:pPr>
              <w:widowControl/>
              <w:spacing w:line="480" w:lineRule="auto"/>
              <w:ind w:firstLineChars="100" w:firstLine="24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Quartiles</w:t>
            </w:r>
          </w:p>
        </w:tc>
        <w:tc>
          <w:tcPr>
            <w:tcW w:w="573" w:type="pct"/>
            <w:shd w:val="clear" w:color="auto" w:fill="auto"/>
          </w:tcPr>
          <w:p w14:paraId="715461E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D3C0F9D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142FE54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0C7AEC0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62BE3E6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376C0E0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4762962E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2C283DAD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1ED2DCF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="00AC0FDD" w:rsidRPr="00AC0FDD" w14:paraId="52BA525C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57F44565" w14:textId="281C583C" w:rsidR="006A469E" w:rsidRPr="00AC0FDD" w:rsidRDefault="006A469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1 (≤7.5)</w:t>
            </w:r>
          </w:p>
        </w:tc>
        <w:tc>
          <w:tcPr>
            <w:tcW w:w="573" w:type="pct"/>
            <w:shd w:val="clear" w:color="auto" w:fill="auto"/>
          </w:tcPr>
          <w:p w14:paraId="51171758" w14:textId="4DA16564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5</w:t>
            </w:r>
            <w:r w:rsidRPr="00AC0FDD">
              <w:rPr>
                <w:rFonts w:cs="Times New Roman"/>
                <w:b w:val="0"/>
                <w:bCs/>
                <w:szCs w:val="24"/>
              </w:rPr>
              <w:t>/1</w:t>
            </w:r>
            <w:r w:rsidR="0055306C" w:rsidRPr="00AC0FDD">
              <w:rPr>
                <w:rFonts w:cs="Times New Roman"/>
                <w:b w:val="0"/>
                <w:bCs/>
                <w:szCs w:val="24"/>
              </w:rPr>
              <w:t>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28</w:t>
            </w:r>
          </w:p>
        </w:tc>
        <w:tc>
          <w:tcPr>
            <w:tcW w:w="694" w:type="pct"/>
            <w:shd w:val="clear" w:color="auto" w:fill="auto"/>
          </w:tcPr>
          <w:p w14:paraId="7DE77B2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346BC45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  <w:tc>
          <w:tcPr>
            <w:tcW w:w="85" w:type="pct"/>
            <w:shd w:val="clear" w:color="auto" w:fill="auto"/>
          </w:tcPr>
          <w:p w14:paraId="2557C9D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33E6481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246798A8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  <w:tc>
          <w:tcPr>
            <w:tcW w:w="85" w:type="pct"/>
            <w:shd w:val="clear" w:color="auto" w:fill="auto"/>
          </w:tcPr>
          <w:p w14:paraId="35582EC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1306BE7E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04C69E7A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</w:tr>
      <w:tr w:rsidR="00AC0FDD" w:rsidRPr="00AC0FDD" w14:paraId="311D6A7B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50F67B6C" w14:textId="6271C00D" w:rsidR="006A469E" w:rsidRPr="00AC0FDD" w:rsidRDefault="006A469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2 (&gt;7.5, ≤7.8)</w:t>
            </w:r>
          </w:p>
        </w:tc>
        <w:tc>
          <w:tcPr>
            <w:tcW w:w="573" w:type="pct"/>
            <w:shd w:val="clear" w:color="auto" w:fill="auto"/>
          </w:tcPr>
          <w:p w14:paraId="1AE9BC92" w14:textId="36D3B2EF" w:rsidR="006A469E" w:rsidRPr="00AC0FDD" w:rsidRDefault="0055306C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/1</w:t>
            </w:r>
            <w:r w:rsidRPr="00AC0FDD">
              <w:rPr>
                <w:rFonts w:cs="Times New Roman"/>
                <w:b w:val="0"/>
                <w:bCs/>
                <w:szCs w:val="24"/>
              </w:rPr>
              <w:t>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17</w:t>
            </w:r>
          </w:p>
        </w:tc>
        <w:tc>
          <w:tcPr>
            <w:tcW w:w="694" w:type="pct"/>
            <w:shd w:val="clear" w:color="auto" w:fill="auto"/>
          </w:tcPr>
          <w:p w14:paraId="13F3FAD1" w14:textId="140FC976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1.88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1.00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D75A04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3.52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11E9EC3C" w14:textId="691135A3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0.048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85" w:type="pct"/>
            <w:shd w:val="clear" w:color="auto" w:fill="auto"/>
          </w:tcPr>
          <w:p w14:paraId="5618782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03C5B55A" w14:textId="64BBF4B3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 xml:space="preserve">1.81 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(</w:t>
            </w:r>
            <w:r w:rsidRPr="00AC0FDD">
              <w:rPr>
                <w:rFonts w:cs="Times New Roman"/>
                <w:b w:val="0"/>
                <w:bCs/>
                <w:szCs w:val="24"/>
              </w:rPr>
              <w:t>0.96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3.39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52CB00FB" w14:textId="3E6E80F1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0.064</w:t>
            </w:r>
          </w:p>
        </w:tc>
        <w:tc>
          <w:tcPr>
            <w:tcW w:w="85" w:type="pct"/>
            <w:shd w:val="clear" w:color="auto" w:fill="auto"/>
          </w:tcPr>
          <w:p w14:paraId="50F17B5E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5B16AB59" w14:textId="3E42DC72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1.68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0.89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3.17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0FB86C3F" w14:textId="380D09D8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0.104</w:t>
            </w:r>
          </w:p>
        </w:tc>
      </w:tr>
      <w:tr w:rsidR="00AC0FDD" w:rsidRPr="00AC0FDD" w14:paraId="5438AC6F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508AAFFF" w14:textId="40E18CC9" w:rsidR="006A469E" w:rsidRPr="00AC0FDD" w:rsidRDefault="006A469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3 (&gt;7.8, ≤8.2)</w:t>
            </w:r>
          </w:p>
        </w:tc>
        <w:tc>
          <w:tcPr>
            <w:tcW w:w="573" w:type="pct"/>
            <w:shd w:val="clear" w:color="auto" w:fill="auto"/>
          </w:tcPr>
          <w:p w14:paraId="738EB621" w14:textId="0DCFBC31" w:rsidR="006A469E" w:rsidRPr="00AC0FDD" w:rsidRDefault="0055306C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3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/1</w:t>
            </w:r>
            <w:r w:rsidRPr="00AC0FDD">
              <w:rPr>
                <w:rFonts w:cs="Times New Roman"/>
                <w:b w:val="0"/>
                <w:bCs/>
                <w:szCs w:val="24"/>
              </w:rPr>
              <w:t>0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84</w:t>
            </w:r>
          </w:p>
        </w:tc>
        <w:tc>
          <w:tcPr>
            <w:tcW w:w="694" w:type="pct"/>
            <w:shd w:val="clear" w:color="auto" w:fill="auto"/>
          </w:tcPr>
          <w:p w14:paraId="44EE10CA" w14:textId="34C46FFA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2.38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1.28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4.39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7C06F882" w14:textId="1905F452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0.005</w:t>
            </w:r>
          </w:p>
        </w:tc>
        <w:tc>
          <w:tcPr>
            <w:tcW w:w="85" w:type="pct"/>
            <w:shd w:val="clear" w:color="auto" w:fill="auto"/>
          </w:tcPr>
          <w:p w14:paraId="32789F58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5885C038" w14:textId="49FA3234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2.06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1.10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3.85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1E2C089A" w14:textId="724CB8FA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0.022</w:t>
            </w:r>
          </w:p>
        </w:tc>
        <w:tc>
          <w:tcPr>
            <w:tcW w:w="85" w:type="pct"/>
            <w:shd w:val="clear" w:color="auto" w:fill="auto"/>
          </w:tcPr>
          <w:p w14:paraId="1A52B0C6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71545193" w14:textId="67463EE4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1.88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1.01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3.52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4ACA76B4" w14:textId="717F758D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0.047</w:t>
            </w:r>
          </w:p>
        </w:tc>
      </w:tr>
      <w:tr w:rsidR="00AC0FDD" w:rsidRPr="00AC0FDD" w14:paraId="5B61CD92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1D3BFE62" w14:textId="27E2E199" w:rsidR="006A469E" w:rsidRPr="00AC0FDD" w:rsidRDefault="006A469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4 (&gt;8.2)</w:t>
            </w:r>
          </w:p>
        </w:tc>
        <w:tc>
          <w:tcPr>
            <w:tcW w:w="573" w:type="pct"/>
            <w:shd w:val="clear" w:color="auto" w:fill="auto"/>
          </w:tcPr>
          <w:p w14:paraId="219ACA33" w14:textId="2B6242B7" w:rsidR="006A469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52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/1</w:t>
            </w:r>
            <w:r w:rsidR="0055306C" w:rsidRPr="00AC0FDD">
              <w:rPr>
                <w:rFonts w:cs="Times New Roman"/>
                <w:b w:val="0"/>
                <w:bCs/>
                <w:szCs w:val="24"/>
              </w:rPr>
              <w:t>00</w:t>
            </w:r>
            <w:r w:rsidRPr="00AC0FDD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694" w:type="pct"/>
            <w:shd w:val="clear" w:color="auto" w:fill="auto"/>
          </w:tcPr>
          <w:p w14:paraId="4A4BBCC6" w14:textId="0F38E026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4.02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2.24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7.24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5695E540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shd w:val="clear" w:color="auto" w:fill="auto"/>
          </w:tcPr>
          <w:p w14:paraId="4F88A29D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7D33D1F" w14:textId="2443C9D3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3.28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1.75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6.11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0DDCB12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shd w:val="clear" w:color="auto" w:fill="auto"/>
          </w:tcPr>
          <w:p w14:paraId="66858F77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2CDDC80F" w14:textId="237AFDA9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2.72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1.45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6A469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5.11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5350BCA4" w14:textId="5124F270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0.001</w:t>
            </w:r>
          </w:p>
        </w:tc>
      </w:tr>
      <w:tr w:rsidR="00AC0FDD" w:rsidRPr="00AC0FDD" w14:paraId="3EA0FD00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52184CC1" w14:textId="74FA6B05" w:rsidR="006A469E" w:rsidRPr="00AC0FDD" w:rsidRDefault="00AC0FDD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i/>
                <w:iCs/>
                <w:szCs w:val="24"/>
              </w:rPr>
              <w:t>p</w:t>
            </w:r>
            <w:r w:rsidR="006A469E" w:rsidRPr="00AC0FDD">
              <w:rPr>
                <w:rFonts w:cs="Times New Roman"/>
                <w:b w:val="0"/>
                <w:bCs/>
                <w:szCs w:val="24"/>
              </w:rPr>
              <w:t xml:space="preserve"> for trend</w:t>
            </w:r>
          </w:p>
        </w:tc>
        <w:tc>
          <w:tcPr>
            <w:tcW w:w="573" w:type="pct"/>
            <w:shd w:val="clear" w:color="auto" w:fill="auto"/>
          </w:tcPr>
          <w:p w14:paraId="0945657A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652B93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360" w:type="pct"/>
            <w:shd w:val="clear" w:color="auto" w:fill="auto"/>
          </w:tcPr>
          <w:p w14:paraId="6E990A50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002D7EE6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6C69FD51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360" w:type="pct"/>
            <w:shd w:val="clear" w:color="auto" w:fill="auto"/>
          </w:tcPr>
          <w:p w14:paraId="3927FC5F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4E09989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6130792E" w14:textId="5068ED59" w:rsidR="006A469E" w:rsidRPr="00AC0FDD" w:rsidRDefault="00362ECB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0.001</w:t>
            </w:r>
          </w:p>
        </w:tc>
        <w:tc>
          <w:tcPr>
            <w:tcW w:w="360" w:type="pct"/>
            <w:shd w:val="clear" w:color="auto" w:fill="auto"/>
          </w:tcPr>
          <w:p w14:paraId="1BA5B1C1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="00AC0FDD" w:rsidRPr="00AC0FDD" w14:paraId="0C0EFA88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4116B23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i/>
                <w:iCs/>
                <w:szCs w:val="24"/>
              </w:rPr>
            </w:pPr>
            <w:r w:rsidRPr="00AC0FDD">
              <w:rPr>
                <w:rFonts w:cs="Times New Roman"/>
                <w:i/>
                <w:iCs/>
                <w:szCs w:val="24"/>
              </w:rPr>
              <w:lastRenderedPageBreak/>
              <w:t>All-causal mortality</w:t>
            </w:r>
          </w:p>
        </w:tc>
        <w:tc>
          <w:tcPr>
            <w:tcW w:w="573" w:type="pct"/>
            <w:shd w:val="clear" w:color="auto" w:fill="auto"/>
          </w:tcPr>
          <w:p w14:paraId="1EBF607D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2EE56EF5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32DE74C9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1B331D50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12F834D2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570F1CF3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79D68D1C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36F06E86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40CCCE31" w14:textId="77777777" w:rsidR="006A469E" w:rsidRPr="00AC0FDD" w:rsidRDefault="006A469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="00AC0FDD" w:rsidRPr="00AC0FDD" w14:paraId="20D02CE4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35ADE6E2" w14:textId="77777777" w:rsidR="00AC754E" w:rsidRPr="00AC0FDD" w:rsidRDefault="00AC754E" w:rsidP="00AC0FDD">
            <w:pPr>
              <w:widowControl/>
              <w:spacing w:line="480" w:lineRule="auto"/>
              <w:ind w:firstLineChars="100" w:firstLine="24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Continuous (per unit)</w:t>
            </w:r>
          </w:p>
        </w:tc>
        <w:tc>
          <w:tcPr>
            <w:tcW w:w="573" w:type="pct"/>
            <w:shd w:val="clear" w:color="auto" w:fill="auto"/>
          </w:tcPr>
          <w:p w14:paraId="6B7F3DC5" w14:textId="05B31685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227/4336</w:t>
            </w:r>
          </w:p>
        </w:tc>
        <w:tc>
          <w:tcPr>
            <w:tcW w:w="694" w:type="pct"/>
            <w:shd w:val="clear" w:color="auto" w:fill="auto"/>
          </w:tcPr>
          <w:p w14:paraId="0B71AE53" w14:textId="07C45002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1.89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1.46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2.45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23394E17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shd w:val="clear" w:color="auto" w:fill="auto"/>
          </w:tcPr>
          <w:p w14:paraId="68759B13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02CB1620" w14:textId="31091EFF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2.00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1.52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2.64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441C8485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shd w:val="clear" w:color="auto" w:fill="auto"/>
          </w:tcPr>
          <w:p w14:paraId="1514B352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56300277" w14:textId="4C05FDDA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 xml:space="preserve">1.74 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(</w:t>
            </w:r>
            <w:r w:rsidRPr="00AC0FDD">
              <w:rPr>
                <w:rFonts w:cs="Times New Roman"/>
                <w:b w:val="0"/>
                <w:bCs/>
                <w:szCs w:val="24"/>
              </w:rPr>
              <w:t>1.31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2.30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0ADB797B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</w:tr>
      <w:tr w:rsidR="00AC0FDD" w:rsidRPr="00AC0FDD" w14:paraId="2060B7C1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6D56EC0F" w14:textId="77777777" w:rsidR="00AC754E" w:rsidRPr="00AC0FDD" w:rsidRDefault="00AC754E" w:rsidP="00AC0FDD">
            <w:pPr>
              <w:widowControl/>
              <w:spacing w:line="480" w:lineRule="auto"/>
              <w:ind w:firstLineChars="100" w:firstLine="24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Quartiles</w:t>
            </w:r>
          </w:p>
        </w:tc>
        <w:tc>
          <w:tcPr>
            <w:tcW w:w="573" w:type="pct"/>
            <w:shd w:val="clear" w:color="auto" w:fill="auto"/>
          </w:tcPr>
          <w:p w14:paraId="3AAAF55C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B939247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775F8F0C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27FFB6B9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18119853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760D55B5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shd w:val="clear" w:color="auto" w:fill="auto"/>
          </w:tcPr>
          <w:p w14:paraId="789DEB60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5D5BADFF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212EEDAD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  <w:tr w:rsidR="00AC0FDD" w:rsidRPr="00AC0FDD" w14:paraId="3FADF079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3976198A" w14:textId="45E8865E" w:rsidR="00AC754E" w:rsidRPr="00AC0FDD" w:rsidRDefault="00AC754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1 (≤7.5)</w:t>
            </w:r>
          </w:p>
        </w:tc>
        <w:tc>
          <w:tcPr>
            <w:tcW w:w="573" w:type="pct"/>
            <w:shd w:val="clear" w:color="auto" w:fill="auto"/>
          </w:tcPr>
          <w:p w14:paraId="02BEA658" w14:textId="35B18B89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36/1128</w:t>
            </w:r>
          </w:p>
        </w:tc>
        <w:tc>
          <w:tcPr>
            <w:tcW w:w="694" w:type="pct"/>
            <w:shd w:val="clear" w:color="auto" w:fill="auto"/>
          </w:tcPr>
          <w:p w14:paraId="67001DF6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0A8A55B7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  <w:tc>
          <w:tcPr>
            <w:tcW w:w="85" w:type="pct"/>
            <w:shd w:val="clear" w:color="auto" w:fill="auto"/>
          </w:tcPr>
          <w:p w14:paraId="780714CF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2B64668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65B7CB56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  <w:tc>
          <w:tcPr>
            <w:tcW w:w="85" w:type="pct"/>
            <w:shd w:val="clear" w:color="auto" w:fill="auto"/>
          </w:tcPr>
          <w:p w14:paraId="57008DFD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B540464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Reference</w:t>
            </w:r>
          </w:p>
        </w:tc>
        <w:tc>
          <w:tcPr>
            <w:tcW w:w="360" w:type="pct"/>
            <w:shd w:val="clear" w:color="auto" w:fill="auto"/>
          </w:tcPr>
          <w:p w14:paraId="7139563A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-</w:t>
            </w:r>
          </w:p>
        </w:tc>
      </w:tr>
      <w:tr w:rsidR="00AC0FDD" w:rsidRPr="00AC0FDD" w14:paraId="69A8D6CC" w14:textId="77777777" w:rsidTr="00E3795A">
        <w:trPr>
          <w:trHeight w:val="227"/>
          <w:jc w:val="center"/>
        </w:trPr>
        <w:tc>
          <w:tcPr>
            <w:tcW w:w="1096" w:type="pct"/>
            <w:shd w:val="clear" w:color="auto" w:fill="auto"/>
          </w:tcPr>
          <w:p w14:paraId="0EEF201C" w14:textId="04779F31" w:rsidR="00AC754E" w:rsidRPr="00AC0FDD" w:rsidRDefault="00AC754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2 (&gt;7.5, ≤7.8)</w:t>
            </w:r>
          </w:p>
        </w:tc>
        <w:tc>
          <w:tcPr>
            <w:tcW w:w="573" w:type="pct"/>
            <w:shd w:val="clear" w:color="auto" w:fill="auto"/>
          </w:tcPr>
          <w:p w14:paraId="06AF96F6" w14:textId="405235B0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54/1117</w:t>
            </w:r>
          </w:p>
        </w:tc>
        <w:tc>
          <w:tcPr>
            <w:tcW w:w="694" w:type="pct"/>
            <w:shd w:val="clear" w:color="auto" w:fill="auto"/>
          </w:tcPr>
          <w:p w14:paraId="193F051B" w14:textId="241EFF46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1.49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0.98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2.28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21B396F5" w14:textId="313160CC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0.060</w:t>
            </w:r>
          </w:p>
        </w:tc>
        <w:tc>
          <w:tcPr>
            <w:tcW w:w="85" w:type="pct"/>
            <w:shd w:val="clear" w:color="auto" w:fill="auto"/>
          </w:tcPr>
          <w:p w14:paraId="01B2E6AF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47488B76" w14:textId="10DFD5E6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1.52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="00E375ED" w:rsidRPr="00AC0FDD">
              <w:rPr>
                <w:rFonts w:cs="Times New Roman"/>
                <w:b w:val="0"/>
                <w:bCs/>
                <w:szCs w:val="24"/>
              </w:rPr>
              <w:t>1.00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="00E375ED" w:rsidRPr="00AC0FDD">
              <w:rPr>
                <w:rFonts w:cs="Times New Roman"/>
                <w:b w:val="0"/>
                <w:bCs/>
                <w:szCs w:val="24"/>
              </w:rPr>
              <w:t>2.33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451AF713" w14:textId="202CED76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0.049</w:t>
            </w:r>
          </w:p>
        </w:tc>
        <w:tc>
          <w:tcPr>
            <w:tcW w:w="85" w:type="pct"/>
            <w:shd w:val="clear" w:color="auto" w:fill="auto"/>
          </w:tcPr>
          <w:p w14:paraId="36857024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382BDF8F" w14:textId="49E3BBBF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1.43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0.93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2.18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shd w:val="clear" w:color="auto" w:fill="auto"/>
          </w:tcPr>
          <w:p w14:paraId="062C398F" w14:textId="16FE2F0A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0.097</w:t>
            </w:r>
          </w:p>
        </w:tc>
      </w:tr>
      <w:tr w:rsidR="00AC0FDD" w:rsidRPr="00AC0FDD" w14:paraId="0E1EDDB8" w14:textId="77777777" w:rsidTr="00E3795A">
        <w:trPr>
          <w:trHeight w:val="227"/>
          <w:jc w:val="center"/>
        </w:trPr>
        <w:tc>
          <w:tcPr>
            <w:tcW w:w="1096" w:type="pct"/>
            <w:tcBorders>
              <w:bottom w:val="nil"/>
            </w:tcBorders>
            <w:shd w:val="clear" w:color="auto" w:fill="auto"/>
          </w:tcPr>
          <w:p w14:paraId="0D4544A0" w14:textId="7C22C282" w:rsidR="00AC754E" w:rsidRPr="00AC0FDD" w:rsidRDefault="00AC754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3 (&gt;7.8, ≤8.2)</w:t>
            </w:r>
          </w:p>
        </w:tc>
        <w:tc>
          <w:tcPr>
            <w:tcW w:w="573" w:type="pct"/>
            <w:tcBorders>
              <w:bottom w:val="nil"/>
            </w:tcBorders>
            <w:shd w:val="clear" w:color="auto" w:fill="auto"/>
          </w:tcPr>
          <w:p w14:paraId="356672E9" w14:textId="5BF6EC24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59/1084</w:t>
            </w:r>
          </w:p>
        </w:tc>
        <w:tc>
          <w:tcPr>
            <w:tcW w:w="694" w:type="pct"/>
            <w:tcBorders>
              <w:bottom w:val="nil"/>
            </w:tcBorders>
            <w:shd w:val="clear" w:color="auto" w:fill="auto"/>
          </w:tcPr>
          <w:p w14:paraId="365324BE" w14:textId="4E11439C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1.68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1.10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2.54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bottom w:val="nil"/>
            </w:tcBorders>
            <w:shd w:val="clear" w:color="auto" w:fill="auto"/>
          </w:tcPr>
          <w:p w14:paraId="2EB56D88" w14:textId="6605AAE2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0.014</w:t>
            </w:r>
          </w:p>
        </w:tc>
        <w:tc>
          <w:tcPr>
            <w:tcW w:w="85" w:type="pct"/>
            <w:tcBorders>
              <w:bottom w:val="nil"/>
            </w:tcBorders>
            <w:shd w:val="clear" w:color="auto" w:fill="auto"/>
          </w:tcPr>
          <w:p w14:paraId="0137D273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bottom w:val="nil"/>
            </w:tcBorders>
            <w:shd w:val="clear" w:color="auto" w:fill="auto"/>
          </w:tcPr>
          <w:p w14:paraId="559149A9" w14:textId="0911059E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1.74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1.14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2.66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bottom w:val="nil"/>
            </w:tcBorders>
            <w:shd w:val="clear" w:color="auto" w:fill="auto"/>
          </w:tcPr>
          <w:p w14:paraId="41C3C7F7" w14:textId="2677311D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0.010</w:t>
            </w:r>
          </w:p>
        </w:tc>
        <w:tc>
          <w:tcPr>
            <w:tcW w:w="85" w:type="pct"/>
            <w:tcBorders>
              <w:bottom w:val="nil"/>
            </w:tcBorders>
            <w:shd w:val="clear" w:color="auto" w:fill="auto"/>
          </w:tcPr>
          <w:p w14:paraId="0EDB1F6E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bottom w:val="nil"/>
            </w:tcBorders>
            <w:shd w:val="clear" w:color="auto" w:fill="auto"/>
          </w:tcPr>
          <w:p w14:paraId="07518A7E" w14:textId="340FF454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1.59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1.04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, </w:t>
            </w:r>
            <w:r w:rsidRPr="00AC0FDD">
              <w:rPr>
                <w:rFonts w:cs="Times New Roman"/>
                <w:b w:val="0"/>
                <w:bCs/>
                <w:szCs w:val="24"/>
              </w:rPr>
              <w:t>2.43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bottom w:val="nil"/>
            </w:tcBorders>
            <w:shd w:val="clear" w:color="auto" w:fill="auto"/>
          </w:tcPr>
          <w:p w14:paraId="5E3ABAD8" w14:textId="4565F084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0.031</w:t>
            </w:r>
          </w:p>
        </w:tc>
      </w:tr>
      <w:tr w:rsidR="00AC0FDD" w:rsidRPr="00AC0FDD" w14:paraId="758E833F" w14:textId="77777777" w:rsidTr="00E3795A">
        <w:trPr>
          <w:trHeight w:val="227"/>
          <w:jc w:val="center"/>
        </w:trPr>
        <w:tc>
          <w:tcPr>
            <w:tcW w:w="1096" w:type="pct"/>
            <w:tcBorders>
              <w:top w:val="nil"/>
              <w:bottom w:val="nil"/>
            </w:tcBorders>
            <w:shd w:val="clear" w:color="auto" w:fill="auto"/>
          </w:tcPr>
          <w:p w14:paraId="512C88E0" w14:textId="5C8CFFC4" w:rsidR="00AC754E" w:rsidRPr="00AC0FDD" w:rsidRDefault="00AC754E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Quartile 4 (&gt;8.2)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auto"/>
          </w:tcPr>
          <w:p w14:paraId="348BD995" w14:textId="2889CDA8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78/1007</w:t>
            </w:r>
          </w:p>
        </w:tc>
        <w:tc>
          <w:tcPr>
            <w:tcW w:w="694" w:type="pct"/>
            <w:tcBorders>
              <w:top w:val="nil"/>
              <w:bottom w:val="nil"/>
            </w:tcBorders>
            <w:shd w:val="clear" w:color="auto" w:fill="auto"/>
          </w:tcPr>
          <w:p w14:paraId="74270BA8" w14:textId="79C460AB" w:rsidR="00AC754E" w:rsidRPr="00AC0FDD" w:rsidRDefault="00E375ED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2.32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1.54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3.48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bottom w:val="nil"/>
            </w:tcBorders>
            <w:shd w:val="clear" w:color="auto" w:fill="auto"/>
          </w:tcPr>
          <w:p w14:paraId="18F726C4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shd w:val="clear" w:color="auto" w:fill="auto"/>
          </w:tcPr>
          <w:p w14:paraId="5C96F50F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  <w:bottom w:val="nil"/>
            </w:tcBorders>
            <w:shd w:val="clear" w:color="auto" w:fill="auto"/>
          </w:tcPr>
          <w:p w14:paraId="264421B5" w14:textId="1895EE3B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2.48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1.61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3.81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bottom w:val="nil"/>
            </w:tcBorders>
            <w:shd w:val="clear" w:color="auto" w:fill="auto"/>
          </w:tcPr>
          <w:p w14:paraId="1ECDEDC1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85" w:type="pct"/>
            <w:tcBorders>
              <w:top w:val="nil"/>
              <w:bottom w:val="nil"/>
            </w:tcBorders>
            <w:shd w:val="clear" w:color="auto" w:fill="auto"/>
          </w:tcPr>
          <w:p w14:paraId="5D26C626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  <w:bottom w:val="nil"/>
            </w:tcBorders>
            <w:shd w:val="clear" w:color="auto" w:fill="auto"/>
          </w:tcPr>
          <w:p w14:paraId="338C931F" w14:textId="5939E6CC" w:rsidR="00AC754E" w:rsidRPr="00AC0FDD" w:rsidRDefault="00F9437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2.03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(</w:t>
            </w:r>
            <w:r w:rsidRPr="00AC0FDD">
              <w:rPr>
                <w:rFonts w:cs="Times New Roman"/>
                <w:b w:val="0"/>
                <w:bCs/>
                <w:szCs w:val="24"/>
              </w:rPr>
              <w:t>1.32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,</w:t>
            </w:r>
            <w:r w:rsidR="00AC754E" w:rsidRPr="00AC0FDD">
              <w:rPr>
                <w:rFonts w:cs="Times New Roman"/>
                <w:szCs w:val="24"/>
              </w:rPr>
              <w:t xml:space="preserve"> </w:t>
            </w:r>
            <w:r w:rsidRPr="00AC0FDD">
              <w:rPr>
                <w:rFonts w:cs="Times New Roman"/>
                <w:b w:val="0"/>
                <w:bCs/>
                <w:szCs w:val="24"/>
              </w:rPr>
              <w:t>3.14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bottom w:val="nil"/>
            </w:tcBorders>
            <w:shd w:val="clear" w:color="auto" w:fill="auto"/>
          </w:tcPr>
          <w:p w14:paraId="32F4D4A5" w14:textId="3E4ACFD1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0.001</w:t>
            </w:r>
          </w:p>
        </w:tc>
      </w:tr>
      <w:tr w:rsidR="00AC0FDD" w:rsidRPr="00AC0FDD" w14:paraId="41FBA53B" w14:textId="77777777" w:rsidTr="00E3795A">
        <w:trPr>
          <w:trHeight w:val="227"/>
          <w:jc w:val="center"/>
        </w:trPr>
        <w:tc>
          <w:tcPr>
            <w:tcW w:w="1096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74E08C3" w14:textId="46BD6B06" w:rsidR="00AC754E" w:rsidRPr="00AC0FDD" w:rsidRDefault="00AC0FDD" w:rsidP="00AC0FDD">
            <w:pPr>
              <w:widowControl/>
              <w:spacing w:line="480" w:lineRule="auto"/>
              <w:ind w:firstLineChars="200" w:firstLine="480"/>
              <w:rPr>
                <w:rFonts w:cs="Times New Roman"/>
                <w:b w:val="0"/>
                <w:bCs/>
                <w:i/>
                <w:iCs/>
                <w:szCs w:val="24"/>
              </w:rPr>
            </w:pPr>
            <w:r w:rsidRPr="00AC0FDD">
              <w:rPr>
                <w:rFonts w:cs="Times New Roman"/>
                <w:b w:val="0"/>
                <w:bCs/>
                <w:i/>
                <w:iCs/>
                <w:szCs w:val="24"/>
              </w:rPr>
              <w:t>p</w:t>
            </w:r>
            <w:r w:rsidR="00AC754E" w:rsidRPr="00AC0FDD">
              <w:rPr>
                <w:rFonts w:cs="Times New Roman"/>
                <w:b w:val="0"/>
                <w:bCs/>
                <w:szCs w:val="24"/>
              </w:rPr>
              <w:t xml:space="preserve"> for trend</w:t>
            </w:r>
          </w:p>
        </w:tc>
        <w:tc>
          <w:tcPr>
            <w:tcW w:w="573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7B30ADE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AB49B05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360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DAC0DBE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C9826D6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416C07B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&lt;0.001</w:t>
            </w:r>
          </w:p>
        </w:tc>
        <w:tc>
          <w:tcPr>
            <w:tcW w:w="360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7E2CEE6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85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32851CD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  <w:tc>
          <w:tcPr>
            <w:tcW w:w="69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CD7163D" w14:textId="25EAB9CE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  <w:r w:rsidRPr="00AC0FDD">
              <w:rPr>
                <w:rFonts w:cs="Times New Roman"/>
                <w:b w:val="0"/>
                <w:bCs/>
                <w:szCs w:val="24"/>
              </w:rPr>
              <w:t>0.001</w:t>
            </w:r>
          </w:p>
        </w:tc>
        <w:tc>
          <w:tcPr>
            <w:tcW w:w="360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27D0A28" w14:textId="77777777" w:rsidR="00AC754E" w:rsidRPr="00AC0FDD" w:rsidRDefault="00AC754E" w:rsidP="00AC0FDD">
            <w:pPr>
              <w:widowControl/>
              <w:spacing w:line="480" w:lineRule="auto"/>
              <w:rPr>
                <w:rFonts w:cs="Times New Roman"/>
                <w:b w:val="0"/>
                <w:bCs/>
                <w:szCs w:val="24"/>
              </w:rPr>
            </w:pPr>
          </w:p>
        </w:tc>
      </w:tr>
    </w:tbl>
    <w:p w14:paraId="159AB247" w14:textId="77777777" w:rsidR="00903507" w:rsidRPr="005F4579" w:rsidRDefault="00903507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5F4579">
        <w:rPr>
          <w:rFonts w:ascii="Times New Roman" w:eastAsia="微软雅黑" w:hAnsi="Times New Roman" w:cs="Times New Roman"/>
          <w:sz w:val="24"/>
          <w:szCs w:val="24"/>
        </w:rPr>
        <w:t>Abbreviations: TyG, triglyceride-glucose; HR, hazard ratio; CI, confidence interval;</w:t>
      </w:r>
    </w:p>
    <w:p w14:paraId="6AB61C17" w14:textId="77777777" w:rsidR="00903507" w:rsidRPr="005F4579" w:rsidRDefault="00903507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5F4579">
        <w:rPr>
          <w:rFonts w:ascii="Times New Roman" w:eastAsia="微软雅黑" w:hAnsi="Times New Roman" w:cs="Times New Roman"/>
          <w:sz w:val="24"/>
          <w:szCs w:val="24"/>
        </w:rPr>
        <w:t>Model 1 Adjusted by sex, age, race</w:t>
      </w:r>
    </w:p>
    <w:p w14:paraId="67609770" w14:textId="69973322" w:rsidR="00903507" w:rsidRPr="005F4579" w:rsidRDefault="00903507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5F4579">
        <w:rPr>
          <w:rFonts w:ascii="Times New Roman" w:eastAsia="微软雅黑" w:hAnsi="Times New Roman" w:cs="Times New Roman"/>
          <w:sz w:val="24"/>
          <w:szCs w:val="24"/>
        </w:rPr>
        <w:t>Model 2 Adjusted by model 1+ body mass index, systolic blood pressure, diastolic blood pressure, high-density lipoprotein</w:t>
      </w:r>
      <w:r w:rsidR="00551414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551414" w:rsidRPr="00551414">
        <w:rPr>
          <w:rFonts w:ascii="Times New Roman" w:eastAsia="微软雅黑" w:hAnsi="Times New Roman" w:cs="Times New Roman"/>
          <w:sz w:val="24"/>
          <w:szCs w:val="24"/>
        </w:rPr>
        <w:t>cholesterol</w:t>
      </w:r>
      <w:r w:rsidRPr="005F4579">
        <w:rPr>
          <w:rFonts w:ascii="Times New Roman" w:eastAsia="微软雅黑" w:hAnsi="Times New Roman" w:cs="Times New Roman"/>
          <w:sz w:val="24"/>
          <w:szCs w:val="24"/>
        </w:rPr>
        <w:t xml:space="preserve"> and low-density lipoprotein</w:t>
      </w:r>
      <w:r w:rsidR="00551414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551414" w:rsidRPr="00551414">
        <w:rPr>
          <w:rFonts w:ascii="Times New Roman" w:eastAsia="微软雅黑" w:hAnsi="Times New Roman" w:cs="Times New Roman"/>
          <w:sz w:val="24"/>
          <w:szCs w:val="24"/>
        </w:rPr>
        <w:t>cholesterol</w:t>
      </w:r>
    </w:p>
    <w:p w14:paraId="13FBF184" w14:textId="35A4E983" w:rsidR="006D28AA" w:rsidRDefault="00903507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5F4579">
        <w:rPr>
          <w:rFonts w:ascii="Times New Roman" w:eastAsia="微软雅黑" w:hAnsi="Times New Roman" w:cs="Times New Roman"/>
          <w:sz w:val="24"/>
          <w:szCs w:val="24"/>
        </w:rPr>
        <w:t>Model 3 Adjusted by model 2+ smoking status, drinking status, education level, physical activity and antihypertensive use</w:t>
      </w:r>
    </w:p>
    <w:p w14:paraId="7E1368F9" w14:textId="77777777" w:rsidR="00E739BF" w:rsidRDefault="00E739BF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  <w:sectPr w:rsidR="00E739BF" w:rsidSect="00AC0FD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E0C7CCA" w14:textId="6F9FCBDF" w:rsidR="00E739BF" w:rsidRPr="00AC0FDD" w:rsidRDefault="00E739BF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C0FDD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AC0FDD">
        <w:rPr>
          <w:rFonts w:ascii="Times New Roman" w:hAnsi="Times New Roman" w:cs="Times New Roman"/>
          <w:b/>
          <w:bCs/>
          <w:sz w:val="24"/>
          <w:szCs w:val="28"/>
        </w:rPr>
        <w:t>. Group-based trajectory model fit summary (N=4,388)</w:t>
      </w:r>
    </w:p>
    <w:tbl>
      <w:tblPr>
        <w:tblStyle w:val="8"/>
        <w:tblW w:w="5000" w:type="pct"/>
        <w:tblInd w:w="0" w:type="dxa"/>
        <w:tblLook w:val="04A0" w:firstRow="1" w:lastRow="0" w:firstColumn="1" w:lastColumn="0" w:noHBand="0" w:noVBand="1"/>
      </w:tblPr>
      <w:tblGrid>
        <w:gridCol w:w="1316"/>
        <w:gridCol w:w="1410"/>
        <w:gridCol w:w="1411"/>
        <w:gridCol w:w="1410"/>
        <w:gridCol w:w="2765"/>
      </w:tblGrid>
      <w:tr w:rsidR="00E739BF" w:rsidRPr="005F4579" w14:paraId="0F02CF37" w14:textId="77777777" w:rsidTr="00E3795A">
        <w:tc>
          <w:tcPr>
            <w:tcW w:w="7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01C205B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 xml:space="preserve">Model </w:t>
            </w: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2122E21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AIC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E80977B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BIC (N=21941)</w:t>
            </w: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6402E5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BIC (N=4</w:t>
            </w:r>
            <w:r>
              <w:rPr>
                <w:rFonts w:ascii="Times New Roman" w:eastAsia="微软雅黑" w:hAnsi="Times New Roman"/>
                <w:bCs/>
                <w:sz w:val="24"/>
                <w:szCs w:val="24"/>
              </w:rPr>
              <w:t>,388</w:t>
            </w: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73D8ACD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Average posterior probability</w:t>
            </w:r>
          </w:p>
        </w:tc>
      </w:tr>
      <w:tr w:rsidR="00E739BF" w:rsidRPr="005F4579" w14:paraId="74A641CC" w14:textId="77777777" w:rsidTr="00E3795A">
        <w:tc>
          <w:tcPr>
            <w:tcW w:w="792" w:type="pct"/>
            <w:tcBorders>
              <w:top w:val="single" w:sz="12" w:space="0" w:color="auto"/>
            </w:tcBorders>
            <w:shd w:val="clear" w:color="auto" w:fill="auto"/>
            <w:hideMark/>
          </w:tcPr>
          <w:p w14:paraId="79D42474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hideMark/>
          </w:tcPr>
          <w:p w14:paraId="5A876E2D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16542.09</w:t>
            </w:r>
          </w:p>
        </w:tc>
        <w:tc>
          <w:tcPr>
            <w:tcW w:w="849" w:type="pct"/>
            <w:tcBorders>
              <w:top w:val="single" w:sz="12" w:space="0" w:color="auto"/>
            </w:tcBorders>
            <w:shd w:val="clear" w:color="auto" w:fill="auto"/>
            <w:hideMark/>
          </w:tcPr>
          <w:p w14:paraId="189A8DE4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16578.07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hideMark/>
          </w:tcPr>
          <w:p w14:paraId="7C4219A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16570.83</w:t>
            </w:r>
          </w:p>
        </w:tc>
        <w:tc>
          <w:tcPr>
            <w:tcW w:w="1663" w:type="pct"/>
            <w:tcBorders>
              <w:top w:val="single" w:sz="12" w:space="0" w:color="auto"/>
            </w:tcBorders>
            <w:shd w:val="clear" w:color="auto" w:fill="auto"/>
            <w:hideMark/>
          </w:tcPr>
          <w:p w14:paraId="0EDDF901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0.96/0.92</w:t>
            </w:r>
          </w:p>
        </w:tc>
      </w:tr>
      <w:tr w:rsidR="00E739BF" w:rsidRPr="005F4579" w14:paraId="51B7D05E" w14:textId="77777777" w:rsidTr="00E3795A">
        <w:tc>
          <w:tcPr>
            <w:tcW w:w="792" w:type="pct"/>
            <w:shd w:val="clear" w:color="auto" w:fill="auto"/>
            <w:hideMark/>
          </w:tcPr>
          <w:p w14:paraId="29373648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pct"/>
            <w:shd w:val="clear" w:color="auto" w:fill="auto"/>
            <w:hideMark/>
          </w:tcPr>
          <w:p w14:paraId="462A35B5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15218.43</w:t>
            </w:r>
          </w:p>
        </w:tc>
        <w:tc>
          <w:tcPr>
            <w:tcW w:w="849" w:type="pct"/>
            <w:shd w:val="clear" w:color="auto" w:fill="auto"/>
            <w:hideMark/>
          </w:tcPr>
          <w:p w14:paraId="5C5B3A84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 xml:space="preserve">15270.40 </w:t>
            </w:r>
          </w:p>
        </w:tc>
        <w:tc>
          <w:tcPr>
            <w:tcW w:w="848" w:type="pct"/>
            <w:shd w:val="clear" w:color="auto" w:fill="auto"/>
            <w:hideMark/>
          </w:tcPr>
          <w:p w14:paraId="32E0CB05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15259.94</w:t>
            </w:r>
          </w:p>
        </w:tc>
        <w:tc>
          <w:tcPr>
            <w:tcW w:w="1663" w:type="pct"/>
            <w:shd w:val="clear" w:color="auto" w:fill="auto"/>
            <w:hideMark/>
          </w:tcPr>
          <w:p w14:paraId="74D95C53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0.92/0.89/0.92</w:t>
            </w:r>
          </w:p>
        </w:tc>
      </w:tr>
      <w:tr w:rsidR="00E739BF" w:rsidRPr="005F4579" w14:paraId="52CD1137" w14:textId="77777777" w:rsidTr="00E3795A">
        <w:tc>
          <w:tcPr>
            <w:tcW w:w="792" w:type="pct"/>
            <w:shd w:val="clear" w:color="auto" w:fill="auto"/>
            <w:hideMark/>
          </w:tcPr>
          <w:p w14:paraId="13C1758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pct"/>
            <w:shd w:val="clear" w:color="auto" w:fill="auto"/>
            <w:hideMark/>
          </w:tcPr>
          <w:p w14:paraId="7FC570AF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14759.59</w:t>
            </w:r>
          </w:p>
        </w:tc>
        <w:tc>
          <w:tcPr>
            <w:tcW w:w="849" w:type="pct"/>
            <w:shd w:val="clear" w:color="auto" w:fill="auto"/>
            <w:hideMark/>
          </w:tcPr>
          <w:p w14:paraId="5480EAD3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14823.56</w:t>
            </w:r>
          </w:p>
        </w:tc>
        <w:tc>
          <w:tcPr>
            <w:tcW w:w="848" w:type="pct"/>
            <w:shd w:val="clear" w:color="auto" w:fill="auto"/>
            <w:hideMark/>
          </w:tcPr>
          <w:p w14:paraId="70BD873A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14810.69</w:t>
            </w:r>
          </w:p>
        </w:tc>
        <w:tc>
          <w:tcPr>
            <w:tcW w:w="1663" w:type="pct"/>
            <w:shd w:val="clear" w:color="auto" w:fill="auto"/>
            <w:hideMark/>
          </w:tcPr>
          <w:p w14:paraId="31F9AF76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0.88/0.84/0.86/0.92</w:t>
            </w:r>
          </w:p>
        </w:tc>
      </w:tr>
      <w:tr w:rsidR="00E739BF" w:rsidRPr="005F4579" w14:paraId="3A0DB74C" w14:textId="77777777" w:rsidTr="00E3795A">
        <w:tc>
          <w:tcPr>
            <w:tcW w:w="7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01A5289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CDD064C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14570.31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64751C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14650.27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917F8CE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 xml:space="preserve">14634.18 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7B0F0AB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/>
                <w:bCs/>
                <w:sz w:val="24"/>
                <w:szCs w:val="24"/>
              </w:rPr>
              <w:t>0.86/0.82/0.81/0.87/0.90</w:t>
            </w:r>
          </w:p>
        </w:tc>
      </w:tr>
    </w:tbl>
    <w:p w14:paraId="3B3DBD05" w14:textId="77777777" w:rsidR="00E739BF" w:rsidRPr="00903507" w:rsidRDefault="00E739BF" w:rsidP="00E739BF">
      <w:pPr>
        <w:spacing w:line="480" w:lineRule="auto"/>
        <w:rPr>
          <w:rFonts w:ascii="Times New Roman" w:eastAsia="微软雅黑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</w:rPr>
        <w:t>AIC</w:t>
      </w:r>
      <w:r>
        <w:rPr>
          <w:rFonts w:ascii="Times New Roman" w:hAnsi="Times New Roman" w:cs="Times New Roman"/>
          <w:sz w:val="24"/>
        </w:rPr>
        <w:t xml:space="preserve"> Akaike’s information criterion, </w:t>
      </w:r>
      <w:r>
        <w:rPr>
          <w:rFonts w:ascii="Times New Roman" w:hAnsi="Times New Roman" w:cs="Times New Roman"/>
          <w:i/>
          <w:iCs/>
          <w:sz w:val="24"/>
        </w:rPr>
        <w:t>BIC</w:t>
      </w:r>
      <w:r>
        <w:rPr>
          <w:rFonts w:ascii="Times New Roman" w:hAnsi="Times New Roman" w:cs="Times New Roman"/>
          <w:sz w:val="24"/>
        </w:rPr>
        <w:t xml:space="preserve"> Bayesian information criterion.</w:t>
      </w:r>
    </w:p>
    <w:p w14:paraId="4A893D8F" w14:textId="77777777" w:rsidR="00E739BF" w:rsidRPr="00903507" w:rsidRDefault="00E739BF" w:rsidP="00E739BF">
      <w:pPr>
        <w:widowControl/>
        <w:spacing w:line="480" w:lineRule="auto"/>
        <w:jc w:val="left"/>
        <w:rPr>
          <w:rFonts w:ascii="Times New Roman" w:eastAsia="微软雅黑" w:hAnsi="Times New Roman" w:cs="Times New Roman"/>
          <w:bCs/>
          <w:kern w:val="0"/>
          <w:sz w:val="24"/>
          <w:szCs w:val="24"/>
        </w:rPr>
      </w:pPr>
    </w:p>
    <w:p w14:paraId="0E0B8180" w14:textId="77777777" w:rsidR="00E739BF" w:rsidRPr="00903507" w:rsidRDefault="00E739BF" w:rsidP="00E739BF">
      <w:pPr>
        <w:widowControl/>
        <w:spacing w:line="480" w:lineRule="auto"/>
        <w:jc w:val="left"/>
        <w:rPr>
          <w:rFonts w:ascii="Times New Roman" w:eastAsia="微软雅黑" w:hAnsi="Times New Roman" w:cs="Times New Roman"/>
          <w:bCs/>
          <w:kern w:val="0"/>
          <w:sz w:val="24"/>
          <w:szCs w:val="24"/>
        </w:rPr>
      </w:pPr>
    </w:p>
    <w:p w14:paraId="6A73CA36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217B17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C1CC3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6844F9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2AE005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E0F84F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A2B608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2E27BF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7B83B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39435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F9C138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57666E0" w14:textId="77777777" w:rsidR="00E739BF" w:rsidRPr="005F4579" w:rsidRDefault="00E739BF" w:rsidP="00E739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A555792" w14:textId="4E3E1556" w:rsidR="00E739BF" w:rsidRPr="00AC0FDD" w:rsidRDefault="00E739BF" w:rsidP="00E739B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Pr="00AC0FDD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AC0FDD">
        <w:rPr>
          <w:rFonts w:ascii="Times New Roman" w:hAnsi="Times New Roman" w:cs="Times New Roman"/>
          <w:b/>
          <w:bCs/>
          <w:sz w:val="24"/>
          <w:szCs w:val="28"/>
        </w:rPr>
        <w:t>. TyG index at examination years by trajectory groups of TyG index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439"/>
        <w:gridCol w:w="1811"/>
        <w:gridCol w:w="1811"/>
        <w:gridCol w:w="1811"/>
      </w:tblGrid>
      <w:tr w:rsidR="00E739BF" w:rsidRPr="005F4579" w14:paraId="7E27A8EB" w14:textId="77777777" w:rsidTr="005C2CB1">
        <w:trPr>
          <w:trHeight w:val="276"/>
          <w:jc w:val="center"/>
        </w:trPr>
        <w:tc>
          <w:tcPr>
            <w:tcW w:w="866" w:type="pct"/>
            <w:tcBorders>
              <w:top w:val="single" w:sz="12" w:space="0" w:color="auto"/>
              <w:bottom w:val="nil"/>
              <w:right w:val="nil"/>
            </w:tcBorders>
            <w:noWrap/>
          </w:tcPr>
          <w:p w14:paraId="470D5EB8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6F79B26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326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07E6A2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TyG index trajectory groups</w:t>
            </w:r>
          </w:p>
        </w:tc>
      </w:tr>
      <w:tr w:rsidR="00E739BF" w:rsidRPr="005F4579" w14:paraId="4885E56B" w14:textId="77777777" w:rsidTr="005C2CB1">
        <w:trPr>
          <w:trHeight w:val="276"/>
          <w:jc w:val="center"/>
        </w:trPr>
        <w:tc>
          <w:tcPr>
            <w:tcW w:w="866" w:type="pct"/>
            <w:tcBorders>
              <w:top w:val="nil"/>
              <w:bottom w:val="single" w:sz="12" w:space="0" w:color="auto"/>
              <w:right w:val="nil"/>
            </w:tcBorders>
            <w:noWrap/>
          </w:tcPr>
          <w:p w14:paraId="528837EE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ED68957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</w:p>
        </w:tc>
        <w:tc>
          <w:tcPr>
            <w:tcW w:w="10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75FAD51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Low</w:t>
            </w:r>
          </w:p>
          <w:p w14:paraId="4C88C6AE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(n=1899)</w:t>
            </w:r>
          </w:p>
        </w:tc>
        <w:tc>
          <w:tcPr>
            <w:tcW w:w="10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63ADB47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Moderate</w:t>
            </w:r>
          </w:p>
          <w:p w14:paraId="0AFAF303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(n=2032)</w:t>
            </w:r>
          </w:p>
        </w:tc>
        <w:tc>
          <w:tcPr>
            <w:tcW w:w="10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84960C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High</w:t>
            </w:r>
          </w:p>
          <w:p w14:paraId="12119B77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(n=457)</w:t>
            </w:r>
          </w:p>
        </w:tc>
      </w:tr>
      <w:tr w:rsidR="00E739BF" w:rsidRPr="005F4579" w14:paraId="1ECD679A" w14:textId="77777777" w:rsidTr="005C2CB1">
        <w:trPr>
          <w:trHeight w:val="276"/>
          <w:jc w:val="center"/>
        </w:trPr>
        <w:tc>
          <w:tcPr>
            <w:tcW w:w="1731" w:type="pct"/>
            <w:gridSpan w:val="2"/>
            <w:tcBorders>
              <w:top w:val="single" w:sz="4" w:space="0" w:color="auto"/>
            </w:tcBorders>
            <w:noWrap/>
            <w:hideMark/>
          </w:tcPr>
          <w:p w14:paraId="53BF14C2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0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48C3CFA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7.54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0C2F3D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8.00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7D30FF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8.52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E739BF" w:rsidRPr="005F4579" w14:paraId="3442B903" w14:textId="77777777" w:rsidTr="005C2CB1">
        <w:trPr>
          <w:trHeight w:val="276"/>
          <w:jc w:val="center"/>
        </w:trPr>
        <w:tc>
          <w:tcPr>
            <w:tcW w:w="1731" w:type="pct"/>
            <w:gridSpan w:val="2"/>
            <w:noWrap/>
            <w:hideMark/>
          </w:tcPr>
          <w:p w14:paraId="490C44EE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7</w:t>
            </w:r>
          </w:p>
        </w:tc>
        <w:tc>
          <w:tcPr>
            <w:tcW w:w="1090" w:type="pct"/>
            <w:noWrap/>
            <w:vAlign w:val="center"/>
            <w:hideMark/>
          </w:tcPr>
          <w:p w14:paraId="76BD2AF6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7.59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90" w:type="pct"/>
            <w:noWrap/>
            <w:vAlign w:val="center"/>
            <w:hideMark/>
          </w:tcPr>
          <w:p w14:paraId="52260AAA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8.25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90" w:type="pct"/>
            <w:noWrap/>
            <w:vAlign w:val="center"/>
            <w:hideMark/>
          </w:tcPr>
          <w:p w14:paraId="1873F9CC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9.09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E739BF" w:rsidRPr="005F4579" w14:paraId="37B95CD6" w14:textId="77777777" w:rsidTr="005C2CB1">
        <w:trPr>
          <w:trHeight w:val="276"/>
          <w:jc w:val="center"/>
        </w:trPr>
        <w:tc>
          <w:tcPr>
            <w:tcW w:w="1731" w:type="pct"/>
            <w:gridSpan w:val="2"/>
            <w:noWrap/>
            <w:hideMark/>
          </w:tcPr>
          <w:p w14:paraId="7EC080E0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10</w:t>
            </w:r>
          </w:p>
        </w:tc>
        <w:tc>
          <w:tcPr>
            <w:tcW w:w="1090" w:type="pct"/>
            <w:noWrap/>
            <w:vAlign w:val="center"/>
            <w:hideMark/>
          </w:tcPr>
          <w:p w14:paraId="3A1D1AF2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7.63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090" w:type="pct"/>
            <w:noWrap/>
            <w:vAlign w:val="center"/>
            <w:hideMark/>
          </w:tcPr>
          <w:p w14:paraId="099F7C46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8.31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090" w:type="pct"/>
            <w:noWrap/>
            <w:vAlign w:val="center"/>
            <w:hideMark/>
          </w:tcPr>
          <w:p w14:paraId="466F5269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9.16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E739BF" w:rsidRPr="005F4579" w14:paraId="6EF7E73A" w14:textId="77777777" w:rsidTr="005C2CB1">
        <w:trPr>
          <w:trHeight w:val="276"/>
          <w:jc w:val="center"/>
        </w:trPr>
        <w:tc>
          <w:tcPr>
            <w:tcW w:w="1731" w:type="pct"/>
            <w:gridSpan w:val="2"/>
            <w:noWrap/>
            <w:hideMark/>
          </w:tcPr>
          <w:p w14:paraId="5D2B5DA6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15</w:t>
            </w:r>
          </w:p>
        </w:tc>
        <w:tc>
          <w:tcPr>
            <w:tcW w:w="1090" w:type="pct"/>
            <w:noWrap/>
            <w:vAlign w:val="center"/>
            <w:hideMark/>
          </w:tcPr>
          <w:p w14:paraId="63B49653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7.76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90" w:type="pct"/>
            <w:noWrap/>
            <w:vAlign w:val="center"/>
            <w:hideMark/>
          </w:tcPr>
          <w:p w14:paraId="21F7D302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8.41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90" w:type="pct"/>
            <w:noWrap/>
            <w:vAlign w:val="center"/>
            <w:hideMark/>
          </w:tcPr>
          <w:p w14:paraId="3B66B9EF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9.29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E739BF" w:rsidRPr="005F4579" w14:paraId="64479324" w14:textId="77777777" w:rsidTr="005C2CB1">
        <w:trPr>
          <w:trHeight w:val="276"/>
          <w:jc w:val="center"/>
        </w:trPr>
        <w:tc>
          <w:tcPr>
            <w:tcW w:w="1731" w:type="pct"/>
            <w:gridSpan w:val="2"/>
            <w:noWrap/>
            <w:hideMark/>
          </w:tcPr>
          <w:p w14:paraId="376EA15E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20</w:t>
            </w:r>
          </w:p>
        </w:tc>
        <w:tc>
          <w:tcPr>
            <w:tcW w:w="1090" w:type="pct"/>
            <w:noWrap/>
            <w:vAlign w:val="center"/>
            <w:hideMark/>
          </w:tcPr>
          <w:p w14:paraId="2A317262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7.93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90" w:type="pct"/>
            <w:noWrap/>
            <w:vAlign w:val="center"/>
            <w:hideMark/>
          </w:tcPr>
          <w:p w14:paraId="45FDEE45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8.61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090" w:type="pct"/>
            <w:noWrap/>
            <w:vAlign w:val="center"/>
            <w:hideMark/>
          </w:tcPr>
          <w:p w14:paraId="39AAB0A6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9.46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E739BF" w:rsidRPr="005F4579" w14:paraId="0C2B68FC" w14:textId="77777777" w:rsidTr="005C2CB1">
        <w:trPr>
          <w:trHeight w:val="276"/>
          <w:jc w:val="center"/>
        </w:trPr>
        <w:tc>
          <w:tcPr>
            <w:tcW w:w="1731" w:type="pct"/>
            <w:gridSpan w:val="2"/>
            <w:noWrap/>
            <w:hideMark/>
          </w:tcPr>
          <w:p w14:paraId="28E4A6D1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Years 25</w:t>
            </w:r>
          </w:p>
        </w:tc>
        <w:tc>
          <w:tcPr>
            <w:tcW w:w="1090" w:type="pct"/>
            <w:noWrap/>
            <w:vAlign w:val="center"/>
            <w:hideMark/>
          </w:tcPr>
          <w:p w14:paraId="66E0787D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8.02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090" w:type="pct"/>
            <w:noWrap/>
            <w:vAlign w:val="center"/>
            <w:hideMark/>
          </w:tcPr>
          <w:p w14:paraId="4C7B4813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8.65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090" w:type="pct"/>
            <w:noWrap/>
            <w:vAlign w:val="center"/>
            <w:hideMark/>
          </w:tcPr>
          <w:p w14:paraId="3088D3A0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9.48 </w:t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sym w:font="Symbol" w:char="F0B1"/>
            </w:r>
            <w:r w:rsidRPr="005F4579">
              <w:rPr>
                <w:rFonts w:ascii="Times New Roman" w:eastAsia="仿宋" w:hAnsi="Times New Roman" w:cs="Times New Roman"/>
                <w:bCs/>
                <w:sz w:val="24"/>
                <w:szCs w:val="24"/>
              </w:rPr>
              <w:t xml:space="preserve"> </w:t>
            </w:r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E739BF" w:rsidRPr="005F4579" w14:paraId="6933E004" w14:textId="77777777" w:rsidTr="005C2CB1">
        <w:trPr>
          <w:trHeight w:val="276"/>
          <w:jc w:val="center"/>
        </w:trPr>
        <w:tc>
          <w:tcPr>
            <w:tcW w:w="1731" w:type="pct"/>
            <w:gridSpan w:val="2"/>
            <w:tcBorders>
              <w:bottom w:val="single" w:sz="12" w:space="0" w:color="auto"/>
            </w:tcBorders>
            <w:noWrap/>
          </w:tcPr>
          <w:p w14:paraId="78674670" w14:textId="77777777" w:rsidR="00E739BF" w:rsidRPr="005F4579" w:rsidRDefault="00E739BF" w:rsidP="005C2CB1">
            <w:pPr>
              <w:spacing w:line="480" w:lineRule="auto"/>
              <w:rPr>
                <w:rFonts w:ascii="Times New Roman" w:eastAsia="微软雅黑" w:hAnsi="Times New Roman" w:cs="Times New Roman"/>
                <w:sz w:val="24"/>
                <w:szCs w:val="24"/>
              </w:rPr>
            </w:pPr>
            <w:r w:rsidRPr="005F4579">
              <w:rPr>
                <w:rFonts w:ascii="Times New Roman" w:eastAsia="微软雅黑" w:hAnsi="Times New Roman" w:cs="Times New Roman"/>
                <w:sz w:val="24"/>
                <w:szCs w:val="24"/>
              </w:rPr>
              <w:t>Change from Years 0 to Years 25</w:t>
            </w:r>
          </w:p>
        </w:tc>
        <w:tc>
          <w:tcPr>
            <w:tcW w:w="1090" w:type="pct"/>
            <w:tcBorders>
              <w:bottom w:val="single" w:sz="12" w:space="0" w:color="auto"/>
            </w:tcBorders>
            <w:noWrap/>
            <w:vAlign w:val="center"/>
          </w:tcPr>
          <w:p w14:paraId="2D062E0D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3" w:name="_Hlk103800969"/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0.461 (0.154-0.779)</w:t>
            </w:r>
            <w:bookmarkEnd w:id="3"/>
          </w:p>
        </w:tc>
        <w:tc>
          <w:tcPr>
            <w:tcW w:w="1090" w:type="pct"/>
            <w:tcBorders>
              <w:bottom w:val="single" w:sz="12" w:space="0" w:color="auto"/>
            </w:tcBorders>
            <w:noWrap/>
            <w:vAlign w:val="center"/>
          </w:tcPr>
          <w:p w14:paraId="612169D5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4" w:name="_Hlk103801035"/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0.659 (0.294-1.042)</w:t>
            </w:r>
            <w:bookmarkEnd w:id="4"/>
          </w:p>
        </w:tc>
        <w:tc>
          <w:tcPr>
            <w:tcW w:w="1090" w:type="pct"/>
            <w:tcBorders>
              <w:bottom w:val="single" w:sz="12" w:space="0" w:color="auto"/>
            </w:tcBorders>
            <w:noWrap/>
            <w:vAlign w:val="center"/>
          </w:tcPr>
          <w:p w14:paraId="59E60AA9" w14:textId="77777777" w:rsidR="00E739BF" w:rsidRPr="005F4579" w:rsidRDefault="00E739BF" w:rsidP="005C2CB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5" w:name="_Hlk103801043"/>
            <w:r w:rsidRPr="005F457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0.934 (0.404-1.537)</w:t>
            </w:r>
            <w:bookmarkEnd w:id="5"/>
          </w:p>
        </w:tc>
      </w:tr>
    </w:tbl>
    <w:p w14:paraId="0625E581" w14:textId="77777777" w:rsidR="00E739BF" w:rsidRDefault="00E739BF" w:rsidP="00E739B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4"/>
        </w:rPr>
        <w:t>TyG</w:t>
      </w:r>
      <w:r>
        <w:rPr>
          <w:rFonts w:ascii="Times New Roman" w:hAnsi="Times New Roman" w:cs="Times New Roman"/>
          <w:kern w:val="0"/>
          <w:sz w:val="24"/>
        </w:rPr>
        <w:t xml:space="preserve"> triglyceride-glucose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6E2367D" w14:textId="77777777" w:rsidR="00E739BF" w:rsidRPr="005F4579" w:rsidRDefault="00E739BF" w:rsidP="00E739BF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129F2321" w14:textId="77777777" w:rsidR="00E739BF" w:rsidRPr="00903507" w:rsidRDefault="00E739BF" w:rsidP="00AC0FDD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sectPr w:rsidR="00E739BF" w:rsidRPr="00903507" w:rsidSect="00E739B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6535" w14:textId="77777777" w:rsidR="00D97E97" w:rsidRDefault="00D97E97" w:rsidP="00751717">
      <w:r>
        <w:separator/>
      </w:r>
    </w:p>
  </w:endnote>
  <w:endnote w:type="continuationSeparator" w:id="0">
    <w:p w14:paraId="1F9785E9" w14:textId="77777777" w:rsidR="00D97E97" w:rsidRDefault="00D97E97" w:rsidP="0075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723732"/>
      <w:docPartObj>
        <w:docPartGallery w:val="Page Numbers (Bottom of Page)"/>
        <w:docPartUnique/>
      </w:docPartObj>
    </w:sdtPr>
    <w:sdtEndPr/>
    <w:sdtContent>
      <w:p w14:paraId="47E3A2AA" w14:textId="04B8201D" w:rsidR="0083430A" w:rsidRDefault="00834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79DF3F" w14:textId="77777777" w:rsidR="0083430A" w:rsidRDefault="008343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5CB0" w14:textId="77777777" w:rsidR="00D97E97" w:rsidRDefault="00D97E97" w:rsidP="00751717">
      <w:r>
        <w:separator/>
      </w:r>
    </w:p>
  </w:footnote>
  <w:footnote w:type="continuationSeparator" w:id="0">
    <w:p w14:paraId="1DB5F358" w14:textId="77777777" w:rsidR="00D97E97" w:rsidRDefault="00D97E97" w:rsidP="0075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00AF"/>
    <w:multiLevelType w:val="hybridMultilevel"/>
    <w:tmpl w:val="05C492F2"/>
    <w:lvl w:ilvl="0" w:tplc="2A94FE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FC2602"/>
    <w:multiLevelType w:val="hybridMultilevel"/>
    <w:tmpl w:val="5D867152"/>
    <w:lvl w:ilvl="0" w:tplc="8880204C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2E58D9"/>
    <w:multiLevelType w:val="hybridMultilevel"/>
    <w:tmpl w:val="9FDAF174"/>
    <w:lvl w:ilvl="0" w:tplc="47225F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7FB0109"/>
    <w:multiLevelType w:val="hybridMultilevel"/>
    <w:tmpl w:val="E024450E"/>
    <w:lvl w:ilvl="0" w:tplc="E5128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473C6E"/>
    <w:multiLevelType w:val="hybridMultilevel"/>
    <w:tmpl w:val="4724ACF8"/>
    <w:lvl w:ilvl="0" w:tplc="96BACDD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C0321A"/>
    <w:multiLevelType w:val="hybridMultilevel"/>
    <w:tmpl w:val="7A90770A"/>
    <w:lvl w:ilvl="0" w:tplc="EA0C4E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6A7053"/>
    <w:multiLevelType w:val="hybridMultilevel"/>
    <w:tmpl w:val="B02CF392"/>
    <w:lvl w:ilvl="0" w:tplc="364415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CF41A6A"/>
    <w:multiLevelType w:val="hybridMultilevel"/>
    <w:tmpl w:val="25D820D0"/>
    <w:lvl w:ilvl="0" w:tplc="DE4CC6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6E502AA"/>
    <w:multiLevelType w:val="hybridMultilevel"/>
    <w:tmpl w:val="E8A2575E"/>
    <w:lvl w:ilvl="0" w:tplc="D7F469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61834069">
    <w:abstractNumId w:val="0"/>
  </w:num>
  <w:num w:numId="2" w16cid:durableId="1240948618">
    <w:abstractNumId w:val="7"/>
  </w:num>
  <w:num w:numId="3" w16cid:durableId="166867129">
    <w:abstractNumId w:val="8"/>
  </w:num>
  <w:num w:numId="4" w16cid:durableId="977303286">
    <w:abstractNumId w:val="6"/>
  </w:num>
  <w:num w:numId="5" w16cid:durableId="430593139">
    <w:abstractNumId w:val="5"/>
  </w:num>
  <w:num w:numId="6" w16cid:durableId="1027566736">
    <w:abstractNumId w:val="2"/>
  </w:num>
  <w:num w:numId="7" w16cid:durableId="748964863">
    <w:abstractNumId w:val="1"/>
  </w:num>
  <w:num w:numId="8" w16cid:durableId="1133446360">
    <w:abstractNumId w:val="3"/>
  </w:num>
  <w:num w:numId="9" w16cid:durableId="2072799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yNDc0tzAyMLGwMDRQ0lEKTi0uzszPAykwNKoFALHk1cstAAAA"/>
  </w:docVars>
  <w:rsids>
    <w:rsidRoot w:val="007F48D6"/>
    <w:rsid w:val="0001071F"/>
    <w:rsid w:val="00015662"/>
    <w:rsid w:val="0002137C"/>
    <w:rsid w:val="000255E7"/>
    <w:rsid w:val="000257AA"/>
    <w:rsid w:val="00033C5F"/>
    <w:rsid w:val="00035DF5"/>
    <w:rsid w:val="0004071D"/>
    <w:rsid w:val="00041181"/>
    <w:rsid w:val="00041D8E"/>
    <w:rsid w:val="00051054"/>
    <w:rsid w:val="0005246A"/>
    <w:rsid w:val="00052FBC"/>
    <w:rsid w:val="00070916"/>
    <w:rsid w:val="00070BE7"/>
    <w:rsid w:val="00073F96"/>
    <w:rsid w:val="00075A0F"/>
    <w:rsid w:val="000777A7"/>
    <w:rsid w:val="000826DC"/>
    <w:rsid w:val="0008299E"/>
    <w:rsid w:val="00087E54"/>
    <w:rsid w:val="00090230"/>
    <w:rsid w:val="000917C7"/>
    <w:rsid w:val="00091A66"/>
    <w:rsid w:val="00097DD1"/>
    <w:rsid w:val="000E1786"/>
    <w:rsid w:val="000E7670"/>
    <w:rsid w:val="000F5D07"/>
    <w:rsid w:val="001118CB"/>
    <w:rsid w:val="00111BD1"/>
    <w:rsid w:val="0015689B"/>
    <w:rsid w:val="0017131C"/>
    <w:rsid w:val="001818DB"/>
    <w:rsid w:val="001878A7"/>
    <w:rsid w:val="0019068B"/>
    <w:rsid w:val="001A047D"/>
    <w:rsid w:val="001B3D6C"/>
    <w:rsid w:val="001C2C7A"/>
    <w:rsid w:val="001D03CD"/>
    <w:rsid w:val="001D5306"/>
    <w:rsid w:val="001E01B0"/>
    <w:rsid w:val="001E6459"/>
    <w:rsid w:val="002051AD"/>
    <w:rsid w:val="002206B8"/>
    <w:rsid w:val="0023292B"/>
    <w:rsid w:val="00234E89"/>
    <w:rsid w:val="002366CF"/>
    <w:rsid w:val="002402E1"/>
    <w:rsid w:val="00245EAD"/>
    <w:rsid w:val="0026540F"/>
    <w:rsid w:val="00283615"/>
    <w:rsid w:val="00293401"/>
    <w:rsid w:val="002964C6"/>
    <w:rsid w:val="002A57DF"/>
    <w:rsid w:val="002C0E15"/>
    <w:rsid w:val="002C652B"/>
    <w:rsid w:val="002E370B"/>
    <w:rsid w:val="002E3745"/>
    <w:rsid w:val="002F7A6E"/>
    <w:rsid w:val="003100EF"/>
    <w:rsid w:val="00314C0B"/>
    <w:rsid w:val="00320B04"/>
    <w:rsid w:val="0032186D"/>
    <w:rsid w:val="003461C5"/>
    <w:rsid w:val="00350B36"/>
    <w:rsid w:val="00352585"/>
    <w:rsid w:val="00362ECB"/>
    <w:rsid w:val="0036306F"/>
    <w:rsid w:val="00382CB7"/>
    <w:rsid w:val="00387A61"/>
    <w:rsid w:val="0039339C"/>
    <w:rsid w:val="003A5DBF"/>
    <w:rsid w:val="003B4C58"/>
    <w:rsid w:val="003F4C58"/>
    <w:rsid w:val="003F67A4"/>
    <w:rsid w:val="00424E63"/>
    <w:rsid w:val="00442870"/>
    <w:rsid w:val="0044754F"/>
    <w:rsid w:val="00455BD8"/>
    <w:rsid w:val="004615D3"/>
    <w:rsid w:val="00461883"/>
    <w:rsid w:val="00474D22"/>
    <w:rsid w:val="00476C8E"/>
    <w:rsid w:val="00483F64"/>
    <w:rsid w:val="00486BB2"/>
    <w:rsid w:val="00487243"/>
    <w:rsid w:val="004A0F8D"/>
    <w:rsid w:val="004A33D9"/>
    <w:rsid w:val="004B0FD8"/>
    <w:rsid w:val="004C5545"/>
    <w:rsid w:val="004D15D0"/>
    <w:rsid w:val="004D6049"/>
    <w:rsid w:val="004D6E1B"/>
    <w:rsid w:val="004E72D5"/>
    <w:rsid w:val="004F60E4"/>
    <w:rsid w:val="004F793E"/>
    <w:rsid w:val="005126BB"/>
    <w:rsid w:val="005176D7"/>
    <w:rsid w:val="005248C8"/>
    <w:rsid w:val="0052533C"/>
    <w:rsid w:val="005351B5"/>
    <w:rsid w:val="00535973"/>
    <w:rsid w:val="00551414"/>
    <w:rsid w:val="0055306C"/>
    <w:rsid w:val="00563628"/>
    <w:rsid w:val="0056450E"/>
    <w:rsid w:val="0056677A"/>
    <w:rsid w:val="00580623"/>
    <w:rsid w:val="00586430"/>
    <w:rsid w:val="005B5E92"/>
    <w:rsid w:val="005B6ADB"/>
    <w:rsid w:val="005C4699"/>
    <w:rsid w:val="005E57F9"/>
    <w:rsid w:val="005F08BB"/>
    <w:rsid w:val="005F4579"/>
    <w:rsid w:val="005F5720"/>
    <w:rsid w:val="005F6F42"/>
    <w:rsid w:val="005F7804"/>
    <w:rsid w:val="00601ABD"/>
    <w:rsid w:val="0060286C"/>
    <w:rsid w:val="0060362A"/>
    <w:rsid w:val="0061076E"/>
    <w:rsid w:val="00615589"/>
    <w:rsid w:val="00622873"/>
    <w:rsid w:val="00624DDB"/>
    <w:rsid w:val="006313DB"/>
    <w:rsid w:val="006357BE"/>
    <w:rsid w:val="00645C20"/>
    <w:rsid w:val="00650585"/>
    <w:rsid w:val="0065293C"/>
    <w:rsid w:val="0066639F"/>
    <w:rsid w:val="0066730A"/>
    <w:rsid w:val="00672894"/>
    <w:rsid w:val="006741DC"/>
    <w:rsid w:val="0068697F"/>
    <w:rsid w:val="00691BC7"/>
    <w:rsid w:val="00695B8D"/>
    <w:rsid w:val="006A469E"/>
    <w:rsid w:val="006C1177"/>
    <w:rsid w:val="006C484C"/>
    <w:rsid w:val="006D28AA"/>
    <w:rsid w:val="006D6F00"/>
    <w:rsid w:val="006E5AD6"/>
    <w:rsid w:val="006F1035"/>
    <w:rsid w:val="007014C4"/>
    <w:rsid w:val="00705C8C"/>
    <w:rsid w:val="0072201C"/>
    <w:rsid w:val="007240F1"/>
    <w:rsid w:val="00727EEF"/>
    <w:rsid w:val="00732605"/>
    <w:rsid w:val="00742B99"/>
    <w:rsid w:val="007461CB"/>
    <w:rsid w:val="00751717"/>
    <w:rsid w:val="00754C95"/>
    <w:rsid w:val="00754EF9"/>
    <w:rsid w:val="00773123"/>
    <w:rsid w:val="007756A5"/>
    <w:rsid w:val="00775B89"/>
    <w:rsid w:val="00785C37"/>
    <w:rsid w:val="0078642C"/>
    <w:rsid w:val="007965C4"/>
    <w:rsid w:val="00796DCB"/>
    <w:rsid w:val="007A7212"/>
    <w:rsid w:val="007F48D6"/>
    <w:rsid w:val="00810993"/>
    <w:rsid w:val="00815F79"/>
    <w:rsid w:val="00825031"/>
    <w:rsid w:val="008264DE"/>
    <w:rsid w:val="00830144"/>
    <w:rsid w:val="008327AF"/>
    <w:rsid w:val="0083430A"/>
    <w:rsid w:val="00847D95"/>
    <w:rsid w:val="00862747"/>
    <w:rsid w:val="0088511C"/>
    <w:rsid w:val="00897C80"/>
    <w:rsid w:val="008A3446"/>
    <w:rsid w:val="008A593A"/>
    <w:rsid w:val="008B07F7"/>
    <w:rsid w:val="008B2F93"/>
    <w:rsid w:val="008D78A5"/>
    <w:rsid w:val="00903507"/>
    <w:rsid w:val="009322EE"/>
    <w:rsid w:val="009365DF"/>
    <w:rsid w:val="00937712"/>
    <w:rsid w:val="0094582F"/>
    <w:rsid w:val="00962343"/>
    <w:rsid w:val="009677E7"/>
    <w:rsid w:val="0097153C"/>
    <w:rsid w:val="00973B73"/>
    <w:rsid w:val="00974B20"/>
    <w:rsid w:val="00985FEE"/>
    <w:rsid w:val="00986916"/>
    <w:rsid w:val="009A2EC8"/>
    <w:rsid w:val="009A3A53"/>
    <w:rsid w:val="009B178A"/>
    <w:rsid w:val="009D0050"/>
    <w:rsid w:val="009D1E94"/>
    <w:rsid w:val="009E5D19"/>
    <w:rsid w:val="009F27F6"/>
    <w:rsid w:val="00A06B0C"/>
    <w:rsid w:val="00A1077F"/>
    <w:rsid w:val="00A203A8"/>
    <w:rsid w:val="00A30E22"/>
    <w:rsid w:val="00A334BA"/>
    <w:rsid w:val="00A457DF"/>
    <w:rsid w:val="00A47B6C"/>
    <w:rsid w:val="00A50941"/>
    <w:rsid w:val="00A564AB"/>
    <w:rsid w:val="00A66AF7"/>
    <w:rsid w:val="00A66FDE"/>
    <w:rsid w:val="00A70424"/>
    <w:rsid w:val="00A77711"/>
    <w:rsid w:val="00AA4798"/>
    <w:rsid w:val="00AB0567"/>
    <w:rsid w:val="00AB5A85"/>
    <w:rsid w:val="00AC0FDD"/>
    <w:rsid w:val="00AC754E"/>
    <w:rsid w:val="00AD08C4"/>
    <w:rsid w:val="00AD233A"/>
    <w:rsid w:val="00AE2B05"/>
    <w:rsid w:val="00AE667D"/>
    <w:rsid w:val="00AE72C4"/>
    <w:rsid w:val="00AF0BFC"/>
    <w:rsid w:val="00AF697C"/>
    <w:rsid w:val="00AF7823"/>
    <w:rsid w:val="00AF786C"/>
    <w:rsid w:val="00B166F9"/>
    <w:rsid w:val="00B4707B"/>
    <w:rsid w:val="00B55D8F"/>
    <w:rsid w:val="00B74585"/>
    <w:rsid w:val="00B762F3"/>
    <w:rsid w:val="00B77182"/>
    <w:rsid w:val="00B90CFE"/>
    <w:rsid w:val="00B9194D"/>
    <w:rsid w:val="00B920EB"/>
    <w:rsid w:val="00B95E69"/>
    <w:rsid w:val="00BA0CB7"/>
    <w:rsid w:val="00BD26B8"/>
    <w:rsid w:val="00BD469D"/>
    <w:rsid w:val="00BE3ACC"/>
    <w:rsid w:val="00BF1235"/>
    <w:rsid w:val="00C019C6"/>
    <w:rsid w:val="00C021C2"/>
    <w:rsid w:val="00C02CE7"/>
    <w:rsid w:val="00C210B8"/>
    <w:rsid w:val="00C23B61"/>
    <w:rsid w:val="00C304F8"/>
    <w:rsid w:val="00C3733E"/>
    <w:rsid w:val="00C4594B"/>
    <w:rsid w:val="00C50664"/>
    <w:rsid w:val="00C52D84"/>
    <w:rsid w:val="00C651E4"/>
    <w:rsid w:val="00C726A2"/>
    <w:rsid w:val="00C85175"/>
    <w:rsid w:val="00CB5C9F"/>
    <w:rsid w:val="00CC3BF6"/>
    <w:rsid w:val="00CD2710"/>
    <w:rsid w:val="00CE0B72"/>
    <w:rsid w:val="00CE182E"/>
    <w:rsid w:val="00D17071"/>
    <w:rsid w:val="00D23FA0"/>
    <w:rsid w:val="00D3580A"/>
    <w:rsid w:val="00D4294A"/>
    <w:rsid w:val="00D446C8"/>
    <w:rsid w:val="00D46EAA"/>
    <w:rsid w:val="00D610DD"/>
    <w:rsid w:val="00D75A04"/>
    <w:rsid w:val="00D83F5B"/>
    <w:rsid w:val="00D97E97"/>
    <w:rsid w:val="00DB5DD9"/>
    <w:rsid w:val="00DC7D52"/>
    <w:rsid w:val="00DD164D"/>
    <w:rsid w:val="00DF2A14"/>
    <w:rsid w:val="00E11208"/>
    <w:rsid w:val="00E25A5E"/>
    <w:rsid w:val="00E26A52"/>
    <w:rsid w:val="00E375ED"/>
    <w:rsid w:val="00E3795A"/>
    <w:rsid w:val="00E64282"/>
    <w:rsid w:val="00E739BF"/>
    <w:rsid w:val="00E9514F"/>
    <w:rsid w:val="00E97CEF"/>
    <w:rsid w:val="00EE43ED"/>
    <w:rsid w:val="00EE4F87"/>
    <w:rsid w:val="00F04B0E"/>
    <w:rsid w:val="00F11650"/>
    <w:rsid w:val="00F20BB4"/>
    <w:rsid w:val="00F22C3C"/>
    <w:rsid w:val="00F31619"/>
    <w:rsid w:val="00F500F1"/>
    <w:rsid w:val="00F51A26"/>
    <w:rsid w:val="00F544CA"/>
    <w:rsid w:val="00F63F2A"/>
    <w:rsid w:val="00F713B5"/>
    <w:rsid w:val="00F7448D"/>
    <w:rsid w:val="00F74E47"/>
    <w:rsid w:val="00F754A7"/>
    <w:rsid w:val="00F85480"/>
    <w:rsid w:val="00F9437E"/>
    <w:rsid w:val="00FB55EB"/>
    <w:rsid w:val="00FB6126"/>
    <w:rsid w:val="00FC735B"/>
    <w:rsid w:val="00FD5FB3"/>
    <w:rsid w:val="00FE6D91"/>
    <w:rsid w:val="00FE7C73"/>
    <w:rsid w:val="00FF198F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15CCD"/>
  <w15:chartTrackingRefBased/>
  <w15:docId w15:val="{62EFEF3F-FD70-430A-9D49-748817E2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322EE"/>
    <w:pPr>
      <w:keepNext/>
      <w:keepLines/>
      <w:widowControl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717"/>
    <w:rPr>
      <w:sz w:val="18"/>
      <w:szCs w:val="18"/>
    </w:rPr>
  </w:style>
  <w:style w:type="table" w:styleId="a7">
    <w:name w:val="Table Grid"/>
    <w:basedOn w:val="a1"/>
    <w:uiPriority w:val="39"/>
    <w:rsid w:val="00DF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7"/>
    <w:uiPriority w:val="39"/>
    <w:rsid w:val="004D15D0"/>
    <w:pPr>
      <w:jc w:val="both"/>
    </w:pPr>
    <w:rPr>
      <w:rFonts w:ascii="Times New Roman" w:eastAsia="仿宋" w:hAnsi="Times New Roman"/>
      <w:b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a1"/>
    <w:qFormat/>
    <w:rsid w:val="009A2EC8"/>
    <w:pPr>
      <w:widowControl w:val="0"/>
      <w:jc w:val="both"/>
    </w:pPr>
    <w:rPr>
      <w:rFonts w:ascii="Calibri" w:eastAsia="Times New Roman" w:hAnsi="Calibri" w:cs="Times New Roman"/>
      <w:kern w:val="0"/>
      <w:sz w:val="20"/>
      <w:szCs w:val="20"/>
    </w:rPr>
    <w:tblPr>
      <w:tblInd w:w="0" w:type="nil"/>
    </w:tblPr>
  </w:style>
  <w:style w:type="character" w:customStyle="1" w:styleId="20">
    <w:name w:val="标题 2 字符"/>
    <w:basedOn w:val="a0"/>
    <w:link w:val="2"/>
    <w:uiPriority w:val="9"/>
    <w:rsid w:val="009322E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8D78A5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C0FDD"/>
    <w:rPr>
      <w:b/>
      <w:bCs/>
      <w:kern w:val="44"/>
      <w:sz w:val="44"/>
      <w:szCs w:val="44"/>
    </w:rPr>
  </w:style>
  <w:style w:type="character" w:styleId="a9">
    <w:name w:val="annotation reference"/>
    <w:basedOn w:val="a0"/>
    <w:uiPriority w:val="99"/>
    <w:semiHidden/>
    <w:unhideWhenUsed/>
    <w:rsid w:val="00AC0FD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C0FDD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AC0F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6EED-A4CA-4F3E-9576-757FF04B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兴浩</dc:creator>
  <cp:keywords/>
  <dc:description/>
  <cp:lastModifiedBy>徐 兴浩</cp:lastModifiedBy>
  <cp:revision>14</cp:revision>
  <dcterms:created xsi:type="dcterms:W3CDTF">2022-06-23T16:54:00Z</dcterms:created>
  <dcterms:modified xsi:type="dcterms:W3CDTF">2022-06-27T13:52:00Z</dcterms:modified>
</cp:coreProperties>
</file>