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B6" w:rsidRDefault="008E67B6" w:rsidP="008E67B6">
      <w:pPr>
        <w:pStyle w:val="Caption"/>
        <w:keepNext/>
        <w:rPr>
          <w:rFonts w:ascii="Sitka Banner" w:eastAsia="Times New Roman" w:hAnsi="Sitka Banner" w:cs="Calibri"/>
          <w:i w:val="0"/>
          <w:iCs w:val="0"/>
          <w:color w:val="auto"/>
          <w:sz w:val="24"/>
          <w:szCs w:val="24"/>
          <w:lang w:eastAsia="en-GB"/>
        </w:rPr>
      </w:pPr>
      <w:bookmarkStart w:id="0" w:name="_Toc75791370"/>
      <w:bookmarkStart w:id="1" w:name="_Toc77522057"/>
      <w:r>
        <w:rPr>
          <w:rFonts w:ascii="Sitka Banner" w:hAnsi="Sitka Banner"/>
          <w:b/>
          <w:bCs/>
          <w:i w:val="0"/>
          <w:iCs w:val="0"/>
          <w:color w:val="auto"/>
          <w:sz w:val="24"/>
          <w:szCs w:val="24"/>
        </w:rPr>
        <w:t>Table S</w:t>
      </w:r>
      <w:r>
        <w:fldChar w:fldCharType="begin"/>
      </w:r>
      <w:r>
        <w:rPr>
          <w:rFonts w:ascii="Sitka Banner" w:hAnsi="Sitka Banner"/>
          <w:b/>
          <w:bCs/>
          <w:i w:val="0"/>
          <w:iCs w:val="0"/>
          <w:color w:val="auto"/>
          <w:sz w:val="24"/>
          <w:szCs w:val="24"/>
        </w:rPr>
        <w:instrText xml:space="preserve"> SEQ Table_S \* ARABIC </w:instrText>
      </w:r>
      <w:r>
        <w:fldChar w:fldCharType="separate"/>
      </w:r>
      <w:r>
        <w:rPr>
          <w:rFonts w:ascii="Sitka Banner" w:hAnsi="Sitka Banner"/>
          <w:b/>
          <w:bCs/>
          <w:i w:val="0"/>
          <w:iCs w:val="0"/>
          <w:noProof/>
          <w:color w:val="auto"/>
          <w:sz w:val="24"/>
          <w:szCs w:val="24"/>
        </w:rPr>
        <w:t>1</w:t>
      </w:r>
      <w:r>
        <w:fldChar w:fldCharType="end"/>
      </w:r>
      <w:r>
        <w:rPr>
          <w:rFonts w:ascii="Sitka Banner" w:hAnsi="Sitka Banner"/>
          <w:b/>
          <w:bCs/>
          <w:i w:val="0"/>
          <w:iCs w:val="0"/>
          <w:color w:val="auto"/>
          <w:sz w:val="24"/>
          <w:szCs w:val="24"/>
        </w:rPr>
        <w:t>: Features of univariable Cox proportional hazards models of breast cancer-specific survival in (a) ER-positive and (b) ER-negative patients.</w:t>
      </w:r>
      <w:bookmarkEnd w:id="0"/>
      <w:bookmarkEnd w:id="1"/>
      <w:r>
        <w:rPr>
          <w:rFonts w:ascii="Sitka Banner" w:hAnsi="Sitka Banner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Sitka Banner" w:hAnsi="Sitka Banner"/>
          <w:i w:val="0"/>
          <w:iCs w:val="0"/>
          <w:color w:val="auto"/>
          <w:sz w:val="24"/>
          <w:szCs w:val="24"/>
        </w:rPr>
        <w:t xml:space="preserve">95%CI: 95% confidence interval. </w:t>
      </w:r>
      <w:r>
        <w:rPr>
          <w:rFonts w:ascii="Sitka Banner" w:hAnsi="Sitka Banner"/>
          <w:i w:val="0"/>
          <w:iCs w:val="0"/>
          <w:color w:val="auto"/>
          <w:sz w:val="24"/>
          <w:szCs w:val="24"/>
          <w:vertAlign w:val="superscript"/>
        </w:rPr>
        <w:t>†</w:t>
      </w:r>
      <w:r>
        <w:rPr>
          <w:rFonts w:ascii="Sitka Banner" w:eastAsia="Times New Roman" w:hAnsi="Sitka Banner" w:cs="Calibri"/>
          <w:i w:val="0"/>
          <w:iCs w:val="0"/>
          <w:color w:val="auto"/>
          <w:sz w:val="24"/>
          <w:szCs w:val="24"/>
          <w:lang w:eastAsia="en-GB"/>
        </w:rPr>
        <w:t>Hazard ratio has been constrained to this value.</w:t>
      </w:r>
    </w:p>
    <w:tbl>
      <w:tblPr>
        <w:tblW w:w="8978" w:type="dxa"/>
        <w:tblLook w:val="04A0" w:firstRow="1" w:lastRow="0" w:firstColumn="1" w:lastColumn="0" w:noHBand="0" w:noVBand="1"/>
      </w:tblPr>
      <w:tblGrid>
        <w:gridCol w:w="488"/>
        <w:gridCol w:w="1780"/>
        <w:gridCol w:w="3208"/>
        <w:gridCol w:w="1187"/>
        <w:gridCol w:w="2315"/>
      </w:tblGrid>
      <w:tr w:rsidR="008E67B6" w:rsidTr="00AD3B8F">
        <w:trPr>
          <w:trHeight w:val="234"/>
          <w:tblHeader/>
        </w:trPr>
        <w:tc>
          <w:tcPr>
            <w:tcW w:w="48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(a)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  <w:t>Hazard ratio (95%CI)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  <w:t>Log-likelihood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  <w:t>c-index (95%CI)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PREDICT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2.72</w:t>
            </w:r>
            <w:r>
              <w:rPr>
                <w:rFonts w:ascii="Sitka Banner" w:eastAsia="Times New Roman" w:hAnsi="Sitka Banner" w:cs="Calibri"/>
                <w:sz w:val="24"/>
                <w:szCs w:val="24"/>
                <w:vertAlign w:val="superscript"/>
                <w:lang w:eastAsia="en-GB"/>
              </w:rPr>
              <w:t>†</w:t>
            </w: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 xml:space="preserve"> (NA)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-2857.2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0.686 (0.660-0.712)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Oncotype DX</w:t>
            </w:r>
          </w:p>
        </w:tc>
        <w:tc>
          <w:tcPr>
            <w:tcW w:w="320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1.02 (1.02-1.03)</w:t>
            </w:r>
          </w:p>
        </w:tc>
        <w:tc>
          <w:tcPr>
            <w:tcW w:w="1187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-2873.1</w:t>
            </w:r>
          </w:p>
        </w:tc>
        <w:tc>
          <w:tcPr>
            <w:tcW w:w="2315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0.649 (0.623-0.675)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EndoPredict</w:t>
            </w:r>
          </w:p>
        </w:tc>
        <w:tc>
          <w:tcPr>
            <w:tcW w:w="320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8.78 (0.04-2036)</w:t>
            </w:r>
          </w:p>
        </w:tc>
        <w:tc>
          <w:tcPr>
            <w:tcW w:w="1187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-2913</w:t>
            </w:r>
          </w:p>
        </w:tc>
        <w:tc>
          <w:tcPr>
            <w:tcW w:w="2315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0.514 (0.485-0.544)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MammaPrint</w:t>
            </w:r>
          </w:p>
        </w:tc>
        <w:tc>
          <w:tcPr>
            <w:tcW w:w="320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0.173 (0.12-0.25)</w:t>
            </w:r>
          </w:p>
        </w:tc>
        <w:tc>
          <w:tcPr>
            <w:tcW w:w="1187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-2866.7</w:t>
            </w:r>
          </w:p>
        </w:tc>
        <w:tc>
          <w:tcPr>
            <w:tcW w:w="2315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0.650 (0.622-0.678)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Prosigna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8.28 (5.20-13.1)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-2872.5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0.646 (0.619-0.712)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(b)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PREDICT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2.72</w:t>
            </w:r>
            <w:r>
              <w:rPr>
                <w:rFonts w:ascii="Sitka Banner" w:eastAsia="Times New Roman" w:hAnsi="Sitka Banner" w:cs="Calibri"/>
                <w:sz w:val="24"/>
                <w:szCs w:val="24"/>
                <w:vertAlign w:val="superscript"/>
                <w:lang w:eastAsia="en-GB"/>
              </w:rPr>
              <w:t>†</w:t>
            </w: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 xml:space="preserve"> (NA)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-1072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0.667 (0.630-0.704)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Oncotype DX</w:t>
            </w:r>
          </w:p>
        </w:tc>
        <w:tc>
          <w:tcPr>
            <w:tcW w:w="320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0.99 (0.98-1.00)</w:t>
            </w:r>
          </w:p>
        </w:tc>
        <w:tc>
          <w:tcPr>
            <w:tcW w:w="1187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-1077.4</w:t>
            </w:r>
          </w:p>
        </w:tc>
        <w:tc>
          <w:tcPr>
            <w:tcW w:w="2315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0.524 (0.483-0.566)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EndoPredict</w:t>
            </w:r>
          </w:p>
        </w:tc>
        <w:tc>
          <w:tcPr>
            <w:tcW w:w="320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3.07</w:t>
            </w:r>
            <w:r>
              <w:t xml:space="preserve"> </w:t>
            </w: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× 10</w:t>
            </w:r>
            <w:r>
              <w:rPr>
                <w:rFonts w:ascii="Sitka Banner" w:eastAsia="Times New Roman" w:hAnsi="Sitka Banner" w:cs="Calibri"/>
                <w:sz w:val="24"/>
                <w:szCs w:val="24"/>
                <w:vertAlign w:val="superscript"/>
                <w:lang w:eastAsia="en-GB"/>
              </w:rPr>
              <w:t>-5</w:t>
            </w: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 xml:space="preserve"> (1.23 × 10</w:t>
            </w:r>
            <w:r>
              <w:rPr>
                <w:rFonts w:ascii="Sitka Banner" w:eastAsia="Times New Roman" w:hAnsi="Sitka Banner" w:cs="Calibri"/>
                <w:sz w:val="24"/>
                <w:szCs w:val="24"/>
                <w:vertAlign w:val="superscript"/>
                <w:lang w:eastAsia="en-GB"/>
              </w:rPr>
              <w:t>-8</w:t>
            </w: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 xml:space="preserve"> - 0.08)</w:t>
            </w:r>
          </w:p>
        </w:tc>
        <w:tc>
          <w:tcPr>
            <w:tcW w:w="1187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-1075.6</w:t>
            </w:r>
          </w:p>
        </w:tc>
        <w:tc>
          <w:tcPr>
            <w:tcW w:w="2315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0.552 (0.511-0.593)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MammaPrint</w:t>
            </w:r>
          </w:p>
        </w:tc>
        <w:tc>
          <w:tcPr>
            <w:tcW w:w="3208" w:type="dxa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1.25 (0.67-2.31)</w:t>
            </w:r>
          </w:p>
        </w:tc>
        <w:tc>
          <w:tcPr>
            <w:tcW w:w="1187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-1078.8</w:t>
            </w:r>
          </w:p>
        </w:tc>
        <w:tc>
          <w:tcPr>
            <w:tcW w:w="2315" w:type="dxa"/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0.514 (0.473-0.555)</w:t>
            </w:r>
          </w:p>
        </w:tc>
      </w:tr>
      <w:tr w:rsidR="008E67B6" w:rsidTr="00AD3B8F">
        <w:trPr>
          <w:trHeight w:val="234"/>
        </w:trPr>
        <w:tc>
          <w:tcPr>
            <w:tcW w:w="488" w:type="dxa"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Prosigna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1.02 (0.32-3.21)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-1077.8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E67B6" w:rsidRDefault="008E67B6" w:rsidP="00AD3B8F">
            <w:pPr>
              <w:spacing w:after="0" w:line="240" w:lineRule="auto"/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</w:pPr>
            <w:r>
              <w:rPr>
                <w:rFonts w:ascii="Sitka Banner" w:eastAsia="Times New Roman" w:hAnsi="Sitka Banner" w:cs="Calibri"/>
                <w:sz w:val="24"/>
                <w:szCs w:val="24"/>
                <w:lang w:eastAsia="en-GB"/>
              </w:rPr>
              <w:t>0.508 (0.466-0.549)</w:t>
            </w:r>
          </w:p>
        </w:tc>
      </w:tr>
    </w:tbl>
    <w:p w:rsidR="008E67B6" w:rsidRDefault="008E67B6" w:rsidP="008E67B6">
      <w:pPr>
        <w:spacing w:line="360" w:lineRule="auto"/>
        <w:rPr>
          <w:rFonts w:ascii="Sitka Banner" w:hAnsi="Sitka Banner"/>
          <w:sz w:val="24"/>
          <w:szCs w:val="24"/>
        </w:rPr>
      </w:pPr>
    </w:p>
    <w:p w:rsidR="008E67B6" w:rsidRPr="006336B4" w:rsidRDefault="008E67B6" w:rsidP="008E67B6"/>
    <w:p w:rsidR="008E67B6" w:rsidRPr="008618DE" w:rsidRDefault="008E67B6" w:rsidP="008E67B6">
      <w:pPr>
        <w:spacing w:line="480" w:lineRule="auto"/>
        <w:rPr>
          <w:rFonts w:ascii="Sitka Banner" w:hAnsi="Sitka Banner"/>
          <w:sz w:val="24"/>
          <w:szCs w:val="24"/>
        </w:rPr>
      </w:pPr>
    </w:p>
    <w:p w:rsidR="001760E5" w:rsidRDefault="008E67B6">
      <w:bookmarkStart w:id="2" w:name="_GoBack"/>
      <w:bookmarkEnd w:id="2"/>
    </w:p>
    <w:sectPr w:rsidR="001760E5">
      <w:footerReference w:type="default" r:id="rId4"/>
      <w:footerReference w:type="firs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894902"/>
      <w:docPartObj>
        <w:docPartGallery w:val="Page Numbers (Bottom of Page)"/>
        <w:docPartUnique/>
      </w:docPartObj>
    </w:sdtPr>
    <w:sdtEndPr>
      <w:rPr>
        <w:rFonts w:ascii="Sitka Banner" w:hAnsi="Sitka Banner"/>
        <w:noProof/>
      </w:rPr>
    </w:sdtEndPr>
    <w:sdtContent>
      <w:p w:rsidR="007D58E6" w:rsidRPr="00183C18" w:rsidRDefault="008E67B6">
        <w:pPr>
          <w:pStyle w:val="Footer"/>
          <w:jc w:val="center"/>
          <w:rPr>
            <w:rFonts w:ascii="Sitka Banner" w:hAnsi="Sitka Banner"/>
          </w:rPr>
        </w:pPr>
        <w:r w:rsidRPr="00183C18">
          <w:rPr>
            <w:rFonts w:ascii="Sitka Banner" w:hAnsi="Sitka Banner"/>
          </w:rPr>
          <w:fldChar w:fldCharType="begin"/>
        </w:r>
        <w:r w:rsidRPr="00183C18">
          <w:rPr>
            <w:rFonts w:ascii="Sitka Banner" w:hAnsi="Sitka Banner"/>
          </w:rPr>
          <w:instrText xml:space="preserve"> PAGE   \* MERGEFORMAT </w:instrText>
        </w:r>
        <w:r w:rsidRPr="00183C18">
          <w:rPr>
            <w:rFonts w:ascii="Sitka Banner" w:hAnsi="Sitka Banner"/>
          </w:rPr>
          <w:fldChar w:fldCharType="separate"/>
        </w:r>
        <w:r>
          <w:rPr>
            <w:rFonts w:ascii="Sitka Banner" w:hAnsi="Sitka Banner"/>
            <w:noProof/>
          </w:rPr>
          <w:t>1</w:t>
        </w:r>
        <w:r w:rsidRPr="00183C18">
          <w:rPr>
            <w:rFonts w:ascii="Sitka Banner" w:hAnsi="Sitka Banner"/>
            <w:noProof/>
          </w:rPr>
          <w:fldChar w:fldCharType="end"/>
        </w:r>
      </w:p>
    </w:sdtContent>
  </w:sdt>
  <w:p w:rsidR="007D58E6" w:rsidRDefault="008E67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6" w:rsidRDefault="008E67B6">
    <w:pPr>
      <w:pStyle w:val="Footer"/>
      <w:jc w:val="center"/>
    </w:pPr>
  </w:p>
  <w:p w:rsidR="007D58E6" w:rsidRDefault="008E67B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B6"/>
    <w:rsid w:val="008A3324"/>
    <w:rsid w:val="008E67B6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80ACE-299C-48BF-A1C7-E9809A7E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7B6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E67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6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7B6"/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2022-07-05T13:46:00Z</dcterms:created>
  <dcterms:modified xsi:type="dcterms:W3CDTF">2022-07-05T13:47:00Z</dcterms:modified>
</cp:coreProperties>
</file>