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2C98A" w14:textId="51127FCD" w:rsidR="006C2E4D" w:rsidRDefault="006C2E4D" w:rsidP="006C2E4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</w:pPr>
      <w:r w:rsidRPr="006C2E4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 xml:space="preserve">Supplementary </w:t>
      </w:r>
      <w:r w:rsidR="00490F4C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Data</w:t>
      </w:r>
    </w:p>
    <w:p w14:paraId="5FD830C9" w14:textId="77777777" w:rsidR="0088267D" w:rsidRPr="0088267D" w:rsidRDefault="0088267D" w:rsidP="0088267D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</w:pPr>
      <w:r w:rsidRPr="0088267D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  <w:t xml:space="preserve">Genome-based reevaluation of the </w:t>
      </w:r>
      <w:r w:rsidRPr="0088267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 w:bidi="th-TH"/>
        </w:rPr>
        <w:t xml:space="preserve">Streptomyces </w:t>
      </w:r>
      <w:proofErr w:type="spellStart"/>
      <w:r w:rsidRPr="0088267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 w:bidi="th-TH"/>
        </w:rPr>
        <w:t>violaceusniger</w:t>
      </w:r>
      <w:proofErr w:type="spellEnd"/>
      <w:r w:rsidRPr="0088267D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  <w:t xml:space="preserve"> clade and description of </w:t>
      </w:r>
      <w:r w:rsidRPr="0088267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 w:bidi="th-TH"/>
        </w:rPr>
        <w:t xml:space="preserve">Streptomyces </w:t>
      </w:r>
      <w:proofErr w:type="spellStart"/>
      <w:r w:rsidRPr="0088267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 w:bidi="th-TH"/>
        </w:rPr>
        <w:t>sabulosicollis</w:t>
      </w:r>
      <w:proofErr w:type="spellEnd"/>
      <w:r w:rsidRPr="0088267D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  <w:t xml:space="preserve"> sp. </w:t>
      </w:r>
      <w:proofErr w:type="spellStart"/>
      <w:r w:rsidRPr="0088267D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  <w:t>nov.</w:t>
      </w:r>
      <w:proofErr w:type="spellEnd"/>
      <w:r w:rsidRPr="0088267D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 w:bidi="th-TH"/>
        </w:rPr>
        <w:t xml:space="preserve"> from an Indonesian sand dune </w:t>
      </w:r>
    </w:p>
    <w:p w14:paraId="03D4881C" w14:textId="640CF25E" w:rsidR="0088267D" w:rsidRPr="0088267D" w:rsidRDefault="0088267D" w:rsidP="0088267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</w:pPr>
      <w:r w:rsidRPr="0088267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 xml:space="preserve">Ali B. Kusuma, </w:t>
      </w:r>
      <w:proofErr w:type="spellStart"/>
      <w:r w:rsidRPr="0088267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Imen</w:t>
      </w:r>
      <w:proofErr w:type="spellEnd"/>
      <w:r w:rsidRPr="0088267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 xml:space="preserve"> </w:t>
      </w:r>
      <w:proofErr w:type="spellStart"/>
      <w:r w:rsidRPr="0088267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Nouioui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en-US" w:bidi="th-TH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 xml:space="preserve">and </w:t>
      </w:r>
      <w:r w:rsidRPr="0088267D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Michael Goodfellow</w:t>
      </w:r>
    </w:p>
    <w:p w14:paraId="4DBDC50C" w14:textId="77777777" w:rsidR="0088267D" w:rsidRPr="006C2E4D" w:rsidRDefault="0088267D" w:rsidP="006C2E4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</w:pPr>
    </w:p>
    <w:p w14:paraId="59E31CCC" w14:textId="6ED0BEB0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en-GB"/>
        </w:rPr>
        <w:drawing>
          <wp:anchor distT="0" distB="0" distL="114300" distR="114300" simplePos="0" relativeHeight="251671552" behindDoc="0" locked="0" layoutInCell="1" allowOverlap="1" wp14:anchorId="22A18220" wp14:editId="466DC82B">
            <wp:simplePos x="0" y="0"/>
            <wp:positionH relativeFrom="page">
              <wp:posOffset>1981200</wp:posOffset>
            </wp:positionH>
            <wp:positionV relativeFrom="paragraph">
              <wp:posOffset>105410</wp:posOffset>
            </wp:positionV>
            <wp:extent cx="3438292" cy="2392680"/>
            <wp:effectExtent l="0" t="0" r="0" b="762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292" cy="239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D4AC1A" w14:textId="32920E0E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11DB542A" w14:textId="4E27FAE3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26388655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618631C2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742FD93B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6AADB301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24B90FE5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6AA3988F" w14:textId="77777777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21209405" w14:textId="07B3BF04" w:rsidR="00B27B91" w:rsidRPr="00CD2F61" w:rsidRDefault="00B27B91" w:rsidP="00B27B91">
      <w:pPr>
        <w:tabs>
          <w:tab w:val="left" w:pos="5821"/>
        </w:tabs>
        <w:spacing w:line="360" w:lineRule="auto"/>
        <w:rPr>
          <w:rFonts w:ascii="Times New Roman" w:eastAsia="Calibri" w:hAnsi="Times New Roman" w:cs="Times New Roman"/>
          <w:sz w:val="24"/>
          <w:szCs w:val="28"/>
          <w:lang w:val="en-ID" w:bidi="th-TH"/>
        </w:rPr>
      </w:pPr>
      <w:r w:rsidRPr="00DD6C79"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  <w:t xml:space="preserve">Figure </w:t>
      </w:r>
      <w:r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  <w:t>S</w:t>
      </w:r>
      <w:r w:rsidRPr="00DD6C79"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  <w:t>1</w:t>
      </w:r>
      <w:r>
        <w:rPr>
          <w:rFonts w:ascii="Times New Roman" w:eastAsia="Calibri" w:hAnsi="Times New Roman" w:cs="Times New Roman"/>
          <w:sz w:val="24"/>
          <w:szCs w:val="28"/>
          <w:lang w:val="en-MY" w:bidi="th-TH"/>
        </w:rPr>
        <w:t xml:space="preserve">. </w:t>
      </w:r>
      <w:r w:rsidRPr="00D94659">
        <w:rPr>
          <w:rFonts w:ascii="Times New Roman" w:eastAsia="Calibri" w:hAnsi="Times New Roman" w:cs="Times New Roman"/>
          <w:sz w:val="24"/>
          <w:szCs w:val="28"/>
          <w:lang w:val="en-ID" w:bidi="th-TH"/>
        </w:rPr>
        <w:t xml:space="preserve">Scanning electron micrograph </w:t>
      </w:r>
      <w:r>
        <w:rPr>
          <w:rFonts w:ascii="Times New Roman" w:eastAsia="Calibri" w:hAnsi="Times New Roman" w:cs="Times New Roman"/>
          <w:sz w:val="24"/>
          <w:szCs w:val="28"/>
          <w:lang w:val="en-ID" w:bidi="th-TH"/>
        </w:rPr>
        <w:t>of isolate PRKS01-29</w:t>
      </w:r>
      <w:r w:rsidRPr="00D94659">
        <w:rPr>
          <w:rFonts w:ascii="Times New Roman" w:eastAsia="Calibri" w:hAnsi="Times New Roman" w:cs="Times New Roman"/>
          <w:sz w:val="24"/>
          <w:szCs w:val="28"/>
          <w:vertAlign w:val="superscript"/>
          <w:lang w:val="en-ID" w:bidi="th-TH"/>
        </w:rPr>
        <w:t>T</w:t>
      </w:r>
      <w:r>
        <w:rPr>
          <w:rFonts w:ascii="Times New Roman" w:eastAsia="Calibri" w:hAnsi="Times New Roman" w:cs="Times New Roman"/>
          <w:sz w:val="24"/>
          <w:szCs w:val="28"/>
          <w:lang w:val="en-ID" w:bidi="th-TH"/>
        </w:rPr>
        <w:t xml:space="preserve"> </w:t>
      </w:r>
      <w:r w:rsidRPr="00D94659">
        <w:rPr>
          <w:rFonts w:ascii="Times New Roman" w:eastAsia="Calibri" w:hAnsi="Times New Roman" w:cs="Times New Roman"/>
          <w:sz w:val="24"/>
          <w:szCs w:val="28"/>
          <w:lang w:val="en-ID" w:bidi="th-TH"/>
        </w:rPr>
        <w:t xml:space="preserve">showing spiral </w:t>
      </w:r>
      <w:r w:rsidRPr="00D94659">
        <w:rPr>
          <w:rFonts w:ascii="Times New Roman" w:eastAsia="Calibri" w:hAnsi="Times New Roman" w:cs="Times New Roman"/>
          <w:sz w:val="24"/>
          <w:szCs w:val="28"/>
          <w:lang w:val="en-US" w:bidi="th-TH"/>
        </w:rPr>
        <w:t>spiral chains of rugose ornamented spores</w:t>
      </w:r>
      <w:r w:rsidRPr="00DD6C7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DD6C79">
        <w:rPr>
          <w:rFonts w:ascii="Times New Roman" w:eastAsia="Calibri" w:hAnsi="Times New Roman" w:cs="Times New Roman"/>
          <w:bCs/>
          <w:sz w:val="24"/>
          <w:szCs w:val="28"/>
          <w:lang w:bidi="th-TH"/>
        </w:rPr>
        <w:t>following growth on oatmeal agar at 28°C for 14 days</w:t>
      </w:r>
      <w:r w:rsidRPr="00D94659">
        <w:rPr>
          <w:rFonts w:ascii="Times New Roman" w:eastAsia="Calibri" w:hAnsi="Times New Roman" w:cs="Times New Roman"/>
          <w:sz w:val="24"/>
          <w:szCs w:val="28"/>
          <w:lang w:val="en-ID" w:bidi="th-TH"/>
        </w:rPr>
        <w:t xml:space="preserve">. Bars: 2 </w:t>
      </w:r>
      <w:proofErr w:type="spellStart"/>
      <w:r w:rsidRPr="00D94659">
        <w:rPr>
          <w:rFonts w:ascii="Times New Roman" w:eastAsia="Calibri" w:hAnsi="Times New Roman" w:cs="Times New Roman"/>
          <w:sz w:val="24"/>
          <w:szCs w:val="28"/>
          <w:lang w:val="en-ID" w:bidi="th-TH"/>
        </w:rPr>
        <w:t>μm</w:t>
      </w:r>
      <w:proofErr w:type="spellEnd"/>
      <w:r w:rsidRPr="00D94659">
        <w:rPr>
          <w:rFonts w:ascii="Times New Roman" w:eastAsia="Calibri" w:hAnsi="Times New Roman" w:cs="Times New Roman"/>
          <w:sz w:val="24"/>
          <w:szCs w:val="28"/>
          <w:lang w:val="en-ID" w:bidi="th-TH"/>
        </w:rPr>
        <w:t>.</w:t>
      </w:r>
    </w:p>
    <w:p w14:paraId="79DB5722" w14:textId="1780985A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6EAAB2F4" w14:textId="3B6179EE" w:rsidR="00B27B91" w:rsidRPr="00DD6C79" w:rsidRDefault="008373F0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bidi="th-TH"/>
        </w:rPr>
        <w:drawing>
          <wp:anchor distT="0" distB="0" distL="114300" distR="114300" simplePos="0" relativeHeight="251674624" behindDoc="0" locked="0" layoutInCell="1" allowOverlap="1" wp14:anchorId="0A31874F" wp14:editId="1B7B83F4">
            <wp:simplePos x="0" y="0"/>
            <wp:positionH relativeFrom="margin">
              <wp:posOffset>1282262</wp:posOffset>
            </wp:positionH>
            <wp:positionV relativeFrom="paragraph">
              <wp:posOffset>99783</wp:posOffset>
            </wp:positionV>
            <wp:extent cx="3111062" cy="2531836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485" cy="2537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0215F" w14:textId="77777777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0B2CEE31" w14:textId="77777777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55BA7583" w14:textId="77777777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6D3B06C4" w14:textId="77777777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0C7F87CA" w14:textId="77777777" w:rsidR="00B27B91" w:rsidRPr="00DD6C79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13890A28" w14:textId="77777777" w:rsidR="00B27B91" w:rsidRDefault="00B27B91" w:rsidP="00B27B91">
      <w:pPr>
        <w:rPr>
          <w:rFonts w:ascii="Times New Roman" w:eastAsia="Calibri" w:hAnsi="Times New Roman" w:cs="Times New Roman"/>
          <w:sz w:val="24"/>
          <w:szCs w:val="24"/>
          <w:lang w:bidi="th-TH"/>
        </w:rPr>
      </w:pPr>
    </w:p>
    <w:p w14:paraId="4C0C1A90" w14:textId="77777777" w:rsidR="008373F0" w:rsidRDefault="008373F0" w:rsidP="00B27B91">
      <w:pPr>
        <w:tabs>
          <w:tab w:val="left" w:pos="5821"/>
        </w:tabs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</w:pPr>
    </w:p>
    <w:p w14:paraId="33DBABA5" w14:textId="77777777" w:rsidR="008373F0" w:rsidRDefault="008373F0" w:rsidP="00B27B91">
      <w:pPr>
        <w:tabs>
          <w:tab w:val="left" w:pos="5821"/>
        </w:tabs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</w:pPr>
    </w:p>
    <w:p w14:paraId="32610ED6" w14:textId="1A86BAB1" w:rsidR="006C2E4D" w:rsidRPr="008373F0" w:rsidRDefault="00B27B91" w:rsidP="008373F0">
      <w:pPr>
        <w:tabs>
          <w:tab w:val="left" w:pos="5821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8"/>
          <w:lang w:val="en-ID" w:bidi="th-TH"/>
        </w:rPr>
      </w:pPr>
      <w:r w:rsidRPr="00DD6C79"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  <w:t xml:space="preserve">Figure </w:t>
      </w:r>
      <w:r>
        <w:rPr>
          <w:rFonts w:ascii="Times New Roman" w:eastAsia="Calibri" w:hAnsi="Times New Roman" w:cs="Times New Roman"/>
          <w:b/>
          <w:bCs/>
          <w:sz w:val="24"/>
          <w:szCs w:val="28"/>
          <w:lang w:val="en-MY" w:bidi="th-TH"/>
        </w:rPr>
        <w:t>S2</w:t>
      </w:r>
      <w:r>
        <w:rPr>
          <w:rFonts w:ascii="Times New Roman" w:eastAsia="Calibri" w:hAnsi="Times New Roman" w:cs="Times New Roman"/>
          <w:sz w:val="24"/>
          <w:szCs w:val="28"/>
          <w:lang w:val="en-MY" w:bidi="th-TH"/>
        </w:rPr>
        <w:t xml:space="preserve">. </w:t>
      </w:r>
      <w:r w:rsidRPr="00777CE2">
        <w:rPr>
          <w:rFonts w:ascii="Times New Roman" w:eastAsia="Calibri" w:hAnsi="Times New Roman" w:cs="Times New Roman"/>
          <w:sz w:val="24"/>
          <w:szCs w:val="28"/>
          <w:lang w:bidi="th-TH"/>
        </w:rPr>
        <w:t>Cultural characteristic of isolate PRKS01-29</w:t>
      </w:r>
      <w:r w:rsidRPr="00777CE2">
        <w:rPr>
          <w:rFonts w:ascii="Times New Roman" w:eastAsia="Calibri" w:hAnsi="Times New Roman" w:cs="Times New Roman"/>
          <w:sz w:val="24"/>
          <w:szCs w:val="28"/>
          <w:vertAlign w:val="superscript"/>
          <w:lang w:bidi="th-TH"/>
        </w:rPr>
        <w:t>T</w:t>
      </w:r>
      <w:r w:rsidRPr="00777CE2">
        <w:rPr>
          <w:rFonts w:ascii="Times New Roman" w:eastAsia="Calibri" w:hAnsi="Times New Roman" w:cs="Times New Roman"/>
          <w:sz w:val="24"/>
          <w:szCs w:val="28"/>
          <w:lang w:bidi="th-TH"/>
        </w:rPr>
        <w:t xml:space="preserve"> showing a grey aerial spore mass which turned black following growth on </w:t>
      </w:r>
      <w:r w:rsidR="00490F4C">
        <w:rPr>
          <w:rFonts w:ascii="Times New Roman" w:eastAsia="Calibri" w:hAnsi="Times New Roman" w:cs="Times New Roman"/>
          <w:sz w:val="24"/>
          <w:szCs w:val="28"/>
          <w:lang w:bidi="th-TH"/>
        </w:rPr>
        <w:t>oatmeal</w:t>
      </w:r>
      <w:r w:rsidRPr="00777CE2">
        <w:rPr>
          <w:rFonts w:ascii="Times New Roman" w:eastAsia="Calibri" w:hAnsi="Times New Roman" w:cs="Times New Roman"/>
          <w:sz w:val="24"/>
          <w:szCs w:val="28"/>
          <w:lang w:bidi="th-TH"/>
        </w:rPr>
        <w:t xml:space="preserve"> agar after 21 days at 28°C</w:t>
      </w:r>
      <w:r>
        <w:rPr>
          <w:rFonts w:ascii="Times New Roman" w:eastAsia="Calibri" w:hAnsi="Times New Roman" w:cs="Times New Roman"/>
          <w:sz w:val="24"/>
          <w:szCs w:val="28"/>
          <w:lang w:bidi="th-TH"/>
        </w:rPr>
        <w:t>.</w:t>
      </w:r>
    </w:p>
    <w:p w14:paraId="5082EBA1" w14:textId="3C0D2C07" w:rsidR="006C2E4D" w:rsidRPr="006C2E4D" w:rsidRDefault="00B27B91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en-GB"/>
        </w:rPr>
        <w:lastRenderedPageBreak/>
        <w:drawing>
          <wp:anchor distT="0" distB="0" distL="114300" distR="114300" simplePos="0" relativeHeight="251673600" behindDoc="0" locked="0" layoutInCell="1" allowOverlap="1" wp14:anchorId="5FAA86DB" wp14:editId="43E5ABE6">
            <wp:simplePos x="0" y="0"/>
            <wp:positionH relativeFrom="margin">
              <wp:posOffset>1546578</wp:posOffset>
            </wp:positionH>
            <wp:positionV relativeFrom="paragraph">
              <wp:posOffset>127564</wp:posOffset>
            </wp:positionV>
            <wp:extent cx="3657600" cy="3228230"/>
            <wp:effectExtent l="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22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965714" w14:textId="5E48B704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27978112" w14:textId="244C010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7A3F4B1B" w14:textId="4BB363EC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69313428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1FAACB5C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76484051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4CD85099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2198CA16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7D8D72EC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367ECC22" w14:textId="77777777" w:rsidR="006C2E4D" w:rsidRP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21DBBDCB" w14:textId="77777777" w:rsidR="00B27B91" w:rsidRPr="004F71FB" w:rsidRDefault="006C2E4D" w:rsidP="00B27B91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 w:rsidRPr="00B27B91">
        <w:rPr>
          <w:rFonts w:ascii="Times New Roman" w:eastAsia="Calibri" w:hAnsi="Times New Roman" w:cs="Times New Roman"/>
          <w:b/>
          <w:bCs/>
          <w:sz w:val="24"/>
          <w:szCs w:val="24"/>
          <w:lang w:val="en-US" w:bidi="th-TH"/>
        </w:rPr>
        <w:t>Fig</w:t>
      </w:r>
      <w:r w:rsidR="00B27B91" w:rsidRPr="00B27B91">
        <w:rPr>
          <w:rFonts w:ascii="Times New Roman" w:eastAsia="Calibri" w:hAnsi="Times New Roman" w:cs="Times New Roman"/>
          <w:b/>
          <w:bCs/>
          <w:sz w:val="24"/>
          <w:szCs w:val="24"/>
          <w:lang w:val="en-US" w:bidi="th-TH"/>
        </w:rPr>
        <w:t>ure S3.</w:t>
      </w:r>
      <w:r w:rsidRPr="006C2E4D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Two-dimensional thin-layer chromatography of the polar lipids of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isolate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PRKS01-29</w:t>
      </w:r>
      <w:r w:rsidR="00B27B91" w:rsidRPr="004F71FB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US"/>
        </w:rPr>
        <w:t>T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stained with </w:t>
      </w:r>
      <w:proofErr w:type="spellStart"/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molybdatophosphoric</w:t>
      </w:r>
      <w:proofErr w:type="spellEnd"/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acid spray (Sigma P1518). Key: DPG, </w:t>
      </w:r>
      <w:proofErr w:type="spellStart"/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diphosphatidylglycerol</w:t>
      </w:r>
      <w:proofErr w:type="spellEnd"/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; PG1 and 2, phosphatidylglycerols;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PI, phosphatidylinositol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;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PIM1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and 2,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phosphatidylinositolmannoside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s</w:t>
      </w:r>
      <w:proofErr w:type="spellEnd"/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;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r w:rsidR="00B27B9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PL1 and 2, unidentified phospholipids. </w:t>
      </w:r>
      <w:r w:rsidR="00B27B91" w:rsidRPr="0046467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Solvent 1:  chloroform: methanol: distilled water (65:25:4 v/v); Solvent 2: chloroform: glacial acetic acid: methanol: distilled water (80:12:15:4 v/v). </w:t>
      </w:r>
      <w:r w:rsidR="00B27B91" w:rsidRPr="004F71FB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In the first run the TLC plate was positioned in a perpendicular position towards the solvent direction., in the second run, the position of the TLC plate and solvent were in the same direction.</w:t>
      </w:r>
    </w:p>
    <w:p w14:paraId="396A0CB1" w14:textId="5B6247B4" w:rsidR="006C2E4D" w:rsidRDefault="006C2E4D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64659A2E" w14:textId="4C95E3AB" w:rsidR="00B27B91" w:rsidRDefault="00B27B91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2D4BEEE7" w14:textId="26E5AA92" w:rsidR="00B27B91" w:rsidRDefault="00B27B91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179C6047" w14:textId="77777777" w:rsidR="006C51A5" w:rsidRDefault="006C51A5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  <w:sectPr w:rsidR="006C51A5" w:rsidSect="00B27B91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856976A" w14:textId="4D50A650" w:rsidR="00B27B91" w:rsidRDefault="00B27B91" w:rsidP="00B27B91">
      <w:pPr>
        <w:tabs>
          <w:tab w:val="left" w:pos="5821"/>
        </w:tabs>
        <w:rPr>
          <w:rFonts w:ascii="Times New Roman" w:eastAsia="Calibri" w:hAnsi="Times New Roman" w:cs="Times New Roman"/>
          <w:sz w:val="24"/>
          <w:szCs w:val="28"/>
          <w:lang w:val="en-MY" w:bidi="th-TH"/>
        </w:rPr>
      </w:pPr>
    </w:p>
    <w:p w14:paraId="2CFBAF40" w14:textId="0F5FFDAA" w:rsidR="00B27B91" w:rsidRPr="00CB721E" w:rsidRDefault="00B27B91" w:rsidP="00B27B91">
      <w:pPr>
        <w:spacing w:after="0" w:line="36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val="en-ID" w:bidi="th-TH"/>
        </w:rPr>
      </w:pPr>
      <w:r w:rsidRPr="00B628AE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 xml:space="preserve">Table </w:t>
      </w:r>
      <w:r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S</w:t>
      </w:r>
      <w:r w:rsidR="008373F0">
        <w:rPr>
          <w:rFonts w:ascii="Times New Roman" w:eastAsia="Calibri" w:hAnsi="Times New Roman" w:cs="Times New Roman"/>
          <w:b/>
          <w:sz w:val="24"/>
          <w:szCs w:val="24"/>
          <w:lang w:val="en-US" w:bidi="th-TH"/>
        </w:rPr>
        <w:t>1</w:t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>.  Growth and cultural features of isolate PRKS01-29</w:t>
      </w:r>
      <w:r w:rsidRPr="00CB721E"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th-TH"/>
        </w:rPr>
        <w:t>T</w:t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 and reference strains following incubation at 28</w:t>
      </w:r>
      <w:r w:rsidRPr="00CB721E"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th-TH"/>
        </w:rPr>
        <w:t>o</w:t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>C for 14 days.</w:t>
      </w: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074"/>
        <w:gridCol w:w="2050"/>
        <w:gridCol w:w="1035"/>
        <w:gridCol w:w="1210"/>
        <w:gridCol w:w="1270"/>
        <w:gridCol w:w="1270"/>
        <w:gridCol w:w="1270"/>
        <w:gridCol w:w="1270"/>
        <w:gridCol w:w="1270"/>
      </w:tblGrid>
      <w:tr w:rsidR="00A249B7" w:rsidRPr="00D56E5F" w14:paraId="6E04EE22" w14:textId="77777777" w:rsidTr="00D67756">
        <w:trPr>
          <w:trHeight w:val="300"/>
        </w:trPr>
        <w:tc>
          <w:tcPr>
            <w:tcW w:w="20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96B29E" w14:textId="6DD50639" w:rsidR="00A249B7" w:rsidRPr="00D56E5F" w:rsidRDefault="00A249B7" w:rsidP="004943E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Strains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525D30" w14:textId="62562A5E" w:rsidR="00A249B7" w:rsidRDefault="00A249B7" w:rsidP="004943E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Growth and</w:t>
            </w:r>
          </w:p>
          <w:p w14:paraId="524F107E" w14:textId="2DB3B5E7" w:rsidR="00A249B7" w:rsidRPr="00D56E5F" w:rsidRDefault="00A249B7" w:rsidP="004943E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cultural characteristics</w:t>
            </w:r>
          </w:p>
        </w:tc>
        <w:tc>
          <w:tcPr>
            <w:tcW w:w="859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C5EDB03" w14:textId="2A58E7CB" w:rsidR="00A249B7" w:rsidRPr="00D56E5F" w:rsidRDefault="00A249B7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ISP media</w:t>
            </w:r>
          </w:p>
        </w:tc>
      </w:tr>
      <w:tr w:rsidR="004943ED" w:rsidRPr="00D56E5F" w14:paraId="590F62CD" w14:textId="77777777" w:rsidTr="004943ED">
        <w:trPr>
          <w:trHeight w:val="300"/>
        </w:trPr>
        <w:tc>
          <w:tcPr>
            <w:tcW w:w="20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1C3C3F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</w:p>
        </w:tc>
        <w:tc>
          <w:tcPr>
            <w:tcW w:w="20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403AB1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18713E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BD224D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D9C873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3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EBD3F3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4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C45E9C" w14:textId="7B1C840B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5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C35758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6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FABC1D" w14:textId="77777777" w:rsidR="004943ED" w:rsidRPr="00D56E5F" w:rsidRDefault="004943ED" w:rsidP="004943ED">
            <w:pPr>
              <w:tabs>
                <w:tab w:val="left" w:pos="1218"/>
              </w:tabs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7</w:t>
            </w:r>
          </w:p>
        </w:tc>
      </w:tr>
      <w:tr w:rsidR="004943ED" w:rsidRPr="00D56E5F" w14:paraId="173D0E1E" w14:textId="77777777" w:rsidTr="004943ED">
        <w:trPr>
          <w:trHeight w:val="345"/>
        </w:trPr>
        <w:tc>
          <w:tcPr>
            <w:tcW w:w="207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4E2A2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Isolate PRKS01-29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7B36E7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Growth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A268D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+++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69D834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+++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C2464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+++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1026C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+++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29F05" w14:textId="7E0C52AF" w:rsidR="004943ED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+/-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CD726F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4FF0A5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b/>
                <w:bCs/>
                <w:lang w:bidi="th-TH"/>
              </w:rPr>
              <w:t>+++</w:t>
            </w:r>
          </w:p>
        </w:tc>
      </w:tr>
      <w:tr w:rsidR="004943ED" w:rsidRPr="00D56E5F" w14:paraId="5EAB67CC" w14:textId="77777777" w:rsidTr="004943ED">
        <w:trPr>
          <w:trHeight w:val="300"/>
        </w:trPr>
        <w:tc>
          <w:tcPr>
            <w:tcW w:w="2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534C33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429EF5F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Aerial spore mass </w:t>
            </w:r>
          </w:p>
        </w:tc>
        <w:tc>
          <w:tcPr>
            <w:tcW w:w="1035" w:type="dxa"/>
            <w:noWrap/>
            <w:hideMark/>
          </w:tcPr>
          <w:p w14:paraId="674E58A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43AC9FD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Greyish-black</w:t>
            </w:r>
            <w:proofErr w:type="gramEnd"/>
          </w:p>
        </w:tc>
        <w:tc>
          <w:tcPr>
            <w:tcW w:w="1270" w:type="dxa"/>
            <w:noWrap/>
            <w:hideMark/>
          </w:tcPr>
          <w:p w14:paraId="507BECE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Greyish-black</w:t>
            </w:r>
            <w:proofErr w:type="gramEnd"/>
          </w:p>
        </w:tc>
        <w:tc>
          <w:tcPr>
            <w:tcW w:w="1270" w:type="dxa"/>
            <w:noWrap/>
            <w:hideMark/>
          </w:tcPr>
          <w:p w14:paraId="3D3BCA1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</w:tcPr>
          <w:p w14:paraId="22230814" w14:textId="0B22FDDD" w:rsidR="004943ED" w:rsidRPr="00D56E5F" w:rsidRDefault="004943ED" w:rsidP="004943E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White grey</w:t>
            </w:r>
          </w:p>
        </w:tc>
        <w:tc>
          <w:tcPr>
            <w:tcW w:w="1270" w:type="dxa"/>
            <w:noWrap/>
            <w:hideMark/>
          </w:tcPr>
          <w:p w14:paraId="643A305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Light yellow</w:t>
            </w:r>
          </w:p>
        </w:tc>
        <w:tc>
          <w:tcPr>
            <w:tcW w:w="1270" w:type="dxa"/>
            <w:noWrap/>
            <w:hideMark/>
          </w:tcPr>
          <w:p w14:paraId="275E107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Greyish-black</w:t>
            </w:r>
            <w:proofErr w:type="gramEnd"/>
          </w:p>
        </w:tc>
      </w:tr>
      <w:tr w:rsidR="004943ED" w:rsidRPr="00D56E5F" w14:paraId="57523770" w14:textId="77777777" w:rsidTr="004943ED">
        <w:trPr>
          <w:trHeight w:val="300"/>
        </w:trPr>
        <w:tc>
          <w:tcPr>
            <w:tcW w:w="2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B9D586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24415C6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Substrate mycelium </w:t>
            </w:r>
          </w:p>
        </w:tc>
        <w:tc>
          <w:tcPr>
            <w:tcW w:w="1035" w:type="dxa"/>
            <w:noWrap/>
            <w:hideMark/>
          </w:tcPr>
          <w:p w14:paraId="7A82DCD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095E325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  <w:tc>
          <w:tcPr>
            <w:tcW w:w="1270" w:type="dxa"/>
            <w:noWrap/>
            <w:hideMark/>
          </w:tcPr>
          <w:p w14:paraId="7DBEFE1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noWrap/>
            <w:hideMark/>
          </w:tcPr>
          <w:p w14:paraId="232780B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Light brown</w:t>
            </w:r>
          </w:p>
        </w:tc>
        <w:tc>
          <w:tcPr>
            <w:tcW w:w="1270" w:type="dxa"/>
          </w:tcPr>
          <w:p w14:paraId="69D7187B" w14:textId="71A9B7CD" w:rsidR="004943ED" w:rsidRPr="00D56E5F" w:rsidRDefault="004943ED" w:rsidP="004943ED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Colourless</w:t>
            </w:r>
          </w:p>
        </w:tc>
        <w:tc>
          <w:tcPr>
            <w:tcW w:w="1270" w:type="dxa"/>
            <w:noWrap/>
            <w:hideMark/>
          </w:tcPr>
          <w:p w14:paraId="13DE99D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Light yellow</w:t>
            </w:r>
          </w:p>
        </w:tc>
        <w:tc>
          <w:tcPr>
            <w:tcW w:w="1270" w:type="dxa"/>
            <w:noWrap/>
            <w:hideMark/>
          </w:tcPr>
          <w:p w14:paraId="5DC12FC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</w:tr>
      <w:tr w:rsidR="004943ED" w:rsidRPr="00D56E5F" w14:paraId="39932707" w14:textId="77777777" w:rsidTr="004943ED">
        <w:trPr>
          <w:trHeight w:val="300"/>
        </w:trPr>
        <w:tc>
          <w:tcPr>
            <w:tcW w:w="2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25973C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2527A09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Diffusible pigments</w:t>
            </w:r>
          </w:p>
        </w:tc>
        <w:tc>
          <w:tcPr>
            <w:tcW w:w="1035" w:type="dxa"/>
            <w:noWrap/>
            <w:hideMark/>
          </w:tcPr>
          <w:p w14:paraId="7C48280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10" w:type="dxa"/>
            <w:noWrap/>
            <w:hideMark/>
          </w:tcPr>
          <w:p w14:paraId="7735763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59048FE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1F11FAE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Brown </w:t>
            </w:r>
            <w:r>
              <w:rPr>
                <w:rFonts w:ascii="Times New Roman" w:eastAsia="Calibri" w:hAnsi="Times New Roman" w:cs="Times New Roman"/>
                <w:lang w:bidi="th-TH"/>
              </w:rPr>
              <w:t xml:space="preserve">             </w:t>
            </w: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            </w:t>
            </w:r>
          </w:p>
        </w:tc>
        <w:tc>
          <w:tcPr>
            <w:tcW w:w="1270" w:type="dxa"/>
          </w:tcPr>
          <w:p w14:paraId="6E036A15" w14:textId="5DC2558A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 xml:space="preserve">     None</w:t>
            </w:r>
          </w:p>
        </w:tc>
        <w:tc>
          <w:tcPr>
            <w:tcW w:w="1270" w:type="dxa"/>
            <w:noWrap/>
            <w:hideMark/>
          </w:tcPr>
          <w:p w14:paraId="50446ED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6C5CA78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</w:tr>
      <w:tr w:rsidR="004943ED" w:rsidRPr="00D56E5F" w14:paraId="7353CCA1" w14:textId="77777777" w:rsidTr="004943ED">
        <w:trPr>
          <w:trHeight w:val="803"/>
        </w:trPr>
        <w:tc>
          <w:tcPr>
            <w:tcW w:w="2074" w:type="dxa"/>
            <w:vMerge w:val="restart"/>
            <w:noWrap/>
            <w:hideMark/>
          </w:tcPr>
          <w:p w14:paraId="5D4D1AAC" w14:textId="4426C9EA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albiflaviniger</w:t>
            </w:r>
            <w:proofErr w:type="spellEnd"/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DSM </w:t>
            </w:r>
            <w:r>
              <w:rPr>
                <w:rFonts w:ascii="Times New Roman" w:eastAsia="Calibri" w:hAnsi="Times New Roman" w:cs="Times New Roman"/>
                <w:lang w:bidi="th-TH"/>
              </w:rPr>
              <w:t>41</w:t>
            </w:r>
            <w:r w:rsidRPr="00D56E5F">
              <w:rPr>
                <w:rFonts w:ascii="Times New Roman" w:eastAsia="Calibri" w:hAnsi="Times New Roman" w:cs="Times New Roman"/>
                <w:lang w:bidi="th-TH"/>
              </w:rPr>
              <w:t>598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72051E3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Growth</w:t>
            </w:r>
          </w:p>
        </w:tc>
        <w:tc>
          <w:tcPr>
            <w:tcW w:w="1035" w:type="dxa"/>
            <w:noWrap/>
            <w:hideMark/>
          </w:tcPr>
          <w:p w14:paraId="4965D74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62FFFBB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11691F5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08E3D70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5110ECC8" w14:textId="72DA1B88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 xml:space="preserve">       +</w:t>
            </w:r>
          </w:p>
        </w:tc>
        <w:tc>
          <w:tcPr>
            <w:tcW w:w="1270" w:type="dxa"/>
            <w:noWrap/>
            <w:hideMark/>
          </w:tcPr>
          <w:p w14:paraId="0ED8724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</w:t>
            </w:r>
          </w:p>
        </w:tc>
        <w:tc>
          <w:tcPr>
            <w:tcW w:w="1270" w:type="dxa"/>
            <w:noWrap/>
            <w:hideMark/>
          </w:tcPr>
          <w:p w14:paraId="20A4F4E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71A62570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70DE3BB7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18A5C5C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Aerial spore mass</w:t>
            </w:r>
          </w:p>
        </w:tc>
        <w:tc>
          <w:tcPr>
            <w:tcW w:w="1035" w:type="dxa"/>
            <w:noWrap/>
            <w:hideMark/>
          </w:tcPr>
          <w:p w14:paraId="2AA2401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2D81541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White-grey</w:t>
            </w:r>
            <w:proofErr w:type="gramEnd"/>
          </w:p>
        </w:tc>
        <w:tc>
          <w:tcPr>
            <w:tcW w:w="1270" w:type="dxa"/>
            <w:noWrap/>
            <w:hideMark/>
          </w:tcPr>
          <w:p w14:paraId="55832CB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2456BA0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</w:tcPr>
          <w:p w14:paraId="0D960D5B" w14:textId="5720D4D8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White grey</w:t>
            </w:r>
          </w:p>
        </w:tc>
        <w:tc>
          <w:tcPr>
            <w:tcW w:w="1270" w:type="dxa"/>
            <w:noWrap/>
            <w:hideMark/>
          </w:tcPr>
          <w:p w14:paraId="5129C22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4A09B65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</w:tr>
      <w:tr w:rsidR="004943ED" w:rsidRPr="00D56E5F" w14:paraId="4865C732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0DF72C1B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5E63C95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Substrate mycelium </w:t>
            </w:r>
          </w:p>
        </w:tc>
        <w:tc>
          <w:tcPr>
            <w:tcW w:w="1035" w:type="dxa"/>
            <w:noWrap/>
            <w:hideMark/>
          </w:tcPr>
          <w:p w14:paraId="353118E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379441A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  <w:tc>
          <w:tcPr>
            <w:tcW w:w="1270" w:type="dxa"/>
            <w:noWrap/>
            <w:hideMark/>
          </w:tcPr>
          <w:p w14:paraId="4DA6D22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Yellow</w:t>
            </w:r>
          </w:p>
        </w:tc>
        <w:tc>
          <w:tcPr>
            <w:tcW w:w="1270" w:type="dxa"/>
            <w:noWrap/>
            <w:hideMark/>
          </w:tcPr>
          <w:p w14:paraId="13D8BDA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Orange-grey</w:t>
            </w:r>
            <w:proofErr w:type="gramEnd"/>
          </w:p>
        </w:tc>
        <w:tc>
          <w:tcPr>
            <w:tcW w:w="1270" w:type="dxa"/>
          </w:tcPr>
          <w:p w14:paraId="01922FF0" w14:textId="64104348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Colourless</w:t>
            </w:r>
          </w:p>
        </w:tc>
        <w:tc>
          <w:tcPr>
            <w:tcW w:w="1270" w:type="dxa"/>
            <w:noWrap/>
            <w:hideMark/>
          </w:tcPr>
          <w:p w14:paraId="47E5BF6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53ED0F0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Medium brown</w:t>
            </w:r>
          </w:p>
        </w:tc>
      </w:tr>
      <w:tr w:rsidR="004943ED" w:rsidRPr="00D56E5F" w14:paraId="13B3B769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0397B298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6DAB142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Diffusible pigments</w:t>
            </w:r>
          </w:p>
        </w:tc>
        <w:tc>
          <w:tcPr>
            <w:tcW w:w="1035" w:type="dxa"/>
            <w:noWrap/>
            <w:hideMark/>
          </w:tcPr>
          <w:p w14:paraId="57304EE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10" w:type="dxa"/>
            <w:noWrap/>
            <w:hideMark/>
          </w:tcPr>
          <w:p w14:paraId="73505CD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6D07A62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Orange</w:t>
            </w:r>
          </w:p>
        </w:tc>
        <w:tc>
          <w:tcPr>
            <w:tcW w:w="1270" w:type="dxa"/>
            <w:noWrap/>
            <w:hideMark/>
          </w:tcPr>
          <w:p w14:paraId="597D5F5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Orange</w:t>
            </w:r>
          </w:p>
        </w:tc>
        <w:tc>
          <w:tcPr>
            <w:tcW w:w="1270" w:type="dxa"/>
          </w:tcPr>
          <w:p w14:paraId="6DE61BCD" w14:textId="4D834760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1D8E12B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6E7182C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Yellow</w:t>
            </w:r>
          </w:p>
        </w:tc>
      </w:tr>
      <w:tr w:rsidR="004943ED" w:rsidRPr="00D56E5F" w14:paraId="6741CAAC" w14:textId="77777777" w:rsidTr="004943ED">
        <w:trPr>
          <w:trHeight w:val="345"/>
        </w:trPr>
        <w:tc>
          <w:tcPr>
            <w:tcW w:w="2074" w:type="dxa"/>
            <w:vMerge w:val="restart"/>
            <w:noWrap/>
            <w:hideMark/>
          </w:tcPr>
          <w:p w14:paraId="708FEED0" w14:textId="40561D98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iranenesis</w:t>
            </w:r>
            <w:proofErr w:type="spellEnd"/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DSM 41954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5CC9A03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Growth</w:t>
            </w:r>
          </w:p>
        </w:tc>
        <w:tc>
          <w:tcPr>
            <w:tcW w:w="1035" w:type="dxa"/>
            <w:noWrap/>
            <w:hideMark/>
          </w:tcPr>
          <w:p w14:paraId="3E1350BE" w14:textId="1FE43F3A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060D53C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854C3F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76EE315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448EB0A7" w14:textId="1DC0A364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1DFD70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3491F4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5385AA1B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62090731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0F65D36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Aerial spore mass </w:t>
            </w:r>
          </w:p>
        </w:tc>
        <w:tc>
          <w:tcPr>
            <w:tcW w:w="1035" w:type="dxa"/>
            <w:noWrap/>
            <w:hideMark/>
          </w:tcPr>
          <w:p w14:paraId="506C89EF" w14:textId="53E5B180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6EF47C6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3455487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  <w:noWrap/>
            <w:hideMark/>
          </w:tcPr>
          <w:p w14:paraId="46C90CC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</w:tcPr>
          <w:p w14:paraId="10DED6A3" w14:textId="67747DFF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2FDFE33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Brown beige</w:t>
            </w:r>
          </w:p>
        </w:tc>
        <w:tc>
          <w:tcPr>
            <w:tcW w:w="1270" w:type="dxa"/>
            <w:noWrap/>
            <w:hideMark/>
          </w:tcPr>
          <w:p w14:paraId="3B1C9B7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Brown beige</w:t>
            </w:r>
          </w:p>
        </w:tc>
      </w:tr>
      <w:tr w:rsidR="004943ED" w:rsidRPr="00D56E5F" w14:paraId="2BDD2C86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49DBA147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09C707F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Substrate mycelium</w:t>
            </w:r>
          </w:p>
        </w:tc>
        <w:tc>
          <w:tcPr>
            <w:tcW w:w="1035" w:type="dxa"/>
            <w:noWrap/>
            <w:hideMark/>
          </w:tcPr>
          <w:p w14:paraId="33899381" w14:textId="5FBF6A5E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10" w:type="dxa"/>
            <w:noWrap/>
            <w:hideMark/>
          </w:tcPr>
          <w:p w14:paraId="3FEC909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70" w:type="dxa"/>
            <w:noWrap/>
            <w:hideMark/>
          </w:tcPr>
          <w:p w14:paraId="717474D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70" w:type="dxa"/>
            <w:noWrap/>
            <w:hideMark/>
          </w:tcPr>
          <w:p w14:paraId="1BB3DAA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70" w:type="dxa"/>
          </w:tcPr>
          <w:p w14:paraId="697185C9" w14:textId="4FE9219D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4943ED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70" w:type="dxa"/>
            <w:noWrap/>
            <w:hideMark/>
          </w:tcPr>
          <w:p w14:paraId="2E7F9D6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  <w:tc>
          <w:tcPr>
            <w:tcW w:w="1270" w:type="dxa"/>
            <w:noWrap/>
            <w:hideMark/>
          </w:tcPr>
          <w:p w14:paraId="70C760E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Yellow-brownish</w:t>
            </w:r>
            <w:proofErr w:type="gramEnd"/>
          </w:p>
        </w:tc>
      </w:tr>
      <w:tr w:rsidR="004943ED" w:rsidRPr="00D56E5F" w14:paraId="2AE56BE4" w14:textId="77777777" w:rsidTr="004943ED">
        <w:trPr>
          <w:trHeight w:val="345"/>
        </w:trPr>
        <w:tc>
          <w:tcPr>
            <w:tcW w:w="2074" w:type="dxa"/>
            <w:vMerge w:val="restart"/>
            <w:noWrap/>
            <w:hideMark/>
          </w:tcPr>
          <w:p w14:paraId="5F01E9E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javensis</w:t>
            </w:r>
            <w:proofErr w:type="spellEnd"/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DSM 41764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6777C30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Growth</w:t>
            </w:r>
          </w:p>
        </w:tc>
        <w:tc>
          <w:tcPr>
            <w:tcW w:w="1035" w:type="dxa"/>
            <w:noWrap/>
            <w:hideMark/>
          </w:tcPr>
          <w:p w14:paraId="7881912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1DAB369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C598D5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228FA6E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341972FA" w14:textId="709CDF4C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</w:t>
            </w:r>
          </w:p>
        </w:tc>
        <w:tc>
          <w:tcPr>
            <w:tcW w:w="1270" w:type="dxa"/>
            <w:noWrap/>
            <w:hideMark/>
          </w:tcPr>
          <w:p w14:paraId="737A0DE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2C754BB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670F0367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3E68D236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565526E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Aerial spore mass </w:t>
            </w:r>
          </w:p>
        </w:tc>
        <w:tc>
          <w:tcPr>
            <w:tcW w:w="1035" w:type="dxa"/>
            <w:noWrap/>
            <w:hideMark/>
          </w:tcPr>
          <w:p w14:paraId="1BC32C9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299346B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Medium grey</w:t>
            </w:r>
          </w:p>
        </w:tc>
        <w:tc>
          <w:tcPr>
            <w:tcW w:w="1270" w:type="dxa"/>
            <w:noWrap/>
            <w:hideMark/>
          </w:tcPr>
          <w:p w14:paraId="120BF55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  <w:noWrap/>
            <w:hideMark/>
          </w:tcPr>
          <w:p w14:paraId="6FCF691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</w:tcPr>
          <w:p w14:paraId="3060FA60" w14:textId="0BA3C10F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3E083C5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5D00141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center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Black</w:t>
            </w:r>
          </w:p>
        </w:tc>
      </w:tr>
      <w:tr w:rsidR="004943ED" w:rsidRPr="00D56E5F" w14:paraId="4823973D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460272D7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66FC759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Substrate mycelium </w:t>
            </w:r>
          </w:p>
        </w:tc>
        <w:tc>
          <w:tcPr>
            <w:tcW w:w="1035" w:type="dxa"/>
            <w:noWrap/>
            <w:hideMark/>
          </w:tcPr>
          <w:p w14:paraId="7E376F9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2FC05F2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  <w:tc>
          <w:tcPr>
            <w:tcW w:w="1270" w:type="dxa"/>
            <w:noWrap/>
            <w:hideMark/>
          </w:tcPr>
          <w:p w14:paraId="0210161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noWrap/>
            <w:hideMark/>
          </w:tcPr>
          <w:p w14:paraId="3E2C5AE7" w14:textId="0C106F1A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Light brown</w:t>
            </w:r>
          </w:p>
        </w:tc>
        <w:tc>
          <w:tcPr>
            <w:tcW w:w="1270" w:type="dxa"/>
          </w:tcPr>
          <w:p w14:paraId="15BA618C" w14:textId="41567615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3E060CC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0924141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</w:tr>
      <w:tr w:rsidR="004943ED" w:rsidRPr="00D56E5F" w14:paraId="3E09D6E7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186DD3AF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485E8FD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Diffusible pigments</w:t>
            </w:r>
          </w:p>
        </w:tc>
        <w:tc>
          <w:tcPr>
            <w:tcW w:w="1035" w:type="dxa"/>
            <w:noWrap/>
            <w:hideMark/>
          </w:tcPr>
          <w:p w14:paraId="6EC18FA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10" w:type="dxa"/>
            <w:noWrap/>
            <w:hideMark/>
          </w:tcPr>
          <w:p w14:paraId="12B03A3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0DB5BC9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Yellow</w:t>
            </w:r>
          </w:p>
        </w:tc>
        <w:tc>
          <w:tcPr>
            <w:tcW w:w="1270" w:type="dxa"/>
            <w:noWrap/>
            <w:hideMark/>
          </w:tcPr>
          <w:p w14:paraId="10102B8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</w:tcPr>
          <w:p w14:paraId="02198602" w14:textId="46E9C32C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72DD551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3015592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</w:tr>
      <w:tr w:rsidR="004943ED" w:rsidRPr="00D56E5F" w14:paraId="527E8783" w14:textId="77777777" w:rsidTr="004943ED">
        <w:trPr>
          <w:trHeight w:val="345"/>
        </w:trPr>
        <w:tc>
          <w:tcPr>
            <w:tcW w:w="2074" w:type="dxa"/>
            <w:vMerge w:val="restart"/>
            <w:noWrap/>
            <w:hideMark/>
          </w:tcPr>
          <w:p w14:paraId="1A863C6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rapamycinicus</w:t>
            </w:r>
            <w:proofErr w:type="spellEnd"/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NRRL 5491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2AC8F9A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Growth </w:t>
            </w:r>
          </w:p>
        </w:tc>
        <w:tc>
          <w:tcPr>
            <w:tcW w:w="1035" w:type="dxa"/>
            <w:noWrap/>
            <w:hideMark/>
          </w:tcPr>
          <w:p w14:paraId="7B1DCC7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4139BA7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5EB21FF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7282542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53EE3C43" w14:textId="5F743A81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0048E2C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072FDEA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653272C4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5B218DB0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3145731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Aerial spore mass</w:t>
            </w:r>
          </w:p>
        </w:tc>
        <w:tc>
          <w:tcPr>
            <w:tcW w:w="1035" w:type="dxa"/>
            <w:noWrap/>
            <w:hideMark/>
          </w:tcPr>
          <w:p w14:paraId="505C8D7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09AB3DB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Greyish black</w:t>
            </w:r>
          </w:p>
        </w:tc>
        <w:tc>
          <w:tcPr>
            <w:tcW w:w="1270" w:type="dxa"/>
            <w:noWrap/>
            <w:hideMark/>
          </w:tcPr>
          <w:p w14:paraId="096A324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  <w:noWrap/>
            <w:hideMark/>
          </w:tcPr>
          <w:p w14:paraId="4A1871A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</w:tcPr>
          <w:p w14:paraId="684A3BB4" w14:textId="0CB9F31C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Cream</w:t>
            </w:r>
          </w:p>
        </w:tc>
        <w:tc>
          <w:tcPr>
            <w:tcW w:w="1270" w:type="dxa"/>
            <w:noWrap/>
            <w:hideMark/>
          </w:tcPr>
          <w:p w14:paraId="0A92EE4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41CCB46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Cream</w:t>
            </w:r>
          </w:p>
        </w:tc>
      </w:tr>
      <w:tr w:rsidR="004943ED" w:rsidRPr="00D56E5F" w14:paraId="10A490E5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5B69B9BE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0207A77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Substrate mycelium </w:t>
            </w:r>
          </w:p>
        </w:tc>
        <w:tc>
          <w:tcPr>
            <w:tcW w:w="1035" w:type="dxa"/>
            <w:noWrap/>
            <w:hideMark/>
          </w:tcPr>
          <w:p w14:paraId="7AB1046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7401F04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096AD77E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noWrap/>
            <w:hideMark/>
          </w:tcPr>
          <w:p w14:paraId="62D9A33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</w:tcPr>
          <w:p w14:paraId="19CFFF6A" w14:textId="52757BC5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75C3362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5D01299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</w:tr>
      <w:tr w:rsidR="004943ED" w:rsidRPr="00D56E5F" w14:paraId="1865E7E5" w14:textId="77777777" w:rsidTr="004943ED">
        <w:trPr>
          <w:trHeight w:val="345"/>
        </w:trPr>
        <w:tc>
          <w:tcPr>
            <w:tcW w:w="2074" w:type="dxa"/>
            <w:vMerge w:val="restart"/>
            <w:noWrap/>
            <w:hideMark/>
          </w:tcPr>
          <w:p w14:paraId="1457664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rhizosphaericus</w:t>
            </w:r>
            <w:proofErr w:type="spellEnd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 </w:t>
            </w:r>
            <w:r w:rsidRPr="00D56E5F">
              <w:rPr>
                <w:rFonts w:ascii="Times New Roman" w:eastAsia="Calibri" w:hAnsi="Times New Roman" w:cs="Times New Roman"/>
                <w:lang w:bidi="th-TH"/>
              </w:rPr>
              <w:t>NRRL B-24304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77FB776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Growth </w:t>
            </w:r>
          </w:p>
        </w:tc>
        <w:tc>
          <w:tcPr>
            <w:tcW w:w="1035" w:type="dxa"/>
            <w:noWrap/>
            <w:hideMark/>
          </w:tcPr>
          <w:p w14:paraId="05207A7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4A061A9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6736EF0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17C565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49392DB8" w14:textId="6A1B4ADE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</w:t>
            </w:r>
          </w:p>
        </w:tc>
        <w:tc>
          <w:tcPr>
            <w:tcW w:w="1270" w:type="dxa"/>
            <w:noWrap/>
            <w:hideMark/>
          </w:tcPr>
          <w:p w14:paraId="181EA15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6A213E7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536D4BCD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187E0A6B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366276A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Aerial spore mass</w:t>
            </w:r>
          </w:p>
        </w:tc>
        <w:tc>
          <w:tcPr>
            <w:tcW w:w="1035" w:type="dxa"/>
            <w:noWrap/>
            <w:hideMark/>
          </w:tcPr>
          <w:p w14:paraId="7A6DA41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5B3D5A5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Greyish black</w:t>
            </w:r>
          </w:p>
        </w:tc>
        <w:tc>
          <w:tcPr>
            <w:tcW w:w="1270" w:type="dxa"/>
            <w:noWrap/>
            <w:hideMark/>
          </w:tcPr>
          <w:p w14:paraId="5BBF1D1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  <w:noWrap/>
            <w:hideMark/>
          </w:tcPr>
          <w:p w14:paraId="4DCC97C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</w:tcPr>
          <w:p w14:paraId="4054B83D" w14:textId="31D826A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Cream</w:t>
            </w:r>
          </w:p>
        </w:tc>
        <w:tc>
          <w:tcPr>
            <w:tcW w:w="1270" w:type="dxa"/>
            <w:noWrap/>
            <w:hideMark/>
          </w:tcPr>
          <w:p w14:paraId="21E3113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1F17142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Cream</w:t>
            </w:r>
          </w:p>
        </w:tc>
      </w:tr>
      <w:tr w:rsidR="004943ED" w:rsidRPr="00D56E5F" w14:paraId="55B12FB0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2301C853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166ECB4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Substrate mycelium</w:t>
            </w:r>
          </w:p>
        </w:tc>
        <w:tc>
          <w:tcPr>
            <w:tcW w:w="1035" w:type="dxa"/>
            <w:noWrap/>
            <w:hideMark/>
          </w:tcPr>
          <w:p w14:paraId="337851C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10" w:type="dxa"/>
            <w:noWrap/>
            <w:hideMark/>
          </w:tcPr>
          <w:p w14:paraId="29E739D5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26A26CB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noWrap/>
            <w:hideMark/>
          </w:tcPr>
          <w:p w14:paraId="40321F4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</w:tcPr>
          <w:p w14:paraId="0A23864F" w14:textId="1D555ADB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1154FA3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  <w:tc>
          <w:tcPr>
            <w:tcW w:w="1270" w:type="dxa"/>
            <w:noWrap/>
            <w:hideMark/>
          </w:tcPr>
          <w:p w14:paraId="040F300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Beige</w:t>
            </w:r>
          </w:p>
        </w:tc>
      </w:tr>
      <w:tr w:rsidR="004943ED" w:rsidRPr="00D56E5F" w14:paraId="2D2CF56B" w14:textId="77777777" w:rsidTr="004943ED">
        <w:trPr>
          <w:trHeight w:val="300"/>
        </w:trPr>
        <w:tc>
          <w:tcPr>
            <w:tcW w:w="2074" w:type="dxa"/>
            <w:vMerge/>
            <w:vAlign w:val="center"/>
            <w:hideMark/>
          </w:tcPr>
          <w:p w14:paraId="097F5BEA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75F5E5D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Diffusible pigments</w:t>
            </w:r>
          </w:p>
        </w:tc>
        <w:tc>
          <w:tcPr>
            <w:tcW w:w="1035" w:type="dxa"/>
            <w:noWrap/>
            <w:hideMark/>
          </w:tcPr>
          <w:p w14:paraId="757F4E0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10" w:type="dxa"/>
            <w:noWrap/>
            <w:hideMark/>
          </w:tcPr>
          <w:p w14:paraId="2FE17C8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7872DEA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Yellow</w:t>
            </w:r>
          </w:p>
        </w:tc>
        <w:tc>
          <w:tcPr>
            <w:tcW w:w="1270" w:type="dxa"/>
            <w:noWrap/>
            <w:hideMark/>
          </w:tcPr>
          <w:p w14:paraId="69D4421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</w:tcPr>
          <w:p w14:paraId="4012961E" w14:textId="6E8B4950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70E43C82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  <w:tc>
          <w:tcPr>
            <w:tcW w:w="1270" w:type="dxa"/>
            <w:noWrap/>
            <w:hideMark/>
          </w:tcPr>
          <w:p w14:paraId="7EF236C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None</w:t>
            </w:r>
          </w:p>
        </w:tc>
      </w:tr>
      <w:tr w:rsidR="004943ED" w:rsidRPr="00D56E5F" w14:paraId="70C2511C" w14:textId="77777777" w:rsidTr="004943ED">
        <w:trPr>
          <w:trHeight w:val="345"/>
        </w:trPr>
        <w:tc>
          <w:tcPr>
            <w:tcW w:w="207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CFE47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 xml:space="preserve">S. </w:t>
            </w:r>
            <w:proofErr w:type="spellStart"/>
            <w:r w:rsidRPr="00D56E5F">
              <w:rPr>
                <w:rFonts w:ascii="Times New Roman" w:eastAsia="Calibri" w:hAnsi="Times New Roman" w:cs="Times New Roman"/>
                <w:i/>
                <w:iCs/>
                <w:lang w:bidi="th-TH"/>
              </w:rPr>
              <w:t>violaceusniger</w:t>
            </w:r>
            <w:proofErr w:type="spellEnd"/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 DSM 40563</w:t>
            </w:r>
            <w:r w:rsidRPr="00D56E5F">
              <w:rPr>
                <w:rFonts w:ascii="Times New Roman" w:eastAsia="Calibri" w:hAnsi="Times New Roman" w:cs="Times New Roman"/>
                <w:vertAlign w:val="superscript"/>
                <w:lang w:bidi="th-TH"/>
              </w:rPr>
              <w:t>T</w:t>
            </w:r>
          </w:p>
        </w:tc>
        <w:tc>
          <w:tcPr>
            <w:tcW w:w="2050" w:type="dxa"/>
            <w:noWrap/>
            <w:hideMark/>
          </w:tcPr>
          <w:p w14:paraId="327C4D7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 xml:space="preserve">Growth </w:t>
            </w:r>
          </w:p>
        </w:tc>
        <w:tc>
          <w:tcPr>
            <w:tcW w:w="1035" w:type="dxa"/>
            <w:noWrap/>
            <w:hideMark/>
          </w:tcPr>
          <w:p w14:paraId="65B5D7AD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10" w:type="dxa"/>
            <w:noWrap/>
            <w:hideMark/>
          </w:tcPr>
          <w:p w14:paraId="0C20003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42B3D9F9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08BE099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</w:tcPr>
          <w:p w14:paraId="731E5660" w14:textId="64DD8F69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  <w:tc>
          <w:tcPr>
            <w:tcW w:w="1270" w:type="dxa"/>
            <w:noWrap/>
            <w:hideMark/>
          </w:tcPr>
          <w:p w14:paraId="71DFC690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</w:t>
            </w:r>
          </w:p>
        </w:tc>
        <w:tc>
          <w:tcPr>
            <w:tcW w:w="1270" w:type="dxa"/>
            <w:noWrap/>
            <w:hideMark/>
          </w:tcPr>
          <w:p w14:paraId="30D18404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+++</w:t>
            </w:r>
          </w:p>
        </w:tc>
      </w:tr>
      <w:tr w:rsidR="004943ED" w:rsidRPr="00D56E5F" w14:paraId="69783BAF" w14:textId="77777777" w:rsidTr="00EC7A5F">
        <w:trPr>
          <w:trHeight w:val="300"/>
        </w:trPr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AEA032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noWrap/>
            <w:hideMark/>
          </w:tcPr>
          <w:p w14:paraId="6B449646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Aerial spore mass colour</w:t>
            </w:r>
          </w:p>
        </w:tc>
        <w:tc>
          <w:tcPr>
            <w:tcW w:w="1035" w:type="dxa"/>
            <w:noWrap/>
            <w:hideMark/>
          </w:tcPr>
          <w:p w14:paraId="4145DBCA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noWrap/>
            <w:hideMark/>
          </w:tcPr>
          <w:p w14:paraId="300D9EA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grey</w:t>
            </w:r>
          </w:p>
        </w:tc>
        <w:tc>
          <w:tcPr>
            <w:tcW w:w="1270" w:type="dxa"/>
            <w:noWrap/>
            <w:hideMark/>
          </w:tcPr>
          <w:p w14:paraId="158BAD4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Grey</w:t>
            </w:r>
          </w:p>
        </w:tc>
        <w:tc>
          <w:tcPr>
            <w:tcW w:w="1270" w:type="dxa"/>
            <w:noWrap/>
            <w:hideMark/>
          </w:tcPr>
          <w:p w14:paraId="2A83635F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</w:tcPr>
          <w:p w14:paraId="74F08602" w14:textId="4ADA5465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>
              <w:rPr>
                <w:rFonts w:ascii="Times New Roman" w:eastAsia="Calibri" w:hAnsi="Times New Roman" w:cs="Times New Roman"/>
                <w:lang w:bidi="th-TH"/>
              </w:rPr>
              <w:t>White-grey</w:t>
            </w:r>
            <w:proofErr w:type="gramEnd"/>
          </w:p>
        </w:tc>
        <w:tc>
          <w:tcPr>
            <w:tcW w:w="1270" w:type="dxa"/>
            <w:noWrap/>
            <w:hideMark/>
          </w:tcPr>
          <w:p w14:paraId="35897D7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noWrap/>
            <w:hideMark/>
          </w:tcPr>
          <w:p w14:paraId="769FBF3B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Medium grey</w:t>
            </w:r>
          </w:p>
        </w:tc>
      </w:tr>
      <w:tr w:rsidR="004943ED" w:rsidRPr="00D56E5F" w14:paraId="5D0EBB54" w14:textId="77777777" w:rsidTr="00EC7A5F">
        <w:trPr>
          <w:trHeight w:val="300"/>
        </w:trPr>
        <w:tc>
          <w:tcPr>
            <w:tcW w:w="2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968F27" w14:textId="77777777" w:rsidR="004943ED" w:rsidRPr="00D56E5F" w:rsidRDefault="004943ED" w:rsidP="004943ED">
            <w:pPr>
              <w:spacing w:after="0" w:line="256" w:lineRule="auto"/>
              <w:rPr>
                <w:rFonts w:ascii="Times New Roman" w:eastAsia="Calibri" w:hAnsi="Times New Roman" w:cs="Times New Roman"/>
                <w:lang w:bidi="th-TH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noWrap/>
            <w:hideMark/>
          </w:tcPr>
          <w:p w14:paraId="5EFE9831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Substrate mycelium colour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noWrap/>
            <w:hideMark/>
          </w:tcPr>
          <w:p w14:paraId="6821858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noWrap/>
            <w:hideMark/>
          </w:tcPr>
          <w:p w14:paraId="690BDA23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Dark brown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noWrap/>
            <w:hideMark/>
          </w:tcPr>
          <w:p w14:paraId="06BC71F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D56E5F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tcBorders>
              <w:bottom w:val="single" w:sz="4" w:space="0" w:color="auto"/>
            </w:tcBorders>
            <w:noWrap/>
            <w:hideMark/>
          </w:tcPr>
          <w:p w14:paraId="066CF73C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Light brown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4761BF35" w14:textId="2C908B4D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proofErr w:type="gramStart"/>
            <w:r w:rsidRPr="004943ED">
              <w:rPr>
                <w:rFonts w:ascii="Times New Roman" w:eastAsia="Calibri" w:hAnsi="Times New Roman" w:cs="Times New Roman"/>
                <w:lang w:bidi="th-TH"/>
              </w:rPr>
              <w:t>Greyish-yellow</w:t>
            </w:r>
            <w:proofErr w:type="gramEnd"/>
          </w:p>
        </w:tc>
        <w:tc>
          <w:tcPr>
            <w:tcW w:w="1270" w:type="dxa"/>
            <w:tcBorders>
              <w:bottom w:val="single" w:sz="4" w:space="0" w:color="auto"/>
            </w:tcBorders>
            <w:noWrap/>
            <w:hideMark/>
          </w:tcPr>
          <w:p w14:paraId="73F06B07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White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noWrap/>
            <w:hideMark/>
          </w:tcPr>
          <w:p w14:paraId="6946D2B8" w14:textId="77777777" w:rsidR="004943ED" w:rsidRPr="00D56E5F" w:rsidRDefault="004943ED" w:rsidP="004943ED">
            <w:pPr>
              <w:tabs>
                <w:tab w:val="left" w:pos="1218"/>
              </w:tabs>
              <w:spacing w:after="200" w:line="256" w:lineRule="auto"/>
              <w:jc w:val="both"/>
              <w:rPr>
                <w:rFonts w:ascii="Times New Roman" w:eastAsia="Calibri" w:hAnsi="Times New Roman" w:cs="Times New Roman"/>
                <w:lang w:bidi="th-TH"/>
              </w:rPr>
            </w:pPr>
            <w:r w:rsidRPr="00D56E5F">
              <w:rPr>
                <w:rFonts w:ascii="Times New Roman" w:eastAsia="Calibri" w:hAnsi="Times New Roman" w:cs="Times New Roman"/>
                <w:lang w:bidi="th-TH"/>
              </w:rPr>
              <w:t>Medium brown</w:t>
            </w:r>
          </w:p>
        </w:tc>
      </w:tr>
    </w:tbl>
    <w:p w14:paraId="62BA308D" w14:textId="1F6490CF" w:rsidR="00B27B91" w:rsidRDefault="004943ED" w:rsidP="00B27B91">
      <w:pPr>
        <w:tabs>
          <w:tab w:val="left" w:pos="1218"/>
        </w:tabs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  <w:r>
        <w:rPr>
          <w:rFonts w:ascii="Times New Roman" w:eastAsia="Calibri" w:hAnsi="Times New Roman" w:cs="Times New Roman"/>
          <w:sz w:val="24"/>
          <w:szCs w:val="24"/>
          <w:lang w:val="en-US" w:bidi="th-TH"/>
        </w:rPr>
        <w:br w:type="textWrapping" w:clear="all"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Growth: +++, abundant., ++ moderate., + poor growth., - no growth. No diffusible pigments were formed by the </w:t>
      </w:r>
      <w:r w:rsidR="00B27B91" w:rsidRPr="00D56E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 xml:space="preserve">S. </w:t>
      </w:r>
      <w:proofErr w:type="spellStart"/>
      <w:r w:rsidR="00B27B91" w:rsidRPr="00D56E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>iranensis</w:t>
      </w:r>
      <w:proofErr w:type="spellEnd"/>
      <w:r w:rsidR="00EC7A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 xml:space="preserve">, </w:t>
      </w:r>
      <w:r w:rsidR="00B27B91" w:rsidRPr="00D56E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 xml:space="preserve">S. </w:t>
      </w:r>
      <w:proofErr w:type="spellStart"/>
      <w:r w:rsidR="00B27B91" w:rsidRPr="00D56E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>rapamycinicus</w:t>
      </w:r>
      <w:proofErr w:type="spellEnd"/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 </w:t>
      </w:r>
      <w:r w:rsidR="00EC7A5F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and </w:t>
      </w:r>
      <w:r w:rsidR="00EC7A5F" w:rsidRPr="00EC7A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 xml:space="preserve">S. </w:t>
      </w:r>
      <w:proofErr w:type="spellStart"/>
      <w:r w:rsidR="00EC7A5F" w:rsidRPr="00EC7A5F">
        <w:rPr>
          <w:rFonts w:ascii="Times New Roman" w:eastAsia="Calibri" w:hAnsi="Times New Roman" w:cs="Times New Roman"/>
          <w:i/>
          <w:iCs/>
          <w:sz w:val="24"/>
          <w:szCs w:val="24"/>
          <w:lang w:val="en-US" w:bidi="th-TH"/>
        </w:rPr>
        <w:t>violaceusniger</w:t>
      </w:r>
      <w:proofErr w:type="spellEnd"/>
      <w:r w:rsidR="00EC7A5F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 </w:t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>strains.</w:t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 w:rsidRPr="00D56E5F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="00B27B91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</w:p>
    <w:p w14:paraId="1BE58A3C" w14:textId="6A7A50A2" w:rsidR="00B27B91" w:rsidRPr="00CB721E" w:rsidRDefault="00B27B91" w:rsidP="00B27B91">
      <w:pPr>
        <w:tabs>
          <w:tab w:val="left" w:pos="1218"/>
        </w:tabs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ISP </w:t>
      </w:r>
      <w:proofErr w:type="gramStart"/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>media :</w:t>
      </w:r>
      <w:proofErr w:type="gramEnd"/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 xml:space="preserve"> 1, tryptone-yeast e</w:t>
      </w:r>
      <w:r>
        <w:rPr>
          <w:rFonts w:ascii="Times New Roman" w:eastAsia="Calibri" w:hAnsi="Times New Roman" w:cs="Times New Roman"/>
          <w:sz w:val="24"/>
          <w:szCs w:val="24"/>
          <w:lang w:val="en-US" w:bidi="th-TH"/>
        </w:rPr>
        <w:t>x</w:t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>tract., 2, yeast extract-malt extract., 3, oatmeal., 4, inorganic-salts-starch., 5, glycerol-asparagine., 6, peptone-yeast extract-iron and 7, tyrosine agar (Shirling and Gottlieb 1966)</w:t>
      </w:r>
      <w:r w:rsidR="000C6F30">
        <w:rPr>
          <w:rFonts w:ascii="Times New Roman" w:eastAsia="Calibri" w:hAnsi="Times New Roman" w:cs="Times New Roman"/>
          <w:sz w:val="24"/>
          <w:szCs w:val="24"/>
          <w:lang w:val="en-US" w:bidi="th-TH"/>
        </w:rPr>
        <w:t>.</w:t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</w:p>
    <w:p w14:paraId="4FF4E0AF" w14:textId="77777777" w:rsidR="00B27B91" w:rsidRDefault="00B27B91" w:rsidP="00B27B91">
      <w:pPr>
        <w:tabs>
          <w:tab w:val="left" w:pos="1218"/>
        </w:tabs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  <w:r w:rsidRPr="00CB721E">
        <w:rPr>
          <w:rFonts w:ascii="Times New Roman" w:eastAsia="Calibri" w:hAnsi="Times New Roman" w:cs="Times New Roman"/>
          <w:sz w:val="24"/>
          <w:szCs w:val="24"/>
          <w:lang w:val="en-US" w:bidi="th-TH"/>
        </w:rPr>
        <w:tab/>
      </w:r>
    </w:p>
    <w:p w14:paraId="2262C9BB" w14:textId="77777777" w:rsidR="00B27B91" w:rsidRDefault="00B27B91" w:rsidP="0092484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60885EB7" w14:textId="77777777" w:rsidR="00B27B91" w:rsidRDefault="00B27B91" w:rsidP="0092484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p w14:paraId="4BBC3DE6" w14:textId="77777777" w:rsidR="00B27B91" w:rsidRDefault="00B27B91" w:rsidP="006C2E4D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en-US" w:bidi="th-TH"/>
        </w:rPr>
      </w:pPr>
    </w:p>
    <w:sectPr w:rsidR="00B27B91" w:rsidSect="006C51A5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A89F0" w14:textId="77777777" w:rsidR="00D67756" w:rsidRDefault="00D67756">
      <w:pPr>
        <w:spacing w:after="0" w:line="240" w:lineRule="auto"/>
      </w:pPr>
      <w:r>
        <w:separator/>
      </w:r>
    </w:p>
  </w:endnote>
  <w:endnote w:type="continuationSeparator" w:id="0">
    <w:p w14:paraId="7AEFC085" w14:textId="77777777" w:rsidR="00D67756" w:rsidRDefault="00D67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0FC066" w14:textId="77777777" w:rsidR="00D67756" w:rsidRDefault="00D67756">
      <w:pPr>
        <w:spacing w:after="0" w:line="240" w:lineRule="auto"/>
      </w:pPr>
      <w:r>
        <w:separator/>
      </w:r>
    </w:p>
  </w:footnote>
  <w:footnote w:type="continuationSeparator" w:id="0">
    <w:p w14:paraId="55914073" w14:textId="77777777" w:rsidR="00D67756" w:rsidRDefault="00D677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E4D"/>
    <w:rsid w:val="00033FF6"/>
    <w:rsid w:val="000468BD"/>
    <w:rsid w:val="000A3E7D"/>
    <w:rsid w:val="000C6F30"/>
    <w:rsid w:val="00163FF5"/>
    <w:rsid w:val="001F434C"/>
    <w:rsid w:val="001F78F6"/>
    <w:rsid w:val="00244382"/>
    <w:rsid w:val="00251A24"/>
    <w:rsid w:val="002B1AE7"/>
    <w:rsid w:val="002D09EA"/>
    <w:rsid w:val="002D5A7C"/>
    <w:rsid w:val="00396504"/>
    <w:rsid w:val="003F62FD"/>
    <w:rsid w:val="00490F4C"/>
    <w:rsid w:val="004943ED"/>
    <w:rsid w:val="00544AD8"/>
    <w:rsid w:val="00574E11"/>
    <w:rsid w:val="0057572A"/>
    <w:rsid w:val="00583996"/>
    <w:rsid w:val="00656631"/>
    <w:rsid w:val="006657D5"/>
    <w:rsid w:val="006C2E4D"/>
    <w:rsid w:val="006C51A5"/>
    <w:rsid w:val="008373F0"/>
    <w:rsid w:val="0088267D"/>
    <w:rsid w:val="00924847"/>
    <w:rsid w:val="00995676"/>
    <w:rsid w:val="00A174AC"/>
    <w:rsid w:val="00A249B7"/>
    <w:rsid w:val="00B27B91"/>
    <w:rsid w:val="00C642D0"/>
    <w:rsid w:val="00CE2F6C"/>
    <w:rsid w:val="00D156A2"/>
    <w:rsid w:val="00D67756"/>
    <w:rsid w:val="00DB4D19"/>
    <w:rsid w:val="00DB57DD"/>
    <w:rsid w:val="00DB5A1A"/>
    <w:rsid w:val="00EC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F430F"/>
  <w15:chartTrackingRefBased/>
  <w15:docId w15:val="{4819130D-D026-40F1-ADBA-75441FCA5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C2E4D"/>
  </w:style>
  <w:style w:type="character" w:styleId="Hyperlink">
    <w:name w:val="Hyperlink"/>
    <w:basedOn w:val="DefaultParagraphFont"/>
    <w:uiPriority w:val="99"/>
    <w:unhideWhenUsed/>
    <w:rsid w:val="009248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847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semiHidden/>
    <w:unhideWhenUsed/>
    <w:rsid w:val="009248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4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5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EF372-852E-45C5-B1B2-C8CDE56F3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Kusuma (PGR)</dc:creator>
  <cp:keywords/>
  <dc:description/>
  <cp:lastModifiedBy>Ali Kusuma</cp:lastModifiedBy>
  <cp:revision>2</cp:revision>
  <dcterms:created xsi:type="dcterms:W3CDTF">2020-12-14T18:51:00Z</dcterms:created>
  <dcterms:modified xsi:type="dcterms:W3CDTF">2020-12-14T18:51:00Z</dcterms:modified>
</cp:coreProperties>
</file>