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886" w:rsidRDefault="00372886"/>
    <w:p w:rsidR="00531263" w:rsidRDefault="00531263"/>
    <w:p w:rsidR="00531263" w:rsidRPr="00531263" w:rsidRDefault="0048788F" w:rsidP="00487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SI</w:t>
      </w:r>
      <w:bookmarkStart w:id="0" w:name="_GoBack"/>
      <w:bookmarkEnd w:id="0"/>
      <w:r w:rsidR="00531263" w:rsidRPr="00531263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531263" w:rsidRPr="00531263">
        <w:rPr>
          <w:rFonts w:asciiTheme="majorBidi" w:hAnsiTheme="majorBidi" w:cstheme="majorBidi"/>
          <w:sz w:val="24"/>
          <w:szCs w:val="24"/>
        </w:rPr>
        <w:t xml:space="preserve"> </w:t>
      </w:r>
      <w:r w:rsidR="00531263" w:rsidRPr="00531263">
        <w:rPr>
          <w:rFonts w:ascii="Times New Roman" w:hAnsi="Times New Roman" w:cs="Times New Roman"/>
          <w:sz w:val="24"/>
          <w:szCs w:val="24"/>
        </w:rPr>
        <w:t xml:space="preserve">Hardy-Weinberg equilibrium (HWE) for </w:t>
      </w:r>
      <w:r w:rsidR="009F6E56" w:rsidRPr="009F6E56">
        <w:rPr>
          <w:rFonts w:ascii="Times New Roman" w:hAnsi="Times New Roman" w:cs="Times New Roman"/>
          <w:sz w:val="24"/>
          <w:szCs w:val="24"/>
        </w:rPr>
        <w:t xml:space="preserve">rs1050171, rs2227984, and rs2227983 SNPs </w:t>
      </w:r>
      <w:r w:rsidR="00531263" w:rsidRPr="00531263">
        <w:rPr>
          <w:rFonts w:ascii="Times New Roman" w:hAnsi="Times New Roman" w:cs="Times New Roman"/>
          <w:sz w:val="24"/>
          <w:szCs w:val="24"/>
        </w:rPr>
        <w:t xml:space="preserve">of the </w:t>
      </w:r>
      <w:r w:rsidR="00531263" w:rsidRPr="009F6E56">
        <w:rPr>
          <w:rFonts w:ascii="Times New Roman" w:hAnsi="Times New Roman" w:cs="Times New Roman"/>
          <w:i/>
          <w:iCs/>
          <w:sz w:val="24"/>
          <w:szCs w:val="24"/>
        </w:rPr>
        <w:t>EGFR</w:t>
      </w:r>
      <w:r w:rsidR="00531263" w:rsidRPr="00531263">
        <w:rPr>
          <w:rFonts w:ascii="Times New Roman" w:hAnsi="Times New Roman" w:cs="Times New Roman"/>
          <w:sz w:val="24"/>
          <w:szCs w:val="24"/>
        </w:rPr>
        <w:t xml:space="preserve"> gene in patients and control groups.</w:t>
      </w:r>
    </w:p>
    <w:p w:rsidR="00531263" w:rsidRDefault="00531263" w:rsidP="00531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31263" w:rsidRDefault="00531263" w:rsidP="00531263">
      <w:pPr>
        <w:pStyle w:val="NoSpacing"/>
        <w:bidi w:val="0"/>
        <w:jc w:val="both"/>
        <w:rPr>
          <w:rFonts w:ascii="Times New Roman" w:hAnsi="Times New Roman" w:cs="Times New Roman"/>
          <w:sz w:val="20"/>
          <w:szCs w:val="20"/>
          <w:lang w:bidi="ar-IQ"/>
        </w:rPr>
      </w:pPr>
    </w:p>
    <w:tbl>
      <w:tblPr>
        <w:tblStyle w:val="TableGrid"/>
        <w:tblW w:w="6811" w:type="dxa"/>
        <w:tblInd w:w="90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1"/>
        <w:gridCol w:w="1228"/>
        <w:gridCol w:w="1134"/>
        <w:gridCol w:w="1134"/>
        <w:gridCol w:w="1134"/>
      </w:tblGrid>
      <w:tr w:rsidR="00531263" w:rsidRPr="00AA47C3" w:rsidTr="00A109AA">
        <w:trPr>
          <w:trHeight w:val="217"/>
        </w:trPr>
        <w:tc>
          <w:tcPr>
            <w:tcW w:w="2181" w:type="dxa"/>
            <w:tcBorders>
              <w:top w:val="single" w:sz="4" w:space="0" w:color="auto"/>
              <w:bottom w:val="nil"/>
            </w:tcBorders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 xml:space="preserve">SNP </w:t>
            </w:r>
          </w:p>
        </w:tc>
        <w:tc>
          <w:tcPr>
            <w:tcW w:w="1228" w:type="dxa"/>
            <w:tcBorders>
              <w:top w:val="single" w:sz="4" w:space="0" w:color="auto"/>
              <w:bottom w:val="nil"/>
            </w:tcBorders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 xml:space="preserve">Patients 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 xml:space="preserve">Controls </w:t>
            </w:r>
          </w:p>
        </w:tc>
      </w:tr>
      <w:tr w:rsidR="00531263" w:rsidRPr="00AA47C3" w:rsidTr="00A109AA">
        <w:trPr>
          <w:trHeight w:val="217"/>
        </w:trPr>
        <w:tc>
          <w:tcPr>
            <w:tcW w:w="2181" w:type="dxa"/>
            <w:tcBorders>
              <w:top w:val="nil"/>
              <w:bottom w:val="single" w:sz="4" w:space="0" w:color="auto"/>
            </w:tcBorders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 xml:space="preserve">Observed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 xml:space="preserve">Expected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 xml:space="preserve">Observed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 xml:space="preserve">Expected </w:t>
            </w:r>
          </w:p>
        </w:tc>
      </w:tr>
      <w:tr w:rsidR="00531263" w:rsidRPr="00AA47C3" w:rsidTr="00A109AA">
        <w:tc>
          <w:tcPr>
            <w:tcW w:w="6811" w:type="dxa"/>
            <w:gridSpan w:val="5"/>
            <w:tcBorders>
              <w:top w:val="single" w:sz="4" w:space="0" w:color="auto"/>
            </w:tcBorders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shd w:val="clear" w:color="auto" w:fill="FFFFFF"/>
              </w:rPr>
            </w:pPr>
            <w:r w:rsidRPr="00AA47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>rs1050171 (G83A)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GG</w:t>
            </w:r>
          </w:p>
        </w:tc>
        <w:tc>
          <w:tcPr>
            <w:tcW w:w="1228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82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79.21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96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95.06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GA</w:t>
            </w:r>
          </w:p>
        </w:tc>
        <w:tc>
          <w:tcPr>
            <w:tcW w:w="1228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14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19.58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3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4.88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AA</w:t>
            </w:r>
          </w:p>
        </w:tc>
        <w:tc>
          <w:tcPr>
            <w:tcW w:w="1228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4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1.21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1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0.06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Chi-square value</w:t>
            </w:r>
          </w:p>
        </w:tc>
        <w:tc>
          <w:tcPr>
            <w:tcW w:w="2362" w:type="dxa"/>
            <w:gridSpan w:val="2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8.12163</w:t>
            </w:r>
          </w:p>
        </w:tc>
        <w:tc>
          <w:tcPr>
            <w:tcW w:w="2268" w:type="dxa"/>
            <w:gridSpan w:val="2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14.7929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i/>
                <w:iCs/>
                <w:sz w:val="20"/>
                <w:szCs w:val="20"/>
                <w:lang w:bidi="ar-IQ"/>
              </w:rPr>
              <w:t>P</w:t>
            </w: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-value</w:t>
            </w:r>
          </w:p>
        </w:tc>
        <w:tc>
          <w:tcPr>
            <w:tcW w:w="2362" w:type="dxa"/>
            <w:gridSpan w:val="2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0.01723</w:t>
            </w:r>
          </w:p>
        </w:tc>
        <w:tc>
          <w:tcPr>
            <w:tcW w:w="2268" w:type="dxa"/>
            <w:gridSpan w:val="2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0.00061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color w:val="212529"/>
                <w:sz w:val="20"/>
                <w:szCs w:val="20"/>
                <w:shd w:val="clear" w:color="auto" w:fill="FFFFFF"/>
              </w:rPr>
              <w:t>Yate`s chi-square value</w:t>
            </w:r>
          </w:p>
        </w:tc>
        <w:tc>
          <w:tcPr>
            <w:tcW w:w="2362" w:type="dxa"/>
            <w:gridSpan w:val="2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color w:val="212529"/>
                <w:sz w:val="20"/>
                <w:szCs w:val="20"/>
                <w:shd w:val="clear" w:color="auto" w:fill="FFFFFF"/>
              </w:rPr>
              <w:t>5.71817</w:t>
            </w:r>
          </w:p>
        </w:tc>
        <w:tc>
          <w:tcPr>
            <w:tcW w:w="2268" w:type="dxa"/>
            <w:gridSpan w:val="2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color w:val="212529"/>
                <w:sz w:val="20"/>
                <w:szCs w:val="20"/>
                <w:shd w:val="clear" w:color="auto" w:fill="FFFFFF"/>
              </w:rPr>
              <w:t>3.45233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 xml:space="preserve">Yate’s </w:t>
            </w:r>
            <w:r w:rsidRPr="00AA47C3">
              <w:rPr>
                <w:rFonts w:asciiTheme="majorBidi" w:hAnsiTheme="majorBidi" w:cstheme="majorBidi"/>
                <w:i/>
                <w:iCs/>
                <w:sz w:val="20"/>
                <w:szCs w:val="20"/>
                <w:lang w:bidi="ar-IQ"/>
              </w:rPr>
              <w:t>P</w:t>
            </w: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-value</w:t>
            </w:r>
          </w:p>
        </w:tc>
        <w:tc>
          <w:tcPr>
            <w:tcW w:w="2362" w:type="dxa"/>
            <w:gridSpan w:val="2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color w:val="212529"/>
                <w:sz w:val="20"/>
                <w:szCs w:val="20"/>
                <w:shd w:val="clear" w:color="auto" w:fill="FFFFFF"/>
              </w:rPr>
              <w:t>0.05732</w:t>
            </w:r>
          </w:p>
        </w:tc>
        <w:tc>
          <w:tcPr>
            <w:tcW w:w="2268" w:type="dxa"/>
            <w:gridSpan w:val="2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color w:val="212529"/>
                <w:sz w:val="20"/>
                <w:szCs w:val="20"/>
                <w:shd w:val="clear" w:color="auto" w:fill="FFFFFF"/>
              </w:rPr>
              <w:t>0.17797</w:t>
            </w:r>
          </w:p>
        </w:tc>
      </w:tr>
      <w:tr w:rsidR="00531263" w:rsidRPr="00AA47C3" w:rsidTr="00A109AA">
        <w:tc>
          <w:tcPr>
            <w:tcW w:w="6811" w:type="dxa"/>
            <w:gridSpan w:val="5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>rs2227984 (T153A)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TT</w:t>
            </w:r>
          </w:p>
        </w:tc>
        <w:tc>
          <w:tcPr>
            <w:tcW w:w="1228" w:type="dxa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58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57.76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52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51.84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TA</w:t>
            </w:r>
          </w:p>
        </w:tc>
        <w:tc>
          <w:tcPr>
            <w:tcW w:w="1228" w:type="dxa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36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36.48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40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40.32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AA</w:t>
            </w:r>
          </w:p>
        </w:tc>
        <w:tc>
          <w:tcPr>
            <w:tcW w:w="1228" w:type="dxa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6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5.76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8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7.84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Chi-square value</w:t>
            </w:r>
          </w:p>
        </w:tc>
        <w:tc>
          <w:tcPr>
            <w:tcW w:w="2362" w:type="dxa"/>
            <w:gridSpan w:val="2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0.01731</w:t>
            </w:r>
          </w:p>
        </w:tc>
        <w:tc>
          <w:tcPr>
            <w:tcW w:w="2268" w:type="dxa"/>
            <w:gridSpan w:val="2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0.0063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i/>
                <w:iCs/>
                <w:sz w:val="20"/>
                <w:szCs w:val="20"/>
                <w:lang w:bidi="ar-IQ"/>
              </w:rPr>
              <w:t>P</w:t>
            </w: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-value</w:t>
            </w:r>
          </w:p>
        </w:tc>
        <w:tc>
          <w:tcPr>
            <w:tcW w:w="2362" w:type="dxa"/>
            <w:gridSpan w:val="2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0.99138</w:t>
            </w:r>
          </w:p>
        </w:tc>
        <w:tc>
          <w:tcPr>
            <w:tcW w:w="2268" w:type="dxa"/>
            <w:gridSpan w:val="2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0.99686</w:t>
            </w:r>
          </w:p>
        </w:tc>
      </w:tr>
      <w:tr w:rsidR="00531263" w:rsidRPr="00AA47C3" w:rsidTr="00A109AA">
        <w:tc>
          <w:tcPr>
            <w:tcW w:w="6811" w:type="dxa"/>
            <w:gridSpan w:val="5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>rs2227983 (A95G)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AA</w:t>
            </w:r>
          </w:p>
        </w:tc>
        <w:tc>
          <w:tcPr>
            <w:tcW w:w="1228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46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40.96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52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54.76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AG</w:t>
            </w:r>
          </w:p>
        </w:tc>
        <w:tc>
          <w:tcPr>
            <w:tcW w:w="1228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36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46.08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44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38.48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GG</w:t>
            </w:r>
          </w:p>
        </w:tc>
        <w:tc>
          <w:tcPr>
            <w:tcW w:w="1228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18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12.96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4</w:t>
            </w:r>
          </w:p>
        </w:tc>
        <w:tc>
          <w:tcPr>
            <w:tcW w:w="1134" w:type="dxa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6.76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Chi-square value</w:t>
            </w:r>
          </w:p>
        </w:tc>
        <w:tc>
          <w:tcPr>
            <w:tcW w:w="2362" w:type="dxa"/>
            <w:gridSpan w:val="2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4.78516</w:t>
            </w:r>
          </w:p>
        </w:tc>
        <w:tc>
          <w:tcPr>
            <w:tcW w:w="2268" w:type="dxa"/>
            <w:gridSpan w:val="2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2.05782</w:t>
            </w:r>
          </w:p>
        </w:tc>
      </w:tr>
      <w:tr w:rsidR="00531263" w:rsidRPr="00AA47C3" w:rsidTr="00A109AA">
        <w:tc>
          <w:tcPr>
            <w:tcW w:w="2181" w:type="dxa"/>
          </w:tcPr>
          <w:p w:rsidR="00531263" w:rsidRPr="00AA47C3" w:rsidRDefault="00531263" w:rsidP="00F509E7">
            <w:pPr>
              <w:pStyle w:val="NoSpacing"/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i/>
                <w:iCs/>
                <w:sz w:val="20"/>
                <w:szCs w:val="20"/>
                <w:lang w:bidi="ar-IQ"/>
              </w:rPr>
              <w:t>P</w:t>
            </w: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-value</w:t>
            </w:r>
          </w:p>
        </w:tc>
        <w:tc>
          <w:tcPr>
            <w:tcW w:w="2362" w:type="dxa"/>
            <w:gridSpan w:val="2"/>
          </w:tcPr>
          <w:p w:rsidR="00531263" w:rsidRPr="00AA47C3" w:rsidRDefault="00531263" w:rsidP="00F509E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0.09139</w:t>
            </w:r>
          </w:p>
        </w:tc>
        <w:tc>
          <w:tcPr>
            <w:tcW w:w="2268" w:type="dxa"/>
            <w:gridSpan w:val="2"/>
          </w:tcPr>
          <w:p w:rsidR="00531263" w:rsidRPr="00AA47C3" w:rsidRDefault="00531263" w:rsidP="00F509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IQ"/>
              </w:rPr>
            </w:pPr>
            <w:r w:rsidRPr="00AA47C3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0.3574</w:t>
            </w:r>
          </w:p>
        </w:tc>
      </w:tr>
    </w:tbl>
    <w:p w:rsidR="00531263" w:rsidRPr="00814BA8" w:rsidRDefault="00531263" w:rsidP="00531263">
      <w:pPr>
        <w:pStyle w:val="NoSpacing"/>
        <w:bidi w:val="0"/>
        <w:jc w:val="both"/>
        <w:rPr>
          <w:rFonts w:ascii="Times New Roman" w:hAnsi="Times New Roman" w:cs="Times New Roman"/>
          <w:sz w:val="20"/>
          <w:szCs w:val="20"/>
          <w:lang w:bidi="ar-IQ"/>
        </w:rPr>
      </w:pPr>
      <w:r w:rsidRPr="00814BA8">
        <w:rPr>
          <w:rFonts w:ascii="Times New Roman" w:hAnsi="Times New Roman" w:cs="Times New Roman"/>
          <w:sz w:val="20"/>
          <w:szCs w:val="20"/>
          <w:lang w:bidi="ar-IQ"/>
        </w:rPr>
        <w:t xml:space="preserve"> </w:t>
      </w:r>
    </w:p>
    <w:p w:rsidR="00531263" w:rsidRDefault="00531263" w:rsidP="00531263">
      <w:pPr>
        <w:pStyle w:val="NoSpacing"/>
        <w:bidi w:val="0"/>
        <w:jc w:val="both"/>
        <w:rPr>
          <w:rFonts w:ascii="Times New Roman" w:hAnsi="Times New Roman" w:cs="Times New Roman"/>
          <w:sz w:val="20"/>
          <w:szCs w:val="20"/>
          <w:lang w:bidi="ar-IQ"/>
        </w:rPr>
      </w:pPr>
      <w:r w:rsidRPr="00814BA8">
        <w:rPr>
          <w:rFonts w:ascii="Times New Roman" w:hAnsi="Times New Roman" w:cs="Times New Roman"/>
          <w:sz w:val="20"/>
          <w:szCs w:val="20"/>
        </w:rPr>
        <w:t xml:space="preserve">The </w:t>
      </w:r>
      <w:r w:rsidRPr="005A723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814BA8">
        <w:rPr>
          <w:rFonts w:ascii="Times New Roman" w:hAnsi="Times New Roman" w:cs="Times New Roman"/>
          <w:sz w:val="20"/>
          <w:szCs w:val="20"/>
        </w:rPr>
        <w:t>-value with statistical significance is in bold.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039D2">
        <w:rPr>
          <w:rFonts w:ascii="Times New Roman" w:hAnsi="Times New Roman" w:cs="Times New Roman"/>
          <w:sz w:val="20"/>
          <w:szCs w:val="20"/>
          <w:lang w:bidi="ar-IQ"/>
        </w:rPr>
        <w:t>CL</w:t>
      </w:r>
      <w:r>
        <w:rPr>
          <w:rFonts w:ascii="Times New Roman" w:hAnsi="Times New Roman" w:cs="Times New Roman"/>
          <w:sz w:val="20"/>
          <w:szCs w:val="20"/>
          <w:lang w:bidi="ar-IQ"/>
        </w:rPr>
        <w:t xml:space="preserve"> –</w:t>
      </w:r>
      <w:r w:rsidRPr="00814BA8">
        <w:rPr>
          <w:rFonts w:ascii="Times New Roman" w:hAnsi="Times New Roman" w:cs="Times New Roman"/>
          <w:sz w:val="20"/>
          <w:szCs w:val="20"/>
          <w:lang w:bidi="ar-IQ"/>
        </w:rPr>
        <w:t xml:space="preserve"> confidence interval.</w:t>
      </w:r>
      <w:r>
        <w:rPr>
          <w:rFonts w:ascii="Times New Roman" w:hAnsi="Times New Roman" w:cs="Times New Roman"/>
          <w:sz w:val="20"/>
          <w:szCs w:val="20"/>
          <w:lang w:bidi="ar-IQ"/>
        </w:rPr>
        <w:t xml:space="preserve"> </w:t>
      </w:r>
    </w:p>
    <w:sectPr w:rsidR="0053126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wMzMxMrAwtDA3sDRX0lEKTi0uzszPAykwrAUAezM4MiwAAAA="/>
  </w:docVars>
  <w:rsids>
    <w:rsidRoot w:val="007C3BD6"/>
    <w:rsid w:val="00041CA8"/>
    <w:rsid w:val="00085307"/>
    <w:rsid w:val="00372886"/>
    <w:rsid w:val="00381A04"/>
    <w:rsid w:val="0048788F"/>
    <w:rsid w:val="004E1D17"/>
    <w:rsid w:val="00531263"/>
    <w:rsid w:val="007C3BD6"/>
    <w:rsid w:val="009F6E56"/>
    <w:rsid w:val="00A109AA"/>
    <w:rsid w:val="00A23588"/>
    <w:rsid w:val="00E5693B"/>
    <w:rsid w:val="00F0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988C2C"/>
  <w15:chartTrackingRefBased/>
  <w15:docId w15:val="{461594A7-50A2-4B4F-A734-CFC40454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B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F00B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00BE9"/>
    <w:rPr>
      <w:rFonts w:ascii="Courier New" w:eastAsia="Times New Roman" w:hAnsi="Courier New" w:cs="Courier New"/>
      <w:sz w:val="20"/>
      <w:szCs w:val="20"/>
    </w:rPr>
  </w:style>
  <w:style w:type="character" w:customStyle="1" w:styleId="feature">
    <w:name w:val="feature"/>
    <w:basedOn w:val="DefaultParagraphFont"/>
    <w:rsid w:val="00F00BE9"/>
  </w:style>
  <w:style w:type="paragraph" w:styleId="NoSpacing">
    <w:name w:val="No Spacing"/>
    <w:uiPriority w:val="1"/>
    <w:qFormat/>
    <w:rsid w:val="00531263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667</Characters>
  <Application>Microsoft Office Word</Application>
  <DocSecurity>0</DocSecurity>
  <Lines>5</Lines>
  <Paragraphs>1</Paragraphs>
  <ScaleCrop>false</ScaleCrop>
  <Company>SACC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Al-Shuhaib</dc:creator>
  <cp:keywords/>
  <dc:description/>
  <cp:lastModifiedBy>Dr. Al-Shuhaib</cp:lastModifiedBy>
  <cp:revision>8</cp:revision>
  <dcterms:created xsi:type="dcterms:W3CDTF">2022-06-18T22:44:00Z</dcterms:created>
  <dcterms:modified xsi:type="dcterms:W3CDTF">2022-06-21T13:41:00Z</dcterms:modified>
</cp:coreProperties>
</file>