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1A9" w:rsidRDefault="002A41A9" w:rsidP="002A41A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:rsidR="002A41A9" w:rsidRDefault="002A41A9" w:rsidP="002A41A9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67D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 Mean ± </w:t>
      </w:r>
      <w:r>
        <w:rPr>
          <w:rFonts w:ascii="Times New Roman" w:hAnsi="Times New Roman" w:cs="Times New Roman"/>
          <w:bCs/>
          <w:sz w:val="24"/>
          <w:szCs w:val="24"/>
        </w:rPr>
        <w:t>standard deviation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DE067D">
        <w:rPr>
          <w:rFonts w:ascii="Times New Roman" w:hAnsi="Times New Roman" w:cs="Times New Roman"/>
          <w:bCs/>
          <w:sz w:val="24"/>
          <w:szCs w:val="24"/>
        </w:rPr>
        <w:t>δ</w:t>
      </w:r>
      <w:r w:rsidRPr="006D02DC">
        <w:rPr>
          <w:rFonts w:ascii="Times New Roman" w:hAnsi="Times New Roman" w:cs="Times New Roman"/>
          <w:bCs/>
          <w:sz w:val="24"/>
          <w:szCs w:val="24"/>
          <w:vertAlign w:val="superscript"/>
        </w:rPr>
        <w:t>15</w:t>
      </w:r>
      <w:r w:rsidRPr="00DE067D">
        <w:rPr>
          <w:rFonts w:ascii="Times New Roman" w:hAnsi="Times New Roman" w:cs="Times New Roman"/>
          <w:bCs/>
          <w:sz w:val="24"/>
          <w:szCs w:val="24"/>
        </w:rPr>
        <w:t>N and δ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ratio </w:t>
      </w:r>
      <w:r w:rsidRPr="00DE067D">
        <w:rPr>
          <w:rFonts w:ascii="Times New Roman" w:hAnsi="Times New Roman" w:cs="Times New Roman"/>
          <w:bCs/>
          <w:sz w:val="24"/>
          <w:szCs w:val="24"/>
        </w:rPr>
        <w:t>of primary consumers (</w:t>
      </w:r>
      <w:r>
        <w:rPr>
          <w:rFonts w:ascii="Times New Roman" w:hAnsi="Times New Roman" w:cs="Times New Roman"/>
          <w:bCs/>
          <w:sz w:val="24"/>
          <w:szCs w:val="24"/>
        </w:rPr>
        <w:t xml:space="preserve">benthic </w:t>
      </w:r>
      <w:r w:rsidRPr="00DE067D">
        <w:rPr>
          <w:rFonts w:ascii="Times New Roman" w:hAnsi="Times New Roman" w:cs="Times New Roman"/>
          <w:bCs/>
          <w:sz w:val="24"/>
          <w:szCs w:val="24"/>
        </w:rPr>
        <w:t>macroinvertebrates, BMI) and primary producers (benthic algae</w:t>
      </w:r>
      <w:r>
        <w:rPr>
          <w:rFonts w:ascii="Times New Roman" w:hAnsi="Times New Roman" w:cs="Times New Roman"/>
          <w:bCs/>
          <w:sz w:val="24"/>
          <w:szCs w:val="24"/>
        </w:rPr>
        <w:t>, b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iofilm,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DE067D">
        <w:rPr>
          <w:rFonts w:ascii="Times New Roman" w:hAnsi="Times New Roman" w:cs="Times New Roman"/>
          <w:bCs/>
          <w:sz w:val="24"/>
          <w:szCs w:val="24"/>
        </w:rPr>
        <w:t>oarse particulate organic matter (CPOM)</w:t>
      </w:r>
      <w:r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ine particulate organic matter (FPOM)) collected </w:t>
      </w:r>
      <w:r>
        <w:rPr>
          <w:rFonts w:ascii="Times New Roman" w:hAnsi="Times New Roman" w:cs="Times New Roman"/>
          <w:bCs/>
          <w:sz w:val="24"/>
          <w:szCs w:val="24"/>
        </w:rPr>
        <w:t>at</w:t>
      </w:r>
      <w:r w:rsidRPr="00DE067D">
        <w:rPr>
          <w:rFonts w:ascii="Times New Roman" w:hAnsi="Times New Roman" w:cs="Times New Roman"/>
          <w:bCs/>
          <w:sz w:val="24"/>
          <w:szCs w:val="24"/>
        </w:rPr>
        <w:t xml:space="preserve"> the four sampling sites</w:t>
      </w:r>
      <w:r>
        <w:rPr>
          <w:rFonts w:ascii="Times New Roman" w:hAnsi="Times New Roman" w:cs="Times New Roman"/>
          <w:bCs/>
          <w:sz w:val="24"/>
          <w:szCs w:val="24"/>
        </w:rPr>
        <w:t>. Each category was represented by three replicates (N = 3).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1996"/>
        <w:gridCol w:w="1736"/>
        <w:gridCol w:w="1268"/>
        <w:gridCol w:w="1188"/>
      </w:tblGrid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δ</w:t>
            </w: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13</w:t>
            </w: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δ</w:t>
            </w: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15</w:t>
            </w:r>
            <w:r w:rsidRPr="00672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PV</w:t>
            </w:r>
            <w:r w:rsidRPr="00672D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Baetidae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-33.7 ± 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Chironomidae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-30.5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Hydropsichidae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-30.3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Leuctridae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-29.7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Simulidae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-27.7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 ± 0.4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Primary producers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Benthic 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-31.6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-2.7 ± 1.0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CPOM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-30.1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-1.4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Biofilm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-28.1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 ± 0.1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FPOM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-9.9 ± 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 ± 0.4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PV</w:t>
            </w:r>
            <w:r w:rsidRPr="00672D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Baetidae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-30.8 ± 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 ± 0.4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Chironomdae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6.2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Hydropsichidae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Leuctridae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Simulidae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-28.3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Primary producers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Benthic 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-23.1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CPOM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-29.0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 ± 1.4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Biofilm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-23.4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 ± 0.4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FPOM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-8.4 ±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 ± 1.5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TL</w:t>
            </w:r>
            <w:r w:rsidRPr="00672D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Baetidae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-29.8 ± 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 ± 1.0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Chironomidae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-28.3 ±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Gammaridae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-24.4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 ± 0.5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Hydropsichidae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-28.4 ±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10.6 ± 0.6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Simulidae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-26.3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 ± 0.1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Primary producers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CPOM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-30.7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 ± 0.4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Biofilm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-26.5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FPOM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-23.1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 ± 0.3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TL</w:t>
            </w:r>
            <w:r w:rsidRPr="00672D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Baetidae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-29.0 ± 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9.6 ± 0.7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Chironomidae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-27.7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11.4 ± 0.5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Hydropsichidae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-27.3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10.6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Leuctridae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-28.4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10.4 ± 0.2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Primary producers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Benthic 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-26.6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8.4 ± 0.1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CPOM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-30.4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 ± 0.7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-22.6 ± 1.5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9.4 ± 0.1</w:t>
            </w:r>
          </w:p>
        </w:tc>
      </w:tr>
      <w:tr w:rsidR="002A41A9" w:rsidRPr="00672D2C" w:rsidTr="00FD69B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FPOM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-10.9 ± 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672D2C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 ± 0.8</w:t>
            </w:r>
          </w:p>
        </w:tc>
      </w:tr>
    </w:tbl>
    <w:p w:rsidR="002A41A9" w:rsidRDefault="002A41A9" w:rsidP="002A41A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41A9" w:rsidRPr="00231262" w:rsidRDefault="002A41A9" w:rsidP="002A41A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54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231262">
        <w:rPr>
          <w:rFonts w:ascii="Times New Roman" w:hAnsi="Times New Roman" w:cs="Times New Roman"/>
          <w:sz w:val="24"/>
          <w:szCs w:val="24"/>
        </w:rPr>
        <w:t>Fish species assemblage at each sampling site</w:t>
      </w:r>
      <w:r>
        <w:rPr>
          <w:rFonts w:ascii="Times New Roman" w:hAnsi="Times New Roman" w:cs="Times New Roman"/>
          <w:sz w:val="24"/>
          <w:szCs w:val="24"/>
        </w:rPr>
        <w:t xml:space="preserve"> with relative density (individuals/m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and total density (N), species richness (S) and Shannon-Wiener diversity index (H). Superscript letters indicate exotic species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>) or translocated ones (</w:t>
      </w:r>
      <w:r w:rsidRPr="00231262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</w:rPr>
        <w:t>) (i.e. those native to PV and introduced in TL).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2"/>
        <w:gridCol w:w="2761"/>
        <w:gridCol w:w="656"/>
        <w:gridCol w:w="756"/>
        <w:gridCol w:w="657"/>
        <w:gridCol w:w="636"/>
      </w:tblGrid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PV</w:t>
            </w:r>
            <w:r w:rsidRPr="00836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PV</w:t>
            </w:r>
            <w:r w:rsidRPr="00836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TL</w:t>
            </w:r>
            <w:r w:rsidRPr="00836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TL</w:t>
            </w:r>
            <w:r w:rsidRPr="00836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i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8.27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Density ind/m</w:t>
            </w: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Cobitidae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Cobitis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bilineata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Cottidae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Cottus gobio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Cyprinidae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B. plebejus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B. barbus × B. plebejus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B. barbus × B. tyberinus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B. tyberinus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Gobiidae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Padogobius bonelli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Padogobius nigricans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</w:t>
            </w: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Gobionidae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Gobio gobio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Pseudorasbora parva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Leuciscidae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Alburnus alborella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Leuciscus lucumonis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Protochondrostoma genei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Sarmarutilus rubilio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Squalius squalus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</w:t>
            </w:r>
          </w:p>
        </w:tc>
      </w:tr>
      <w:tr w:rsidR="002A41A9" w:rsidRPr="0083654F" w:rsidTr="00FD69B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Telestes muticellus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Salmonidae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Oncorhynchus mykiss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Salmo trutta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A41A9" w:rsidRPr="0083654F" w:rsidTr="00FD69BC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Siluridae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Silurus glanis</w:t>
            </w:r>
            <w:r w:rsidRPr="008365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1A9" w:rsidRPr="0083654F" w:rsidRDefault="002A41A9" w:rsidP="00FD6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</w:t>
            </w:r>
          </w:p>
        </w:tc>
      </w:tr>
    </w:tbl>
    <w:p w:rsidR="002A41A9" w:rsidRDefault="002A41A9" w:rsidP="002A41A9"/>
    <w:p w:rsidR="002A41A9" w:rsidRDefault="002A41A9" w:rsidP="002A41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41A9" w:rsidRDefault="002A41A9" w:rsidP="002A41A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54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Macroinvertebrate</w:t>
      </w:r>
      <w:r w:rsidRPr="00231262">
        <w:rPr>
          <w:rFonts w:ascii="Times New Roman" w:hAnsi="Times New Roman" w:cs="Times New Roman"/>
          <w:sz w:val="24"/>
          <w:szCs w:val="24"/>
        </w:rPr>
        <w:t xml:space="preserve"> assemblage </w:t>
      </w:r>
      <w:r>
        <w:rPr>
          <w:rFonts w:ascii="Times New Roman" w:hAnsi="Times New Roman" w:cs="Times New Roman"/>
          <w:sz w:val="24"/>
          <w:szCs w:val="24"/>
        </w:rPr>
        <w:t xml:space="preserve">(family level) found </w:t>
      </w:r>
      <w:r w:rsidRPr="00231262">
        <w:rPr>
          <w:rFonts w:ascii="Times New Roman" w:hAnsi="Times New Roman" w:cs="Times New Roman"/>
          <w:sz w:val="24"/>
          <w:szCs w:val="24"/>
        </w:rPr>
        <w:t>at each sampling site</w:t>
      </w:r>
      <w:r>
        <w:rPr>
          <w:rFonts w:ascii="Times New Roman" w:hAnsi="Times New Roman" w:cs="Times New Roman"/>
          <w:sz w:val="24"/>
          <w:szCs w:val="24"/>
        </w:rPr>
        <w:t xml:space="preserve"> with relative density (individuals/m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), and total density (N), family richness (S) and Shannon-Wiener diversity index (H).</w:t>
      </w:r>
    </w:p>
    <w:tbl>
      <w:tblPr>
        <w:tblStyle w:val="TableGrid"/>
        <w:tblpPr w:leftFromText="180" w:rightFromText="180" w:vertAnchor="page" w:horzAnchor="margin" w:tblpXSpec="center" w:tblpY="27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87"/>
        <w:gridCol w:w="656"/>
        <w:gridCol w:w="656"/>
        <w:gridCol w:w="656"/>
        <w:gridCol w:w="620"/>
      </w:tblGrid>
      <w:tr w:rsidR="002A41A9" w:rsidRPr="00396911" w:rsidTr="00FD69BC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PV</w:t>
            </w:r>
            <w:r w:rsidRPr="0039691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PV</w:t>
            </w:r>
            <w:r w:rsidRPr="00396911">
              <w:rPr>
                <w:rFonts w:ascii="Times New Roman" w:hAnsi="Times New Roman" w:cs="Times New Roman"/>
                <w:b/>
                <w:bCs/>
                <w:i/>
                <w:iCs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TL</w:t>
            </w:r>
            <w:r w:rsidRPr="00396911">
              <w:rPr>
                <w:rFonts w:ascii="Times New Roman" w:hAnsi="Times New Roman" w:cs="Times New Roman"/>
                <w:b/>
                <w:bCs/>
                <w:i/>
                <w:iCs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TL</w:t>
            </w:r>
            <w:r w:rsidRPr="0039691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2A41A9" w:rsidRPr="00396911" w:rsidTr="00FD69BC">
        <w:trPr>
          <w:trHeight w:val="33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1094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5662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1212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848</w:t>
            </w:r>
          </w:p>
        </w:tc>
      </w:tr>
      <w:tr w:rsidR="002A41A9" w:rsidRPr="00396911" w:rsidTr="00FD69BC">
        <w:trPr>
          <w:trHeight w:val="33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17</w:t>
            </w:r>
          </w:p>
        </w:tc>
      </w:tr>
      <w:tr w:rsidR="002A41A9" w:rsidRPr="00396911" w:rsidTr="00FD69BC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1.5</w:t>
            </w:r>
          </w:p>
        </w:tc>
      </w:tr>
      <w:tr w:rsidR="002A41A9" w:rsidRPr="00396911" w:rsidTr="00FD69BC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Density (ind/m</w:t>
            </w:r>
            <w:r w:rsidRPr="00396911">
              <w:rPr>
                <w:rFonts w:ascii="Times New Roman" w:hAnsi="Times New Roman"/>
                <w:b/>
              </w:rPr>
              <w:t>2</w:t>
            </w:r>
            <w:r w:rsidRPr="0039691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Class/Order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911">
              <w:rPr>
                <w:rFonts w:ascii="Times New Roman" w:hAnsi="Times New Roman" w:cs="Times New Roman"/>
                <w:b/>
                <w:bCs/>
              </w:rPr>
              <w:t>Family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Amphipoda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Gammaridae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83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Bivalvia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Spheriidae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16</w:t>
            </w:r>
          </w:p>
        </w:tc>
      </w:tr>
      <w:tr w:rsidR="002A41A9" w:rsidRPr="00396911" w:rsidTr="00FD69BC">
        <w:trPr>
          <w:trHeight w:val="601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Coleoptera</w:t>
            </w:r>
          </w:p>
        </w:tc>
        <w:tc>
          <w:tcPr>
            <w:tcW w:w="0" w:type="auto"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5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Diptera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Chironomidae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85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Simuliidae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2267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17</w:t>
            </w:r>
          </w:p>
        </w:tc>
      </w:tr>
      <w:tr w:rsidR="002A41A9" w:rsidRPr="00396911" w:rsidTr="00FD69BC">
        <w:trPr>
          <w:trHeight w:val="1203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Ephemeroptera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Baetidae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1415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10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Caenidae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Ephemerellidae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Ephemeridae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4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Heptageniidae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Leptophlebiidae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Gastropoda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Lymnaeidae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481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Planorbidae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128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Gomphidae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Oligochaeta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Lumbricidae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Plecoptera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Leuctridae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1</w:t>
            </w: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Trichoptera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Hydropsychidae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Philopotamidae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1A9" w:rsidRPr="00396911" w:rsidTr="00FD69BC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Rhyacophilidae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6</w:t>
            </w:r>
          </w:p>
        </w:tc>
      </w:tr>
      <w:tr w:rsidR="002A41A9" w:rsidRPr="00396911" w:rsidTr="00FD69BC">
        <w:trPr>
          <w:trHeight w:val="902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A41A9" w:rsidRPr="00396911" w:rsidRDefault="002A41A9" w:rsidP="00FD69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6911">
              <w:rPr>
                <w:rFonts w:ascii="Times New Roman" w:hAnsi="Times New Roman" w:cs="Times New Roman"/>
              </w:rPr>
              <w:t>2</w:t>
            </w:r>
          </w:p>
        </w:tc>
      </w:tr>
    </w:tbl>
    <w:p w:rsidR="002A41A9" w:rsidRDefault="002A41A9" w:rsidP="002A41A9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41A9" w:rsidRDefault="002A41A9" w:rsidP="002A41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41A9" w:rsidRPr="00326D6F" w:rsidRDefault="002A41A9" w:rsidP="002A41A9">
      <w:pPr>
        <w:tabs>
          <w:tab w:val="right" w:pos="9638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S4 </w:t>
      </w:r>
      <w:r w:rsidRPr="00326D6F">
        <w:rPr>
          <w:rFonts w:ascii="Times New Roman" w:hAnsi="Times New Roman" w:cs="Times New Roman"/>
          <w:bCs/>
          <w:sz w:val="24"/>
          <w:szCs w:val="24"/>
        </w:rPr>
        <w:t xml:space="preserve">Results of the </w:t>
      </w:r>
      <w:r>
        <w:rPr>
          <w:rFonts w:ascii="Times New Roman" w:hAnsi="Times New Roman" w:cs="Times New Roman"/>
          <w:bCs/>
          <w:sz w:val="24"/>
          <w:szCs w:val="24"/>
        </w:rPr>
        <w:t>regression models testing the relationships between fish length (mm) and stable isotope ratios (</w:t>
      </w:r>
      <w:r w:rsidRPr="008117FF">
        <w:rPr>
          <w:rFonts w:ascii="Times New Roman" w:hAnsi="Times New Roman" w:cs="Times New Roman"/>
          <w:sz w:val="24"/>
          <w:szCs w:val="24"/>
        </w:rPr>
        <w:t>δ</w:t>
      </w:r>
      <w:r w:rsidRPr="008117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B64E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117FF">
        <w:rPr>
          <w:rFonts w:ascii="Times New Roman" w:hAnsi="Times New Roman" w:cs="Times New Roman"/>
          <w:sz w:val="24"/>
          <w:szCs w:val="24"/>
        </w:rPr>
        <w:t>δ</w:t>
      </w:r>
      <w:r w:rsidRPr="008117F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117F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tested as a proxy of ontogenetic effects on diets for purebred (PV</w:t>
      </w:r>
      <w:r w:rsidRPr="000449E9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and TL</w:t>
      </w:r>
      <w:r w:rsidRPr="000449E9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) and hybrid (PV</w:t>
      </w:r>
      <w:r w:rsidRPr="000449E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and TL</w:t>
      </w:r>
      <w:r w:rsidRPr="000449E9"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barbel populations.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1337"/>
        <w:gridCol w:w="756"/>
        <w:gridCol w:w="636"/>
        <w:gridCol w:w="952"/>
      </w:tblGrid>
      <w:tr w:rsidR="002A41A9" w:rsidTr="00FD69BC">
        <w:trPr>
          <w:trHeight w:val="108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Dependent 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1, 8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2A41A9" w:rsidTr="00FD69BC">
        <w:trPr>
          <w:trHeight w:val="527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2A41A9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7FF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811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B64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PV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  <w:tr w:rsidR="002A41A9" w:rsidTr="00FD69BC">
        <w:trPr>
          <w:trHeight w:val="544"/>
          <w:jc w:val="center"/>
        </w:trPr>
        <w:tc>
          <w:tcPr>
            <w:tcW w:w="0" w:type="auto"/>
          </w:tcPr>
          <w:p w:rsidR="002A41A9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PV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0.05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  <w:tr w:rsidR="002A41A9" w:rsidTr="00FD69BC">
        <w:trPr>
          <w:trHeight w:val="527"/>
          <w:jc w:val="center"/>
        </w:trPr>
        <w:tc>
          <w:tcPr>
            <w:tcW w:w="0" w:type="auto"/>
          </w:tcPr>
          <w:p w:rsidR="002A41A9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TL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1.64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0.17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  <w:tr w:rsidR="002A41A9" w:rsidTr="00FD69BC">
        <w:trPr>
          <w:trHeight w:val="54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2A41A9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TL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  <w:tr w:rsidR="002A41A9" w:rsidTr="00FD69BC">
        <w:trPr>
          <w:trHeight w:val="527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2A41A9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7FF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811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8117F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PV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&lt; 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</w:tr>
      <w:tr w:rsidR="002A41A9" w:rsidTr="00FD69BC">
        <w:trPr>
          <w:trHeight w:val="544"/>
          <w:jc w:val="center"/>
        </w:trPr>
        <w:tc>
          <w:tcPr>
            <w:tcW w:w="0" w:type="auto"/>
          </w:tcPr>
          <w:p w:rsidR="002A41A9" w:rsidRPr="008117F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PV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  <w:tr w:rsidR="002A41A9" w:rsidTr="00FD69BC">
        <w:trPr>
          <w:trHeight w:val="527"/>
          <w:jc w:val="center"/>
        </w:trPr>
        <w:tc>
          <w:tcPr>
            <w:tcW w:w="0" w:type="auto"/>
          </w:tcPr>
          <w:p w:rsidR="002A41A9" w:rsidRPr="008117F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TL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2.62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0.24</w:t>
            </w:r>
          </w:p>
        </w:tc>
        <w:tc>
          <w:tcPr>
            <w:tcW w:w="0" w:type="auto"/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  <w:tr w:rsidR="002A41A9" w:rsidTr="00FD69BC">
        <w:trPr>
          <w:trHeight w:val="54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2A41A9" w:rsidRPr="008117F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TL</w:t>
            </w:r>
            <w:r w:rsidRPr="00326D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41A9" w:rsidRPr="00326D6F" w:rsidRDefault="002A41A9" w:rsidP="00FD69B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D6F">
              <w:rPr>
                <w:rFonts w:ascii="Times New Roman" w:hAnsi="Times New Roman" w:cs="Times New Roman"/>
                <w:bCs/>
                <w:sz w:val="24"/>
                <w:szCs w:val="24"/>
              </w:rPr>
              <w:t>&gt; 0.05</w:t>
            </w:r>
          </w:p>
        </w:tc>
      </w:tr>
    </w:tbl>
    <w:p w:rsidR="002A41A9" w:rsidRDefault="002A41A9" w:rsidP="002A41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26F" w:rsidRDefault="00F4526F">
      <w:bookmarkStart w:id="0" w:name="_GoBack"/>
      <w:bookmarkEnd w:id="0"/>
    </w:p>
    <w:sectPr w:rsidR="00F45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A9"/>
    <w:rsid w:val="002A41A9"/>
    <w:rsid w:val="003A0A23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59025-ACA2-4F83-9BD3-FF1A0941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1A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1A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618</Words>
  <Characters>3525</Characters>
  <Application>Microsoft Office Word</Application>
  <DocSecurity>0</DocSecurity>
  <Lines>29</Lines>
  <Paragraphs>8</Paragraphs>
  <ScaleCrop>false</ScaleCrop>
  <Company>Springer Nature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2021-02-01T05:23:00Z</dcterms:created>
  <dcterms:modified xsi:type="dcterms:W3CDTF">2021-02-01T05:23:00Z</dcterms:modified>
</cp:coreProperties>
</file>