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9EB9E" w14:textId="77777777" w:rsidR="009A66EB" w:rsidRDefault="009A66EB" w:rsidP="009A66E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Prognostic value of lymph node density on Cancer Staging System for </w:t>
      </w:r>
      <w:bookmarkStart w:id="0" w:name="_Hlk28291309"/>
      <w:r>
        <w:rPr>
          <w:rFonts w:ascii="Times New Roman" w:hAnsi="Times New Roman" w:cs="Times New Roman"/>
          <w:b/>
          <w:bCs/>
          <w:sz w:val="24"/>
          <w:szCs w:val="24"/>
        </w:rPr>
        <w:t>non-metastatic gastric cancer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: a population-based analysis of SEER database</w:t>
      </w:r>
    </w:p>
    <w:p w14:paraId="070105B6" w14:textId="77777777" w:rsidR="009A66EB" w:rsidRDefault="009A66EB" w:rsidP="009A66E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Running title: </w:t>
      </w:r>
      <w:r>
        <w:rPr>
          <w:rFonts w:ascii="Times New Roman" w:hAnsi="Times New Roman" w:cs="Times New Roman"/>
          <w:sz w:val="24"/>
          <w:szCs w:val="24"/>
        </w:rPr>
        <w:t>Prognostic value of lymph node density in gastric cancer</w:t>
      </w:r>
    </w:p>
    <w:p w14:paraId="4D44CD97" w14:textId="77777777" w:rsidR="009A66EB" w:rsidRDefault="009A66EB" w:rsidP="009A66EB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06957133"/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Yuhua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Liu</w:t>
      </w:r>
      <w:bookmarkEnd w:id="1"/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1,2#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bookmarkStart w:id="2" w:name="_Hlk106957147"/>
      <w:r>
        <w:rPr>
          <w:rFonts w:ascii="Times New Roman" w:hAnsi="Times New Roman" w:cs="Times New Roman"/>
          <w:b/>
          <w:bCs/>
          <w:sz w:val="24"/>
          <w:szCs w:val="24"/>
        </w:rPr>
        <w:t>Hao Cui</w:t>
      </w:r>
      <w:bookmarkEnd w:id="2"/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1,3#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Xinxin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Xu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1,3#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Wenquan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Liang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</w:t>
      </w:r>
      <w:r>
        <w:rPr>
          <w:rFonts w:ascii="Times New Roman" w:hAnsi="Times New Roman" w:cs="Times New Roman"/>
          <w:sz w:val="24"/>
          <w:szCs w:val="24"/>
        </w:rPr>
        <w:t>*</w:t>
      </w:r>
    </w:p>
    <w:p w14:paraId="638FF5B7" w14:textId="77777777" w:rsidR="009A66EB" w:rsidRDefault="009A66EB" w:rsidP="009A66E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Chinese PLA General Hospital &amp; Medical School of Chinese PLA, Beijing 100853, China</w:t>
      </w:r>
    </w:p>
    <w:p w14:paraId="24D261D9" w14:textId="77777777" w:rsidR="009A66EB" w:rsidRDefault="009A66EB" w:rsidP="009A66E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Institution of Hospital Management, Department of Medical Innovation and Research, Chinese PLA General Hospital, Beijing 100853, China</w:t>
      </w:r>
    </w:p>
    <w:p w14:paraId="360078AE" w14:textId="77777777" w:rsidR="009A66EB" w:rsidRDefault="009A66EB" w:rsidP="009A66EB">
      <w:pPr>
        <w:widowControl/>
        <w:spacing w:line="48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Department of General Surgery &amp; Institute of General Surgery, the First Medical Center of Chinese PLA General Hospital, Beijing 100853, China</w:t>
      </w:r>
    </w:p>
    <w:p w14:paraId="4B22838D" w14:textId="77777777" w:rsidR="009A66EB" w:rsidRDefault="009A66EB" w:rsidP="009A66EB">
      <w:pPr>
        <w:widowControl/>
        <w:spacing w:line="480" w:lineRule="auto"/>
        <w:ind w:left="120" w:hangingChars="50" w:hanging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 </w:t>
      </w:r>
      <w:proofErr w:type="spellStart"/>
      <w:r>
        <w:rPr>
          <w:rFonts w:ascii="Times New Roman" w:hAnsi="Times New Roman" w:cs="Times New Roman"/>
          <w:sz w:val="24"/>
          <w:szCs w:val="24"/>
        </w:rPr>
        <w:t>Yuhua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Liu, Hao Cui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Xinxin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Xu contributed equally to this work.</w:t>
      </w:r>
    </w:p>
    <w:p w14:paraId="6CF2F728" w14:textId="061D97FC" w:rsidR="005C0964" w:rsidRPr="00D7175F" w:rsidRDefault="009A66EB" w:rsidP="009A66EB">
      <w:pPr>
        <w:spacing w:line="480" w:lineRule="auto"/>
        <w:rPr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Correspondence to: 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Wenquan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Liang, </w:t>
      </w:r>
      <w:bookmarkStart w:id="3" w:name="_Hlk58421390"/>
      <w:r>
        <w:rPr>
          <w:rFonts w:ascii="Times New Roman" w:hAnsi="Times New Roman" w:cs="Times New Roman"/>
          <w:kern w:val="0"/>
          <w:sz w:val="24"/>
          <w:szCs w:val="24"/>
        </w:rPr>
        <w:t>MD. Department of General Surgery &amp; Institute of General Surgery, the First Medical Center of Chinese PLA General Hospital, Beijing 100853, China. Email: liangwenquan@301hospital.com.cn</w:t>
      </w:r>
      <w:bookmarkEnd w:id="3"/>
    </w:p>
    <w:p w14:paraId="389426BA" w14:textId="6994DCEC" w:rsidR="00435A44" w:rsidRPr="005C0964" w:rsidRDefault="00435A44" w:rsidP="00435A44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8C3AF94" w14:textId="77777777" w:rsidR="00435A44" w:rsidRDefault="00435A4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6494C7F" w14:textId="269E7A39" w:rsidR="006350A2" w:rsidRPr="006D05C7" w:rsidRDefault="006350A2" w:rsidP="006350A2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6960A73" wp14:editId="551BC255">
            <wp:extent cx="5278120" cy="39058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90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05C7">
        <w:rPr>
          <w:rFonts w:ascii="Times New Roman" w:hAnsi="Times New Roman" w:cs="Times New Roman"/>
          <w:b/>
          <w:bCs/>
        </w:rPr>
        <w:t xml:space="preserve">Supplemental Figure 1 </w:t>
      </w:r>
      <w:r w:rsidRPr="006D05C7">
        <w:rPr>
          <w:rFonts w:ascii="Times New Roman" w:hAnsi="Times New Roman" w:cs="Times New Roman"/>
        </w:rPr>
        <w:t>Determining the optimal cutoff value of LND for predicting cancer-specific survival using x tile software. (A) Bar graph representing population distribution; (B) Kaplan–Meier survival curves divided by LND cutoff; (C) relative risk analysis among subgroups divided by cutoff value of LND.</w:t>
      </w:r>
    </w:p>
    <w:p w14:paraId="25088A1E" w14:textId="77777777" w:rsidR="006350A2" w:rsidRDefault="006350A2" w:rsidP="006350A2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53A75C8A" w14:textId="77777777" w:rsidR="006350A2" w:rsidRDefault="006350A2" w:rsidP="006350A2">
      <w:pPr>
        <w:spacing w:line="480" w:lineRule="auto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4FB0794" wp14:editId="4D5E844B">
            <wp:extent cx="5278120" cy="40049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00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D05C7">
        <w:rPr>
          <w:rFonts w:ascii="Times New Roman" w:hAnsi="Times New Roman" w:cs="Times New Roman"/>
          <w:b/>
          <w:bCs/>
        </w:rPr>
        <w:t>Supplemental Figure 2</w:t>
      </w:r>
      <w:r w:rsidRPr="006D05C7">
        <w:rPr>
          <w:rFonts w:ascii="Times New Roman" w:hAnsi="Times New Roman" w:cs="Times New Roman"/>
        </w:rPr>
        <w:t xml:space="preserve"> Determining the optimal cutoff value of LND for predicting overall survival using x tile software. (A) Bar graph representing population distribution; (B) Kaplan–Meier survival curves divided by LND cutoff; (C) relative risk analysis among subgroups divided by cutoff value of LND.</w:t>
      </w:r>
    </w:p>
    <w:p w14:paraId="2B5A8C2B" w14:textId="77777777" w:rsidR="00A10B39" w:rsidRPr="006350A2" w:rsidRDefault="00A10B39"/>
    <w:sectPr w:rsidR="00A10B39" w:rsidRPr="006350A2" w:rsidSect="008874C0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0942F" w14:textId="77777777" w:rsidR="0045761B" w:rsidRDefault="0045761B" w:rsidP="006350A2">
      <w:r>
        <w:separator/>
      </w:r>
    </w:p>
  </w:endnote>
  <w:endnote w:type="continuationSeparator" w:id="0">
    <w:p w14:paraId="3DB011FF" w14:textId="77777777" w:rsidR="0045761B" w:rsidRDefault="0045761B" w:rsidP="00635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C400C" w14:textId="77777777" w:rsidR="0045761B" w:rsidRDefault="0045761B" w:rsidP="006350A2">
      <w:r>
        <w:separator/>
      </w:r>
    </w:p>
  </w:footnote>
  <w:footnote w:type="continuationSeparator" w:id="0">
    <w:p w14:paraId="51F9D799" w14:textId="77777777" w:rsidR="0045761B" w:rsidRDefault="0045761B" w:rsidP="00635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259E64FA-FFFE-4251-97B3-1172D91802A5}"/>
    <w:docVar w:name="KY_MEDREF_VERSION" w:val="3"/>
  </w:docVars>
  <w:rsids>
    <w:rsidRoot w:val="00BF23D0"/>
    <w:rsid w:val="00151C13"/>
    <w:rsid w:val="00227D8F"/>
    <w:rsid w:val="00435A44"/>
    <w:rsid w:val="0045761B"/>
    <w:rsid w:val="00547BA1"/>
    <w:rsid w:val="005C0964"/>
    <w:rsid w:val="006350A2"/>
    <w:rsid w:val="007B6CD9"/>
    <w:rsid w:val="009A66EB"/>
    <w:rsid w:val="00A10B39"/>
    <w:rsid w:val="00BF23D0"/>
    <w:rsid w:val="00E14486"/>
    <w:rsid w:val="00FB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851FC"/>
  <w15:chartTrackingRefBased/>
  <w15:docId w15:val="{DE35B83E-DBE5-4561-BD45-16A4FF916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0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50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5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5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6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Paul</dc:creator>
  <cp:keywords/>
  <dc:description/>
  <cp:lastModifiedBy>你好</cp:lastModifiedBy>
  <cp:revision>13</cp:revision>
  <dcterms:created xsi:type="dcterms:W3CDTF">2020-12-08T16:27:00Z</dcterms:created>
  <dcterms:modified xsi:type="dcterms:W3CDTF">2022-06-24T02:24:00Z</dcterms:modified>
</cp:coreProperties>
</file>