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08A6" w14:textId="19F5FE70" w:rsidR="000D618B" w:rsidRPr="00161FAD" w:rsidRDefault="00210F42" w:rsidP="008406DD">
      <w:pPr>
        <w:pStyle w:val="Header"/>
        <w:tabs>
          <w:tab w:val="right" w:pos="13860"/>
        </w:tabs>
        <w:spacing w:before="100" w:beforeAutospacing="1"/>
        <w:rPr>
          <w:rFonts w:ascii="Times New Roman" w:hAnsi="Times New Roman" w:cs="Times New Roman"/>
          <w:b/>
          <w:bCs/>
        </w:rPr>
      </w:pPr>
      <w:r w:rsidRPr="00161FAD">
        <w:rPr>
          <w:rFonts w:ascii="Times New Roman" w:hAnsi="Times New Roman" w:cs="Times New Roman"/>
          <w:b/>
          <w:bCs/>
        </w:rPr>
        <w:t>S</w:t>
      </w:r>
      <w:r w:rsidR="000D618B" w:rsidRPr="00161FAD">
        <w:rPr>
          <w:rFonts w:ascii="Times New Roman" w:hAnsi="Times New Roman" w:cs="Times New Roman"/>
          <w:b/>
          <w:bCs/>
        </w:rPr>
        <w:t>upplemental Material</w:t>
      </w:r>
      <w:r w:rsidR="004F78CD" w:rsidRPr="00161FAD">
        <w:rPr>
          <w:rFonts w:ascii="Times New Roman" w:hAnsi="Times New Roman" w:cs="Times New Roman"/>
          <w:b/>
          <w:bCs/>
        </w:rPr>
        <w:t>s</w:t>
      </w:r>
      <w:r w:rsidR="000D618B" w:rsidRPr="00161FAD">
        <w:rPr>
          <w:rFonts w:ascii="Times New Roman" w:hAnsi="Times New Roman" w:cs="Times New Roman"/>
          <w:b/>
          <w:bCs/>
        </w:rPr>
        <w:t xml:space="preserve">. </w:t>
      </w:r>
    </w:p>
    <w:p w14:paraId="4F07B3D3" w14:textId="203B53F3" w:rsidR="006C7502" w:rsidRPr="00B40BE5" w:rsidRDefault="006C7502" w:rsidP="008406DD">
      <w:pPr>
        <w:pStyle w:val="Header"/>
        <w:tabs>
          <w:tab w:val="right" w:pos="13860"/>
        </w:tabs>
        <w:spacing w:before="100" w:beforeAutospacing="1"/>
        <w:rPr>
          <w:rFonts w:ascii="Times New Roman" w:hAnsi="Times New Roman" w:cs="Times New Roman"/>
        </w:rPr>
      </w:pPr>
    </w:p>
    <w:p w14:paraId="1DE73DFE" w14:textId="7523B983" w:rsidR="001F0049" w:rsidRPr="00B40BE5" w:rsidRDefault="001F0049" w:rsidP="001F004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0BE5">
        <w:rPr>
          <w:rFonts w:ascii="Times New Roman" w:hAnsi="Times New Roman" w:cs="Times New Roman"/>
          <w:b/>
          <w:bCs/>
        </w:rPr>
        <w:t xml:space="preserve">Table S1. </w:t>
      </w:r>
      <w:r w:rsidRPr="00675E2C">
        <w:rPr>
          <w:rFonts w:ascii="Times New Roman" w:hAnsi="Times New Roman" w:cs="Times New Roman"/>
        </w:rPr>
        <w:t>Search strategies</w:t>
      </w:r>
      <w:r w:rsidR="00675E2C" w:rsidRPr="00675E2C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17"/>
        <w:gridCol w:w="7811"/>
      </w:tblGrid>
      <w:tr w:rsidR="001F0049" w:rsidRPr="00B40BE5" w14:paraId="6FBB62CF" w14:textId="77777777" w:rsidTr="001F0049">
        <w:trPr>
          <w:jc w:val="center"/>
        </w:trPr>
        <w:tc>
          <w:tcPr>
            <w:tcW w:w="1017" w:type="dxa"/>
            <w:vAlign w:val="center"/>
          </w:tcPr>
          <w:p w14:paraId="4B41F00C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7811" w:type="dxa"/>
            <w:vAlign w:val="center"/>
          </w:tcPr>
          <w:p w14:paraId="3BA2CDBB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PubMed</w:t>
            </w:r>
          </w:p>
        </w:tc>
      </w:tr>
      <w:tr w:rsidR="001F0049" w:rsidRPr="00B40BE5" w14:paraId="0F54A2A5" w14:textId="77777777" w:rsidTr="001F0049">
        <w:trPr>
          <w:jc w:val="center"/>
        </w:trPr>
        <w:tc>
          <w:tcPr>
            <w:tcW w:w="1017" w:type="dxa"/>
            <w:vAlign w:val="center"/>
          </w:tcPr>
          <w:p w14:paraId="02CAA447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Search</w:t>
            </w:r>
          </w:p>
        </w:tc>
        <w:tc>
          <w:tcPr>
            <w:tcW w:w="7811" w:type="dxa"/>
            <w:vAlign w:val="center"/>
          </w:tcPr>
          <w:p w14:paraId="330CDBAF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Formula</w:t>
            </w:r>
          </w:p>
        </w:tc>
      </w:tr>
      <w:tr w:rsidR="001F0049" w:rsidRPr="00B40BE5" w14:paraId="5F6B24B6" w14:textId="77777777" w:rsidTr="001F0049">
        <w:trPr>
          <w:jc w:val="center"/>
        </w:trPr>
        <w:tc>
          <w:tcPr>
            <w:tcW w:w="1017" w:type="dxa"/>
            <w:vAlign w:val="center"/>
          </w:tcPr>
          <w:p w14:paraId="3CF044CC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11" w:type="dxa"/>
            <w:vAlign w:val="center"/>
          </w:tcPr>
          <w:p w14:paraId="688C0A11" w14:textId="77777777" w:rsidR="001F0049" w:rsidRPr="00B40BE5" w:rsidRDefault="001F0049" w:rsidP="001F0049">
            <w:pPr>
              <w:jc w:val="both"/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Monkeypox virus [MH] OR Monkeypox [MH] OR “monkeypox*” [TIAB] OR (“monkey*” [TIAB] AND “pox*” [TIAB]) OR “chimpanzeepox*” [TIAB]</w:t>
            </w:r>
          </w:p>
        </w:tc>
      </w:tr>
      <w:tr w:rsidR="001F0049" w:rsidRPr="00B40BE5" w14:paraId="0BFF8157" w14:textId="77777777" w:rsidTr="001F0049">
        <w:tblPrEx>
          <w:jc w:val="left"/>
        </w:tblPrEx>
        <w:tc>
          <w:tcPr>
            <w:tcW w:w="1017" w:type="dxa"/>
          </w:tcPr>
          <w:p w14:paraId="2C6C4198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7811" w:type="dxa"/>
          </w:tcPr>
          <w:p w14:paraId="501D3823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Scopus</w:t>
            </w:r>
          </w:p>
        </w:tc>
      </w:tr>
      <w:tr w:rsidR="001F0049" w:rsidRPr="00B40BE5" w14:paraId="71E98BCA" w14:textId="77777777" w:rsidTr="001F0049">
        <w:tblPrEx>
          <w:jc w:val="left"/>
        </w:tblPrEx>
        <w:tc>
          <w:tcPr>
            <w:tcW w:w="1017" w:type="dxa"/>
          </w:tcPr>
          <w:p w14:paraId="6411AC49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Search</w:t>
            </w:r>
          </w:p>
        </w:tc>
        <w:tc>
          <w:tcPr>
            <w:tcW w:w="7811" w:type="dxa"/>
          </w:tcPr>
          <w:p w14:paraId="150B69E1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Formula</w:t>
            </w:r>
          </w:p>
        </w:tc>
      </w:tr>
      <w:tr w:rsidR="001F0049" w:rsidRPr="00B40BE5" w14:paraId="37296895" w14:textId="77777777" w:rsidTr="001F0049">
        <w:tblPrEx>
          <w:jc w:val="left"/>
        </w:tblPrEx>
        <w:tc>
          <w:tcPr>
            <w:tcW w:w="1017" w:type="dxa"/>
          </w:tcPr>
          <w:p w14:paraId="27A4C749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11" w:type="dxa"/>
          </w:tcPr>
          <w:p w14:paraId="777DFB95" w14:textId="77777777" w:rsidR="001F0049" w:rsidRPr="00B40BE5" w:rsidRDefault="001F0049" w:rsidP="001F0049">
            <w:pPr>
              <w:jc w:val="both"/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TITLE-ABS-KEY (“monkeypox*” OR (“monkey*” W/3 “pox*”) OR “chimpanzeepox*”)</w:t>
            </w:r>
          </w:p>
        </w:tc>
      </w:tr>
      <w:tr w:rsidR="001F0049" w:rsidRPr="00B40BE5" w14:paraId="56C72FA7" w14:textId="77777777" w:rsidTr="001F0049">
        <w:trPr>
          <w:jc w:val="center"/>
        </w:trPr>
        <w:tc>
          <w:tcPr>
            <w:tcW w:w="1017" w:type="dxa"/>
            <w:vAlign w:val="center"/>
          </w:tcPr>
          <w:p w14:paraId="4A9DF3DF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7811" w:type="dxa"/>
            <w:vAlign w:val="center"/>
          </w:tcPr>
          <w:p w14:paraId="28A18063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Web of Science</w:t>
            </w:r>
          </w:p>
        </w:tc>
      </w:tr>
      <w:tr w:rsidR="001F0049" w:rsidRPr="00B40BE5" w14:paraId="2D9B7A38" w14:textId="77777777" w:rsidTr="001F0049">
        <w:trPr>
          <w:jc w:val="center"/>
        </w:trPr>
        <w:tc>
          <w:tcPr>
            <w:tcW w:w="1017" w:type="dxa"/>
            <w:vAlign w:val="center"/>
          </w:tcPr>
          <w:p w14:paraId="327C03C5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Search</w:t>
            </w:r>
          </w:p>
        </w:tc>
        <w:tc>
          <w:tcPr>
            <w:tcW w:w="7811" w:type="dxa"/>
            <w:vAlign w:val="center"/>
          </w:tcPr>
          <w:p w14:paraId="5AA957D5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Formula</w:t>
            </w:r>
          </w:p>
        </w:tc>
      </w:tr>
      <w:tr w:rsidR="001F0049" w:rsidRPr="00B40BE5" w14:paraId="03FA930F" w14:textId="77777777" w:rsidTr="001F0049">
        <w:trPr>
          <w:jc w:val="center"/>
        </w:trPr>
        <w:tc>
          <w:tcPr>
            <w:tcW w:w="1017" w:type="dxa"/>
            <w:vAlign w:val="center"/>
          </w:tcPr>
          <w:p w14:paraId="40AC8924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11" w:type="dxa"/>
            <w:vAlign w:val="center"/>
          </w:tcPr>
          <w:p w14:paraId="3615F8E7" w14:textId="77777777" w:rsidR="001F0049" w:rsidRPr="00B40BE5" w:rsidRDefault="001F0049" w:rsidP="001F0049">
            <w:pPr>
              <w:jc w:val="both"/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TI=(“monkeypox*” OR (“monkey*” NEAR/3 “pox*”) OR “chimpanzeepox*”) OR AB=(“monkeypox*” OR (“monkey*” NEAR/3 “pox*”) OR “chimpanzeepox*”) OR AK=(“monkeypox*” OR (“monkey*” NEAR/3 “pox*”) OR “chimpanzeepox*”) OR KP=(“monkeypox*” OR (“monkey*” NEAR/3 “pox*”) OR “chimpanzeepox*”) OR TS=(“monkeypox*” OR (“monkey*” NEAR/3 “pox*”) OR “chimpanzeepox*”)</w:t>
            </w:r>
          </w:p>
        </w:tc>
      </w:tr>
      <w:tr w:rsidR="001F0049" w:rsidRPr="00B40BE5" w14:paraId="5065634F" w14:textId="77777777" w:rsidTr="001F0049">
        <w:trPr>
          <w:jc w:val="center"/>
        </w:trPr>
        <w:tc>
          <w:tcPr>
            <w:tcW w:w="1017" w:type="dxa"/>
            <w:vAlign w:val="center"/>
          </w:tcPr>
          <w:p w14:paraId="3EE85175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7811" w:type="dxa"/>
            <w:vAlign w:val="center"/>
          </w:tcPr>
          <w:p w14:paraId="7189D961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Embase</w:t>
            </w:r>
          </w:p>
        </w:tc>
      </w:tr>
      <w:tr w:rsidR="001F0049" w:rsidRPr="00B40BE5" w14:paraId="1373B8FD" w14:textId="77777777" w:rsidTr="001F0049">
        <w:trPr>
          <w:jc w:val="center"/>
        </w:trPr>
        <w:tc>
          <w:tcPr>
            <w:tcW w:w="1017" w:type="dxa"/>
            <w:vAlign w:val="center"/>
          </w:tcPr>
          <w:p w14:paraId="5C9FBE51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Search</w:t>
            </w:r>
          </w:p>
        </w:tc>
        <w:tc>
          <w:tcPr>
            <w:tcW w:w="7811" w:type="dxa"/>
            <w:vAlign w:val="center"/>
          </w:tcPr>
          <w:p w14:paraId="7755037D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Formula</w:t>
            </w:r>
          </w:p>
        </w:tc>
      </w:tr>
      <w:tr w:rsidR="001F0049" w:rsidRPr="00B40BE5" w14:paraId="2DB54536" w14:textId="77777777" w:rsidTr="001F0049">
        <w:trPr>
          <w:jc w:val="center"/>
        </w:trPr>
        <w:tc>
          <w:tcPr>
            <w:tcW w:w="1017" w:type="dxa"/>
            <w:vAlign w:val="center"/>
          </w:tcPr>
          <w:p w14:paraId="598C8F03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11" w:type="dxa"/>
            <w:vAlign w:val="center"/>
          </w:tcPr>
          <w:p w14:paraId="00573C69" w14:textId="77777777" w:rsidR="001F0049" w:rsidRPr="00B40BE5" w:rsidRDefault="001F0049" w:rsidP="001F0049">
            <w:pPr>
              <w:jc w:val="both"/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'monkeypox'/exp OR (“monkeypox*” OR (“monkey*” NEAR/3 “pox*”) OR “chimpanzeepox*”):ti OR (“monkeypox*” OR (“monkey*” NEAR/3 “pox*”) OR “chimpanzeepox*”):ab OR (“monkeypox*” OR (“monkey*” NEAR/3 “pox*”) OR “chimpanzeepox*”):kw</w:t>
            </w:r>
          </w:p>
        </w:tc>
      </w:tr>
      <w:tr w:rsidR="001F0049" w:rsidRPr="00B40BE5" w14:paraId="11A89ED5" w14:textId="77777777" w:rsidTr="001F0049">
        <w:trPr>
          <w:jc w:val="center"/>
        </w:trPr>
        <w:tc>
          <w:tcPr>
            <w:tcW w:w="1017" w:type="dxa"/>
            <w:vAlign w:val="center"/>
          </w:tcPr>
          <w:p w14:paraId="1E2D03E2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7811" w:type="dxa"/>
            <w:vAlign w:val="center"/>
          </w:tcPr>
          <w:p w14:paraId="3FFAC01B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OVID</w:t>
            </w:r>
          </w:p>
        </w:tc>
      </w:tr>
      <w:tr w:rsidR="001F0049" w:rsidRPr="00B40BE5" w14:paraId="1393A565" w14:textId="77777777" w:rsidTr="001F0049">
        <w:trPr>
          <w:jc w:val="center"/>
        </w:trPr>
        <w:tc>
          <w:tcPr>
            <w:tcW w:w="1017" w:type="dxa"/>
            <w:vAlign w:val="center"/>
          </w:tcPr>
          <w:p w14:paraId="0CE20EC0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Search</w:t>
            </w:r>
          </w:p>
        </w:tc>
        <w:tc>
          <w:tcPr>
            <w:tcW w:w="7811" w:type="dxa"/>
            <w:vAlign w:val="center"/>
          </w:tcPr>
          <w:p w14:paraId="575C8629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0BE5">
              <w:rPr>
                <w:rFonts w:ascii="Times New Roman" w:hAnsi="Times New Roman" w:cs="Times New Roman"/>
                <w:b/>
                <w:bCs/>
              </w:rPr>
              <w:t>Formula</w:t>
            </w:r>
          </w:p>
        </w:tc>
      </w:tr>
      <w:tr w:rsidR="001F0049" w:rsidRPr="00B40BE5" w14:paraId="02BFC768" w14:textId="77777777" w:rsidTr="001F0049">
        <w:trPr>
          <w:jc w:val="center"/>
        </w:trPr>
        <w:tc>
          <w:tcPr>
            <w:tcW w:w="1017" w:type="dxa"/>
            <w:vAlign w:val="center"/>
          </w:tcPr>
          <w:p w14:paraId="223CC6A5" w14:textId="77777777" w:rsidR="001F0049" w:rsidRPr="00B40BE5" w:rsidRDefault="001F0049" w:rsidP="001F00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11" w:type="dxa"/>
            <w:vAlign w:val="center"/>
          </w:tcPr>
          <w:p w14:paraId="109D6F34" w14:textId="77777777" w:rsidR="001F0049" w:rsidRPr="00B40BE5" w:rsidRDefault="001F0049" w:rsidP="001F0049">
            <w:pPr>
              <w:jc w:val="both"/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(monkeypox* OR (monkey* adj3 pox*) OR chimpanzeepox*).ti. OR (monkeypox* OR (monkey* adj3 pox*) OR chimpanzeepox*).ab. OR (monkeypox* OR (monkey* adj3 pox*) OR chimpanzeepox*).kw.</w:t>
            </w:r>
          </w:p>
        </w:tc>
      </w:tr>
    </w:tbl>
    <w:p w14:paraId="12518606" w14:textId="77777777" w:rsidR="001F0049" w:rsidRPr="00B40BE5" w:rsidRDefault="001F0049" w:rsidP="001F0049">
      <w:pPr>
        <w:spacing w:line="240" w:lineRule="auto"/>
        <w:rPr>
          <w:rFonts w:ascii="Times New Roman" w:hAnsi="Times New Roman" w:cs="Times New Roman"/>
        </w:rPr>
      </w:pPr>
    </w:p>
    <w:p w14:paraId="5C8F5239" w14:textId="77777777" w:rsidR="001F0049" w:rsidRPr="00B40BE5" w:rsidRDefault="001F0049" w:rsidP="001F0049">
      <w:pPr>
        <w:spacing w:line="240" w:lineRule="auto"/>
        <w:rPr>
          <w:rFonts w:ascii="Times New Roman" w:hAnsi="Times New Roman" w:cs="Times New Roman"/>
        </w:rPr>
      </w:pPr>
    </w:p>
    <w:p w14:paraId="01522E7A" w14:textId="77777777" w:rsidR="001F0049" w:rsidRPr="00B40BE5" w:rsidRDefault="001F0049" w:rsidP="001F0049">
      <w:pPr>
        <w:spacing w:line="240" w:lineRule="auto"/>
        <w:rPr>
          <w:rFonts w:ascii="Times New Roman" w:hAnsi="Times New Roman" w:cs="Times New Roman"/>
        </w:rPr>
      </w:pPr>
    </w:p>
    <w:p w14:paraId="48CDA2A9" w14:textId="77777777" w:rsidR="001F0049" w:rsidRPr="00B40BE5" w:rsidRDefault="001F0049" w:rsidP="001F0049">
      <w:pPr>
        <w:spacing w:line="240" w:lineRule="auto"/>
        <w:rPr>
          <w:rFonts w:ascii="Times New Roman" w:hAnsi="Times New Roman" w:cs="Times New Roman"/>
        </w:rPr>
      </w:pPr>
    </w:p>
    <w:p w14:paraId="13E60AE9" w14:textId="77777777" w:rsidR="001F0049" w:rsidRPr="00B40BE5" w:rsidRDefault="001F0049" w:rsidP="001F0049">
      <w:pPr>
        <w:spacing w:line="240" w:lineRule="auto"/>
        <w:rPr>
          <w:rFonts w:ascii="Times New Roman" w:hAnsi="Times New Roman" w:cs="Times New Roman"/>
        </w:rPr>
      </w:pPr>
    </w:p>
    <w:p w14:paraId="7B3D3F98" w14:textId="77777777" w:rsidR="001F0049" w:rsidRPr="00B40BE5" w:rsidRDefault="001F0049" w:rsidP="001F0049">
      <w:pPr>
        <w:spacing w:line="240" w:lineRule="auto"/>
        <w:rPr>
          <w:rFonts w:ascii="Times New Roman" w:hAnsi="Times New Roman" w:cs="Times New Roman"/>
        </w:rPr>
      </w:pPr>
    </w:p>
    <w:p w14:paraId="77BD97D6" w14:textId="77777777" w:rsidR="001F0049" w:rsidRPr="00B40BE5" w:rsidRDefault="001F0049" w:rsidP="001F0049">
      <w:pPr>
        <w:spacing w:line="240" w:lineRule="auto"/>
        <w:rPr>
          <w:rFonts w:ascii="Times New Roman" w:hAnsi="Times New Roman" w:cs="Times New Roman"/>
        </w:rPr>
      </w:pPr>
    </w:p>
    <w:p w14:paraId="3F76E30E" w14:textId="77777777" w:rsidR="001F0049" w:rsidRPr="00B40BE5" w:rsidRDefault="001F0049" w:rsidP="001F0049">
      <w:pPr>
        <w:spacing w:line="240" w:lineRule="auto"/>
        <w:rPr>
          <w:rFonts w:ascii="Times New Roman" w:hAnsi="Times New Roman" w:cs="Times New Roman"/>
        </w:rPr>
      </w:pPr>
    </w:p>
    <w:p w14:paraId="4EF162BB" w14:textId="77777777" w:rsidR="001F0049" w:rsidRDefault="001F0049" w:rsidP="001F0049">
      <w:pPr>
        <w:spacing w:line="240" w:lineRule="auto"/>
        <w:rPr>
          <w:rFonts w:ascii="Times New Roman" w:hAnsi="Times New Roman" w:cs="Times New Roman"/>
        </w:rPr>
      </w:pPr>
    </w:p>
    <w:p w14:paraId="0B96D8ED" w14:textId="77777777" w:rsidR="00B40BE5" w:rsidRDefault="00B40BE5" w:rsidP="001F0049">
      <w:pPr>
        <w:spacing w:line="240" w:lineRule="auto"/>
        <w:rPr>
          <w:rFonts w:ascii="Times New Roman" w:hAnsi="Times New Roman" w:cs="Times New Roman"/>
        </w:rPr>
      </w:pPr>
    </w:p>
    <w:p w14:paraId="350CB8DE" w14:textId="77777777" w:rsidR="00B40BE5" w:rsidRPr="00B40BE5" w:rsidRDefault="00B40BE5" w:rsidP="001F0049">
      <w:pPr>
        <w:spacing w:line="240" w:lineRule="auto"/>
        <w:rPr>
          <w:rFonts w:ascii="Times New Roman" w:hAnsi="Times New Roman" w:cs="Times New Roman"/>
        </w:rPr>
      </w:pPr>
    </w:p>
    <w:p w14:paraId="1D658730" w14:textId="77777777" w:rsidR="001F0049" w:rsidRPr="00B40BE5" w:rsidRDefault="001F0049" w:rsidP="001F0049">
      <w:pPr>
        <w:spacing w:line="240" w:lineRule="auto"/>
        <w:rPr>
          <w:rFonts w:ascii="Times New Roman" w:hAnsi="Times New Roman" w:cs="Times New Roman"/>
        </w:rPr>
      </w:pPr>
    </w:p>
    <w:p w14:paraId="5AFFFB73" w14:textId="2174284A" w:rsidR="001F0049" w:rsidRPr="00B40BE5" w:rsidRDefault="001F0049" w:rsidP="001F004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0BE5">
        <w:rPr>
          <w:rFonts w:ascii="Times New Roman" w:hAnsi="Times New Roman" w:cs="Times New Roman"/>
          <w:b/>
          <w:bCs/>
        </w:rPr>
        <w:lastRenderedPageBreak/>
        <w:t xml:space="preserve">Table S2. </w:t>
      </w:r>
      <w:r w:rsidRPr="00675E2C">
        <w:rPr>
          <w:rFonts w:ascii="Times New Roman" w:hAnsi="Times New Roman" w:cs="Times New Roman"/>
        </w:rPr>
        <w:t>Cases Definitions</w:t>
      </w:r>
      <w:r w:rsidR="00675E2C" w:rsidRPr="00675E2C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1F0049" w:rsidRPr="00B40BE5" w14:paraId="43CFE190" w14:textId="77777777" w:rsidTr="001F0049">
        <w:tc>
          <w:tcPr>
            <w:tcW w:w="2942" w:type="dxa"/>
          </w:tcPr>
          <w:p w14:paraId="295E61C4" w14:textId="77777777" w:rsidR="001F0049" w:rsidRPr="00B40BE5" w:rsidRDefault="001F0049" w:rsidP="001F0049">
            <w:pPr>
              <w:rPr>
                <w:rFonts w:ascii="Times New Roman" w:hAnsi="Times New Roman" w:cs="Times New Roman"/>
                <w:b/>
              </w:rPr>
            </w:pPr>
            <w:r w:rsidRPr="00B40BE5">
              <w:rPr>
                <w:rFonts w:ascii="Times New Roman" w:hAnsi="Times New Roman" w:cs="Times New Roman"/>
                <w:b/>
              </w:rPr>
              <w:t>Author</w:t>
            </w:r>
          </w:p>
        </w:tc>
        <w:tc>
          <w:tcPr>
            <w:tcW w:w="2943" w:type="dxa"/>
          </w:tcPr>
          <w:p w14:paraId="24D960C4" w14:textId="77777777" w:rsidR="001F0049" w:rsidRPr="00B40BE5" w:rsidRDefault="001F0049" w:rsidP="001F0049">
            <w:pPr>
              <w:rPr>
                <w:rFonts w:ascii="Times New Roman" w:hAnsi="Times New Roman" w:cs="Times New Roman"/>
                <w:b/>
              </w:rPr>
            </w:pPr>
            <w:r w:rsidRPr="00B40BE5">
              <w:rPr>
                <w:rFonts w:ascii="Times New Roman" w:hAnsi="Times New Roman" w:cs="Times New Roman"/>
                <w:b/>
              </w:rPr>
              <w:t>Probable Case</w:t>
            </w:r>
          </w:p>
        </w:tc>
        <w:tc>
          <w:tcPr>
            <w:tcW w:w="2943" w:type="dxa"/>
          </w:tcPr>
          <w:p w14:paraId="4261FA66" w14:textId="77777777" w:rsidR="001F0049" w:rsidRPr="00B40BE5" w:rsidRDefault="001F0049" w:rsidP="001F0049">
            <w:pPr>
              <w:rPr>
                <w:rFonts w:ascii="Times New Roman" w:hAnsi="Times New Roman" w:cs="Times New Roman"/>
                <w:b/>
              </w:rPr>
            </w:pPr>
            <w:r w:rsidRPr="00B40BE5">
              <w:rPr>
                <w:rFonts w:ascii="Times New Roman" w:hAnsi="Times New Roman" w:cs="Times New Roman"/>
                <w:b/>
              </w:rPr>
              <w:t>Confirmed Case</w:t>
            </w:r>
          </w:p>
        </w:tc>
      </w:tr>
      <w:tr w:rsidR="001F0049" w:rsidRPr="00B40BE5" w14:paraId="6E2B5AC2" w14:textId="77777777" w:rsidTr="001F0049">
        <w:tc>
          <w:tcPr>
            <w:tcW w:w="2942" w:type="dxa"/>
          </w:tcPr>
          <w:p w14:paraId="190D283B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Formenty P et.al</w:t>
            </w:r>
          </w:p>
        </w:tc>
        <w:tc>
          <w:tcPr>
            <w:tcW w:w="2943" w:type="dxa"/>
          </w:tcPr>
          <w:p w14:paraId="28CD2DE3" w14:textId="0A3AD28C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Any person from the outbreak zone evaluated by a clinician who sought treatment during September 2005–January 2006 for fever (&gt;37.5°C) had a vesicular-pustular rash similar to that shown in a WHO reference photograph and had an epidemiologic link to a confirmed case</w:t>
            </w:r>
          </w:p>
        </w:tc>
        <w:tc>
          <w:tcPr>
            <w:tcW w:w="2943" w:type="dxa"/>
          </w:tcPr>
          <w:p w14:paraId="626617C2" w14:textId="143CC192" w:rsidR="001F0049" w:rsidRPr="00B40BE5" w:rsidRDefault="001F0049" w:rsidP="001F004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40BE5">
              <w:rPr>
                <w:rFonts w:ascii="Times New Roman" w:hAnsi="Times New Roman" w:cs="Times New Roman"/>
              </w:rPr>
              <w:t xml:space="preserve">Cases were confirmed </w:t>
            </w:r>
            <w:r w:rsidR="00912928">
              <w:rPr>
                <w:rFonts w:ascii="Times New Roman" w:hAnsi="Times New Roman" w:cs="Times New Roman"/>
              </w:rPr>
              <w:t>based on</w:t>
            </w:r>
            <w:r w:rsidRPr="00B40BE5">
              <w:rPr>
                <w:rFonts w:ascii="Times New Roman" w:hAnsi="Times New Roman" w:cs="Times New Roman"/>
              </w:rPr>
              <w:t xml:space="preserve"> any of the following laboratory findings from clinically derived specimens: </w:t>
            </w:r>
            <w:r w:rsidRPr="00B40BE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-ELISA (show immunoglobulin M against orthopoxvirus)</w:t>
            </w:r>
          </w:p>
          <w:p w14:paraId="01AA5375" w14:textId="77777777" w:rsidR="001F0049" w:rsidRPr="00B40BE5" w:rsidRDefault="001F0049" w:rsidP="001F004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40BE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B40BE5">
              <w:rPr>
                <w:rFonts w:ascii="Times New Roman" w:hAnsi="Times New Roman" w:cs="Times New Roman"/>
              </w:rPr>
              <w:t xml:space="preserve"> viral identification by real-time PCR</w:t>
            </w:r>
          </w:p>
          <w:p w14:paraId="7E506B25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-Isolation of MPXV</w:t>
            </w:r>
          </w:p>
        </w:tc>
      </w:tr>
      <w:tr w:rsidR="001F0049" w:rsidRPr="00B40BE5" w14:paraId="19176180" w14:textId="77777777" w:rsidTr="001F0049">
        <w:tc>
          <w:tcPr>
            <w:tcW w:w="2942" w:type="dxa"/>
          </w:tcPr>
          <w:p w14:paraId="1045B4A6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Huhn G et.al</w:t>
            </w:r>
          </w:p>
        </w:tc>
        <w:tc>
          <w:tcPr>
            <w:tcW w:w="2943" w:type="dxa"/>
          </w:tcPr>
          <w:p w14:paraId="5D2FF4A2" w14:textId="139D688B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Any person who had illness onset &lt;21 days of exposure to MPXV who experienced fever (&gt;37.4°C) and vesicular pustular rash, or rash (potentially uncharacteri</w:t>
            </w:r>
            <w:r w:rsidR="001D7AB6">
              <w:rPr>
                <w:rFonts w:ascii="Times New Roman" w:hAnsi="Times New Roman" w:cs="Times New Roman"/>
              </w:rPr>
              <w:t>s</w:t>
            </w:r>
            <w:r w:rsidRPr="00B40BE5">
              <w:rPr>
                <w:rFonts w:ascii="Times New Roman" w:hAnsi="Times New Roman" w:cs="Times New Roman"/>
              </w:rPr>
              <w:t xml:space="preserve">ed) plus had immunoglobulin (IgM) to orthopoxvirus. </w:t>
            </w:r>
          </w:p>
        </w:tc>
        <w:tc>
          <w:tcPr>
            <w:tcW w:w="2943" w:type="dxa"/>
          </w:tcPr>
          <w:p w14:paraId="13C8CAC3" w14:textId="262F9383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Cases were confirmed </w:t>
            </w:r>
            <w:r w:rsidR="009129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based on</w:t>
            </w:r>
            <w:r w:rsidRPr="00B40BE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any of the following laboratory findings from clinically derived specimens: MPXV isolation, detection of MPXV-specific nucleic acid signatures, positive electron microscopy findings, or positive immunohistochemical findings (the last 2 in the absence of other orthopoxvirus virus exposures).</w:t>
            </w:r>
          </w:p>
        </w:tc>
      </w:tr>
      <w:tr w:rsidR="001F0049" w:rsidRPr="00B40BE5" w14:paraId="2855344B" w14:textId="77777777" w:rsidTr="001F0049">
        <w:tc>
          <w:tcPr>
            <w:tcW w:w="2942" w:type="dxa"/>
          </w:tcPr>
          <w:p w14:paraId="310429FE" w14:textId="77777777" w:rsidR="001F0049" w:rsidRPr="00DE4D29" w:rsidRDefault="001F0049" w:rsidP="001F0049">
            <w:pPr>
              <w:rPr>
                <w:rFonts w:ascii="Times New Roman" w:hAnsi="Times New Roman" w:cs="Times New Roman"/>
                <w:lang w:val="es-CO"/>
              </w:rPr>
            </w:pPr>
            <w:r w:rsidRPr="00DE4D29">
              <w:rPr>
                <w:rFonts w:ascii="Times New Roman" w:hAnsi="Times New Roman" w:cs="Times New Roman"/>
                <w:lang w:val="es-CO"/>
              </w:rPr>
              <w:t>Yinka-Ogunleye A et.al</w:t>
            </w:r>
          </w:p>
        </w:tc>
        <w:tc>
          <w:tcPr>
            <w:tcW w:w="2943" w:type="dxa"/>
          </w:tcPr>
          <w:p w14:paraId="07CBBB7C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Any suspected case in whom laboratory testing could not be done but who could be epidemiologically linked with a confirmed case</w:t>
            </w:r>
          </w:p>
        </w:tc>
        <w:tc>
          <w:tcPr>
            <w:tcW w:w="2943" w:type="dxa"/>
          </w:tcPr>
          <w:p w14:paraId="2DE43F18" w14:textId="1AFDDA6C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 xml:space="preserve">Cases were confirmed </w:t>
            </w:r>
            <w:r w:rsidR="00912928">
              <w:rPr>
                <w:rFonts w:ascii="Times New Roman" w:hAnsi="Times New Roman" w:cs="Times New Roman"/>
              </w:rPr>
              <w:t>based on</w:t>
            </w:r>
            <w:r w:rsidRPr="00B40BE5">
              <w:rPr>
                <w:rFonts w:ascii="Times New Roman" w:hAnsi="Times New Roman" w:cs="Times New Roman"/>
              </w:rPr>
              <w:t xml:space="preserve"> any of the following laboratory findings from clinically derived specimens: viral identification by real-time PCR, antibody detection, or viral isolation</w:t>
            </w:r>
          </w:p>
        </w:tc>
      </w:tr>
      <w:tr w:rsidR="001F0049" w:rsidRPr="00B40BE5" w14:paraId="45D6299C" w14:textId="77777777" w:rsidTr="001F0049">
        <w:tc>
          <w:tcPr>
            <w:tcW w:w="2942" w:type="dxa"/>
          </w:tcPr>
          <w:p w14:paraId="67C3DA0A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Whitehouse E. et.al</w:t>
            </w:r>
          </w:p>
        </w:tc>
        <w:tc>
          <w:tcPr>
            <w:tcW w:w="2943" w:type="dxa"/>
          </w:tcPr>
          <w:p w14:paraId="5F90A5B2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4B31855D" w14:textId="743CF4AC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 xml:space="preserve">Cases were confirmed </w:t>
            </w:r>
            <w:r w:rsidR="00912928">
              <w:rPr>
                <w:rFonts w:ascii="Times New Roman" w:hAnsi="Times New Roman" w:cs="Times New Roman"/>
              </w:rPr>
              <w:t>based on</w:t>
            </w:r>
            <w:r w:rsidRPr="00B40BE5">
              <w:rPr>
                <w:rFonts w:ascii="Times New Roman" w:hAnsi="Times New Roman" w:cs="Times New Roman"/>
              </w:rPr>
              <w:t xml:space="preserve"> any of the following laboratory findings from clinically derived specimens:</w:t>
            </w:r>
            <w:r w:rsidR="00912928">
              <w:rPr>
                <w:rFonts w:ascii="Times New Roman" w:hAnsi="Times New Roman" w:cs="Times New Roman"/>
              </w:rPr>
              <w:t xml:space="preserve"> </w:t>
            </w:r>
            <w:r w:rsidRPr="00B40BE5">
              <w:rPr>
                <w:rFonts w:ascii="Times New Roman" w:hAnsi="Times New Roman" w:cs="Times New Roman"/>
              </w:rPr>
              <w:t>viral identification by real-time PCR or  isolation of MPXV in culture from ≥1 specimen</w:t>
            </w:r>
          </w:p>
        </w:tc>
      </w:tr>
      <w:tr w:rsidR="001F0049" w:rsidRPr="00B40BE5" w14:paraId="1A7EAD20" w14:textId="77777777" w:rsidTr="001F0049">
        <w:tc>
          <w:tcPr>
            <w:tcW w:w="2942" w:type="dxa"/>
          </w:tcPr>
          <w:p w14:paraId="440723EF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Ježek Z et.al</w:t>
            </w:r>
          </w:p>
        </w:tc>
        <w:tc>
          <w:tcPr>
            <w:tcW w:w="2943" w:type="dxa"/>
          </w:tcPr>
          <w:p w14:paraId="60FA4EA1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7DA76946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</w:tr>
      <w:tr w:rsidR="001F0049" w:rsidRPr="00B40BE5" w14:paraId="2DA85AE5" w14:textId="77777777" w:rsidTr="001F0049">
        <w:tc>
          <w:tcPr>
            <w:tcW w:w="2942" w:type="dxa"/>
          </w:tcPr>
          <w:p w14:paraId="08C4607F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Kalthan E et.al</w:t>
            </w:r>
          </w:p>
        </w:tc>
        <w:tc>
          <w:tcPr>
            <w:tcW w:w="2943" w:type="dxa"/>
          </w:tcPr>
          <w:p w14:paraId="70B6A0A1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293D3F0B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</w:tr>
      <w:tr w:rsidR="001F0049" w:rsidRPr="00B40BE5" w14:paraId="3DB7EC4C" w14:textId="77777777" w:rsidTr="001F0049">
        <w:tc>
          <w:tcPr>
            <w:tcW w:w="2942" w:type="dxa"/>
          </w:tcPr>
          <w:p w14:paraId="2EB3CB20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Pittman P et.al</w:t>
            </w:r>
          </w:p>
        </w:tc>
        <w:tc>
          <w:tcPr>
            <w:tcW w:w="2943" w:type="dxa"/>
          </w:tcPr>
          <w:p w14:paraId="42844C7D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14:paraId="68772449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Viral identification by real-time PCR</w:t>
            </w:r>
          </w:p>
        </w:tc>
      </w:tr>
      <w:tr w:rsidR="001F0049" w:rsidRPr="00B40BE5" w14:paraId="5A521BF5" w14:textId="77777777" w:rsidTr="001F0049">
        <w:tc>
          <w:tcPr>
            <w:tcW w:w="2942" w:type="dxa"/>
          </w:tcPr>
          <w:p w14:paraId="53F0E90A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Breman JG et.al</w:t>
            </w:r>
          </w:p>
        </w:tc>
        <w:tc>
          <w:tcPr>
            <w:tcW w:w="2943" w:type="dxa"/>
          </w:tcPr>
          <w:p w14:paraId="5C28FEC5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</w:tcPr>
          <w:p w14:paraId="2BC2B91D" w14:textId="08A995BD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 xml:space="preserve">Cases were confirmed </w:t>
            </w:r>
            <w:r w:rsidR="00912928">
              <w:rPr>
                <w:rFonts w:ascii="Times New Roman" w:hAnsi="Times New Roman" w:cs="Times New Roman"/>
              </w:rPr>
              <w:t>based on</w:t>
            </w:r>
            <w:r w:rsidRPr="00B40BE5">
              <w:rPr>
                <w:rFonts w:ascii="Times New Roman" w:hAnsi="Times New Roman" w:cs="Times New Roman"/>
              </w:rPr>
              <w:t xml:space="preserve"> any of the following laboratory findings from clinically derived specimens: </w:t>
            </w:r>
          </w:p>
          <w:p w14:paraId="68445670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lastRenderedPageBreak/>
              <w:t>-MPXV isolation, detection of MPXV-specific nucleic acid signatures</w:t>
            </w:r>
          </w:p>
          <w:p w14:paraId="20B4FCC7" w14:textId="6CE226C2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-Positive electron microscopy findings or positive immunohistochemical findings (the last 2 in the absence of other orthopoxvirus virus exposures).</w:t>
            </w:r>
          </w:p>
        </w:tc>
      </w:tr>
      <w:tr w:rsidR="001F0049" w:rsidRPr="00B40BE5" w14:paraId="510A119B" w14:textId="77777777" w:rsidTr="001F0049">
        <w:tc>
          <w:tcPr>
            <w:tcW w:w="2942" w:type="dxa"/>
          </w:tcPr>
          <w:p w14:paraId="1B0772A7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lastRenderedPageBreak/>
              <w:t>Perez-Duque M</w:t>
            </w:r>
          </w:p>
        </w:tc>
        <w:tc>
          <w:tcPr>
            <w:tcW w:w="2943" w:type="dxa"/>
          </w:tcPr>
          <w:p w14:paraId="07C632AF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 xml:space="preserve">A person of any age who meets the suspected case criteria AND one or more of the following conditions: </w:t>
            </w:r>
          </w:p>
          <w:p w14:paraId="59931806" w14:textId="3AF5DC09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 xml:space="preserve">-contact with a suspected, probable or confirmed case of MPXV infection within 21 days before </w:t>
            </w:r>
            <w:r w:rsidR="00912928">
              <w:rPr>
                <w:rFonts w:ascii="Times New Roman" w:hAnsi="Times New Roman" w:cs="Times New Roman"/>
              </w:rPr>
              <w:t xml:space="preserve">the </w:t>
            </w:r>
            <w:r w:rsidRPr="00B40BE5">
              <w:rPr>
                <w:rFonts w:ascii="Times New Roman" w:hAnsi="Times New Roman" w:cs="Times New Roman"/>
              </w:rPr>
              <w:t>onset of symptoms</w:t>
            </w:r>
          </w:p>
          <w:p w14:paraId="7B0D7DB6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-a person who had multiple or anonymous sexual partners within 21 days before symptom onset</w:t>
            </w:r>
          </w:p>
          <w:p w14:paraId="4F9C9FA9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-hospital admission because of a clinical condition consistent with a suspected case</w:t>
            </w:r>
          </w:p>
          <w:p w14:paraId="46A5E9A4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-travel history to MPX-endemic countries within 21 days before symptom onset.</w:t>
            </w:r>
          </w:p>
        </w:tc>
        <w:tc>
          <w:tcPr>
            <w:tcW w:w="2943" w:type="dxa"/>
          </w:tcPr>
          <w:p w14:paraId="66010AD9" w14:textId="7A89A623" w:rsidR="001F0049" w:rsidRPr="00B40BE5" w:rsidRDefault="00912928" w:rsidP="001F0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a clinical sample, a person with a laboratory-confirmed MPX infection (real-time PCR-positive test result and/or nucleotide sequencing)</w:t>
            </w:r>
            <w:r w:rsidR="001F0049" w:rsidRPr="00B40BE5">
              <w:rPr>
                <w:rFonts w:ascii="Times New Roman" w:hAnsi="Times New Roman" w:cs="Times New Roman"/>
              </w:rPr>
              <w:t>.</w:t>
            </w:r>
          </w:p>
        </w:tc>
      </w:tr>
      <w:tr w:rsidR="001F0049" w:rsidRPr="00B40BE5" w14:paraId="474BF518" w14:textId="77777777" w:rsidTr="001F0049">
        <w:tc>
          <w:tcPr>
            <w:tcW w:w="2942" w:type="dxa"/>
          </w:tcPr>
          <w:p w14:paraId="0A523AEF" w14:textId="120FABE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Learned L et.al</w:t>
            </w:r>
          </w:p>
        </w:tc>
        <w:tc>
          <w:tcPr>
            <w:tcW w:w="2943" w:type="dxa"/>
          </w:tcPr>
          <w:p w14:paraId="0FAB8B37" w14:textId="5887E7B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 xml:space="preserve">Meets one of the epidemiologic criteria : Exposure to an African endemic animal species, individuals of which have been identified with elevated levels of orthopoxvirus-reactive antibodies or </w:t>
            </w:r>
            <w:r w:rsidR="00912928">
              <w:rPr>
                <w:rFonts w:ascii="Times New Roman" w:hAnsi="Times New Roman" w:cs="Times New Roman"/>
              </w:rPr>
              <w:t>e</w:t>
            </w:r>
            <w:r w:rsidRPr="00B40BE5">
              <w:rPr>
                <w:rFonts w:ascii="Times New Roman" w:hAnsi="Times New Roman" w:cs="Times New Roman"/>
              </w:rPr>
              <w:t>xposure to a probable or confirmed human case of monkeypox AND</w:t>
            </w:r>
            <w:r w:rsidRPr="00B40BE5">
              <w:rPr>
                <w:rFonts w:ascii="Times New Roman" w:hAnsi="Times New Roman" w:cs="Times New Roman"/>
              </w:rPr>
              <w:br/>
            </w:r>
            <w:r w:rsidRPr="00B40BE5">
              <w:rPr>
                <w:rFonts w:ascii="Times New Roman" w:hAnsi="Times New Roman" w:cs="Times New Roman"/>
              </w:rPr>
              <w:br/>
              <w:t xml:space="preserve">Fever and vesicular-pustular rash with onset of first sign or symptoms &lt;21 days after last exposure meeting epidemiologic criteria or if rash is present but the type is not described, demonstrates elevated levels of IgM antibodies reactive with orthopox virus between at </w:t>
            </w:r>
            <w:r w:rsidRPr="00B40BE5">
              <w:rPr>
                <w:rFonts w:ascii="Times New Roman" w:hAnsi="Times New Roman" w:cs="Times New Roman"/>
              </w:rPr>
              <w:lastRenderedPageBreak/>
              <w:t>least days 7–56 after rash onset</w:t>
            </w:r>
          </w:p>
        </w:tc>
        <w:tc>
          <w:tcPr>
            <w:tcW w:w="2943" w:type="dxa"/>
          </w:tcPr>
          <w:p w14:paraId="43086CC9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lastRenderedPageBreak/>
              <w:t xml:space="preserve">Cases were confirmed on the basis of any of the following laboratory findings from clinically derived specimens: </w:t>
            </w:r>
          </w:p>
          <w:p w14:paraId="35423084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-Isolation of monkeypox virus in culture or</w:t>
            </w:r>
            <w:r w:rsidRPr="00B40BE5">
              <w:rPr>
                <w:rFonts w:ascii="Times New Roman" w:hAnsi="Times New Roman" w:cs="Times New Roman"/>
              </w:rPr>
              <w:br/>
            </w:r>
            <w:r w:rsidRPr="00B40BE5">
              <w:rPr>
                <w:rFonts w:ascii="Times New Roman" w:hAnsi="Times New Roman" w:cs="Times New Roman"/>
              </w:rPr>
              <w:br/>
              <w:t>-Demonstration of monkeypox virus DNA by polymerase chain reaction testing of a clinical specimen or</w:t>
            </w:r>
            <w:r w:rsidRPr="00B40BE5">
              <w:rPr>
                <w:rFonts w:ascii="Times New Roman" w:hAnsi="Times New Roman" w:cs="Times New Roman"/>
              </w:rPr>
              <w:br/>
            </w:r>
            <w:r w:rsidRPr="00B40BE5">
              <w:rPr>
                <w:rFonts w:ascii="Times New Roman" w:hAnsi="Times New Roman" w:cs="Times New Roman"/>
              </w:rPr>
              <w:br/>
              <w:t>-Demonstration of presence of orthopoxvirus in tissue using immunohistochemical testing methods, or electron microscopy, in the absence of exposure to another orthopoxvirus.</w:t>
            </w:r>
          </w:p>
        </w:tc>
      </w:tr>
      <w:tr w:rsidR="001F0049" w:rsidRPr="00B40BE5" w14:paraId="2CD54C1B" w14:textId="77777777" w:rsidTr="001F0049">
        <w:tc>
          <w:tcPr>
            <w:tcW w:w="2942" w:type="dxa"/>
          </w:tcPr>
          <w:p w14:paraId="48067BF3" w14:textId="316E0F2C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Mande G et.al</w:t>
            </w:r>
          </w:p>
        </w:tc>
        <w:tc>
          <w:tcPr>
            <w:tcW w:w="2943" w:type="dxa"/>
          </w:tcPr>
          <w:p w14:paraId="3BCDF823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67B52EE7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viral identification by real-time PCR</w:t>
            </w:r>
          </w:p>
        </w:tc>
      </w:tr>
      <w:tr w:rsidR="001F0049" w:rsidRPr="00B40BE5" w14:paraId="457C7086" w14:textId="77777777" w:rsidTr="001F0049">
        <w:tc>
          <w:tcPr>
            <w:tcW w:w="2942" w:type="dxa"/>
          </w:tcPr>
          <w:p w14:paraId="0DD568C6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Girometti N et.al</w:t>
            </w:r>
          </w:p>
        </w:tc>
        <w:tc>
          <w:tcPr>
            <w:tcW w:w="2943" w:type="dxa"/>
          </w:tcPr>
          <w:p w14:paraId="4F2139EA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48B79282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viral identification by real-time PCR</w:t>
            </w:r>
          </w:p>
        </w:tc>
      </w:tr>
      <w:tr w:rsidR="001F0049" w:rsidRPr="00B40BE5" w14:paraId="7021C78D" w14:textId="77777777" w:rsidTr="001F0049">
        <w:tc>
          <w:tcPr>
            <w:tcW w:w="2942" w:type="dxa"/>
          </w:tcPr>
          <w:p w14:paraId="51F5A2B7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Vaughan et.al</w:t>
            </w:r>
          </w:p>
        </w:tc>
        <w:tc>
          <w:tcPr>
            <w:tcW w:w="2943" w:type="dxa"/>
          </w:tcPr>
          <w:p w14:paraId="57701EBF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03585E2E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viral identification by real-time PCR</w:t>
            </w:r>
          </w:p>
        </w:tc>
      </w:tr>
      <w:tr w:rsidR="001F0049" w:rsidRPr="00B40BE5" w14:paraId="4835770D" w14:textId="77777777" w:rsidTr="001F0049">
        <w:tc>
          <w:tcPr>
            <w:tcW w:w="2942" w:type="dxa"/>
          </w:tcPr>
          <w:p w14:paraId="5AF158F1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Antinori A et.al</w:t>
            </w:r>
          </w:p>
        </w:tc>
        <w:tc>
          <w:tcPr>
            <w:tcW w:w="2943" w:type="dxa"/>
          </w:tcPr>
          <w:p w14:paraId="77EE04F7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01417BC2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viral identification by real-time PCR</w:t>
            </w:r>
          </w:p>
        </w:tc>
      </w:tr>
      <w:tr w:rsidR="001F0049" w:rsidRPr="00B40BE5" w14:paraId="3033CD81" w14:textId="77777777" w:rsidTr="001F0049">
        <w:tc>
          <w:tcPr>
            <w:tcW w:w="2942" w:type="dxa"/>
          </w:tcPr>
          <w:p w14:paraId="462502B1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Hammerschlag Y et.al</w:t>
            </w:r>
          </w:p>
        </w:tc>
        <w:tc>
          <w:tcPr>
            <w:tcW w:w="2943" w:type="dxa"/>
          </w:tcPr>
          <w:p w14:paraId="14E524DC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35C3B642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viral identification by real-time PCR</w:t>
            </w:r>
          </w:p>
        </w:tc>
      </w:tr>
      <w:tr w:rsidR="001F0049" w:rsidRPr="00B40BE5" w14:paraId="60BB2BD9" w14:textId="77777777" w:rsidTr="001F0049">
        <w:tc>
          <w:tcPr>
            <w:tcW w:w="2942" w:type="dxa"/>
          </w:tcPr>
          <w:p w14:paraId="4E5FAB4C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De Nicolas-Ruanes B et.al</w:t>
            </w:r>
          </w:p>
        </w:tc>
        <w:tc>
          <w:tcPr>
            <w:tcW w:w="2943" w:type="dxa"/>
          </w:tcPr>
          <w:p w14:paraId="473B6FDB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4E3EF7F4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viral identification by real-time PCR</w:t>
            </w:r>
          </w:p>
        </w:tc>
      </w:tr>
      <w:tr w:rsidR="001F0049" w:rsidRPr="00B40BE5" w14:paraId="0D79E78F" w14:textId="77777777" w:rsidTr="001F0049">
        <w:tc>
          <w:tcPr>
            <w:tcW w:w="2942" w:type="dxa"/>
          </w:tcPr>
          <w:p w14:paraId="078E065E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Reynolds M et.al</w:t>
            </w:r>
          </w:p>
        </w:tc>
        <w:tc>
          <w:tcPr>
            <w:tcW w:w="2943" w:type="dxa"/>
          </w:tcPr>
          <w:p w14:paraId="6E96F227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2FD4B03D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viral identification by real-time PCR</w:t>
            </w:r>
          </w:p>
        </w:tc>
      </w:tr>
      <w:tr w:rsidR="001F0049" w:rsidRPr="00B40BE5" w14:paraId="3599431D" w14:textId="77777777" w:rsidTr="001F0049">
        <w:tc>
          <w:tcPr>
            <w:tcW w:w="2942" w:type="dxa"/>
          </w:tcPr>
          <w:p w14:paraId="18B512CC" w14:textId="3CAC352E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Erez N et.al</w:t>
            </w:r>
          </w:p>
        </w:tc>
        <w:tc>
          <w:tcPr>
            <w:tcW w:w="2943" w:type="dxa"/>
          </w:tcPr>
          <w:p w14:paraId="759ED846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69DBF029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A person with a laboratory-confirmed MPX infection (immunofluorescence assay, tissue culture, or ELISA)</w:t>
            </w:r>
          </w:p>
        </w:tc>
      </w:tr>
      <w:tr w:rsidR="001F0049" w:rsidRPr="00B40BE5" w14:paraId="6495EE8C" w14:textId="77777777" w:rsidTr="001F0049">
        <w:tc>
          <w:tcPr>
            <w:tcW w:w="2942" w:type="dxa"/>
          </w:tcPr>
          <w:p w14:paraId="53B090CB" w14:textId="25C5E44B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Adler H et.al</w:t>
            </w:r>
          </w:p>
        </w:tc>
        <w:tc>
          <w:tcPr>
            <w:tcW w:w="2943" w:type="dxa"/>
          </w:tcPr>
          <w:p w14:paraId="37AF8CBF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943" w:type="dxa"/>
          </w:tcPr>
          <w:p w14:paraId="64B73C6C" w14:textId="77777777" w:rsidR="001F0049" w:rsidRPr="00B40BE5" w:rsidRDefault="001F0049" w:rsidP="001F0049">
            <w:pPr>
              <w:rPr>
                <w:rFonts w:ascii="Times New Roman" w:hAnsi="Times New Roman" w:cs="Times New Roman"/>
              </w:rPr>
            </w:pPr>
            <w:r w:rsidRPr="00B40BE5">
              <w:rPr>
                <w:rFonts w:ascii="Times New Roman" w:hAnsi="Times New Roman" w:cs="Times New Roman"/>
              </w:rPr>
              <w:t>viral identification by real-time PCR</w:t>
            </w:r>
          </w:p>
        </w:tc>
      </w:tr>
    </w:tbl>
    <w:p w14:paraId="430D36CC" w14:textId="18503385" w:rsidR="00B40BE5" w:rsidRDefault="00B40BE5" w:rsidP="001F004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B40BE5" w:rsidSect="00B40BE5">
          <w:headerReference w:type="default" r:id="rId8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NR: NOT REPORTED</w:t>
      </w:r>
    </w:p>
    <w:p w14:paraId="1164F566" w14:textId="77777777" w:rsidR="001F0049" w:rsidRDefault="001F0049" w:rsidP="001F00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A19A70" w14:textId="77777777" w:rsidR="001F0049" w:rsidRDefault="001F0049" w:rsidP="001F00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CB87AF" w14:textId="1F5F2DFE" w:rsidR="001F0049" w:rsidRPr="001F0049" w:rsidRDefault="00675E2C" w:rsidP="001F0049">
      <w:pPr>
        <w:spacing w:line="257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</w:t>
      </w:r>
      <w:r w:rsidR="001F0049" w:rsidRPr="001F0049">
        <w:rPr>
          <w:rFonts w:ascii="Times New Roman" w:eastAsia="Times New Roman" w:hAnsi="Times New Roman" w:cs="Times New Roman"/>
          <w:b/>
        </w:rPr>
        <w:t xml:space="preserve"> S3. </w:t>
      </w:r>
      <w:r w:rsidR="001F0049" w:rsidRPr="00675E2C">
        <w:rPr>
          <w:rFonts w:ascii="Times New Roman" w:eastAsia="Times New Roman" w:hAnsi="Times New Roman" w:cs="Times New Roman"/>
          <w:bCs/>
        </w:rPr>
        <w:t>Quality assessment of included studies</w:t>
      </w:r>
      <w:r w:rsidRPr="00675E2C">
        <w:rPr>
          <w:rFonts w:ascii="Times New Roman" w:eastAsia="Times New Roman" w:hAnsi="Times New Roman" w:cs="Times New Roman"/>
          <w:bCs/>
        </w:rPr>
        <w:t>.</w:t>
      </w:r>
    </w:p>
    <w:p w14:paraId="272131D2" w14:textId="77777777" w:rsidR="001F0049" w:rsidRDefault="001F0049" w:rsidP="001F00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877"/>
        <w:gridCol w:w="259"/>
        <w:gridCol w:w="1686"/>
        <w:gridCol w:w="906"/>
        <w:gridCol w:w="1345"/>
        <w:gridCol w:w="1366"/>
        <w:gridCol w:w="1785"/>
        <w:gridCol w:w="1096"/>
        <w:gridCol w:w="936"/>
        <w:gridCol w:w="986"/>
        <w:gridCol w:w="836"/>
        <w:gridCol w:w="916"/>
      </w:tblGrid>
      <w:tr w:rsidR="001F0049" w:rsidRPr="006E480B" w14:paraId="35B59BF8" w14:textId="77777777" w:rsidTr="001F0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F8118D6" w14:textId="77777777" w:rsidR="001F0049" w:rsidRPr="006E480B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104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A29186" w14:textId="77777777" w:rsidR="001F0049" w:rsidRPr="006E480B" w:rsidRDefault="001F0049" w:rsidP="001F00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NEWCASTLE - OTTAWA QUALITY ASSESSMENT SCALE FOR CROSS-SECTIONAL STUDIES</w:t>
            </w:r>
          </w:p>
        </w:tc>
      </w:tr>
      <w:tr w:rsidR="001F0049" w:rsidRPr="006E480B" w14:paraId="1EB207DB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2D4E37" w14:textId="77777777" w:rsidR="001F0049" w:rsidRPr="006E480B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STUDY</w:t>
            </w:r>
          </w:p>
        </w:tc>
        <w:tc>
          <w:tcPr>
            <w:tcW w:w="5303" w:type="dxa"/>
            <w:gridSpan w:val="4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1E54A5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SELECTION</w:t>
            </w:r>
          </w:p>
        </w:tc>
        <w:tc>
          <w:tcPr>
            <w:tcW w:w="178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A20E6A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COMPARABILITY</w:t>
            </w:r>
          </w:p>
        </w:tc>
        <w:tc>
          <w:tcPr>
            <w:tcW w:w="3018" w:type="dxa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0FD57E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83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7E2C93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80C92A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F0049" w:rsidRPr="006E480B" w14:paraId="6768A0F8" w14:textId="77777777" w:rsidTr="001F00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E42DDB" w14:textId="77777777" w:rsidR="001F0049" w:rsidRPr="006E480B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C00779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Representativeness of the sample</w:t>
            </w:r>
          </w:p>
          <w:p w14:paraId="1BEB696D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38447B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Sample size</w:t>
            </w:r>
          </w:p>
          <w:p w14:paraId="56A7F0E8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D1E667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Non-respondents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80A309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Ascertainment of the exposure (risk factor)</w:t>
            </w:r>
          </w:p>
          <w:p w14:paraId="2FFB4ACA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70FBE7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The subjects in different outcome groups are comparable, based on the study design or analysis. Confounding factors are controlled.</w:t>
            </w:r>
          </w:p>
          <w:p w14:paraId="477CA290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 xml:space="preserve">Maximum : </w:t>
            </w:r>
            <w:r w:rsidRPr="006E480B">
              <w:rPr>
                <w:rFonts w:ascii="Segoe UI Symbol" w:eastAsia="Times New Roman" w:hAnsi="Segoe UI Symbol" w:cs="Segoe UI Symbol"/>
                <w:b/>
                <w:bCs/>
              </w:rPr>
              <w:t>☆☆</w:t>
            </w:r>
          </w:p>
          <w:p w14:paraId="13753965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6" w:type="dxa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278B52" w14:textId="77777777" w:rsidR="001F0049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Assessment of outcome</w:t>
            </w:r>
          </w:p>
          <w:p w14:paraId="6F188208" w14:textId="77777777" w:rsidR="001F0049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A41646B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 xml:space="preserve">Maximum : </w:t>
            </w:r>
            <w:r w:rsidRPr="006E480B">
              <w:rPr>
                <w:rFonts w:ascii="Segoe UI Symbol" w:eastAsia="Times New Roman" w:hAnsi="Segoe UI Symbol" w:cs="Segoe UI Symbol"/>
                <w:b/>
                <w:bCs/>
              </w:rPr>
              <w:t>☆☆</w:t>
            </w:r>
          </w:p>
          <w:p w14:paraId="59B62BEB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gridSpan w:val="2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BFC86A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Statistical test</w:t>
            </w:r>
          </w:p>
          <w:p w14:paraId="24784F85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3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8F5FF5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SCORE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610E26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Evidence quality</w:t>
            </w:r>
          </w:p>
        </w:tc>
      </w:tr>
      <w:tr w:rsidR="001F0049" w:rsidRPr="006E480B" w14:paraId="03E4D3DC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F429C7" w14:textId="77777777" w:rsidR="001F0049" w:rsidRPr="006E480B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6E480B">
              <w:rPr>
                <w:rFonts w:ascii="Times New Roman" w:hAnsi="Times New Roman" w:cs="Times New Roman"/>
                <w:b/>
                <w:sz w:val="22"/>
              </w:rPr>
              <w:t>Formenty P et.al</w:t>
            </w:r>
          </w:p>
        </w:tc>
        <w:tc>
          <w:tcPr>
            <w:tcW w:w="1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F38F69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D179FF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421715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6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7C6CC1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64DFB5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09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E71A6B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92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ED317F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909894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3A052A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6E480B" w14:paraId="33BC80AB" w14:textId="77777777" w:rsidTr="001F0049">
        <w:trPr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A0555B" w14:textId="77777777" w:rsidR="001F0049" w:rsidRPr="006E480B" w:rsidRDefault="001F0049" w:rsidP="001F004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E480B">
              <w:rPr>
                <w:rFonts w:ascii="Times New Roman" w:hAnsi="Times New Roman" w:cs="Times New Roman"/>
                <w:b/>
                <w:sz w:val="22"/>
              </w:rPr>
              <w:t>Huhn G et.al</w:t>
            </w:r>
          </w:p>
          <w:p w14:paraId="2DF76F9F" w14:textId="77777777" w:rsidR="001F0049" w:rsidRPr="006E480B" w:rsidRDefault="001F0049" w:rsidP="001F004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81E3AF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085789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130DFE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6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0CA06A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72E5DD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9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92393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92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06CBDF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C7DB16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2CDA38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6E480B" w14:paraId="381E78F2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A0F04B" w14:textId="77777777" w:rsidR="001F0049" w:rsidRPr="00DE4D29" w:rsidRDefault="001F0049" w:rsidP="001F0049">
            <w:pPr>
              <w:jc w:val="center"/>
              <w:rPr>
                <w:rFonts w:ascii="Times New Roman" w:hAnsi="Times New Roman" w:cs="Times New Roman"/>
                <w:b/>
                <w:sz w:val="22"/>
                <w:lang w:val="es-CO"/>
              </w:rPr>
            </w:pPr>
            <w:r w:rsidRPr="00DE4D29">
              <w:rPr>
                <w:rFonts w:ascii="Times New Roman" w:hAnsi="Times New Roman" w:cs="Times New Roman"/>
                <w:b/>
                <w:sz w:val="22"/>
                <w:lang w:val="es-CO"/>
              </w:rPr>
              <w:t>Yinka-Ogunleye A et.al</w:t>
            </w:r>
          </w:p>
        </w:tc>
        <w:tc>
          <w:tcPr>
            <w:tcW w:w="1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2F54B8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D21121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E7E33F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6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05D3F0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A04ED1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09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FC7D58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92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617582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E5BC38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726877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6E480B" w14:paraId="47D4B2CA" w14:textId="77777777" w:rsidTr="001F00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129BFB" w14:textId="77777777" w:rsidR="001F0049" w:rsidRPr="006E480B" w:rsidRDefault="001F0049" w:rsidP="001F004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E480B">
              <w:rPr>
                <w:rFonts w:ascii="Times New Roman" w:hAnsi="Times New Roman" w:cs="Times New Roman"/>
                <w:b/>
                <w:sz w:val="22"/>
              </w:rPr>
              <w:lastRenderedPageBreak/>
              <w:t>Ježek Z et.al</w:t>
            </w:r>
          </w:p>
        </w:tc>
        <w:tc>
          <w:tcPr>
            <w:tcW w:w="1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F6AB46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157406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10CA9D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6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39F154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EC0CF1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9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B942D5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92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45B195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BA708E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7CBFBE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6E480B" w14:paraId="01886D4A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DBD642" w14:textId="77777777" w:rsidR="001F0049" w:rsidRPr="006E480B" w:rsidRDefault="001F0049" w:rsidP="001F004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E480B">
              <w:rPr>
                <w:rFonts w:ascii="Times New Roman" w:hAnsi="Times New Roman" w:cs="Times New Roman"/>
                <w:b/>
                <w:sz w:val="22"/>
              </w:rPr>
              <w:t>Kalthan E et.al</w:t>
            </w:r>
          </w:p>
        </w:tc>
        <w:tc>
          <w:tcPr>
            <w:tcW w:w="1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B78AE1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57989B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8634FF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ABE770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DA947E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9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7F99B0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92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37CEB4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019A18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81683A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 risk of bias</w:t>
            </w:r>
          </w:p>
        </w:tc>
      </w:tr>
      <w:tr w:rsidR="001F0049" w:rsidRPr="006E480B" w14:paraId="6E7F60F1" w14:textId="77777777" w:rsidTr="001F00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D558CB" w14:textId="77777777" w:rsidR="001F0049" w:rsidRPr="006E480B" w:rsidRDefault="001F0049" w:rsidP="001F004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E480B">
              <w:rPr>
                <w:rFonts w:ascii="Times New Roman" w:hAnsi="Times New Roman" w:cs="Times New Roman"/>
                <w:b/>
                <w:sz w:val="22"/>
              </w:rPr>
              <w:t>Breman JG et.al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BC4455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9634FE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7BAC06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831B0C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B19666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74E8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08EEC7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BD23EF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1840EB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6E480B" w14:paraId="25C33E27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B6FB22" w14:textId="77777777" w:rsidR="001F0049" w:rsidRPr="00DE4D29" w:rsidRDefault="001F0049" w:rsidP="001F0049">
            <w:pPr>
              <w:jc w:val="center"/>
              <w:rPr>
                <w:rFonts w:ascii="Times New Roman" w:hAnsi="Times New Roman" w:cs="Times New Roman"/>
                <w:b/>
                <w:sz w:val="22"/>
                <w:lang w:val="es-CO"/>
              </w:rPr>
            </w:pPr>
            <w:r w:rsidRPr="00DE4D29">
              <w:rPr>
                <w:rFonts w:ascii="Times New Roman" w:hAnsi="Times New Roman" w:cs="Times New Roman"/>
                <w:b/>
                <w:sz w:val="22"/>
                <w:lang w:val="es-CO"/>
              </w:rPr>
              <w:t>Perez-Duque M</w:t>
            </w:r>
            <w:r w:rsidRPr="00DE4D29">
              <w:rPr>
                <w:rFonts w:ascii="Times New Roman" w:hAnsi="Times New Roman" w:cs="Times New Roman"/>
                <w:b/>
                <w:i w:val="0"/>
                <w:sz w:val="22"/>
                <w:lang w:val="es-CO"/>
              </w:rPr>
              <w:t xml:space="preserve"> et.al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CD0B50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237CC3D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1A30146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74AE59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5176F5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4D5AC4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9FC8CD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E731C4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6D2F7B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6E480B" w14:paraId="12AF1B5A" w14:textId="77777777" w:rsidTr="001F00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34280C" w14:textId="77777777" w:rsidR="001F0049" w:rsidRPr="006E480B" w:rsidRDefault="001F0049" w:rsidP="001F004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E480B">
              <w:rPr>
                <w:rFonts w:ascii="Times New Roman" w:hAnsi="Times New Roman" w:cs="Times New Roman"/>
                <w:b/>
                <w:sz w:val="22"/>
              </w:rPr>
              <w:t>Learned L et.al</w:t>
            </w:r>
          </w:p>
        </w:tc>
        <w:tc>
          <w:tcPr>
            <w:tcW w:w="1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F131F2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15E5BB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1B2874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EBA4BC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1B9BC8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9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343F8C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92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7682F3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8A7ABF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93BC63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 risk of bias</w:t>
            </w:r>
          </w:p>
        </w:tc>
      </w:tr>
      <w:tr w:rsidR="001F0049" w:rsidRPr="006E480B" w14:paraId="72FCEA18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B9090F" w14:textId="77777777" w:rsidR="001F0049" w:rsidRPr="006E480B" w:rsidRDefault="001F0049" w:rsidP="001F004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E480B">
              <w:rPr>
                <w:rFonts w:ascii="Times New Roman" w:hAnsi="Times New Roman" w:cs="Times New Roman"/>
                <w:b/>
                <w:sz w:val="22"/>
              </w:rPr>
              <w:t>Mande G et.al</w:t>
            </w:r>
          </w:p>
        </w:tc>
        <w:tc>
          <w:tcPr>
            <w:tcW w:w="1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9D7B95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9AFBFE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C1F24C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6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794233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D6A47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9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131822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92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91B162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4EDF0E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6E480B"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D00FDA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6E480B" w14:paraId="2CDDD623" w14:textId="77777777" w:rsidTr="001F00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BAD9AFE" w14:textId="77777777" w:rsidR="001F0049" w:rsidRPr="006E480B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104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200146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NEWCASTLE - OTTAWA QUALITY ASSESSMENT SCALE FOR COHORT STUDIES</w:t>
            </w:r>
          </w:p>
        </w:tc>
      </w:tr>
      <w:tr w:rsidR="001F0049" w:rsidRPr="006E480B" w14:paraId="0BA5C570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6CD25B" w14:textId="77777777" w:rsidR="001F0049" w:rsidRPr="006E480B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STUDY</w:t>
            </w:r>
          </w:p>
        </w:tc>
        <w:tc>
          <w:tcPr>
            <w:tcW w:w="5303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ACEDE80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SELECTION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3AAE7C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COMPARABILITY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44D105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E137DF7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D43BB4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035377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F0049" w:rsidRPr="006E480B" w14:paraId="1480D6DA" w14:textId="77777777" w:rsidTr="001F00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941EEB" w14:textId="77777777" w:rsidR="001F0049" w:rsidRPr="006E480B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731747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Representativeness of the exposed cohort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50ED04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Selection of the non-exposed cohort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A16D59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Ascertainment of exposure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ECC055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Demonstration that outcome of interest was not present at start of study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9B3DEA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 xml:space="preserve">Comparability of Cohorts on the Basis of the Design or Analysis   Maximum : </w:t>
            </w:r>
            <w:r w:rsidRPr="006E480B">
              <w:rPr>
                <w:rFonts w:ascii="Segoe UI Symbol" w:eastAsia="Times New Roman" w:hAnsi="Segoe UI Symbol" w:cs="Segoe UI Symbol"/>
                <w:b/>
                <w:bCs/>
              </w:rPr>
              <w:t>☆☆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A32D52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Assessment of outcome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0E9188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Was follow-up long enough for outcomes to occur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79F1FA13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Adequacy of follow up of cohorts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13ABDA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SCORE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B4BB43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/>
                <w:bCs/>
              </w:rPr>
              <w:t>Evidence quality</w:t>
            </w:r>
          </w:p>
        </w:tc>
      </w:tr>
      <w:tr w:rsidR="001F0049" w:rsidRPr="006E480B" w14:paraId="01AFCBE5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BF370C" w14:textId="77777777" w:rsidR="001F0049" w:rsidRPr="006E480B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E480B">
              <w:rPr>
                <w:rFonts w:ascii="Times New Roman" w:hAnsi="Times New Roman" w:cs="Times New Roman"/>
                <w:b/>
                <w:sz w:val="22"/>
              </w:rPr>
              <w:t>Whitehouse E. et.al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AF96A3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32A56F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017255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8C0D03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DBCF4E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ACCB6A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046073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F4E56F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129C01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F7B38B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6E480B" w14:paraId="3E6823FD" w14:textId="77777777" w:rsidTr="001F00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2DAEFC" w14:textId="77777777" w:rsidR="001F0049" w:rsidRPr="006E480B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E480B">
              <w:rPr>
                <w:rFonts w:ascii="Times New Roman" w:hAnsi="Times New Roman" w:cs="Times New Roman"/>
                <w:b/>
                <w:sz w:val="22"/>
              </w:rPr>
              <w:lastRenderedPageBreak/>
              <w:t>Pittman P et.al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9EEC7E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E35A52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0CA645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53A4E5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E9D164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12A7E4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BFC95E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9D0F6F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6611EF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CAB400" w14:textId="77777777" w:rsidR="001F0049" w:rsidRPr="006E480B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6E480B" w14:paraId="376302D9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397F65" w14:textId="77777777" w:rsidR="001F0049" w:rsidRPr="006E480B" w:rsidRDefault="001F0049" w:rsidP="001F004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</w:rPr>
            </w:pPr>
            <w:r w:rsidRPr="006E480B">
              <w:rPr>
                <w:rFonts w:ascii="Times New Roman" w:hAnsi="Times New Roman" w:cs="Times New Roman"/>
                <w:b/>
                <w:sz w:val="22"/>
              </w:rPr>
              <w:t>Girometti N et.al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D92168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E352D9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EE0DEB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98EE53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FBCCF5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F28E92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546063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029EA4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8CC9E6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6E480B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2A71F8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</w:tbl>
    <w:tbl>
      <w:tblPr>
        <w:tblStyle w:val="Tablanormal51"/>
        <w:tblW w:w="12999" w:type="dxa"/>
        <w:tblInd w:w="-5" w:type="dxa"/>
        <w:tblLook w:val="04A0" w:firstRow="1" w:lastRow="0" w:firstColumn="1" w:lastColumn="0" w:noHBand="0" w:noVBand="1"/>
      </w:tblPr>
      <w:tblGrid>
        <w:gridCol w:w="909"/>
        <w:gridCol w:w="216"/>
        <w:gridCol w:w="557"/>
        <w:gridCol w:w="492"/>
        <w:gridCol w:w="732"/>
        <w:gridCol w:w="479"/>
        <w:gridCol w:w="518"/>
        <w:gridCol w:w="460"/>
        <w:gridCol w:w="438"/>
        <w:gridCol w:w="537"/>
        <w:gridCol w:w="882"/>
        <w:gridCol w:w="216"/>
        <w:gridCol w:w="797"/>
        <w:gridCol w:w="216"/>
        <w:gridCol w:w="811"/>
        <w:gridCol w:w="718"/>
        <w:gridCol w:w="216"/>
        <w:gridCol w:w="570"/>
        <w:gridCol w:w="965"/>
        <w:gridCol w:w="216"/>
        <w:gridCol w:w="735"/>
        <w:gridCol w:w="622"/>
        <w:gridCol w:w="697"/>
      </w:tblGrid>
      <w:tr w:rsidR="001F0049" w:rsidRPr="0013621C" w14:paraId="534A0151" w14:textId="77777777" w:rsidTr="001F0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C710ACF" w14:textId="77777777" w:rsidR="001F0049" w:rsidRDefault="001F0049" w:rsidP="001F0049">
            <w:pP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857" w:type="dxa"/>
            <w:gridSpan w:val="2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7B88815" w14:textId="77777777" w:rsidR="001F0049" w:rsidRDefault="001F0049" w:rsidP="001F00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</w:p>
          <w:p w14:paraId="0D49623A" w14:textId="77777777" w:rsidR="001F0049" w:rsidRPr="008D4A3A" w:rsidRDefault="001F0049" w:rsidP="001F00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8D4A3A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Joanna Briggs Institute Critical Appraisal Checklist for Case Reports</w:t>
            </w:r>
          </w:p>
        </w:tc>
      </w:tr>
      <w:tr w:rsidR="001F0049" w:rsidRPr="0013621C" w14:paraId="1749D635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9216DBF" w14:textId="77777777" w:rsidR="001F0049" w:rsidRPr="0013621C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0A25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STUDY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727C12BF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0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Were patient’s demographic characteristics clearly described?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1CE82BD7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0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Was the patient’s history clearly described and presented as a timeline?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1E693BA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0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Was the current clinical condition of the patient on presentation clearly described?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55BDF806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0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Were diagnostic tests or assessment methods and the results clearly described?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73E0D385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0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Was the intervention(s) or treatment procedure(s) clearly described?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31F9140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0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Was the post-intervention clinical condition clearly described?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3D140883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0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Were adverse events (harms) or unanticipated events identified and described?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4974F46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09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Does the case report provide takeaway lessons?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7BC9076B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2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6A2E8FA6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62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Evidence quality</w:t>
            </w:r>
          </w:p>
        </w:tc>
      </w:tr>
      <w:tr w:rsidR="001F0049" w:rsidRPr="0013621C" w14:paraId="34F8155D" w14:textId="77777777" w:rsidTr="001F0049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6AB6F3F" w14:textId="77777777" w:rsidR="001F0049" w:rsidRPr="0013621C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Hammerschlag Y et.al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D77C01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BD3470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91931E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C5A4FE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575581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77F64E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30C9E8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BE8C45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17F562" w14:textId="77777777" w:rsidR="001F0049" w:rsidRPr="0013621C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2D5A90" w14:textId="77777777" w:rsidR="001F0049" w:rsidRPr="0013621C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13621C" w14:paraId="452DD383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C585C77" w14:textId="77777777" w:rsidR="001F0049" w:rsidRPr="0013621C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De Nicolas-Ruanes B et.al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E0063D" w14:textId="77777777" w:rsidR="001F0049" w:rsidRPr="00C078B6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5C372A" w14:textId="77777777" w:rsidR="001F0049" w:rsidRPr="00C078B6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BD1A67" w14:textId="77777777" w:rsidR="001F0049" w:rsidRPr="00C078B6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AABA96" w14:textId="77777777" w:rsidR="001F0049" w:rsidRPr="00C078B6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C4C5CF" w14:textId="77777777" w:rsidR="001F0049" w:rsidRPr="00C078B6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E594AD" w14:textId="77777777" w:rsidR="001F0049" w:rsidRPr="00C078B6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85A210" w14:textId="77777777" w:rsidR="001F0049" w:rsidRPr="00C078B6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A72B42" w14:textId="77777777" w:rsidR="001F0049" w:rsidRPr="00C078B6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336EF4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D515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34304D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13621C" w14:paraId="40AFB016" w14:textId="77777777" w:rsidTr="001F0049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A1824C1" w14:textId="77777777" w:rsidR="001F0049" w:rsidRPr="0013621C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Reynolds M et.al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46C39F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CB9DDA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738E09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1CC0F1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22B6F2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D109C7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70E30D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C30F56" w14:textId="77777777" w:rsidR="001F0049" w:rsidRPr="00C078B6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303721" w14:textId="77777777" w:rsidR="001F0049" w:rsidRPr="0013621C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D515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BF9B25" w14:textId="77777777" w:rsidR="001F0049" w:rsidRPr="0013621C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13621C" w14:paraId="46547A6A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F030712" w14:textId="77777777" w:rsidR="001F0049" w:rsidRPr="007C58EB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16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Erez N et.al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2331788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1A75A7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2058D1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FC18E6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C541AA0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8E5B9F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5DA106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F76136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591C2D" w14:textId="77777777" w:rsidR="001F0049" w:rsidRPr="004D5157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9AAFBC" w14:textId="77777777" w:rsidR="001F0049" w:rsidRPr="006E480B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8D4A3A" w14:paraId="75497BFB" w14:textId="77777777" w:rsidTr="001F00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1E91A69" w14:textId="77777777" w:rsidR="001F0049" w:rsidRDefault="001F0049" w:rsidP="001F0049">
            <w:pP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857" w:type="dxa"/>
            <w:gridSpan w:val="2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6A7092E" w14:textId="77777777" w:rsidR="001F0049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61181E26" w14:textId="77777777" w:rsidR="001F0049" w:rsidRPr="008D4A3A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4A3A">
              <w:rPr>
                <w:rFonts w:ascii="Times New Roman" w:eastAsia="Times New Roman" w:hAnsi="Times New Roman" w:cs="Times New Roman"/>
                <w:b/>
                <w:bCs/>
              </w:rPr>
              <w:t xml:space="preserve">Joanna Briggs Institute Critical Appraisal Checklist for Case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series</w:t>
            </w:r>
          </w:p>
        </w:tc>
      </w:tr>
      <w:tr w:rsidR="001F0049" w:rsidRPr="008D4A3A" w14:paraId="0557D1B0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2646C5" w14:textId="77777777" w:rsidR="001F0049" w:rsidRPr="007755BE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75AD57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Were there clear criteria for inclusion in </w:t>
            </w: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the case series?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8797CE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 xml:space="preserve">Was the condition measured in a standard, reliable way for all participants </w:t>
            </w: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included in the case series?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D79253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 xml:space="preserve">Were valid methods used for identification of the </w:t>
            </w: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condition for all participants included in the case series?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1567DA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Did the case series have consecutive inclusio</w:t>
            </w: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n of participants?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3DC6AD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 xml:space="preserve">Did the case series have complete inclusion of </w:t>
            </w: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participants?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FBA254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 xml:space="preserve">Was there clear reporting of the demographics of </w:t>
            </w: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the participants in the study?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8F554B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Was there clear reporting of clinical information of the participants?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C803D9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Were the outcomes or follow up results </w:t>
            </w:r>
            <w:r w:rsidRPr="007755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of cases clearly reported?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48815C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55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Was there clear reporting of the presenting site(s)/clinic(s) </w:t>
            </w:r>
            <w:r w:rsidRPr="007755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demographic information?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9784FC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55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Was statistical analysis appro</w:t>
            </w:r>
            <w:r w:rsidRPr="007755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priate?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D573DD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SCORE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CAC798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62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Evidence quality</w:t>
            </w:r>
          </w:p>
        </w:tc>
      </w:tr>
      <w:tr w:rsidR="001F0049" w:rsidRPr="008D4A3A" w14:paraId="76B30711" w14:textId="77777777" w:rsidTr="001F00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13FAA6" w14:textId="77777777" w:rsidR="001F0049" w:rsidRPr="007755BE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 w:val="0"/>
                <w:sz w:val="20"/>
                <w:szCs w:val="20"/>
              </w:rPr>
              <w:t>Vaughan et.al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835E23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CBF4885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4DEE0F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B283D4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780F57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F166B5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FDE905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E158A8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12F7D3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BA4ED7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6F6B3D" w14:textId="77777777" w:rsidR="001F0049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71FAE5" w14:textId="77777777" w:rsidR="001F0049" w:rsidRPr="0013621C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8D4A3A" w14:paraId="0EC58067" w14:textId="77777777" w:rsidTr="001F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D231C53" w14:textId="77777777" w:rsidR="001F0049" w:rsidRPr="007755BE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 w:val="0"/>
                <w:sz w:val="20"/>
                <w:szCs w:val="20"/>
              </w:rPr>
              <w:t>Antinori A et.al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026D73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2DB1B1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068FC4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C64273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EFED00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63EDD2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A75C72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923C01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14F437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E9B394" w14:textId="77777777" w:rsidR="001F0049" w:rsidRPr="007755BE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9B0731" w14:textId="77777777" w:rsidR="001F0049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6F8EC8" w14:textId="77777777" w:rsidR="001F0049" w:rsidRPr="0013621C" w:rsidRDefault="001F0049" w:rsidP="001F00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  <w:tr w:rsidR="001F0049" w:rsidRPr="008D4A3A" w14:paraId="1D5D6E6D" w14:textId="77777777" w:rsidTr="001F0049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DB98B4" w14:textId="77777777" w:rsidR="001F0049" w:rsidRPr="007755BE" w:rsidRDefault="001F0049" w:rsidP="001F00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sz w:val="20"/>
                <w:szCs w:val="20"/>
              </w:rPr>
            </w:pPr>
            <w:r w:rsidRPr="007755BE">
              <w:rPr>
                <w:rFonts w:ascii="Times New Roman" w:eastAsia="Times New Roman" w:hAnsi="Times New Roman" w:cs="Times New Roman"/>
                <w:b/>
                <w:bCs/>
                <w:i w:val="0"/>
                <w:sz w:val="20"/>
                <w:szCs w:val="20"/>
              </w:rPr>
              <w:t>Adler H et.al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7E0E75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FD428B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EEB680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DC047A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A463BB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92EB9B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6557B9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E339D0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2D9FBA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558121" w14:textId="77777777" w:rsidR="001F0049" w:rsidRPr="007755BE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480B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47B1AB" w14:textId="77777777" w:rsidR="001F0049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77CF6D" w14:textId="77777777" w:rsidR="001F0049" w:rsidRPr="0013621C" w:rsidRDefault="001F0049" w:rsidP="001F00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480B">
              <w:rPr>
                <w:rFonts w:ascii="Times New Roman" w:eastAsia="Times New Roman" w:hAnsi="Times New Roman" w:cs="Times New Roman"/>
              </w:rPr>
              <w:t>Low risk of bias</w:t>
            </w:r>
          </w:p>
        </w:tc>
      </w:tr>
    </w:tbl>
    <w:p w14:paraId="4F621BED" w14:textId="77777777" w:rsidR="009A68B7" w:rsidRDefault="009A68B7" w:rsidP="009A68B7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A68B7" w:rsidSect="009A68B7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2D495DCB" w14:textId="4388F52C" w:rsidR="00B40BE5" w:rsidRPr="00C66A79" w:rsidRDefault="00B40BE5" w:rsidP="00B40BE5">
      <w:pPr>
        <w:tabs>
          <w:tab w:val="left" w:pos="2388"/>
        </w:tabs>
        <w:jc w:val="center"/>
        <w:rPr>
          <w:rFonts w:ascii="Times New Roman" w:hAnsi="Times New Roman" w:cs="Times New Roman"/>
        </w:rPr>
      </w:pPr>
      <w:r w:rsidRPr="00C66A79">
        <w:rPr>
          <w:rFonts w:ascii="Times New Roman" w:hAnsi="Times New Roman" w:cs="Times New Roman"/>
          <w:b/>
        </w:rPr>
        <w:lastRenderedPageBreak/>
        <w:t>Table S4.</w:t>
      </w:r>
      <w:r w:rsidRPr="00C66A79">
        <w:rPr>
          <w:rFonts w:ascii="Times New Roman" w:hAnsi="Times New Roman" w:cs="Times New Roman"/>
        </w:rPr>
        <w:t xml:space="preserve"> Analysis of subgroups according to continents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2695"/>
        <w:gridCol w:w="2696"/>
      </w:tblGrid>
      <w:tr w:rsidR="00B40BE5" w:rsidRPr="00B40BE5" w14:paraId="7DCD2B28" w14:textId="77777777" w:rsidTr="00373D75">
        <w:trPr>
          <w:trHeight w:val="242"/>
          <w:jc w:val="center"/>
        </w:trPr>
        <w:tc>
          <w:tcPr>
            <w:tcW w:w="8086" w:type="dxa"/>
            <w:gridSpan w:val="3"/>
            <w:vAlign w:val="center"/>
          </w:tcPr>
          <w:p w14:paraId="729FF6D5" w14:textId="77777777" w:rsidR="00B40BE5" w:rsidRPr="00B40BE5" w:rsidRDefault="00B40BE5" w:rsidP="00373D75">
            <w:pPr>
              <w:pStyle w:val="ListParagraph"/>
              <w:numPr>
                <w:ilvl w:val="0"/>
                <w:numId w:val="3"/>
              </w:num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sz w:val="20"/>
                <w:szCs w:val="20"/>
              </w:rPr>
              <w:t>AFRICA</w:t>
            </w:r>
          </w:p>
        </w:tc>
      </w:tr>
      <w:tr w:rsidR="00B40BE5" w:rsidRPr="00B40BE5" w14:paraId="51257E9F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42FD9F6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Clinical manifestations</w:t>
            </w:r>
          </w:p>
        </w:tc>
        <w:tc>
          <w:tcPr>
            <w:tcW w:w="2695" w:type="dxa"/>
            <w:vAlign w:val="center"/>
          </w:tcPr>
          <w:p w14:paraId="16D8443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ES(95% CI)</w:t>
            </w:r>
          </w:p>
        </w:tc>
        <w:tc>
          <w:tcPr>
            <w:tcW w:w="2696" w:type="dxa"/>
            <w:vAlign w:val="center"/>
          </w:tcPr>
          <w:p w14:paraId="01BD2AF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; p value</w:t>
            </w:r>
          </w:p>
        </w:tc>
      </w:tr>
      <w:tr w:rsidR="00B40BE5" w:rsidRPr="00B40BE5" w14:paraId="4349BAB9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26778B8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Conjunctivitis</w:t>
            </w:r>
          </w:p>
        </w:tc>
        <w:tc>
          <w:tcPr>
            <w:tcW w:w="2695" w:type="dxa"/>
            <w:vAlign w:val="center"/>
          </w:tcPr>
          <w:p w14:paraId="532FBA5D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0.23(0.1-0.39)</w:t>
            </w:r>
          </w:p>
        </w:tc>
        <w:tc>
          <w:tcPr>
            <w:tcW w:w="2696" w:type="dxa"/>
            <w:vAlign w:val="center"/>
          </w:tcPr>
          <w:p w14:paraId="690D6E3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77D418ED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7E8D3261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Rash</w:t>
            </w:r>
          </w:p>
        </w:tc>
        <w:tc>
          <w:tcPr>
            <w:tcW w:w="2695" w:type="dxa"/>
            <w:vAlign w:val="center"/>
          </w:tcPr>
          <w:p w14:paraId="09D2B80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1(1-1)</w:t>
            </w:r>
          </w:p>
        </w:tc>
        <w:tc>
          <w:tcPr>
            <w:tcW w:w="2696" w:type="dxa"/>
            <w:vAlign w:val="center"/>
          </w:tcPr>
          <w:p w14:paraId="73EA1FD5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=61.67% , p=0.01</w:t>
            </w:r>
          </w:p>
        </w:tc>
      </w:tr>
      <w:tr w:rsidR="00B40BE5" w:rsidRPr="00B40BE5" w14:paraId="61B831FF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1ECD215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2695" w:type="dxa"/>
            <w:vAlign w:val="center"/>
          </w:tcPr>
          <w:p w14:paraId="3E845647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0.04(0.02-0.07)</w:t>
            </w:r>
          </w:p>
        </w:tc>
        <w:tc>
          <w:tcPr>
            <w:tcW w:w="2696" w:type="dxa"/>
            <w:vAlign w:val="center"/>
          </w:tcPr>
          <w:p w14:paraId="75EEB58F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2237C6C4" w14:textId="77777777" w:rsidTr="00373D75">
        <w:trPr>
          <w:trHeight w:val="230"/>
          <w:jc w:val="center"/>
        </w:trPr>
        <w:tc>
          <w:tcPr>
            <w:tcW w:w="2695" w:type="dxa"/>
            <w:vAlign w:val="center"/>
          </w:tcPr>
          <w:p w14:paraId="7262F7FF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Cough</w:t>
            </w:r>
          </w:p>
        </w:tc>
        <w:tc>
          <w:tcPr>
            <w:tcW w:w="2695" w:type="dxa"/>
            <w:vAlign w:val="center"/>
          </w:tcPr>
          <w:p w14:paraId="59D0F536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0.47(0.36-0.58)</w:t>
            </w:r>
          </w:p>
        </w:tc>
        <w:tc>
          <w:tcPr>
            <w:tcW w:w="2696" w:type="dxa"/>
            <w:vAlign w:val="center"/>
          </w:tcPr>
          <w:p w14:paraId="405BF0F5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=90.92% , p=0.00</w:t>
            </w:r>
          </w:p>
        </w:tc>
      </w:tr>
      <w:tr w:rsidR="00B40BE5" w:rsidRPr="00B40BE5" w14:paraId="51121D44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50D105EC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Headache</w:t>
            </w:r>
          </w:p>
        </w:tc>
        <w:tc>
          <w:tcPr>
            <w:tcW w:w="2695" w:type="dxa"/>
            <w:vAlign w:val="center"/>
          </w:tcPr>
          <w:p w14:paraId="7DDD1BD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0.52(0.22-0.82)</w:t>
            </w:r>
          </w:p>
        </w:tc>
        <w:tc>
          <w:tcPr>
            <w:tcW w:w="2696" w:type="dxa"/>
            <w:vAlign w:val="center"/>
          </w:tcPr>
          <w:p w14:paraId="26817FD7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=98.45% , p=0.00</w:t>
            </w:r>
          </w:p>
        </w:tc>
      </w:tr>
      <w:tr w:rsidR="00B40BE5" w:rsidRPr="00B40BE5" w14:paraId="3C350DAB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3EF9A27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2695" w:type="dxa"/>
            <w:vAlign w:val="center"/>
          </w:tcPr>
          <w:p w14:paraId="09DA1370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0.56(0.13-0.94)</w:t>
            </w:r>
          </w:p>
        </w:tc>
        <w:tc>
          <w:tcPr>
            <w:tcW w:w="2696" w:type="dxa"/>
            <w:vAlign w:val="center"/>
          </w:tcPr>
          <w:p w14:paraId="0E28544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6AA09881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5A5A1A9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Sore Throat</w:t>
            </w:r>
          </w:p>
        </w:tc>
        <w:tc>
          <w:tcPr>
            <w:tcW w:w="2695" w:type="dxa"/>
            <w:vAlign w:val="center"/>
          </w:tcPr>
          <w:p w14:paraId="4DBBA31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0.72(0.63-0.81)</w:t>
            </w:r>
          </w:p>
        </w:tc>
        <w:tc>
          <w:tcPr>
            <w:tcW w:w="2696" w:type="dxa"/>
            <w:vAlign w:val="center"/>
          </w:tcPr>
          <w:p w14:paraId="326BBF8F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2F29BD94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2E07789D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Difficulty Breathing</w:t>
            </w:r>
          </w:p>
        </w:tc>
        <w:tc>
          <w:tcPr>
            <w:tcW w:w="2695" w:type="dxa"/>
            <w:vAlign w:val="center"/>
          </w:tcPr>
          <w:p w14:paraId="6FAADA27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0.25(0.03-0.58)</w:t>
            </w:r>
          </w:p>
        </w:tc>
        <w:tc>
          <w:tcPr>
            <w:tcW w:w="2696" w:type="dxa"/>
            <w:vAlign w:val="center"/>
          </w:tcPr>
          <w:p w14:paraId="087FF013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2AE276AA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6F5AA4D7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Nausea and/or vomiting</w:t>
            </w:r>
          </w:p>
        </w:tc>
        <w:tc>
          <w:tcPr>
            <w:tcW w:w="2695" w:type="dxa"/>
            <w:vAlign w:val="center"/>
          </w:tcPr>
          <w:p w14:paraId="0372B04A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0.16(0.06-0.29)</w:t>
            </w:r>
          </w:p>
        </w:tc>
        <w:tc>
          <w:tcPr>
            <w:tcW w:w="2696" w:type="dxa"/>
            <w:vAlign w:val="center"/>
          </w:tcPr>
          <w:p w14:paraId="61E1B4D0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5929B519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4CEF2F33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Lymphadenopathy</w:t>
            </w:r>
          </w:p>
        </w:tc>
        <w:tc>
          <w:tcPr>
            <w:tcW w:w="2695" w:type="dxa"/>
            <w:vAlign w:val="center"/>
          </w:tcPr>
          <w:p w14:paraId="0EF29065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0.65(0.47-0.81)</w:t>
            </w:r>
          </w:p>
        </w:tc>
        <w:tc>
          <w:tcPr>
            <w:tcW w:w="2696" w:type="dxa"/>
            <w:vAlign w:val="center"/>
          </w:tcPr>
          <w:p w14:paraId="0A9A3681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=97.03% , p=0.00</w:t>
            </w:r>
          </w:p>
        </w:tc>
      </w:tr>
      <w:tr w:rsidR="00B40BE5" w:rsidRPr="00B40BE5" w14:paraId="6567D86A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30156FCD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Photophobia</w:t>
            </w:r>
          </w:p>
        </w:tc>
        <w:tc>
          <w:tcPr>
            <w:tcW w:w="2695" w:type="dxa"/>
            <w:vAlign w:val="center"/>
          </w:tcPr>
          <w:p w14:paraId="416EDEA5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0.32(0.03-0.71)</w:t>
            </w:r>
          </w:p>
        </w:tc>
        <w:tc>
          <w:tcPr>
            <w:tcW w:w="2696" w:type="dxa"/>
            <w:vAlign w:val="center"/>
          </w:tcPr>
          <w:p w14:paraId="55602B3E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42519F50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5BE6541D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Myalgia</w:t>
            </w:r>
          </w:p>
        </w:tc>
        <w:tc>
          <w:tcPr>
            <w:tcW w:w="2695" w:type="dxa"/>
            <w:vAlign w:val="center"/>
          </w:tcPr>
          <w:p w14:paraId="2E35D52C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0.54(0.12-0.93)</w:t>
            </w:r>
          </w:p>
        </w:tc>
        <w:tc>
          <w:tcPr>
            <w:tcW w:w="2696" w:type="dxa"/>
            <w:vAlign w:val="center"/>
          </w:tcPr>
          <w:p w14:paraId="623FBD6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=99.31% , p=0.00</w:t>
            </w:r>
          </w:p>
        </w:tc>
      </w:tr>
      <w:tr w:rsidR="00B40BE5" w:rsidRPr="00B40BE5" w14:paraId="2D70571B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50598ED0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2695" w:type="dxa"/>
            <w:vAlign w:val="center"/>
          </w:tcPr>
          <w:p w14:paraId="16C897BC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0.77(0.2-1)</w:t>
            </w:r>
          </w:p>
        </w:tc>
        <w:tc>
          <w:tcPr>
            <w:tcW w:w="2696" w:type="dxa"/>
            <w:vAlign w:val="center"/>
          </w:tcPr>
          <w:p w14:paraId="2871B66E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=99.59% , p=0.00</w:t>
            </w:r>
          </w:p>
        </w:tc>
      </w:tr>
      <w:tr w:rsidR="00B40BE5" w:rsidRPr="00B40BE5" w14:paraId="25381DD0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49CA62AD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Arthralgia</w:t>
            </w:r>
          </w:p>
        </w:tc>
        <w:tc>
          <w:tcPr>
            <w:tcW w:w="2695" w:type="dxa"/>
            <w:vAlign w:val="center"/>
          </w:tcPr>
          <w:p w14:paraId="743865B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0.13(0.03-0.18)</w:t>
            </w:r>
          </w:p>
        </w:tc>
        <w:tc>
          <w:tcPr>
            <w:tcW w:w="2696" w:type="dxa"/>
            <w:vAlign w:val="center"/>
          </w:tcPr>
          <w:p w14:paraId="32A2A8F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0C657B06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74DC7C7E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Pruritus</w:t>
            </w:r>
          </w:p>
        </w:tc>
        <w:tc>
          <w:tcPr>
            <w:tcW w:w="2695" w:type="dxa"/>
            <w:vAlign w:val="center"/>
          </w:tcPr>
          <w:p w14:paraId="49A0D600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0.65(0.47-0.81)</w:t>
            </w:r>
          </w:p>
        </w:tc>
        <w:tc>
          <w:tcPr>
            <w:tcW w:w="2696" w:type="dxa"/>
            <w:vAlign w:val="center"/>
          </w:tcPr>
          <w:p w14:paraId="3A3E8AF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673D7723" w14:textId="77777777" w:rsidTr="00373D75">
        <w:trPr>
          <w:trHeight w:val="484"/>
          <w:jc w:val="center"/>
        </w:trPr>
        <w:tc>
          <w:tcPr>
            <w:tcW w:w="2695" w:type="dxa"/>
            <w:vAlign w:val="center"/>
          </w:tcPr>
          <w:p w14:paraId="2C2D5A7D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Characteristics of the lesions</w:t>
            </w:r>
          </w:p>
        </w:tc>
        <w:tc>
          <w:tcPr>
            <w:tcW w:w="2695" w:type="dxa"/>
            <w:vAlign w:val="center"/>
          </w:tcPr>
          <w:p w14:paraId="62F547EC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ES(95% CI)</w:t>
            </w:r>
          </w:p>
        </w:tc>
        <w:tc>
          <w:tcPr>
            <w:tcW w:w="2696" w:type="dxa"/>
            <w:vAlign w:val="center"/>
          </w:tcPr>
          <w:p w14:paraId="76D512C1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; p value</w:t>
            </w:r>
          </w:p>
        </w:tc>
      </w:tr>
      <w:tr w:rsidR="00B40BE5" w:rsidRPr="00B40BE5" w14:paraId="7E3E5F4A" w14:textId="77777777" w:rsidTr="00373D75">
        <w:trPr>
          <w:trHeight w:val="230"/>
          <w:jc w:val="center"/>
        </w:trPr>
        <w:tc>
          <w:tcPr>
            <w:tcW w:w="2695" w:type="dxa"/>
            <w:vAlign w:val="center"/>
          </w:tcPr>
          <w:p w14:paraId="3C1071D3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Monomorphic</w:t>
            </w:r>
          </w:p>
        </w:tc>
        <w:tc>
          <w:tcPr>
            <w:tcW w:w="2695" w:type="dxa"/>
            <w:vAlign w:val="center"/>
          </w:tcPr>
          <w:p w14:paraId="5DEB8C0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0.81(0.69-0.9)</w:t>
            </w:r>
          </w:p>
        </w:tc>
        <w:tc>
          <w:tcPr>
            <w:tcW w:w="2696" w:type="dxa"/>
            <w:vAlign w:val="center"/>
          </w:tcPr>
          <w:p w14:paraId="3067193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=87.42% , p=0.00</w:t>
            </w:r>
          </w:p>
        </w:tc>
      </w:tr>
      <w:tr w:rsidR="00B40BE5" w:rsidRPr="00B40BE5" w14:paraId="391328E1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39DA88B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Pleomorphic</w:t>
            </w:r>
          </w:p>
        </w:tc>
        <w:tc>
          <w:tcPr>
            <w:tcW w:w="2695" w:type="dxa"/>
            <w:vAlign w:val="center"/>
          </w:tcPr>
          <w:p w14:paraId="0FBB2DBF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0.24(0.14-0.36)</w:t>
            </w:r>
          </w:p>
        </w:tc>
        <w:tc>
          <w:tcPr>
            <w:tcW w:w="2696" w:type="dxa"/>
            <w:vAlign w:val="center"/>
          </w:tcPr>
          <w:p w14:paraId="1AD6AF63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144BA535" w14:textId="77777777" w:rsidTr="00373D75">
        <w:trPr>
          <w:trHeight w:val="484"/>
          <w:jc w:val="center"/>
        </w:trPr>
        <w:tc>
          <w:tcPr>
            <w:tcW w:w="2695" w:type="dxa"/>
            <w:vAlign w:val="center"/>
          </w:tcPr>
          <w:p w14:paraId="2F14174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Body distribution : Centrifugal</w:t>
            </w:r>
          </w:p>
        </w:tc>
        <w:tc>
          <w:tcPr>
            <w:tcW w:w="2695" w:type="dxa"/>
            <w:vAlign w:val="center"/>
          </w:tcPr>
          <w:p w14:paraId="30CCF873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0.94(0.93-0.96)</w:t>
            </w:r>
          </w:p>
        </w:tc>
        <w:tc>
          <w:tcPr>
            <w:tcW w:w="2696" w:type="dxa"/>
            <w:vAlign w:val="center"/>
          </w:tcPr>
          <w:p w14:paraId="42641377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519501EE" w14:textId="77777777" w:rsidTr="00373D75">
        <w:trPr>
          <w:trHeight w:val="484"/>
          <w:jc w:val="center"/>
        </w:trPr>
        <w:tc>
          <w:tcPr>
            <w:tcW w:w="2695" w:type="dxa"/>
            <w:vAlign w:val="center"/>
          </w:tcPr>
          <w:p w14:paraId="350DA817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Body distribution : Centripetal</w:t>
            </w:r>
          </w:p>
        </w:tc>
        <w:tc>
          <w:tcPr>
            <w:tcW w:w="2695" w:type="dxa"/>
            <w:vAlign w:val="center"/>
          </w:tcPr>
          <w:p w14:paraId="67F638E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0.03(0.03-0.05)</w:t>
            </w:r>
          </w:p>
        </w:tc>
        <w:tc>
          <w:tcPr>
            <w:tcW w:w="2696" w:type="dxa"/>
            <w:vAlign w:val="center"/>
          </w:tcPr>
          <w:p w14:paraId="6BF282E8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0F0EF930" w14:textId="77777777" w:rsidTr="00373D75">
        <w:trPr>
          <w:trHeight w:val="484"/>
          <w:jc w:val="center"/>
        </w:trPr>
        <w:tc>
          <w:tcPr>
            <w:tcW w:w="2695" w:type="dxa"/>
            <w:vAlign w:val="center"/>
          </w:tcPr>
          <w:p w14:paraId="5C77E6D8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Lesions on mucous membranes : Oral Cavity</w:t>
            </w:r>
          </w:p>
        </w:tc>
        <w:tc>
          <w:tcPr>
            <w:tcW w:w="2695" w:type="dxa"/>
            <w:vAlign w:val="center"/>
          </w:tcPr>
          <w:p w14:paraId="7EDFCF1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0.54(0.34-0.74)</w:t>
            </w:r>
          </w:p>
        </w:tc>
        <w:tc>
          <w:tcPr>
            <w:tcW w:w="2696" w:type="dxa"/>
            <w:vAlign w:val="center"/>
          </w:tcPr>
          <w:p w14:paraId="6B17E73D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=97.43% , p=0.00</w:t>
            </w:r>
          </w:p>
        </w:tc>
      </w:tr>
      <w:tr w:rsidR="00B40BE5" w:rsidRPr="00B40BE5" w14:paraId="26418F9B" w14:textId="77777777" w:rsidTr="00373D75">
        <w:trPr>
          <w:trHeight w:val="484"/>
          <w:jc w:val="center"/>
        </w:trPr>
        <w:tc>
          <w:tcPr>
            <w:tcW w:w="2695" w:type="dxa"/>
            <w:vAlign w:val="center"/>
          </w:tcPr>
          <w:p w14:paraId="4C7A5AD0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Lesions on mucous membranes : Genitals</w:t>
            </w:r>
          </w:p>
        </w:tc>
        <w:tc>
          <w:tcPr>
            <w:tcW w:w="2695" w:type="dxa"/>
            <w:vAlign w:val="center"/>
          </w:tcPr>
          <w:p w14:paraId="0CFAB62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0.36(0.26-0.47)</w:t>
            </w:r>
          </w:p>
        </w:tc>
        <w:tc>
          <w:tcPr>
            <w:tcW w:w="2696" w:type="dxa"/>
            <w:vAlign w:val="center"/>
          </w:tcPr>
          <w:p w14:paraId="0929DE4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5574DEC1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3C2EF52A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Number of lesions : &gt;100</w:t>
            </w:r>
          </w:p>
        </w:tc>
        <w:tc>
          <w:tcPr>
            <w:tcW w:w="2695" w:type="dxa"/>
            <w:vAlign w:val="center"/>
          </w:tcPr>
          <w:p w14:paraId="70802D83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0.55(0.41-0.69)</w:t>
            </w:r>
          </w:p>
        </w:tc>
        <w:tc>
          <w:tcPr>
            <w:tcW w:w="2696" w:type="dxa"/>
            <w:vAlign w:val="center"/>
          </w:tcPr>
          <w:p w14:paraId="005EF1F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=91.08% , p=0.00</w:t>
            </w:r>
          </w:p>
        </w:tc>
      </w:tr>
      <w:tr w:rsidR="00B40BE5" w:rsidRPr="00B40BE5" w14:paraId="52C18239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7F926608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Number of lesions : &lt;100</w:t>
            </w:r>
          </w:p>
        </w:tc>
        <w:tc>
          <w:tcPr>
            <w:tcW w:w="2695" w:type="dxa"/>
            <w:vAlign w:val="center"/>
          </w:tcPr>
          <w:p w14:paraId="2E6139E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0.45(0.31-0.59)</w:t>
            </w:r>
          </w:p>
        </w:tc>
        <w:tc>
          <w:tcPr>
            <w:tcW w:w="2696" w:type="dxa"/>
            <w:vAlign w:val="center"/>
          </w:tcPr>
          <w:p w14:paraId="62F7AD55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=91.08% , p=0.00</w:t>
            </w:r>
          </w:p>
        </w:tc>
      </w:tr>
      <w:tr w:rsidR="00B40BE5" w:rsidRPr="00B40BE5" w14:paraId="7C635821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64ADB79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Rash site</w:t>
            </w:r>
          </w:p>
        </w:tc>
        <w:tc>
          <w:tcPr>
            <w:tcW w:w="2695" w:type="dxa"/>
            <w:vAlign w:val="center"/>
          </w:tcPr>
          <w:p w14:paraId="77684755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ES(95% CI)</w:t>
            </w:r>
          </w:p>
        </w:tc>
        <w:tc>
          <w:tcPr>
            <w:tcW w:w="2696" w:type="dxa"/>
            <w:vAlign w:val="center"/>
          </w:tcPr>
          <w:p w14:paraId="76858C46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; p value</w:t>
            </w:r>
          </w:p>
        </w:tc>
      </w:tr>
      <w:tr w:rsidR="00B40BE5" w:rsidRPr="00B40BE5" w14:paraId="48C290AB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0A38F030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Head and/or Neck</w:t>
            </w:r>
          </w:p>
        </w:tc>
        <w:tc>
          <w:tcPr>
            <w:tcW w:w="2695" w:type="dxa"/>
            <w:vAlign w:val="center"/>
          </w:tcPr>
          <w:p w14:paraId="4563213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0.9(0.77-0.99)</w:t>
            </w:r>
          </w:p>
        </w:tc>
        <w:tc>
          <w:tcPr>
            <w:tcW w:w="2696" w:type="dxa"/>
            <w:vAlign w:val="center"/>
          </w:tcPr>
          <w:p w14:paraId="06FD9179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=95.47% , p=0.00</w:t>
            </w:r>
          </w:p>
        </w:tc>
      </w:tr>
      <w:tr w:rsidR="00B40BE5" w:rsidRPr="00B40BE5" w14:paraId="225E2C4D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6B34D56C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Arms and/or Hands</w:t>
            </w:r>
          </w:p>
        </w:tc>
        <w:tc>
          <w:tcPr>
            <w:tcW w:w="2695" w:type="dxa"/>
            <w:vAlign w:val="center"/>
          </w:tcPr>
          <w:p w14:paraId="64EC8040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0.82(0.58-0.98)</w:t>
            </w:r>
          </w:p>
        </w:tc>
        <w:tc>
          <w:tcPr>
            <w:tcW w:w="2696" w:type="dxa"/>
            <w:vAlign w:val="center"/>
          </w:tcPr>
          <w:p w14:paraId="6001065E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=93.53% , p=0.00</w:t>
            </w:r>
          </w:p>
        </w:tc>
      </w:tr>
      <w:tr w:rsidR="00B40BE5" w:rsidRPr="00B40BE5" w14:paraId="755C44B9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11D64BE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Legs and/or feet</w:t>
            </w:r>
          </w:p>
        </w:tc>
        <w:tc>
          <w:tcPr>
            <w:tcW w:w="2695" w:type="dxa"/>
            <w:vAlign w:val="center"/>
          </w:tcPr>
          <w:p w14:paraId="6529E2A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0.76(0.56-0.92)</w:t>
            </w:r>
          </w:p>
        </w:tc>
        <w:tc>
          <w:tcPr>
            <w:tcW w:w="2696" w:type="dxa"/>
            <w:vAlign w:val="center"/>
          </w:tcPr>
          <w:p w14:paraId="12E85046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2016D5B0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6FC56F5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Chest and/or Abdomen</w:t>
            </w:r>
          </w:p>
        </w:tc>
        <w:tc>
          <w:tcPr>
            <w:tcW w:w="2695" w:type="dxa"/>
            <w:vAlign w:val="center"/>
          </w:tcPr>
          <w:p w14:paraId="044DE388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0.97(0.96-0.98)</w:t>
            </w:r>
          </w:p>
        </w:tc>
        <w:tc>
          <w:tcPr>
            <w:tcW w:w="2696" w:type="dxa"/>
            <w:vAlign w:val="center"/>
          </w:tcPr>
          <w:p w14:paraId="3B1E9A6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5A782114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27107A1C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Pelvic area and groin</w:t>
            </w:r>
          </w:p>
        </w:tc>
        <w:tc>
          <w:tcPr>
            <w:tcW w:w="2695" w:type="dxa"/>
            <w:vAlign w:val="center"/>
          </w:tcPr>
          <w:p w14:paraId="3E294E5A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0.3(0.28-0.33)</w:t>
            </w:r>
          </w:p>
        </w:tc>
        <w:tc>
          <w:tcPr>
            <w:tcW w:w="2696" w:type="dxa"/>
            <w:vAlign w:val="center"/>
          </w:tcPr>
          <w:p w14:paraId="51AFA5CA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19DDC642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4D99EF48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Palms</w:t>
            </w:r>
          </w:p>
        </w:tc>
        <w:tc>
          <w:tcPr>
            <w:tcW w:w="2695" w:type="dxa"/>
            <w:vAlign w:val="center"/>
          </w:tcPr>
          <w:p w14:paraId="257D7007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0.8(0.53-0.97)</w:t>
            </w:r>
          </w:p>
        </w:tc>
        <w:tc>
          <w:tcPr>
            <w:tcW w:w="2696" w:type="dxa"/>
            <w:vAlign w:val="center"/>
          </w:tcPr>
          <w:p w14:paraId="583F9256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15B9C887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6C0BA3B9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Sole of the foot</w:t>
            </w:r>
          </w:p>
        </w:tc>
        <w:tc>
          <w:tcPr>
            <w:tcW w:w="2695" w:type="dxa"/>
            <w:vAlign w:val="center"/>
          </w:tcPr>
          <w:p w14:paraId="1594D091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0.72(0.58-0.84)</w:t>
            </w:r>
          </w:p>
        </w:tc>
        <w:tc>
          <w:tcPr>
            <w:tcW w:w="2696" w:type="dxa"/>
            <w:vAlign w:val="center"/>
          </w:tcPr>
          <w:p w14:paraId="091214EF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=93.76% , p=0.00</w:t>
            </w:r>
          </w:p>
        </w:tc>
      </w:tr>
      <w:tr w:rsidR="00B40BE5" w:rsidRPr="00B40BE5" w14:paraId="189A56AC" w14:textId="77777777" w:rsidTr="00373D75">
        <w:trPr>
          <w:trHeight w:val="230"/>
          <w:jc w:val="center"/>
        </w:trPr>
        <w:tc>
          <w:tcPr>
            <w:tcW w:w="2695" w:type="dxa"/>
            <w:vAlign w:val="center"/>
          </w:tcPr>
          <w:p w14:paraId="134EA34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Complications</w:t>
            </w:r>
          </w:p>
        </w:tc>
        <w:tc>
          <w:tcPr>
            <w:tcW w:w="2695" w:type="dxa"/>
            <w:vAlign w:val="center"/>
          </w:tcPr>
          <w:p w14:paraId="4AD9E801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ES(95% CI)</w:t>
            </w:r>
          </w:p>
        </w:tc>
        <w:tc>
          <w:tcPr>
            <w:tcW w:w="2696" w:type="dxa"/>
            <w:vAlign w:val="center"/>
          </w:tcPr>
          <w:p w14:paraId="24A63DB7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; p value</w:t>
            </w:r>
          </w:p>
        </w:tc>
      </w:tr>
      <w:tr w:rsidR="00B40BE5" w:rsidRPr="00B40BE5" w14:paraId="17BE663F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73FBB90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Ocular lesions</w:t>
            </w:r>
          </w:p>
        </w:tc>
        <w:tc>
          <w:tcPr>
            <w:tcW w:w="2695" w:type="dxa"/>
            <w:vAlign w:val="center"/>
          </w:tcPr>
          <w:p w14:paraId="1AF5683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0.09(0.02-0.18)</w:t>
            </w:r>
          </w:p>
        </w:tc>
        <w:tc>
          <w:tcPr>
            <w:tcW w:w="2696" w:type="dxa"/>
            <w:vAlign w:val="center"/>
          </w:tcPr>
          <w:p w14:paraId="53AC657E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=84.37% , p=0.00</w:t>
            </w:r>
          </w:p>
        </w:tc>
      </w:tr>
      <w:tr w:rsidR="00B40BE5" w:rsidRPr="00B40BE5" w14:paraId="0736A383" w14:textId="77777777" w:rsidTr="00373D75">
        <w:trPr>
          <w:trHeight w:val="484"/>
          <w:jc w:val="center"/>
        </w:trPr>
        <w:tc>
          <w:tcPr>
            <w:tcW w:w="2695" w:type="dxa"/>
            <w:vAlign w:val="center"/>
          </w:tcPr>
          <w:p w14:paraId="7E653FB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Secondary Bacterial Skin infection</w:t>
            </w:r>
          </w:p>
        </w:tc>
        <w:tc>
          <w:tcPr>
            <w:tcW w:w="2695" w:type="dxa"/>
            <w:vAlign w:val="center"/>
          </w:tcPr>
          <w:p w14:paraId="0D499471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0.21(0.08-0.37)</w:t>
            </w:r>
          </w:p>
        </w:tc>
        <w:tc>
          <w:tcPr>
            <w:tcW w:w="2696" w:type="dxa"/>
            <w:vAlign w:val="center"/>
          </w:tcPr>
          <w:p w14:paraId="5AD0616E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372E3E59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562B974E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Hemorrhagic pustules</w:t>
            </w:r>
          </w:p>
        </w:tc>
        <w:tc>
          <w:tcPr>
            <w:tcW w:w="2695" w:type="dxa"/>
            <w:vAlign w:val="center"/>
          </w:tcPr>
          <w:p w14:paraId="6158667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0.01(0-0.02)</w:t>
            </w:r>
          </w:p>
        </w:tc>
        <w:tc>
          <w:tcPr>
            <w:tcW w:w="2696" w:type="dxa"/>
            <w:vAlign w:val="center"/>
          </w:tcPr>
          <w:p w14:paraId="175F1ED3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186B3C45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041AB0EE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Ulcerated or necrotic Lesions</w:t>
            </w:r>
          </w:p>
        </w:tc>
        <w:tc>
          <w:tcPr>
            <w:tcW w:w="2695" w:type="dxa"/>
            <w:vAlign w:val="center"/>
          </w:tcPr>
          <w:p w14:paraId="0F0250B6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0.01(0-0.02)</w:t>
            </w:r>
          </w:p>
        </w:tc>
        <w:tc>
          <w:tcPr>
            <w:tcW w:w="2696" w:type="dxa"/>
            <w:vAlign w:val="center"/>
          </w:tcPr>
          <w:p w14:paraId="66DF1D1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0A0F6A7A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64F3D8CA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Deaths</w:t>
            </w:r>
          </w:p>
        </w:tc>
        <w:tc>
          <w:tcPr>
            <w:tcW w:w="2695" w:type="dxa"/>
            <w:vAlign w:val="center"/>
          </w:tcPr>
          <w:p w14:paraId="79D0A049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0.06(0.01-0.12)</w:t>
            </w:r>
          </w:p>
        </w:tc>
        <w:tc>
          <w:tcPr>
            <w:tcW w:w="2696" w:type="dxa"/>
            <w:vAlign w:val="center"/>
          </w:tcPr>
          <w:p w14:paraId="53A207B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 xml:space="preserve"> =81.41% , p=0.00</w:t>
            </w:r>
          </w:p>
        </w:tc>
      </w:tr>
      <w:tr w:rsidR="00B40BE5" w:rsidRPr="00B40BE5" w14:paraId="3C1CC6DF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0C74801F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Hospitalized patients</w:t>
            </w:r>
          </w:p>
        </w:tc>
        <w:tc>
          <w:tcPr>
            <w:tcW w:w="2695" w:type="dxa"/>
            <w:vAlign w:val="center"/>
          </w:tcPr>
          <w:p w14:paraId="6C63E8C5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0.64(0.33-0.9)</w:t>
            </w:r>
          </w:p>
        </w:tc>
        <w:tc>
          <w:tcPr>
            <w:tcW w:w="2696" w:type="dxa"/>
            <w:vAlign w:val="center"/>
          </w:tcPr>
          <w:p w14:paraId="4FE5C0A8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02A054F8" w14:textId="77777777" w:rsidTr="00373D75">
        <w:trPr>
          <w:trHeight w:val="242"/>
          <w:jc w:val="center"/>
        </w:trPr>
        <w:tc>
          <w:tcPr>
            <w:tcW w:w="8086" w:type="dxa"/>
            <w:gridSpan w:val="3"/>
            <w:vAlign w:val="center"/>
          </w:tcPr>
          <w:p w14:paraId="37062AAF" w14:textId="77777777" w:rsidR="00B40BE5" w:rsidRPr="00B40BE5" w:rsidRDefault="00B40BE5" w:rsidP="00373D75">
            <w:pPr>
              <w:pStyle w:val="ListParagraph"/>
              <w:numPr>
                <w:ilvl w:val="0"/>
                <w:numId w:val="3"/>
              </w:num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sz w:val="20"/>
                <w:szCs w:val="20"/>
              </w:rPr>
              <w:t>EUROPE</w:t>
            </w:r>
          </w:p>
        </w:tc>
      </w:tr>
      <w:tr w:rsidR="00B40BE5" w:rsidRPr="00B40BE5" w14:paraId="75851C64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5BE855F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Clinical manifestations</w:t>
            </w:r>
          </w:p>
        </w:tc>
        <w:tc>
          <w:tcPr>
            <w:tcW w:w="2695" w:type="dxa"/>
            <w:vAlign w:val="center"/>
          </w:tcPr>
          <w:p w14:paraId="7B3663C1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ES(95% CI)</w:t>
            </w:r>
          </w:p>
        </w:tc>
        <w:tc>
          <w:tcPr>
            <w:tcW w:w="2696" w:type="dxa"/>
            <w:vAlign w:val="center"/>
          </w:tcPr>
          <w:p w14:paraId="709DEC7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; p value</w:t>
            </w:r>
          </w:p>
        </w:tc>
      </w:tr>
      <w:tr w:rsidR="00B40BE5" w:rsidRPr="00B40BE5" w14:paraId="1D74570B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0E9F2B15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Lymphadenopathy</w:t>
            </w:r>
          </w:p>
        </w:tc>
        <w:tc>
          <w:tcPr>
            <w:tcW w:w="2695" w:type="dxa"/>
            <w:vAlign w:val="center"/>
          </w:tcPr>
          <w:p w14:paraId="0B4476C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0.54(0.43-0.65)</w:t>
            </w:r>
          </w:p>
        </w:tc>
        <w:tc>
          <w:tcPr>
            <w:tcW w:w="2696" w:type="dxa"/>
            <w:vAlign w:val="center"/>
          </w:tcPr>
          <w:p w14:paraId="5C8CB7CF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29AA301B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133C087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2695" w:type="dxa"/>
            <w:vAlign w:val="center"/>
          </w:tcPr>
          <w:p w14:paraId="011E151A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0.54(0.43-0.65)</w:t>
            </w:r>
          </w:p>
        </w:tc>
        <w:tc>
          <w:tcPr>
            <w:tcW w:w="2696" w:type="dxa"/>
            <w:vAlign w:val="center"/>
          </w:tcPr>
          <w:p w14:paraId="7A1C45AE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545A87BB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01043F9F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Myalgia</w:t>
            </w:r>
          </w:p>
        </w:tc>
        <w:tc>
          <w:tcPr>
            <w:tcW w:w="2695" w:type="dxa"/>
            <w:vAlign w:val="center"/>
          </w:tcPr>
          <w:p w14:paraId="1B097900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0.26(0.17-0.36)</w:t>
            </w:r>
          </w:p>
        </w:tc>
        <w:tc>
          <w:tcPr>
            <w:tcW w:w="2696" w:type="dxa"/>
            <w:vAlign w:val="center"/>
          </w:tcPr>
          <w:p w14:paraId="5573BE5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3283D1AC" w14:textId="77777777" w:rsidTr="00373D75">
        <w:trPr>
          <w:trHeight w:val="230"/>
          <w:jc w:val="center"/>
        </w:trPr>
        <w:tc>
          <w:tcPr>
            <w:tcW w:w="2695" w:type="dxa"/>
            <w:vAlign w:val="center"/>
          </w:tcPr>
          <w:p w14:paraId="3015EAD9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Rash</w:t>
            </w:r>
          </w:p>
        </w:tc>
        <w:tc>
          <w:tcPr>
            <w:tcW w:w="2695" w:type="dxa"/>
            <w:vAlign w:val="center"/>
          </w:tcPr>
          <w:p w14:paraId="53DF5F79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0.22(0.14-0.32)</w:t>
            </w:r>
          </w:p>
        </w:tc>
        <w:tc>
          <w:tcPr>
            <w:tcW w:w="2696" w:type="dxa"/>
            <w:vAlign w:val="center"/>
          </w:tcPr>
          <w:p w14:paraId="3B5E7A3A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733F3691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060F7BB8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Rash site</w:t>
            </w:r>
          </w:p>
        </w:tc>
        <w:tc>
          <w:tcPr>
            <w:tcW w:w="2695" w:type="dxa"/>
            <w:vAlign w:val="center"/>
          </w:tcPr>
          <w:p w14:paraId="1B09F938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ES(95% CI)</w:t>
            </w:r>
          </w:p>
        </w:tc>
        <w:tc>
          <w:tcPr>
            <w:tcW w:w="2696" w:type="dxa"/>
            <w:vAlign w:val="center"/>
          </w:tcPr>
          <w:p w14:paraId="68AA95BC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; p value</w:t>
            </w:r>
          </w:p>
        </w:tc>
      </w:tr>
      <w:tr w:rsidR="00B40BE5" w:rsidRPr="00B40BE5" w14:paraId="32EFA549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5B1D60BF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Pelvic area and groin</w:t>
            </w:r>
          </w:p>
        </w:tc>
        <w:tc>
          <w:tcPr>
            <w:tcW w:w="2695" w:type="dxa"/>
            <w:vAlign w:val="center"/>
          </w:tcPr>
          <w:p w14:paraId="111553D6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0.75(0.65-0.84)</w:t>
            </w:r>
          </w:p>
        </w:tc>
        <w:tc>
          <w:tcPr>
            <w:tcW w:w="2696" w:type="dxa"/>
            <w:vAlign w:val="center"/>
          </w:tcPr>
          <w:p w14:paraId="7A3DE10D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  <w:tr w:rsidR="00B40BE5" w:rsidRPr="00B40BE5" w14:paraId="280023FF" w14:textId="77777777" w:rsidTr="00373D75">
        <w:trPr>
          <w:trHeight w:val="253"/>
          <w:jc w:val="center"/>
        </w:trPr>
        <w:tc>
          <w:tcPr>
            <w:tcW w:w="2695" w:type="dxa"/>
            <w:vAlign w:val="center"/>
          </w:tcPr>
          <w:p w14:paraId="2EA4BB36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Complications</w:t>
            </w:r>
          </w:p>
        </w:tc>
        <w:tc>
          <w:tcPr>
            <w:tcW w:w="2695" w:type="dxa"/>
            <w:vAlign w:val="center"/>
          </w:tcPr>
          <w:p w14:paraId="00AECA5B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ES(95% CI)</w:t>
            </w:r>
          </w:p>
        </w:tc>
        <w:tc>
          <w:tcPr>
            <w:tcW w:w="2696" w:type="dxa"/>
            <w:vAlign w:val="center"/>
          </w:tcPr>
          <w:p w14:paraId="4C95C05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B40B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; p value</w:t>
            </w:r>
          </w:p>
        </w:tc>
      </w:tr>
      <w:tr w:rsidR="00B40BE5" w:rsidRPr="00B40BE5" w14:paraId="4FC18521" w14:textId="77777777" w:rsidTr="00373D75">
        <w:trPr>
          <w:trHeight w:val="242"/>
          <w:jc w:val="center"/>
        </w:trPr>
        <w:tc>
          <w:tcPr>
            <w:tcW w:w="2695" w:type="dxa"/>
            <w:vAlign w:val="center"/>
          </w:tcPr>
          <w:p w14:paraId="2871A589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Hospitalized patients</w:t>
            </w:r>
          </w:p>
        </w:tc>
        <w:tc>
          <w:tcPr>
            <w:tcW w:w="2695" w:type="dxa"/>
            <w:vAlign w:val="center"/>
          </w:tcPr>
          <w:p w14:paraId="2AE83F94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0.1(0.04-0.17)</w:t>
            </w:r>
          </w:p>
        </w:tc>
        <w:tc>
          <w:tcPr>
            <w:tcW w:w="2696" w:type="dxa"/>
            <w:vAlign w:val="center"/>
          </w:tcPr>
          <w:p w14:paraId="2ADBDD32" w14:textId="77777777" w:rsidR="00B40BE5" w:rsidRPr="00B40BE5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BE5">
              <w:rPr>
                <w:rFonts w:ascii="Times New Roman" w:hAnsi="Times New Roman" w:cs="Times New Roman"/>
                <w:sz w:val="20"/>
                <w:szCs w:val="20"/>
              </w:rPr>
              <w:t>Not possible to calculate</w:t>
            </w:r>
          </w:p>
        </w:tc>
      </w:tr>
    </w:tbl>
    <w:p w14:paraId="4E1D2525" w14:textId="77777777" w:rsidR="00B40BE5" w:rsidRDefault="00B40BE5" w:rsidP="00B40BE5">
      <w:pPr>
        <w:tabs>
          <w:tab w:val="left" w:pos="2388"/>
        </w:tabs>
        <w:jc w:val="center"/>
      </w:pPr>
    </w:p>
    <w:p w14:paraId="1FAC9D31" w14:textId="77777777" w:rsidR="00B40BE5" w:rsidRDefault="00B40BE5" w:rsidP="00B40BE5">
      <w:pPr>
        <w:tabs>
          <w:tab w:val="left" w:pos="2388"/>
        </w:tabs>
        <w:rPr>
          <w:rFonts w:ascii="Times New Roman" w:hAnsi="Times New Roman" w:cs="Times New Roman"/>
          <w:b/>
        </w:rPr>
      </w:pPr>
    </w:p>
    <w:p w14:paraId="3C173240" w14:textId="77777777" w:rsidR="00B40BE5" w:rsidRDefault="00B40BE5" w:rsidP="00B40BE5">
      <w:pPr>
        <w:tabs>
          <w:tab w:val="left" w:pos="2388"/>
        </w:tabs>
        <w:jc w:val="center"/>
        <w:rPr>
          <w:rFonts w:ascii="Times New Roman" w:hAnsi="Times New Roman" w:cs="Times New Roman"/>
          <w:b/>
        </w:rPr>
      </w:pPr>
    </w:p>
    <w:p w14:paraId="60EF85BC" w14:textId="77777777" w:rsidR="00B40BE5" w:rsidRDefault="00B40BE5" w:rsidP="00B40BE5">
      <w:pPr>
        <w:tabs>
          <w:tab w:val="left" w:pos="2388"/>
        </w:tabs>
        <w:jc w:val="center"/>
        <w:rPr>
          <w:rFonts w:ascii="Times New Roman" w:hAnsi="Times New Roman" w:cs="Times New Roman"/>
          <w:b/>
        </w:rPr>
      </w:pPr>
    </w:p>
    <w:p w14:paraId="5FEA57E2" w14:textId="161D438A" w:rsidR="00B40BE5" w:rsidRPr="00C66A79" w:rsidRDefault="00B40BE5" w:rsidP="00B40BE5">
      <w:pPr>
        <w:tabs>
          <w:tab w:val="left" w:pos="2388"/>
        </w:tabs>
        <w:jc w:val="center"/>
        <w:rPr>
          <w:rFonts w:ascii="Times New Roman" w:hAnsi="Times New Roman" w:cs="Times New Roman"/>
        </w:rPr>
      </w:pPr>
      <w:r w:rsidRPr="00C66A79">
        <w:rPr>
          <w:rFonts w:ascii="Times New Roman" w:hAnsi="Times New Roman" w:cs="Times New Roman"/>
          <w:b/>
        </w:rPr>
        <w:t>Table S5.</w:t>
      </w:r>
      <w:r w:rsidRPr="00C66A79">
        <w:rPr>
          <w:rFonts w:ascii="Times New Roman" w:hAnsi="Times New Roman" w:cs="Times New Roman"/>
        </w:rPr>
        <w:t xml:space="preserve"> Sensitivity analysis according to the risk of bias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40BE5" w:rsidRPr="00C66A79" w14:paraId="2804F143" w14:textId="77777777" w:rsidTr="00373D75">
        <w:trPr>
          <w:jc w:val="center"/>
        </w:trPr>
        <w:tc>
          <w:tcPr>
            <w:tcW w:w="8494" w:type="dxa"/>
            <w:gridSpan w:val="3"/>
            <w:vAlign w:val="center"/>
          </w:tcPr>
          <w:p w14:paraId="3C3A6A18" w14:textId="77777777" w:rsidR="00B40BE5" w:rsidRPr="00C66A79" w:rsidRDefault="00B40BE5" w:rsidP="00373D75">
            <w:pPr>
              <w:pStyle w:val="ListParagraph"/>
              <w:numPr>
                <w:ilvl w:val="0"/>
                <w:numId w:val="4"/>
              </w:num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66A79">
              <w:rPr>
                <w:rFonts w:ascii="Times New Roman" w:hAnsi="Times New Roman" w:cs="Times New Roman"/>
                <w:b/>
              </w:rPr>
              <w:t>LOW RISK OF BIAS</w:t>
            </w:r>
          </w:p>
        </w:tc>
      </w:tr>
      <w:tr w:rsidR="00B40BE5" w:rsidRPr="00C66A79" w14:paraId="68807C35" w14:textId="77777777" w:rsidTr="00373D75">
        <w:trPr>
          <w:jc w:val="center"/>
        </w:trPr>
        <w:tc>
          <w:tcPr>
            <w:tcW w:w="2831" w:type="dxa"/>
            <w:vAlign w:val="center"/>
          </w:tcPr>
          <w:p w14:paraId="60A8694F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Clinical manifestations</w:t>
            </w:r>
          </w:p>
        </w:tc>
        <w:tc>
          <w:tcPr>
            <w:tcW w:w="2831" w:type="dxa"/>
            <w:vAlign w:val="center"/>
          </w:tcPr>
          <w:p w14:paraId="37DCF0F6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ES(95% CI)</w:t>
            </w:r>
          </w:p>
        </w:tc>
        <w:tc>
          <w:tcPr>
            <w:tcW w:w="2832" w:type="dxa"/>
            <w:vAlign w:val="center"/>
          </w:tcPr>
          <w:p w14:paraId="3214F179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I</w:t>
            </w:r>
            <w:r w:rsidRPr="00C66A79">
              <w:rPr>
                <w:rFonts w:ascii="Times New Roman" w:hAnsi="Times New Roman" w:cs="Times New Roman"/>
                <w:b/>
                <w:i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  <w:b/>
                <w:i/>
              </w:rPr>
              <w:t xml:space="preserve"> ; p value</w:t>
            </w:r>
          </w:p>
        </w:tc>
      </w:tr>
      <w:tr w:rsidR="00B40BE5" w:rsidRPr="00C66A79" w14:paraId="6E40BB40" w14:textId="77777777" w:rsidTr="00373D75">
        <w:trPr>
          <w:jc w:val="center"/>
        </w:trPr>
        <w:tc>
          <w:tcPr>
            <w:tcW w:w="2831" w:type="dxa"/>
            <w:vAlign w:val="center"/>
          </w:tcPr>
          <w:p w14:paraId="2429E183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Conjunctivitis</w:t>
            </w:r>
          </w:p>
        </w:tc>
        <w:tc>
          <w:tcPr>
            <w:tcW w:w="2831" w:type="dxa"/>
            <w:vAlign w:val="center"/>
          </w:tcPr>
          <w:p w14:paraId="75BD1369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0.19(0.09-0.32)</w:t>
            </w:r>
          </w:p>
        </w:tc>
        <w:tc>
          <w:tcPr>
            <w:tcW w:w="2832" w:type="dxa"/>
            <w:vAlign w:val="center"/>
          </w:tcPr>
          <w:p w14:paraId="719EA584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=91.14% , p=0.00</w:t>
            </w:r>
          </w:p>
        </w:tc>
      </w:tr>
      <w:tr w:rsidR="00B40BE5" w:rsidRPr="00C66A79" w14:paraId="51D4D8C7" w14:textId="77777777" w:rsidTr="00373D75">
        <w:trPr>
          <w:jc w:val="center"/>
        </w:trPr>
        <w:tc>
          <w:tcPr>
            <w:tcW w:w="2831" w:type="dxa"/>
            <w:vAlign w:val="center"/>
          </w:tcPr>
          <w:p w14:paraId="445C81A8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Rash</w:t>
            </w:r>
          </w:p>
        </w:tc>
        <w:tc>
          <w:tcPr>
            <w:tcW w:w="2831" w:type="dxa"/>
            <w:vAlign w:val="center"/>
          </w:tcPr>
          <w:p w14:paraId="2BE6EA2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0.93(0.8-1)</w:t>
            </w:r>
          </w:p>
        </w:tc>
        <w:tc>
          <w:tcPr>
            <w:tcW w:w="2832" w:type="dxa"/>
            <w:vAlign w:val="center"/>
          </w:tcPr>
          <w:p w14:paraId="54B228D2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=97.79% , p=0.00</w:t>
            </w:r>
          </w:p>
        </w:tc>
      </w:tr>
      <w:tr w:rsidR="00B40BE5" w:rsidRPr="00C66A79" w14:paraId="083165DF" w14:textId="77777777" w:rsidTr="00373D75">
        <w:trPr>
          <w:jc w:val="center"/>
        </w:trPr>
        <w:tc>
          <w:tcPr>
            <w:tcW w:w="2831" w:type="dxa"/>
            <w:vAlign w:val="center"/>
          </w:tcPr>
          <w:p w14:paraId="6D8D37FC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Diarrhea</w:t>
            </w:r>
          </w:p>
        </w:tc>
        <w:tc>
          <w:tcPr>
            <w:tcW w:w="2831" w:type="dxa"/>
            <w:vAlign w:val="center"/>
          </w:tcPr>
          <w:p w14:paraId="5DA9BBC0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0.04(0.02-0.07)</w:t>
            </w:r>
          </w:p>
        </w:tc>
        <w:tc>
          <w:tcPr>
            <w:tcW w:w="2832" w:type="dxa"/>
            <w:vAlign w:val="center"/>
          </w:tcPr>
          <w:p w14:paraId="5394A2AB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634AE5B9" w14:textId="77777777" w:rsidTr="00373D75">
        <w:trPr>
          <w:jc w:val="center"/>
        </w:trPr>
        <w:tc>
          <w:tcPr>
            <w:tcW w:w="2831" w:type="dxa"/>
            <w:vAlign w:val="center"/>
          </w:tcPr>
          <w:p w14:paraId="6A1DD721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Cough</w:t>
            </w:r>
          </w:p>
        </w:tc>
        <w:tc>
          <w:tcPr>
            <w:tcW w:w="2831" w:type="dxa"/>
            <w:vAlign w:val="center"/>
          </w:tcPr>
          <w:p w14:paraId="15D2F2E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0.47(0.38-0.57)</w:t>
            </w:r>
          </w:p>
        </w:tc>
        <w:tc>
          <w:tcPr>
            <w:tcW w:w="2832" w:type="dxa"/>
            <w:vAlign w:val="center"/>
          </w:tcPr>
          <w:p w14:paraId="58BCEFDD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=87.95% , p=0.00</w:t>
            </w:r>
          </w:p>
        </w:tc>
      </w:tr>
      <w:tr w:rsidR="00B40BE5" w:rsidRPr="00C66A79" w14:paraId="6D28ABD0" w14:textId="77777777" w:rsidTr="00373D75">
        <w:trPr>
          <w:jc w:val="center"/>
        </w:trPr>
        <w:tc>
          <w:tcPr>
            <w:tcW w:w="2831" w:type="dxa"/>
            <w:vAlign w:val="center"/>
          </w:tcPr>
          <w:p w14:paraId="4B5BCE63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Headache</w:t>
            </w:r>
          </w:p>
        </w:tc>
        <w:tc>
          <w:tcPr>
            <w:tcW w:w="2831" w:type="dxa"/>
            <w:vAlign w:val="center"/>
          </w:tcPr>
          <w:p w14:paraId="1C098030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0.55(0.29-0.81)</w:t>
            </w:r>
          </w:p>
        </w:tc>
        <w:tc>
          <w:tcPr>
            <w:tcW w:w="2832" w:type="dxa"/>
            <w:vAlign w:val="center"/>
          </w:tcPr>
          <w:p w14:paraId="33876B3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=98.12% , p=0.00</w:t>
            </w:r>
          </w:p>
        </w:tc>
      </w:tr>
      <w:tr w:rsidR="00B40BE5" w:rsidRPr="00C66A79" w14:paraId="30B097AC" w14:textId="77777777" w:rsidTr="00373D75">
        <w:trPr>
          <w:jc w:val="center"/>
        </w:trPr>
        <w:tc>
          <w:tcPr>
            <w:tcW w:w="2831" w:type="dxa"/>
            <w:vAlign w:val="center"/>
          </w:tcPr>
          <w:p w14:paraId="4C54496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Fatigue</w:t>
            </w:r>
          </w:p>
        </w:tc>
        <w:tc>
          <w:tcPr>
            <w:tcW w:w="2831" w:type="dxa"/>
            <w:vAlign w:val="center"/>
          </w:tcPr>
          <w:p w14:paraId="5891554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0.75(0.55-0.9)</w:t>
            </w:r>
          </w:p>
        </w:tc>
        <w:tc>
          <w:tcPr>
            <w:tcW w:w="2832" w:type="dxa"/>
            <w:vAlign w:val="center"/>
          </w:tcPr>
          <w:p w14:paraId="5A81629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19E77A1A" w14:textId="77777777" w:rsidTr="00373D75">
        <w:trPr>
          <w:jc w:val="center"/>
        </w:trPr>
        <w:tc>
          <w:tcPr>
            <w:tcW w:w="2831" w:type="dxa"/>
            <w:vAlign w:val="center"/>
          </w:tcPr>
          <w:p w14:paraId="01B7604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Sore Throat</w:t>
            </w:r>
          </w:p>
        </w:tc>
        <w:tc>
          <w:tcPr>
            <w:tcW w:w="2831" w:type="dxa"/>
            <w:vAlign w:val="center"/>
          </w:tcPr>
          <w:p w14:paraId="72F53F82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0.57(0.36-0.77)</w:t>
            </w:r>
          </w:p>
        </w:tc>
        <w:tc>
          <w:tcPr>
            <w:tcW w:w="2832" w:type="dxa"/>
            <w:vAlign w:val="center"/>
          </w:tcPr>
          <w:p w14:paraId="45925584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=96.28% , p=0.00</w:t>
            </w:r>
          </w:p>
        </w:tc>
      </w:tr>
      <w:tr w:rsidR="00B40BE5" w:rsidRPr="00C66A79" w14:paraId="31F42CA0" w14:textId="77777777" w:rsidTr="00373D75">
        <w:trPr>
          <w:jc w:val="center"/>
        </w:trPr>
        <w:tc>
          <w:tcPr>
            <w:tcW w:w="2831" w:type="dxa"/>
            <w:vAlign w:val="center"/>
          </w:tcPr>
          <w:p w14:paraId="6044066B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Difficulty Breathing</w:t>
            </w:r>
          </w:p>
        </w:tc>
        <w:tc>
          <w:tcPr>
            <w:tcW w:w="2831" w:type="dxa"/>
            <w:vAlign w:val="center"/>
          </w:tcPr>
          <w:p w14:paraId="2CB721F2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0.25(0.03-0.58)</w:t>
            </w:r>
          </w:p>
        </w:tc>
        <w:tc>
          <w:tcPr>
            <w:tcW w:w="2832" w:type="dxa"/>
            <w:vAlign w:val="center"/>
          </w:tcPr>
          <w:p w14:paraId="089E0A0C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127D0D6B" w14:textId="77777777" w:rsidTr="00373D75">
        <w:trPr>
          <w:jc w:val="center"/>
        </w:trPr>
        <w:tc>
          <w:tcPr>
            <w:tcW w:w="2831" w:type="dxa"/>
            <w:vAlign w:val="center"/>
          </w:tcPr>
          <w:p w14:paraId="7F60CDC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Nausea and/or vomiting</w:t>
            </w:r>
          </w:p>
        </w:tc>
        <w:tc>
          <w:tcPr>
            <w:tcW w:w="2831" w:type="dxa"/>
            <w:vAlign w:val="center"/>
          </w:tcPr>
          <w:p w14:paraId="3FC3AC2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0.19(0.09-0.3)</w:t>
            </w:r>
          </w:p>
        </w:tc>
        <w:tc>
          <w:tcPr>
            <w:tcW w:w="2832" w:type="dxa"/>
            <w:vAlign w:val="center"/>
          </w:tcPr>
          <w:p w14:paraId="50B0320D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=89.26% , p=0.00</w:t>
            </w:r>
          </w:p>
        </w:tc>
      </w:tr>
      <w:tr w:rsidR="00B40BE5" w:rsidRPr="00C66A79" w14:paraId="7F2E21CD" w14:textId="77777777" w:rsidTr="00373D75">
        <w:trPr>
          <w:jc w:val="center"/>
        </w:trPr>
        <w:tc>
          <w:tcPr>
            <w:tcW w:w="2831" w:type="dxa"/>
            <w:vAlign w:val="center"/>
          </w:tcPr>
          <w:p w14:paraId="62787C8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Lymphadenopathy</w:t>
            </w:r>
          </w:p>
        </w:tc>
        <w:tc>
          <w:tcPr>
            <w:tcW w:w="2831" w:type="dxa"/>
            <w:vAlign w:val="center"/>
          </w:tcPr>
          <w:p w14:paraId="434E9C9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0.67(0.51-0.81)</w:t>
            </w:r>
          </w:p>
        </w:tc>
        <w:tc>
          <w:tcPr>
            <w:tcW w:w="2832" w:type="dxa"/>
            <w:vAlign w:val="center"/>
          </w:tcPr>
          <w:p w14:paraId="39DA1A42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=96.8% , p=0.00</w:t>
            </w:r>
          </w:p>
        </w:tc>
      </w:tr>
      <w:tr w:rsidR="00B40BE5" w:rsidRPr="00C66A79" w14:paraId="1BAF875E" w14:textId="77777777" w:rsidTr="00373D75">
        <w:trPr>
          <w:jc w:val="center"/>
        </w:trPr>
        <w:tc>
          <w:tcPr>
            <w:tcW w:w="2831" w:type="dxa"/>
            <w:vAlign w:val="center"/>
          </w:tcPr>
          <w:p w14:paraId="27D3AEC9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Photophobia</w:t>
            </w:r>
          </w:p>
        </w:tc>
        <w:tc>
          <w:tcPr>
            <w:tcW w:w="2831" w:type="dxa"/>
            <w:vAlign w:val="center"/>
          </w:tcPr>
          <w:p w14:paraId="7EE50B7D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0.26(0.23-0.28)</w:t>
            </w:r>
          </w:p>
        </w:tc>
        <w:tc>
          <w:tcPr>
            <w:tcW w:w="2832" w:type="dxa"/>
            <w:vAlign w:val="center"/>
          </w:tcPr>
          <w:p w14:paraId="33F6BCA3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0D92C191" w14:textId="77777777" w:rsidTr="00373D75">
        <w:trPr>
          <w:jc w:val="center"/>
        </w:trPr>
        <w:tc>
          <w:tcPr>
            <w:tcW w:w="2831" w:type="dxa"/>
            <w:vAlign w:val="center"/>
          </w:tcPr>
          <w:p w14:paraId="37E8E5EF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Myalgia</w:t>
            </w:r>
          </w:p>
        </w:tc>
        <w:tc>
          <w:tcPr>
            <w:tcW w:w="2831" w:type="dxa"/>
            <w:vAlign w:val="center"/>
          </w:tcPr>
          <w:p w14:paraId="7CC9D1EB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0.45(0.16-0.76)</w:t>
            </w:r>
          </w:p>
        </w:tc>
        <w:tc>
          <w:tcPr>
            <w:tcW w:w="2832" w:type="dxa"/>
            <w:vAlign w:val="center"/>
          </w:tcPr>
          <w:p w14:paraId="65872B3D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=98.75% , p=0.00</w:t>
            </w:r>
          </w:p>
        </w:tc>
      </w:tr>
      <w:tr w:rsidR="00B40BE5" w:rsidRPr="00C66A79" w14:paraId="74CC07C4" w14:textId="77777777" w:rsidTr="00373D75">
        <w:trPr>
          <w:jc w:val="center"/>
        </w:trPr>
        <w:tc>
          <w:tcPr>
            <w:tcW w:w="2831" w:type="dxa"/>
            <w:vAlign w:val="center"/>
          </w:tcPr>
          <w:p w14:paraId="52189B8F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Fever</w:t>
            </w:r>
          </w:p>
        </w:tc>
        <w:tc>
          <w:tcPr>
            <w:tcW w:w="2831" w:type="dxa"/>
            <w:vAlign w:val="center"/>
          </w:tcPr>
          <w:p w14:paraId="1514AC8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0.7(0.25-0.99)</w:t>
            </w:r>
          </w:p>
        </w:tc>
        <w:tc>
          <w:tcPr>
            <w:tcW w:w="2832" w:type="dxa"/>
            <w:vAlign w:val="center"/>
          </w:tcPr>
          <w:p w14:paraId="552B2F8D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=99.45% , p=0.00</w:t>
            </w:r>
          </w:p>
        </w:tc>
      </w:tr>
      <w:tr w:rsidR="00B40BE5" w:rsidRPr="00C66A79" w14:paraId="0E5A628D" w14:textId="77777777" w:rsidTr="00373D75">
        <w:trPr>
          <w:jc w:val="center"/>
        </w:trPr>
        <w:tc>
          <w:tcPr>
            <w:tcW w:w="2831" w:type="dxa"/>
            <w:vAlign w:val="center"/>
          </w:tcPr>
          <w:p w14:paraId="5252D859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Arthralgia</w:t>
            </w:r>
          </w:p>
        </w:tc>
        <w:tc>
          <w:tcPr>
            <w:tcW w:w="2831" w:type="dxa"/>
            <w:vAlign w:val="center"/>
          </w:tcPr>
          <w:p w14:paraId="4F42A8C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0.26(0.01-0.65)</w:t>
            </w:r>
          </w:p>
        </w:tc>
        <w:tc>
          <w:tcPr>
            <w:tcW w:w="2832" w:type="dxa"/>
            <w:vAlign w:val="center"/>
          </w:tcPr>
          <w:p w14:paraId="4B51709F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597B35C7" w14:textId="77777777" w:rsidTr="00373D75">
        <w:trPr>
          <w:jc w:val="center"/>
        </w:trPr>
        <w:tc>
          <w:tcPr>
            <w:tcW w:w="2831" w:type="dxa"/>
            <w:vAlign w:val="center"/>
          </w:tcPr>
          <w:p w14:paraId="3C83661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Pruritus</w:t>
            </w:r>
          </w:p>
        </w:tc>
        <w:tc>
          <w:tcPr>
            <w:tcW w:w="2831" w:type="dxa"/>
            <w:vAlign w:val="center"/>
          </w:tcPr>
          <w:p w14:paraId="17F00993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0.55(0.52-0.58)</w:t>
            </w:r>
          </w:p>
        </w:tc>
        <w:tc>
          <w:tcPr>
            <w:tcW w:w="2832" w:type="dxa"/>
            <w:vAlign w:val="center"/>
          </w:tcPr>
          <w:p w14:paraId="6EAC0CFD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2FA32123" w14:textId="77777777" w:rsidTr="00373D75">
        <w:trPr>
          <w:jc w:val="center"/>
        </w:trPr>
        <w:tc>
          <w:tcPr>
            <w:tcW w:w="2831" w:type="dxa"/>
            <w:vAlign w:val="center"/>
          </w:tcPr>
          <w:p w14:paraId="66CAF479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Characteristics of the lesions</w:t>
            </w:r>
          </w:p>
        </w:tc>
        <w:tc>
          <w:tcPr>
            <w:tcW w:w="2831" w:type="dxa"/>
            <w:vAlign w:val="center"/>
          </w:tcPr>
          <w:p w14:paraId="1311B65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ES(95% CI)</w:t>
            </w:r>
          </w:p>
        </w:tc>
        <w:tc>
          <w:tcPr>
            <w:tcW w:w="2832" w:type="dxa"/>
            <w:vAlign w:val="center"/>
          </w:tcPr>
          <w:p w14:paraId="298D5FDB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I</w:t>
            </w:r>
            <w:r w:rsidRPr="00C66A79">
              <w:rPr>
                <w:rFonts w:ascii="Times New Roman" w:hAnsi="Times New Roman" w:cs="Times New Roman"/>
                <w:b/>
                <w:i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  <w:b/>
                <w:i/>
              </w:rPr>
              <w:t xml:space="preserve"> ; p value</w:t>
            </w:r>
          </w:p>
        </w:tc>
      </w:tr>
      <w:tr w:rsidR="00B40BE5" w:rsidRPr="00C66A79" w14:paraId="26C351A9" w14:textId="77777777" w:rsidTr="00373D75">
        <w:trPr>
          <w:jc w:val="center"/>
        </w:trPr>
        <w:tc>
          <w:tcPr>
            <w:tcW w:w="2831" w:type="dxa"/>
            <w:vAlign w:val="center"/>
          </w:tcPr>
          <w:p w14:paraId="203B079F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Monomorphic</w:t>
            </w:r>
          </w:p>
        </w:tc>
        <w:tc>
          <w:tcPr>
            <w:tcW w:w="2831" w:type="dxa"/>
            <w:vAlign w:val="center"/>
          </w:tcPr>
          <w:p w14:paraId="13A01251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0.79(0.68-0.88)</w:t>
            </w:r>
          </w:p>
        </w:tc>
        <w:tc>
          <w:tcPr>
            <w:tcW w:w="2832" w:type="dxa"/>
            <w:vAlign w:val="center"/>
          </w:tcPr>
          <w:p w14:paraId="7EEB5FB3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=85.89% , p=0.00</w:t>
            </w:r>
          </w:p>
        </w:tc>
      </w:tr>
      <w:tr w:rsidR="00B40BE5" w:rsidRPr="00C66A79" w14:paraId="3CA4C0C3" w14:textId="77777777" w:rsidTr="00373D75">
        <w:trPr>
          <w:jc w:val="center"/>
        </w:trPr>
        <w:tc>
          <w:tcPr>
            <w:tcW w:w="2831" w:type="dxa"/>
            <w:vAlign w:val="center"/>
          </w:tcPr>
          <w:p w14:paraId="2E208F2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Pleomorphic</w:t>
            </w:r>
          </w:p>
        </w:tc>
        <w:tc>
          <w:tcPr>
            <w:tcW w:w="2831" w:type="dxa"/>
            <w:vAlign w:val="center"/>
          </w:tcPr>
          <w:p w14:paraId="3220549C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0.38(0.12-0.68)</w:t>
            </w:r>
          </w:p>
        </w:tc>
        <w:tc>
          <w:tcPr>
            <w:tcW w:w="2832" w:type="dxa"/>
            <w:vAlign w:val="center"/>
          </w:tcPr>
          <w:p w14:paraId="1D5ABA2B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=96.2% , p=0.00</w:t>
            </w:r>
          </w:p>
        </w:tc>
      </w:tr>
      <w:tr w:rsidR="00B40BE5" w:rsidRPr="00C66A79" w14:paraId="07255FB6" w14:textId="77777777" w:rsidTr="00373D75">
        <w:trPr>
          <w:jc w:val="center"/>
        </w:trPr>
        <w:tc>
          <w:tcPr>
            <w:tcW w:w="2831" w:type="dxa"/>
            <w:vAlign w:val="center"/>
          </w:tcPr>
          <w:p w14:paraId="1783DB13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Body distribution : Centrifugal</w:t>
            </w:r>
          </w:p>
        </w:tc>
        <w:tc>
          <w:tcPr>
            <w:tcW w:w="2831" w:type="dxa"/>
            <w:vAlign w:val="center"/>
          </w:tcPr>
          <w:p w14:paraId="38782066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0.81(0.59-0.96)</w:t>
            </w:r>
          </w:p>
        </w:tc>
        <w:tc>
          <w:tcPr>
            <w:tcW w:w="2832" w:type="dxa"/>
            <w:vAlign w:val="center"/>
          </w:tcPr>
          <w:p w14:paraId="737FC13E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019FCF25" w14:textId="77777777" w:rsidTr="00373D75">
        <w:trPr>
          <w:jc w:val="center"/>
        </w:trPr>
        <w:tc>
          <w:tcPr>
            <w:tcW w:w="2831" w:type="dxa"/>
            <w:vAlign w:val="center"/>
          </w:tcPr>
          <w:p w14:paraId="3FD58A1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Body distribution : Centripetal</w:t>
            </w:r>
          </w:p>
        </w:tc>
        <w:tc>
          <w:tcPr>
            <w:tcW w:w="2831" w:type="dxa"/>
            <w:vAlign w:val="center"/>
          </w:tcPr>
          <w:p w14:paraId="7E1F0D9C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0.03(0.02-0.04)</w:t>
            </w:r>
          </w:p>
        </w:tc>
        <w:tc>
          <w:tcPr>
            <w:tcW w:w="2832" w:type="dxa"/>
            <w:vAlign w:val="center"/>
          </w:tcPr>
          <w:p w14:paraId="085A0C8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6B4A475B" w14:textId="77777777" w:rsidTr="00373D75">
        <w:trPr>
          <w:jc w:val="center"/>
        </w:trPr>
        <w:tc>
          <w:tcPr>
            <w:tcW w:w="2831" w:type="dxa"/>
            <w:vAlign w:val="center"/>
          </w:tcPr>
          <w:p w14:paraId="6ADA7D14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Lesions on mucous membranes : Oral Cavity</w:t>
            </w:r>
          </w:p>
        </w:tc>
        <w:tc>
          <w:tcPr>
            <w:tcW w:w="2831" w:type="dxa"/>
            <w:vAlign w:val="center"/>
          </w:tcPr>
          <w:p w14:paraId="5AFD62C6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0.39(0.21-0.59)</w:t>
            </w:r>
          </w:p>
        </w:tc>
        <w:tc>
          <w:tcPr>
            <w:tcW w:w="2832" w:type="dxa"/>
            <w:vAlign w:val="center"/>
          </w:tcPr>
          <w:p w14:paraId="45C32AB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=97.4% , p=0.00</w:t>
            </w:r>
          </w:p>
        </w:tc>
      </w:tr>
      <w:tr w:rsidR="00B40BE5" w:rsidRPr="00C66A79" w14:paraId="13D39CC4" w14:textId="77777777" w:rsidTr="00373D75">
        <w:trPr>
          <w:jc w:val="center"/>
        </w:trPr>
        <w:tc>
          <w:tcPr>
            <w:tcW w:w="2831" w:type="dxa"/>
            <w:vAlign w:val="center"/>
          </w:tcPr>
          <w:p w14:paraId="1BA0539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Lesions on mucous membranes : Genitals</w:t>
            </w:r>
          </w:p>
        </w:tc>
        <w:tc>
          <w:tcPr>
            <w:tcW w:w="2831" w:type="dxa"/>
            <w:vAlign w:val="center"/>
          </w:tcPr>
          <w:p w14:paraId="70B38020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0.34(0.25-0.44)</w:t>
            </w:r>
          </w:p>
        </w:tc>
        <w:tc>
          <w:tcPr>
            <w:tcW w:w="2832" w:type="dxa"/>
            <w:vAlign w:val="center"/>
          </w:tcPr>
          <w:p w14:paraId="31473546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=84.48% , p=0.00</w:t>
            </w:r>
          </w:p>
        </w:tc>
      </w:tr>
      <w:tr w:rsidR="00B40BE5" w:rsidRPr="00C66A79" w14:paraId="2329DC2C" w14:textId="77777777" w:rsidTr="00373D75">
        <w:trPr>
          <w:jc w:val="center"/>
        </w:trPr>
        <w:tc>
          <w:tcPr>
            <w:tcW w:w="2831" w:type="dxa"/>
            <w:vAlign w:val="center"/>
          </w:tcPr>
          <w:p w14:paraId="3831D8FB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Number of lesions : &gt;100</w:t>
            </w:r>
          </w:p>
        </w:tc>
        <w:tc>
          <w:tcPr>
            <w:tcW w:w="2831" w:type="dxa"/>
            <w:vAlign w:val="center"/>
          </w:tcPr>
          <w:p w14:paraId="6B5DDD7D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0.52(0.37-0.66)</w:t>
            </w:r>
          </w:p>
        </w:tc>
        <w:tc>
          <w:tcPr>
            <w:tcW w:w="2832" w:type="dxa"/>
            <w:vAlign w:val="center"/>
          </w:tcPr>
          <w:p w14:paraId="0B06E91E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=92.82% , p=0.00</w:t>
            </w:r>
          </w:p>
        </w:tc>
      </w:tr>
      <w:tr w:rsidR="00B40BE5" w:rsidRPr="00C66A79" w14:paraId="6F5A9BB0" w14:textId="77777777" w:rsidTr="00373D75">
        <w:trPr>
          <w:jc w:val="center"/>
        </w:trPr>
        <w:tc>
          <w:tcPr>
            <w:tcW w:w="2831" w:type="dxa"/>
            <w:vAlign w:val="center"/>
          </w:tcPr>
          <w:p w14:paraId="17F04746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Number of lesions : &lt;100</w:t>
            </w:r>
          </w:p>
        </w:tc>
        <w:tc>
          <w:tcPr>
            <w:tcW w:w="2831" w:type="dxa"/>
            <w:vAlign w:val="center"/>
          </w:tcPr>
          <w:p w14:paraId="77EB0040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0.48(0.34-0.63)</w:t>
            </w:r>
          </w:p>
        </w:tc>
        <w:tc>
          <w:tcPr>
            <w:tcW w:w="2832" w:type="dxa"/>
            <w:vAlign w:val="center"/>
          </w:tcPr>
          <w:p w14:paraId="0D757D7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=92.82% , p=0.00</w:t>
            </w:r>
          </w:p>
        </w:tc>
      </w:tr>
      <w:tr w:rsidR="00B40BE5" w:rsidRPr="00C66A79" w14:paraId="4D3A95A5" w14:textId="77777777" w:rsidTr="00373D75">
        <w:trPr>
          <w:jc w:val="center"/>
        </w:trPr>
        <w:tc>
          <w:tcPr>
            <w:tcW w:w="2831" w:type="dxa"/>
            <w:vAlign w:val="center"/>
          </w:tcPr>
          <w:p w14:paraId="021392E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Rash site</w:t>
            </w:r>
          </w:p>
        </w:tc>
        <w:tc>
          <w:tcPr>
            <w:tcW w:w="2831" w:type="dxa"/>
            <w:vAlign w:val="center"/>
          </w:tcPr>
          <w:p w14:paraId="43F71AA8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ES(95% CI)</w:t>
            </w:r>
          </w:p>
        </w:tc>
        <w:tc>
          <w:tcPr>
            <w:tcW w:w="2832" w:type="dxa"/>
            <w:vAlign w:val="center"/>
          </w:tcPr>
          <w:p w14:paraId="79C6731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I</w:t>
            </w:r>
            <w:r w:rsidRPr="00C66A79">
              <w:rPr>
                <w:rFonts w:ascii="Times New Roman" w:hAnsi="Times New Roman" w:cs="Times New Roman"/>
                <w:b/>
                <w:i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  <w:b/>
                <w:i/>
              </w:rPr>
              <w:t xml:space="preserve"> ; p value</w:t>
            </w:r>
          </w:p>
        </w:tc>
      </w:tr>
      <w:tr w:rsidR="00B40BE5" w:rsidRPr="00C66A79" w14:paraId="4D8FC5F0" w14:textId="77777777" w:rsidTr="00373D75">
        <w:trPr>
          <w:jc w:val="center"/>
        </w:trPr>
        <w:tc>
          <w:tcPr>
            <w:tcW w:w="2831" w:type="dxa"/>
            <w:vAlign w:val="center"/>
          </w:tcPr>
          <w:p w14:paraId="5B8BB5AE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Entire Body</w:t>
            </w:r>
          </w:p>
        </w:tc>
        <w:tc>
          <w:tcPr>
            <w:tcW w:w="2831" w:type="dxa"/>
            <w:vAlign w:val="center"/>
          </w:tcPr>
          <w:p w14:paraId="19C5ACC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0.35(0.2-0.5)</w:t>
            </w:r>
          </w:p>
        </w:tc>
        <w:tc>
          <w:tcPr>
            <w:tcW w:w="2832" w:type="dxa"/>
            <w:vAlign w:val="center"/>
          </w:tcPr>
          <w:p w14:paraId="4F821C98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69EBD4E3" w14:textId="77777777" w:rsidTr="00373D75">
        <w:trPr>
          <w:jc w:val="center"/>
        </w:trPr>
        <w:tc>
          <w:tcPr>
            <w:tcW w:w="2831" w:type="dxa"/>
            <w:vAlign w:val="center"/>
          </w:tcPr>
          <w:p w14:paraId="1FA97669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Head and/or Neck</w:t>
            </w:r>
          </w:p>
        </w:tc>
        <w:tc>
          <w:tcPr>
            <w:tcW w:w="2831" w:type="dxa"/>
            <w:vAlign w:val="center"/>
          </w:tcPr>
          <w:p w14:paraId="4330550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0.74(0.49-0.72)</w:t>
            </w:r>
          </w:p>
        </w:tc>
        <w:tc>
          <w:tcPr>
            <w:tcW w:w="2832" w:type="dxa"/>
            <w:vAlign w:val="center"/>
          </w:tcPr>
          <w:p w14:paraId="303B31A2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=98.07% , p=0.00</w:t>
            </w:r>
          </w:p>
        </w:tc>
      </w:tr>
      <w:tr w:rsidR="00B40BE5" w:rsidRPr="00C66A79" w14:paraId="1B3D1C11" w14:textId="77777777" w:rsidTr="00373D75">
        <w:trPr>
          <w:jc w:val="center"/>
        </w:trPr>
        <w:tc>
          <w:tcPr>
            <w:tcW w:w="2831" w:type="dxa"/>
            <w:vAlign w:val="center"/>
          </w:tcPr>
          <w:p w14:paraId="1752FBC8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Arms and/or Hands</w:t>
            </w:r>
          </w:p>
        </w:tc>
        <w:tc>
          <w:tcPr>
            <w:tcW w:w="2831" w:type="dxa"/>
            <w:vAlign w:val="center"/>
          </w:tcPr>
          <w:p w14:paraId="6591F009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0.71(0.38-0.95)</w:t>
            </w:r>
          </w:p>
        </w:tc>
        <w:tc>
          <w:tcPr>
            <w:tcW w:w="2832" w:type="dxa"/>
            <w:vAlign w:val="center"/>
          </w:tcPr>
          <w:p w14:paraId="2AB274F1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=97.71% , p=0.00</w:t>
            </w:r>
          </w:p>
        </w:tc>
      </w:tr>
      <w:tr w:rsidR="00B40BE5" w:rsidRPr="00C66A79" w14:paraId="2D6479A9" w14:textId="77777777" w:rsidTr="00373D75">
        <w:trPr>
          <w:jc w:val="center"/>
        </w:trPr>
        <w:tc>
          <w:tcPr>
            <w:tcW w:w="2831" w:type="dxa"/>
            <w:vAlign w:val="center"/>
          </w:tcPr>
          <w:p w14:paraId="126A7BD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Legs and/or feet</w:t>
            </w:r>
          </w:p>
        </w:tc>
        <w:tc>
          <w:tcPr>
            <w:tcW w:w="2831" w:type="dxa"/>
            <w:vAlign w:val="center"/>
          </w:tcPr>
          <w:p w14:paraId="1A1D9B68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0.61(0.36-0.83)</w:t>
            </w:r>
          </w:p>
        </w:tc>
        <w:tc>
          <w:tcPr>
            <w:tcW w:w="2832" w:type="dxa"/>
            <w:vAlign w:val="center"/>
          </w:tcPr>
          <w:p w14:paraId="7CDFB660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=95.43% , p=0.00</w:t>
            </w:r>
          </w:p>
        </w:tc>
      </w:tr>
      <w:tr w:rsidR="00B40BE5" w:rsidRPr="00C66A79" w14:paraId="1B9D8980" w14:textId="77777777" w:rsidTr="00373D75">
        <w:trPr>
          <w:jc w:val="center"/>
        </w:trPr>
        <w:tc>
          <w:tcPr>
            <w:tcW w:w="2831" w:type="dxa"/>
            <w:vAlign w:val="center"/>
          </w:tcPr>
          <w:p w14:paraId="029C1ABF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Chest and/or Abdomen</w:t>
            </w:r>
          </w:p>
        </w:tc>
        <w:tc>
          <w:tcPr>
            <w:tcW w:w="2831" w:type="dxa"/>
            <w:vAlign w:val="center"/>
          </w:tcPr>
          <w:p w14:paraId="39BAB66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0.69(0.28-0.97)</w:t>
            </w:r>
          </w:p>
        </w:tc>
        <w:tc>
          <w:tcPr>
            <w:tcW w:w="2832" w:type="dxa"/>
            <w:vAlign w:val="center"/>
          </w:tcPr>
          <w:p w14:paraId="4AF45CEB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=98.53% , p=0.00</w:t>
            </w:r>
          </w:p>
        </w:tc>
      </w:tr>
      <w:tr w:rsidR="00B40BE5" w:rsidRPr="00C66A79" w14:paraId="1A123A4D" w14:textId="77777777" w:rsidTr="00373D75">
        <w:trPr>
          <w:jc w:val="center"/>
        </w:trPr>
        <w:tc>
          <w:tcPr>
            <w:tcW w:w="2831" w:type="dxa"/>
            <w:vAlign w:val="center"/>
          </w:tcPr>
          <w:p w14:paraId="05B0BD1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Pelvic area and groin</w:t>
            </w:r>
          </w:p>
        </w:tc>
        <w:tc>
          <w:tcPr>
            <w:tcW w:w="2831" w:type="dxa"/>
            <w:vAlign w:val="center"/>
          </w:tcPr>
          <w:p w14:paraId="6852905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0.45(0.16-0.76)</w:t>
            </w:r>
          </w:p>
        </w:tc>
        <w:tc>
          <w:tcPr>
            <w:tcW w:w="2832" w:type="dxa"/>
            <w:vAlign w:val="center"/>
          </w:tcPr>
          <w:p w14:paraId="42783EE9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=97.54% , p=0.00</w:t>
            </w:r>
          </w:p>
        </w:tc>
      </w:tr>
      <w:tr w:rsidR="00B40BE5" w:rsidRPr="00C66A79" w14:paraId="5B054A3A" w14:textId="77777777" w:rsidTr="00373D75">
        <w:trPr>
          <w:jc w:val="center"/>
        </w:trPr>
        <w:tc>
          <w:tcPr>
            <w:tcW w:w="2831" w:type="dxa"/>
            <w:vAlign w:val="center"/>
          </w:tcPr>
          <w:p w14:paraId="485364A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Palms</w:t>
            </w:r>
          </w:p>
        </w:tc>
        <w:tc>
          <w:tcPr>
            <w:tcW w:w="2831" w:type="dxa"/>
            <w:vAlign w:val="center"/>
          </w:tcPr>
          <w:p w14:paraId="42493BD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0.8(0.53-0.97)</w:t>
            </w:r>
          </w:p>
        </w:tc>
        <w:tc>
          <w:tcPr>
            <w:tcW w:w="2832" w:type="dxa"/>
            <w:vAlign w:val="center"/>
          </w:tcPr>
          <w:p w14:paraId="0E89E43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1D2137F3" w14:textId="77777777" w:rsidTr="00373D75">
        <w:trPr>
          <w:jc w:val="center"/>
        </w:trPr>
        <w:tc>
          <w:tcPr>
            <w:tcW w:w="2831" w:type="dxa"/>
            <w:vAlign w:val="center"/>
          </w:tcPr>
          <w:p w14:paraId="74FD8602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Sole of the foot</w:t>
            </w:r>
          </w:p>
        </w:tc>
        <w:tc>
          <w:tcPr>
            <w:tcW w:w="2831" w:type="dxa"/>
            <w:vAlign w:val="center"/>
          </w:tcPr>
          <w:p w14:paraId="3D0AECFE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0.72(0.58-0.84)</w:t>
            </w:r>
          </w:p>
        </w:tc>
        <w:tc>
          <w:tcPr>
            <w:tcW w:w="2832" w:type="dxa"/>
            <w:vAlign w:val="center"/>
          </w:tcPr>
          <w:p w14:paraId="6732A643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=93.76% , p=0.00</w:t>
            </w:r>
          </w:p>
        </w:tc>
      </w:tr>
      <w:tr w:rsidR="00B40BE5" w:rsidRPr="00C66A79" w14:paraId="6EBF8FAA" w14:textId="77777777" w:rsidTr="00373D75">
        <w:trPr>
          <w:jc w:val="center"/>
        </w:trPr>
        <w:tc>
          <w:tcPr>
            <w:tcW w:w="2831" w:type="dxa"/>
            <w:vAlign w:val="center"/>
          </w:tcPr>
          <w:p w14:paraId="1E6C366D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Complications</w:t>
            </w:r>
          </w:p>
        </w:tc>
        <w:tc>
          <w:tcPr>
            <w:tcW w:w="2831" w:type="dxa"/>
            <w:vAlign w:val="center"/>
          </w:tcPr>
          <w:p w14:paraId="3870C293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ES(95% CI)</w:t>
            </w:r>
          </w:p>
        </w:tc>
        <w:tc>
          <w:tcPr>
            <w:tcW w:w="2832" w:type="dxa"/>
            <w:vAlign w:val="center"/>
          </w:tcPr>
          <w:p w14:paraId="58E5461C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 w:rsidRPr="00C66A79">
              <w:rPr>
                <w:rFonts w:ascii="Times New Roman" w:hAnsi="Times New Roman" w:cs="Times New Roman"/>
                <w:b/>
                <w:i/>
              </w:rPr>
              <w:t>I</w:t>
            </w:r>
            <w:r w:rsidRPr="00C66A79">
              <w:rPr>
                <w:rFonts w:ascii="Times New Roman" w:hAnsi="Times New Roman" w:cs="Times New Roman"/>
                <w:b/>
                <w:i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  <w:b/>
                <w:i/>
              </w:rPr>
              <w:t xml:space="preserve"> ; p value</w:t>
            </w:r>
          </w:p>
        </w:tc>
      </w:tr>
      <w:tr w:rsidR="00B40BE5" w:rsidRPr="00C66A79" w14:paraId="0877ABAE" w14:textId="77777777" w:rsidTr="00373D75">
        <w:trPr>
          <w:jc w:val="center"/>
        </w:trPr>
        <w:tc>
          <w:tcPr>
            <w:tcW w:w="2831" w:type="dxa"/>
            <w:vAlign w:val="center"/>
          </w:tcPr>
          <w:p w14:paraId="45F75163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Ocular lesions</w:t>
            </w:r>
          </w:p>
        </w:tc>
        <w:tc>
          <w:tcPr>
            <w:tcW w:w="2831" w:type="dxa"/>
            <w:vAlign w:val="center"/>
          </w:tcPr>
          <w:p w14:paraId="3BFA1AB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0.09(0.02-0.19)</w:t>
            </w:r>
          </w:p>
        </w:tc>
        <w:tc>
          <w:tcPr>
            <w:tcW w:w="2832" w:type="dxa"/>
            <w:vAlign w:val="center"/>
          </w:tcPr>
          <w:p w14:paraId="04DF6022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=88.1% , p=0.00</w:t>
            </w:r>
          </w:p>
        </w:tc>
      </w:tr>
      <w:tr w:rsidR="00B40BE5" w:rsidRPr="00C66A79" w14:paraId="676B13E8" w14:textId="77777777" w:rsidTr="00373D75">
        <w:trPr>
          <w:jc w:val="center"/>
        </w:trPr>
        <w:tc>
          <w:tcPr>
            <w:tcW w:w="2831" w:type="dxa"/>
            <w:vAlign w:val="center"/>
          </w:tcPr>
          <w:p w14:paraId="7201F5F2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Secondary Bacterial Skin infection</w:t>
            </w:r>
          </w:p>
        </w:tc>
        <w:tc>
          <w:tcPr>
            <w:tcW w:w="2831" w:type="dxa"/>
            <w:vAlign w:val="center"/>
          </w:tcPr>
          <w:p w14:paraId="5045268C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0.18(0.08-0.3)</w:t>
            </w:r>
          </w:p>
        </w:tc>
        <w:tc>
          <w:tcPr>
            <w:tcW w:w="2832" w:type="dxa"/>
            <w:vAlign w:val="center"/>
          </w:tcPr>
          <w:p w14:paraId="07E4966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=90.35% , p=0.00</w:t>
            </w:r>
          </w:p>
        </w:tc>
      </w:tr>
      <w:tr w:rsidR="00B40BE5" w:rsidRPr="00C66A79" w14:paraId="3AA92C24" w14:textId="77777777" w:rsidTr="00373D75">
        <w:trPr>
          <w:jc w:val="center"/>
        </w:trPr>
        <w:tc>
          <w:tcPr>
            <w:tcW w:w="2831" w:type="dxa"/>
            <w:vAlign w:val="center"/>
          </w:tcPr>
          <w:p w14:paraId="11E79C5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Hemorrhagic pustules</w:t>
            </w:r>
          </w:p>
        </w:tc>
        <w:tc>
          <w:tcPr>
            <w:tcW w:w="2831" w:type="dxa"/>
            <w:vAlign w:val="center"/>
          </w:tcPr>
          <w:p w14:paraId="7D65DFD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0.01(0.00-0.07)</w:t>
            </w:r>
          </w:p>
        </w:tc>
        <w:tc>
          <w:tcPr>
            <w:tcW w:w="2832" w:type="dxa"/>
            <w:vAlign w:val="center"/>
          </w:tcPr>
          <w:p w14:paraId="48492F52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Not possible to calculate</w:t>
            </w:r>
          </w:p>
        </w:tc>
      </w:tr>
      <w:tr w:rsidR="00B40BE5" w:rsidRPr="00C66A79" w14:paraId="361EE77B" w14:textId="77777777" w:rsidTr="00373D75">
        <w:trPr>
          <w:jc w:val="center"/>
        </w:trPr>
        <w:tc>
          <w:tcPr>
            <w:tcW w:w="2831" w:type="dxa"/>
            <w:vAlign w:val="center"/>
          </w:tcPr>
          <w:p w14:paraId="070F224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Ulcerated or necrotic Lesions</w:t>
            </w:r>
          </w:p>
        </w:tc>
        <w:tc>
          <w:tcPr>
            <w:tcW w:w="2831" w:type="dxa"/>
            <w:vAlign w:val="center"/>
          </w:tcPr>
          <w:p w14:paraId="6AA2659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0.1(0.00-0.28)</w:t>
            </w:r>
          </w:p>
        </w:tc>
        <w:tc>
          <w:tcPr>
            <w:tcW w:w="2832" w:type="dxa"/>
            <w:vAlign w:val="center"/>
          </w:tcPr>
          <w:p w14:paraId="7320385B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=95.64% , p=0.00</w:t>
            </w:r>
          </w:p>
        </w:tc>
      </w:tr>
      <w:tr w:rsidR="00B40BE5" w:rsidRPr="00C66A79" w14:paraId="46059C2F" w14:textId="77777777" w:rsidTr="00373D75">
        <w:trPr>
          <w:jc w:val="center"/>
        </w:trPr>
        <w:tc>
          <w:tcPr>
            <w:tcW w:w="2831" w:type="dxa"/>
            <w:vAlign w:val="center"/>
          </w:tcPr>
          <w:p w14:paraId="5AA32D3A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Deaths</w:t>
            </w:r>
          </w:p>
        </w:tc>
        <w:tc>
          <w:tcPr>
            <w:tcW w:w="2831" w:type="dxa"/>
            <w:vAlign w:val="center"/>
          </w:tcPr>
          <w:p w14:paraId="410AF837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0.04(0.01-0.08)</w:t>
            </w:r>
          </w:p>
        </w:tc>
        <w:tc>
          <w:tcPr>
            <w:tcW w:w="2832" w:type="dxa"/>
            <w:vAlign w:val="center"/>
          </w:tcPr>
          <w:p w14:paraId="5CE13045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=81.99% , p=0.00</w:t>
            </w:r>
          </w:p>
        </w:tc>
      </w:tr>
      <w:tr w:rsidR="00B40BE5" w:rsidRPr="00C66A79" w14:paraId="3E1503DC" w14:textId="77777777" w:rsidTr="00373D75">
        <w:trPr>
          <w:jc w:val="center"/>
        </w:trPr>
        <w:tc>
          <w:tcPr>
            <w:tcW w:w="2831" w:type="dxa"/>
            <w:vAlign w:val="center"/>
          </w:tcPr>
          <w:p w14:paraId="60459E19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Hospitalized patients</w:t>
            </w:r>
          </w:p>
        </w:tc>
        <w:tc>
          <w:tcPr>
            <w:tcW w:w="2831" w:type="dxa"/>
            <w:vAlign w:val="center"/>
          </w:tcPr>
          <w:p w14:paraId="69CF1BEB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0.18(0.08-0.3)</w:t>
            </w:r>
          </w:p>
        </w:tc>
        <w:tc>
          <w:tcPr>
            <w:tcW w:w="2832" w:type="dxa"/>
            <w:vAlign w:val="center"/>
          </w:tcPr>
          <w:p w14:paraId="496EE35B" w14:textId="77777777" w:rsidR="00B40BE5" w:rsidRPr="00C66A79" w:rsidRDefault="00B40BE5" w:rsidP="00373D75">
            <w:pPr>
              <w:tabs>
                <w:tab w:val="left" w:pos="2388"/>
              </w:tabs>
              <w:jc w:val="center"/>
              <w:rPr>
                <w:rFonts w:ascii="Times New Roman" w:hAnsi="Times New Roman" w:cs="Times New Roman"/>
              </w:rPr>
            </w:pPr>
            <w:r w:rsidRPr="00C66A79">
              <w:rPr>
                <w:rFonts w:ascii="Times New Roman" w:hAnsi="Times New Roman" w:cs="Times New Roman"/>
              </w:rPr>
              <w:t>I</w:t>
            </w:r>
            <w:r w:rsidRPr="00C66A79">
              <w:rPr>
                <w:rFonts w:ascii="Times New Roman" w:hAnsi="Times New Roman" w:cs="Times New Roman"/>
                <w:vertAlign w:val="superscript"/>
              </w:rPr>
              <w:t>2</w:t>
            </w:r>
            <w:r w:rsidRPr="00C66A79">
              <w:rPr>
                <w:rFonts w:ascii="Times New Roman" w:hAnsi="Times New Roman" w:cs="Times New Roman"/>
              </w:rPr>
              <w:t xml:space="preserve"> =61.87% , p=0.05</w:t>
            </w:r>
          </w:p>
        </w:tc>
      </w:tr>
    </w:tbl>
    <w:p w14:paraId="4741D4AE" w14:textId="77777777" w:rsidR="00B40BE5" w:rsidRDefault="00B40BE5" w:rsidP="00B40BE5">
      <w:pPr>
        <w:tabs>
          <w:tab w:val="left" w:pos="2388"/>
        </w:tabs>
        <w:jc w:val="center"/>
      </w:pPr>
    </w:p>
    <w:p w14:paraId="4BFE8DE4" w14:textId="334E0F33" w:rsidR="00B40BE5" w:rsidRDefault="00B40BE5" w:rsidP="00B40BE5">
      <w:pPr>
        <w:tabs>
          <w:tab w:val="left" w:pos="1560"/>
          <w:tab w:val="left" w:pos="2388"/>
          <w:tab w:val="center" w:pos="595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sectPr w:rsidR="00B40BE5" w:rsidSect="00B40BE5">
      <w:pgSz w:w="14400" w:h="28800"/>
      <w:pgMar w:top="431" w:right="1247" w:bottom="1195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300B" w14:textId="77777777" w:rsidR="00B1246E" w:rsidRDefault="00B1246E" w:rsidP="00B967D4">
      <w:pPr>
        <w:spacing w:after="0" w:line="240" w:lineRule="auto"/>
      </w:pPr>
      <w:r>
        <w:separator/>
      </w:r>
    </w:p>
  </w:endnote>
  <w:endnote w:type="continuationSeparator" w:id="0">
    <w:p w14:paraId="37E651B8" w14:textId="77777777" w:rsidR="00B1246E" w:rsidRDefault="00B1246E" w:rsidP="00B9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8C43" w14:textId="77777777" w:rsidR="00B1246E" w:rsidRDefault="00B1246E" w:rsidP="00B967D4">
      <w:pPr>
        <w:spacing w:after="0" w:line="240" w:lineRule="auto"/>
      </w:pPr>
      <w:r>
        <w:separator/>
      </w:r>
    </w:p>
  </w:footnote>
  <w:footnote w:type="continuationSeparator" w:id="0">
    <w:p w14:paraId="60A749D6" w14:textId="77777777" w:rsidR="00B1246E" w:rsidRDefault="00B1246E" w:rsidP="00B96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5100647"/>
      <w:docPartObj>
        <w:docPartGallery w:val="Page Numbers (Top of Page)"/>
        <w:docPartUnique/>
      </w:docPartObj>
    </w:sdtPr>
    <w:sdtEndPr/>
    <w:sdtContent>
      <w:p w14:paraId="5EDB3A84" w14:textId="22559B2F" w:rsidR="00373D75" w:rsidRDefault="00373D75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D11" w:rsidRPr="00F14D11">
          <w:rPr>
            <w:noProof/>
            <w:lang w:val="es-ES"/>
          </w:rPr>
          <w:t>13</w:t>
        </w:r>
        <w:r>
          <w:fldChar w:fldCharType="end"/>
        </w:r>
      </w:p>
    </w:sdtContent>
  </w:sdt>
  <w:p w14:paraId="1B60B24C" w14:textId="77777777" w:rsidR="00373D75" w:rsidRDefault="00373D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17AA"/>
    <w:multiLevelType w:val="hybridMultilevel"/>
    <w:tmpl w:val="F08CC8F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E3D9D"/>
    <w:multiLevelType w:val="hybridMultilevel"/>
    <w:tmpl w:val="4AE22C7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C2ECE"/>
    <w:multiLevelType w:val="hybridMultilevel"/>
    <w:tmpl w:val="825CAC3E"/>
    <w:lvl w:ilvl="0" w:tplc="13BED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45DFC"/>
    <w:multiLevelType w:val="hybridMultilevel"/>
    <w:tmpl w:val="AF0623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7910313">
    <w:abstractNumId w:val="2"/>
  </w:num>
  <w:num w:numId="2" w16cid:durableId="641498852">
    <w:abstractNumId w:val="3"/>
  </w:num>
  <w:num w:numId="3" w16cid:durableId="872692695">
    <w:abstractNumId w:val="0"/>
  </w:num>
  <w:num w:numId="4" w16cid:durableId="1098675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activeWritingStyle w:appName="MSWord" w:lang="es-US" w:vendorID="64" w:dllVersion="6" w:nlCheck="1" w:checkStyle="0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0" w:nlCheck="1" w:checkStyle="0"/>
  <w:activeWritingStyle w:appName="MSWord" w:lang="es-CO" w:vendorID="64" w:dllVersion="0" w:nlCheck="1" w:checkStyle="0"/>
  <w:activeWritingStyle w:appName="MSWord" w:lang="es-US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s-MX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W0MLW0NDIzM7UwNDJT0lEKTi0uzszPAykwsqgFAFO9J/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Clin Micro Anti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ptwrav8wrdtnewaxbxwxrk9ez255z5f9v2&quot;&gt;2-intro&lt;record-ids&gt;&lt;item&gt;6&lt;/item&gt;&lt;item&gt;7&lt;/item&gt;&lt;item&gt;8&lt;/item&gt;&lt;item&gt;9&lt;/item&gt;&lt;item&gt;14&lt;/item&gt;&lt;item&gt;22&lt;/item&gt;&lt;item&gt;25&lt;/item&gt;&lt;item&gt;32&lt;/item&gt;&lt;item&gt;36&lt;/item&gt;&lt;item&gt;41&lt;/item&gt;&lt;item&gt;46&lt;/item&gt;&lt;item&gt;47&lt;/item&gt;&lt;item&gt;52&lt;/item&gt;&lt;item&gt;58&lt;/item&gt;&lt;item&gt;59&lt;/item&gt;&lt;item&gt;60&lt;/item&gt;&lt;item&gt;63&lt;/item&gt;&lt;item&gt;64&lt;/item&gt;&lt;item&gt;65&lt;/item&gt;&lt;item&gt;66&lt;/item&gt;&lt;item&gt;71&lt;/item&gt;&lt;item&gt;74&lt;/item&gt;&lt;item&gt;75&lt;/item&gt;&lt;item&gt;77&lt;/item&gt;&lt;item&gt;78&lt;/item&gt;&lt;item&gt;82&lt;/item&gt;&lt;item&gt;84&lt;/item&gt;&lt;item&gt;90&lt;/item&gt;&lt;item&gt;94&lt;/item&gt;&lt;item&gt;95&lt;/item&gt;&lt;item&gt;103&lt;/item&gt;&lt;item&gt;105&lt;/item&gt;&lt;item&gt;106&lt;/item&gt;&lt;item&gt;107&lt;/item&gt;&lt;item&gt;108&lt;/item&gt;&lt;item&gt;109&lt;/item&gt;&lt;item&gt;110&lt;/item&gt;&lt;item&gt;112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51&lt;/item&gt;&lt;item&gt;152&lt;/item&gt;&lt;item&gt;153&lt;/item&gt;&lt;item&gt;154&lt;/item&gt;&lt;item&gt;155&lt;/item&gt;&lt;item&gt;156&lt;/item&gt;&lt;item&gt;157&lt;/item&gt;&lt;item&gt;158&lt;/item&gt;&lt;item&gt;159&lt;/item&gt;&lt;item&gt;161&lt;/item&gt;&lt;item&gt;162&lt;/item&gt;&lt;item&gt;163&lt;/item&gt;&lt;item&gt;164&lt;/item&gt;&lt;item&gt;165&lt;/item&gt;&lt;item&gt;166&lt;/item&gt;&lt;/record-ids&gt;&lt;/item&gt;&lt;/Libraries&gt;"/>
  </w:docVars>
  <w:rsids>
    <w:rsidRoot w:val="0000334F"/>
    <w:rsid w:val="00000874"/>
    <w:rsid w:val="0000097F"/>
    <w:rsid w:val="00002AB8"/>
    <w:rsid w:val="00002D6A"/>
    <w:rsid w:val="0000334F"/>
    <w:rsid w:val="000039CA"/>
    <w:rsid w:val="00003E6E"/>
    <w:rsid w:val="000041BF"/>
    <w:rsid w:val="000052C1"/>
    <w:rsid w:val="00007BFF"/>
    <w:rsid w:val="000117EA"/>
    <w:rsid w:val="00011A63"/>
    <w:rsid w:val="00017814"/>
    <w:rsid w:val="00020300"/>
    <w:rsid w:val="0002380B"/>
    <w:rsid w:val="00024CE9"/>
    <w:rsid w:val="00032A33"/>
    <w:rsid w:val="00033747"/>
    <w:rsid w:val="000339CE"/>
    <w:rsid w:val="0004042E"/>
    <w:rsid w:val="000405F2"/>
    <w:rsid w:val="00040E10"/>
    <w:rsid w:val="00041C7C"/>
    <w:rsid w:val="000435A6"/>
    <w:rsid w:val="00045B82"/>
    <w:rsid w:val="00045E52"/>
    <w:rsid w:val="00050195"/>
    <w:rsid w:val="000508E0"/>
    <w:rsid w:val="00050A3B"/>
    <w:rsid w:val="000561A1"/>
    <w:rsid w:val="000568FE"/>
    <w:rsid w:val="00057844"/>
    <w:rsid w:val="00060217"/>
    <w:rsid w:val="00062D41"/>
    <w:rsid w:val="000650C7"/>
    <w:rsid w:val="0006679B"/>
    <w:rsid w:val="00074F30"/>
    <w:rsid w:val="000751A1"/>
    <w:rsid w:val="00077D99"/>
    <w:rsid w:val="00081862"/>
    <w:rsid w:val="00082094"/>
    <w:rsid w:val="0008279B"/>
    <w:rsid w:val="00085FC8"/>
    <w:rsid w:val="0009344F"/>
    <w:rsid w:val="0009581D"/>
    <w:rsid w:val="00096844"/>
    <w:rsid w:val="00096882"/>
    <w:rsid w:val="0009776B"/>
    <w:rsid w:val="00097B95"/>
    <w:rsid w:val="000A0695"/>
    <w:rsid w:val="000A18F4"/>
    <w:rsid w:val="000A3EF6"/>
    <w:rsid w:val="000A4177"/>
    <w:rsid w:val="000A559A"/>
    <w:rsid w:val="000A60C4"/>
    <w:rsid w:val="000A753A"/>
    <w:rsid w:val="000B000D"/>
    <w:rsid w:val="000B58C2"/>
    <w:rsid w:val="000B618D"/>
    <w:rsid w:val="000B6A1F"/>
    <w:rsid w:val="000B7266"/>
    <w:rsid w:val="000B7A12"/>
    <w:rsid w:val="000B7AE9"/>
    <w:rsid w:val="000C0D49"/>
    <w:rsid w:val="000C2391"/>
    <w:rsid w:val="000C2F46"/>
    <w:rsid w:val="000C44A9"/>
    <w:rsid w:val="000D0D74"/>
    <w:rsid w:val="000D34D6"/>
    <w:rsid w:val="000D3B3E"/>
    <w:rsid w:val="000D5D4C"/>
    <w:rsid w:val="000D5F20"/>
    <w:rsid w:val="000D618B"/>
    <w:rsid w:val="000D69C3"/>
    <w:rsid w:val="000D7B43"/>
    <w:rsid w:val="000E1E7E"/>
    <w:rsid w:val="000E23C3"/>
    <w:rsid w:val="000E2436"/>
    <w:rsid w:val="000E3AD4"/>
    <w:rsid w:val="000E4DCE"/>
    <w:rsid w:val="000E57F6"/>
    <w:rsid w:val="000E5E9F"/>
    <w:rsid w:val="000F3FA8"/>
    <w:rsid w:val="000F4B30"/>
    <w:rsid w:val="000F6769"/>
    <w:rsid w:val="001005A0"/>
    <w:rsid w:val="0010088E"/>
    <w:rsid w:val="00103BA1"/>
    <w:rsid w:val="00105825"/>
    <w:rsid w:val="001067C5"/>
    <w:rsid w:val="00106CEC"/>
    <w:rsid w:val="001070C5"/>
    <w:rsid w:val="00110A4A"/>
    <w:rsid w:val="00114AB9"/>
    <w:rsid w:val="0012636C"/>
    <w:rsid w:val="0012768F"/>
    <w:rsid w:val="00132A49"/>
    <w:rsid w:val="00134770"/>
    <w:rsid w:val="0013793E"/>
    <w:rsid w:val="001424A4"/>
    <w:rsid w:val="00143B0A"/>
    <w:rsid w:val="00144410"/>
    <w:rsid w:val="00145A69"/>
    <w:rsid w:val="001511F5"/>
    <w:rsid w:val="00151AAF"/>
    <w:rsid w:val="0015464C"/>
    <w:rsid w:val="00156224"/>
    <w:rsid w:val="00156402"/>
    <w:rsid w:val="001568CF"/>
    <w:rsid w:val="001612E7"/>
    <w:rsid w:val="001614AA"/>
    <w:rsid w:val="00161FAD"/>
    <w:rsid w:val="00162681"/>
    <w:rsid w:val="001644A9"/>
    <w:rsid w:val="00165DAD"/>
    <w:rsid w:val="00165EEF"/>
    <w:rsid w:val="001669FE"/>
    <w:rsid w:val="001676DD"/>
    <w:rsid w:val="00170C71"/>
    <w:rsid w:val="00171387"/>
    <w:rsid w:val="00171BC1"/>
    <w:rsid w:val="00172EF7"/>
    <w:rsid w:val="00173F94"/>
    <w:rsid w:val="00177A3A"/>
    <w:rsid w:val="001809A1"/>
    <w:rsid w:val="00181117"/>
    <w:rsid w:val="00181556"/>
    <w:rsid w:val="00181C20"/>
    <w:rsid w:val="00181F77"/>
    <w:rsid w:val="00182628"/>
    <w:rsid w:val="00185076"/>
    <w:rsid w:val="001851E0"/>
    <w:rsid w:val="00185359"/>
    <w:rsid w:val="00185986"/>
    <w:rsid w:val="00186434"/>
    <w:rsid w:val="001867A6"/>
    <w:rsid w:val="001970C7"/>
    <w:rsid w:val="001A1315"/>
    <w:rsid w:val="001A18FF"/>
    <w:rsid w:val="001A3137"/>
    <w:rsid w:val="001A3E69"/>
    <w:rsid w:val="001A3F8F"/>
    <w:rsid w:val="001A6A9E"/>
    <w:rsid w:val="001A70BE"/>
    <w:rsid w:val="001A78F3"/>
    <w:rsid w:val="001B71CF"/>
    <w:rsid w:val="001B76C1"/>
    <w:rsid w:val="001B7C13"/>
    <w:rsid w:val="001C24AB"/>
    <w:rsid w:val="001C34B2"/>
    <w:rsid w:val="001C34F4"/>
    <w:rsid w:val="001C60B5"/>
    <w:rsid w:val="001D1E85"/>
    <w:rsid w:val="001D302A"/>
    <w:rsid w:val="001D5039"/>
    <w:rsid w:val="001D5C89"/>
    <w:rsid w:val="001D7AB6"/>
    <w:rsid w:val="001E680E"/>
    <w:rsid w:val="001E6910"/>
    <w:rsid w:val="001E6AF1"/>
    <w:rsid w:val="001E6D35"/>
    <w:rsid w:val="001F0049"/>
    <w:rsid w:val="001F05F6"/>
    <w:rsid w:val="001F1BBB"/>
    <w:rsid w:val="001F2D44"/>
    <w:rsid w:val="001F2F2F"/>
    <w:rsid w:val="001F434F"/>
    <w:rsid w:val="001F4D6A"/>
    <w:rsid w:val="001F4E85"/>
    <w:rsid w:val="001F5490"/>
    <w:rsid w:val="001F6954"/>
    <w:rsid w:val="00200495"/>
    <w:rsid w:val="00206798"/>
    <w:rsid w:val="00210918"/>
    <w:rsid w:val="00210F42"/>
    <w:rsid w:val="0021211A"/>
    <w:rsid w:val="002141A9"/>
    <w:rsid w:val="0021544D"/>
    <w:rsid w:val="002170BE"/>
    <w:rsid w:val="00217644"/>
    <w:rsid w:val="00220E7E"/>
    <w:rsid w:val="002215E9"/>
    <w:rsid w:val="0022220B"/>
    <w:rsid w:val="00224024"/>
    <w:rsid w:val="002245BB"/>
    <w:rsid w:val="002257B7"/>
    <w:rsid w:val="00226C43"/>
    <w:rsid w:val="002308E6"/>
    <w:rsid w:val="0023090A"/>
    <w:rsid w:val="00230CEF"/>
    <w:rsid w:val="002312AE"/>
    <w:rsid w:val="00232955"/>
    <w:rsid w:val="00233565"/>
    <w:rsid w:val="00233B02"/>
    <w:rsid w:val="00236916"/>
    <w:rsid w:val="00237A29"/>
    <w:rsid w:val="00241563"/>
    <w:rsid w:val="00242F33"/>
    <w:rsid w:val="00243C40"/>
    <w:rsid w:val="00245268"/>
    <w:rsid w:val="00251912"/>
    <w:rsid w:val="00255490"/>
    <w:rsid w:val="00255C38"/>
    <w:rsid w:val="00256633"/>
    <w:rsid w:val="00256F1F"/>
    <w:rsid w:val="002604A2"/>
    <w:rsid w:val="00260605"/>
    <w:rsid w:val="00261A92"/>
    <w:rsid w:val="00261EE0"/>
    <w:rsid w:val="00267599"/>
    <w:rsid w:val="002704D7"/>
    <w:rsid w:val="00271598"/>
    <w:rsid w:val="00273F9E"/>
    <w:rsid w:val="00273FB8"/>
    <w:rsid w:val="00275445"/>
    <w:rsid w:val="00275E35"/>
    <w:rsid w:val="00277CAC"/>
    <w:rsid w:val="00281174"/>
    <w:rsid w:val="00282D6A"/>
    <w:rsid w:val="00284E8F"/>
    <w:rsid w:val="002909A5"/>
    <w:rsid w:val="00291AA9"/>
    <w:rsid w:val="002921F6"/>
    <w:rsid w:val="00292B26"/>
    <w:rsid w:val="002934F9"/>
    <w:rsid w:val="00294761"/>
    <w:rsid w:val="002978F6"/>
    <w:rsid w:val="00297A2C"/>
    <w:rsid w:val="00297C5B"/>
    <w:rsid w:val="002A24D3"/>
    <w:rsid w:val="002A620F"/>
    <w:rsid w:val="002B349B"/>
    <w:rsid w:val="002B5F8E"/>
    <w:rsid w:val="002C33EE"/>
    <w:rsid w:val="002C58CD"/>
    <w:rsid w:val="002C5AEB"/>
    <w:rsid w:val="002C71A9"/>
    <w:rsid w:val="002D0563"/>
    <w:rsid w:val="002D2B92"/>
    <w:rsid w:val="002D387A"/>
    <w:rsid w:val="002D5F3B"/>
    <w:rsid w:val="002D6BDE"/>
    <w:rsid w:val="002D770D"/>
    <w:rsid w:val="002D7BB2"/>
    <w:rsid w:val="002E5FC1"/>
    <w:rsid w:val="002F040E"/>
    <w:rsid w:val="002F1329"/>
    <w:rsid w:val="002F1C5F"/>
    <w:rsid w:val="00301F03"/>
    <w:rsid w:val="003023B9"/>
    <w:rsid w:val="0030286A"/>
    <w:rsid w:val="003033B9"/>
    <w:rsid w:val="00304949"/>
    <w:rsid w:val="00305BAB"/>
    <w:rsid w:val="003063D0"/>
    <w:rsid w:val="003104BE"/>
    <w:rsid w:val="003107F5"/>
    <w:rsid w:val="00312F96"/>
    <w:rsid w:val="00313620"/>
    <w:rsid w:val="00314741"/>
    <w:rsid w:val="00315CF3"/>
    <w:rsid w:val="00315EAC"/>
    <w:rsid w:val="003168F0"/>
    <w:rsid w:val="00320C31"/>
    <w:rsid w:val="00323757"/>
    <w:rsid w:val="00327065"/>
    <w:rsid w:val="00327A84"/>
    <w:rsid w:val="00333B72"/>
    <w:rsid w:val="00333C9A"/>
    <w:rsid w:val="003355D7"/>
    <w:rsid w:val="00336B5D"/>
    <w:rsid w:val="00337D12"/>
    <w:rsid w:val="00343A7F"/>
    <w:rsid w:val="00346E2B"/>
    <w:rsid w:val="0034778C"/>
    <w:rsid w:val="0035040A"/>
    <w:rsid w:val="00350C01"/>
    <w:rsid w:val="00355BFF"/>
    <w:rsid w:val="00356C99"/>
    <w:rsid w:val="003628A3"/>
    <w:rsid w:val="00373D75"/>
    <w:rsid w:val="00374C92"/>
    <w:rsid w:val="00385A1B"/>
    <w:rsid w:val="00387EE8"/>
    <w:rsid w:val="00390601"/>
    <w:rsid w:val="003916B6"/>
    <w:rsid w:val="003963DF"/>
    <w:rsid w:val="003972D3"/>
    <w:rsid w:val="003A0624"/>
    <w:rsid w:val="003A0981"/>
    <w:rsid w:val="003A18E9"/>
    <w:rsid w:val="003A1E49"/>
    <w:rsid w:val="003A1E67"/>
    <w:rsid w:val="003A4F3F"/>
    <w:rsid w:val="003A756E"/>
    <w:rsid w:val="003A7689"/>
    <w:rsid w:val="003B15D8"/>
    <w:rsid w:val="003B1A55"/>
    <w:rsid w:val="003B2CBF"/>
    <w:rsid w:val="003B2F5D"/>
    <w:rsid w:val="003B5FCD"/>
    <w:rsid w:val="003B60D1"/>
    <w:rsid w:val="003C0D80"/>
    <w:rsid w:val="003C1686"/>
    <w:rsid w:val="003C2018"/>
    <w:rsid w:val="003C3104"/>
    <w:rsid w:val="003C6747"/>
    <w:rsid w:val="003C6A0F"/>
    <w:rsid w:val="003D4A42"/>
    <w:rsid w:val="003D58FB"/>
    <w:rsid w:val="003D5DFE"/>
    <w:rsid w:val="003D5EC8"/>
    <w:rsid w:val="003E0997"/>
    <w:rsid w:val="003E1674"/>
    <w:rsid w:val="003E1C59"/>
    <w:rsid w:val="003E476C"/>
    <w:rsid w:val="003F088E"/>
    <w:rsid w:val="003F5630"/>
    <w:rsid w:val="003F59A2"/>
    <w:rsid w:val="00402F28"/>
    <w:rsid w:val="00406D31"/>
    <w:rsid w:val="00406EE8"/>
    <w:rsid w:val="004137B4"/>
    <w:rsid w:val="004147E1"/>
    <w:rsid w:val="00417C23"/>
    <w:rsid w:val="00420AD1"/>
    <w:rsid w:val="0042145D"/>
    <w:rsid w:val="00421FBB"/>
    <w:rsid w:val="00426CC2"/>
    <w:rsid w:val="004273C2"/>
    <w:rsid w:val="00427EB3"/>
    <w:rsid w:val="00431BD5"/>
    <w:rsid w:val="00432D88"/>
    <w:rsid w:val="00435AAB"/>
    <w:rsid w:val="00435BF3"/>
    <w:rsid w:val="00437DC0"/>
    <w:rsid w:val="0044298F"/>
    <w:rsid w:val="00443A68"/>
    <w:rsid w:val="00443F36"/>
    <w:rsid w:val="004447AB"/>
    <w:rsid w:val="004457E6"/>
    <w:rsid w:val="00447618"/>
    <w:rsid w:val="00447C27"/>
    <w:rsid w:val="00454BFD"/>
    <w:rsid w:val="00454DA8"/>
    <w:rsid w:val="00456561"/>
    <w:rsid w:val="00457B7B"/>
    <w:rsid w:val="00457F90"/>
    <w:rsid w:val="00461456"/>
    <w:rsid w:val="00461574"/>
    <w:rsid w:val="00461877"/>
    <w:rsid w:val="00463F81"/>
    <w:rsid w:val="00464F9C"/>
    <w:rsid w:val="00466CEB"/>
    <w:rsid w:val="004671BE"/>
    <w:rsid w:val="004734C9"/>
    <w:rsid w:val="00473879"/>
    <w:rsid w:val="00473C98"/>
    <w:rsid w:val="00473F95"/>
    <w:rsid w:val="00476093"/>
    <w:rsid w:val="0048071A"/>
    <w:rsid w:val="00485394"/>
    <w:rsid w:val="00486501"/>
    <w:rsid w:val="00491670"/>
    <w:rsid w:val="0049173F"/>
    <w:rsid w:val="004924ED"/>
    <w:rsid w:val="004958BF"/>
    <w:rsid w:val="0049630B"/>
    <w:rsid w:val="0049682B"/>
    <w:rsid w:val="0049762B"/>
    <w:rsid w:val="004A5E2F"/>
    <w:rsid w:val="004A5E6E"/>
    <w:rsid w:val="004A6835"/>
    <w:rsid w:val="004B0214"/>
    <w:rsid w:val="004B40A4"/>
    <w:rsid w:val="004C1E7C"/>
    <w:rsid w:val="004C349B"/>
    <w:rsid w:val="004C611F"/>
    <w:rsid w:val="004D0830"/>
    <w:rsid w:val="004D2864"/>
    <w:rsid w:val="004D47ED"/>
    <w:rsid w:val="004D716F"/>
    <w:rsid w:val="004D76FB"/>
    <w:rsid w:val="004D77D2"/>
    <w:rsid w:val="004D7E97"/>
    <w:rsid w:val="004E0257"/>
    <w:rsid w:val="004E1260"/>
    <w:rsid w:val="004E1E50"/>
    <w:rsid w:val="004E7785"/>
    <w:rsid w:val="004F267C"/>
    <w:rsid w:val="004F5849"/>
    <w:rsid w:val="004F78CD"/>
    <w:rsid w:val="004F7FEF"/>
    <w:rsid w:val="00501117"/>
    <w:rsid w:val="00501BF1"/>
    <w:rsid w:val="00501FEF"/>
    <w:rsid w:val="005024AF"/>
    <w:rsid w:val="00502731"/>
    <w:rsid w:val="0050362F"/>
    <w:rsid w:val="00504454"/>
    <w:rsid w:val="00506100"/>
    <w:rsid w:val="0050705B"/>
    <w:rsid w:val="00507469"/>
    <w:rsid w:val="0051071C"/>
    <w:rsid w:val="005137A4"/>
    <w:rsid w:val="005152D3"/>
    <w:rsid w:val="00515E5A"/>
    <w:rsid w:val="00516FAD"/>
    <w:rsid w:val="005219CF"/>
    <w:rsid w:val="00522631"/>
    <w:rsid w:val="00522D34"/>
    <w:rsid w:val="00523A16"/>
    <w:rsid w:val="00524547"/>
    <w:rsid w:val="005301EE"/>
    <w:rsid w:val="00531B8E"/>
    <w:rsid w:val="00531FCD"/>
    <w:rsid w:val="005408F5"/>
    <w:rsid w:val="00540FCD"/>
    <w:rsid w:val="00547A54"/>
    <w:rsid w:val="005506C3"/>
    <w:rsid w:val="00550DD6"/>
    <w:rsid w:val="00551F2E"/>
    <w:rsid w:val="00553AED"/>
    <w:rsid w:val="00554539"/>
    <w:rsid w:val="00555572"/>
    <w:rsid w:val="0055644C"/>
    <w:rsid w:val="005567A2"/>
    <w:rsid w:val="00556ECE"/>
    <w:rsid w:val="005574F1"/>
    <w:rsid w:val="00562FB3"/>
    <w:rsid w:val="00562FFA"/>
    <w:rsid w:val="00563AEB"/>
    <w:rsid w:val="0056550B"/>
    <w:rsid w:val="00565C7F"/>
    <w:rsid w:val="005671F9"/>
    <w:rsid w:val="0056732E"/>
    <w:rsid w:val="00570F93"/>
    <w:rsid w:val="00571D48"/>
    <w:rsid w:val="00572103"/>
    <w:rsid w:val="00573466"/>
    <w:rsid w:val="00574598"/>
    <w:rsid w:val="005747CB"/>
    <w:rsid w:val="00576D01"/>
    <w:rsid w:val="0057731B"/>
    <w:rsid w:val="005808F8"/>
    <w:rsid w:val="00581C4C"/>
    <w:rsid w:val="0058678D"/>
    <w:rsid w:val="00586B36"/>
    <w:rsid w:val="005875C2"/>
    <w:rsid w:val="00592C86"/>
    <w:rsid w:val="00594B6A"/>
    <w:rsid w:val="0059729A"/>
    <w:rsid w:val="005A0B6B"/>
    <w:rsid w:val="005A0E77"/>
    <w:rsid w:val="005A2563"/>
    <w:rsid w:val="005A30D2"/>
    <w:rsid w:val="005A3F39"/>
    <w:rsid w:val="005A6FC1"/>
    <w:rsid w:val="005B6F85"/>
    <w:rsid w:val="005C1389"/>
    <w:rsid w:val="005C1EE1"/>
    <w:rsid w:val="005C2920"/>
    <w:rsid w:val="005C311B"/>
    <w:rsid w:val="005C3698"/>
    <w:rsid w:val="005C51EE"/>
    <w:rsid w:val="005C71D4"/>
    <w:rsid w:val="005D0148"/>
    <w:rsid w:val="005D1146"/>
    <w:rsid w:val="005D28FD"/>
    <w:rsid w:val="005D2F3C"/>
    <w:rsid w:val="005D3254"/>
    <w:rsid w:val="005D6C18"/>
    <w:rsid w:val="005E0648"/>
    <w:rsid w:val="005E21E9"/>
    <w:rsid w:val="005E41F4"/>
    <w:rsid w:val="005E4BA7"/>
    <w:rsid w:val="005E5162"/>
    <w:rsid w:val="005E621E"/>
    <w:rsid w:val="005E6B22"/>
    <w:rsid w:val="005F0244"/>
    <w:rsid w:val="005F0CD8"/>
    <w:rsid w:val="005F19A9"/>
    <w:rsid w:val="005F1DF2"/>
    <w:rsid w:val="005F2196"/>
    <w:rsid w:val="005F383B"/>
    <w:rsid w:val="005F3900"/>
    <w:rsid w:val="005F3ABC"/>
    <w:rsid w:val="005F5A90"/>
    <w:rsid w:val="005F5AF0"/>
    <w:rsid w:val="005F6A19"/>
    <w:rsid w:val="00600AD3"/>
    <w:rsid w:val="006020CC"/>
    <w:rsid w:val="00607034"/>
    <w:rsid w:val="006072CA"/>
    <w:rsid w:val="00607798"/>
    <w:rsid w:val="0060796F"/>
    <w:rsid w:val="00611445"/>
    <w:rsid w:val="0061196F"/>
    <w:rsid w:val="00611B17"/>
    <w:rsid w:val="00612FF7"/>
    <w:rsid w:val="00615244"/>
    <w:rsid w:val="00615ED5"/>
    <w:rsid w:val="0061651B"/>
    <w:rsid w:val="006165BE"/>
    <w:rsid w:val="00616E80"/>
    <w:rsid w:val="00620A88"/>
    <w:rsid w:val="00620F77"/>
    <w:rsid w:val="006218F4"/>
    <w:rsid w:val="006249A6"/>
    <w:rsid w:val="006250E9"/>
    <w:rsid w:val="0062701B"/>
    <w:rsid w:val="00627DBF"/>
    <w:rsid w:val="00630223"/>
    <w:rsid w:val="00631995"/>
    <w:rsid w:val="006330D3"/>
    <w:rsid w:val="00636662"/>
    <w:rsid w:val="0063710B"/>
    <w:rsid w:val="006447D5"/>
    <w:rsid w:val="006447FE"/>
    <w:rsid w:val="00644EAA"/>
    <w:rsid w:val="00645529"/>
    <w:rsid w:val="00645B52"/>
    <w:rsid w:val="00645EBD"/>
    <w:rsid w:val="00646AAE"/>
    <w:rsid w:val="00646AF9"/>
    <w:rsid w:val="00647003"/>
    <w:rsid w:val="00651139"/>
    <w:rsid w:val="00657098"/>
    <w:rsid w:val="00657120"/>
    <w:rsid w:val="006614AE"/>
    <w:rsid w:val="006645EB"/>
    <w:rsid w:val="00667CC0"/>
    <w:rsid w:val="006702A9"/>
    <w:rsid w:val="00670B43"/>
    <w:rsid w:val="00672083"/>
    <w:rsid w:val="0067238C"/>
    <w:rsid w:val="00673366"/>
    <w:rsid w:val="00674AC3"/>
    <w:rsid w:val="00675E2C"/>
    <w:rsid w:val="00677490"/>
    <w:rsid w:val="00681839"/>
    <w:rsid w:val="006826A3"/>
    <w:rsid w:val="0068292F"/>
    <w:rsid w:val="006830A4"/>
    <w:rsid w:val="0068493F"/>
    <w:rsid w:val="00686BDA"/>
    <w:rsid w:val="0068781F"/>
    <w:rsid w:val="00687B44"/>
    <w:rsid w:val="00690ECD"/>
    <w:rsid w:val="00694B0C"/>
    <w:rsid w:val="0069529E"/>
    <w:rsid w:val="006A039F"/>
    <w:rsid w:val="006A0EAB"/>
    <w:rsid w:val="006A32A9"/>
    <w:rsid w:val="006A4F1B"/>
    <w:rsid w:val="006B2D0D"/>
    <w:rsid w:val="006B336F"/>
    <w:rsid w:val="006B44D2"/>
    <w:rsid w:val="006B7D2B"/>
    <w:rsid w:val="006B7D7A"/>
    <w:rsid w:val="006C2C06"/>
    <w:rsid w:val="006C3527"/>
    <w:rsid w:val="006C7502"/>
    <w:rsid w:val="006C7643"/>
    <w:rsid w:val="006C7CBB"/>
    <w:rsid w:val="006D0333"/>
    <w:rsid w:val="006D0711"/>
    <w:rsid w:val="006D1716"/>
    <w:rsid w:val="006D4121"/>
    <w:rsid w:val="006D5B02"/>
    <w:rsid w:val="006D7648"/>
    <w:rsid w:val="006E0A26"/>
    <w:rsid w:val="006E173C"/>
    <w:rsid w:val="006E2DB5"/>
    <w:rsid w:val="006E492D"/>
    <w:rsid w:val="006E4A08"/>
    <w:rsid w:val="006E5699"/>
    <w:rsid w:val="006E6B90"/>
    <w:rsid w:val="006F079B"/>
    <w:rsid w:val="006F2A6E"/>
    <w:rsid w:val="006F4557"/>
    <w:rsid w:val="006F7EA5"/>
    <w:rsid w:val="007036C3"/>
    <w:rsid w:val="007063B2"/>
    <w:rsid w:val="00707633"/>
    <w:rsid w:val="00707B8A"/>
    <w:rsid w:val="00712004"/>
    <w:rsid w:val="00712196"/>
    <w:rsid w:val="00714770"/>
    <w:rsid w:val="00714E01"/>
    <w:rsid w:val="0071530E"/>
    <w:rsid w:val="0072165C"/>
    <w:rsid w:val="00722CE0"/>
    <w:rsid w:val="00724F45"/>
    <w:rsid w:val="00726261"/>
    <w:rsid w:val="0072728E"/>
    <w:rsid w:val="00730876"/>
    <w:rsid w:val="00731D15"/>
    <w:rsid w:val="0073330C"/>
    <w:rsid w:val="00734D46"/>
    <w:rsid w:val="007357CF"/>
    <w:rsid w:val="007358D4"/>
    <w:rsid w:val="007377BB"/>
    <w:rsid w:val="007424FE"/>
    <w:rsid w:val="00745630"/>
    <w:rsid w:val="00750C95"/>
    <w:rsid w:val="0076117E"/>
    <w:rsid w:val="0076619C"/>
    <w:rsid w:val="0076730D"/>
    <w:rsid w:val="0076762E"/>
    <w:rsid w:val="007719EB"/>
    <w:rsid w:val="007735C4"/>
    <w:rsid w:val="00773BEB"/>
    <w:rsid w:val="00774CF7"/>
    <w:rsid w:val="00776B1F"/>
    <w:rsid w:val="0077735A"/>
    <w:rsid w:val="0077782D"/>
    <w:rsid w:val="00784AF8"/>
    <w:rsid w:val="0079029D"/>
    <w:rsid w:val="00791134"/>
    <w:rsid w:val="00791260"/>
    <w:rsid w:val="0079181A"/>
    <w:rsid w:val="00791C7B"/>
    <w:rsid w:val="00792163"/>
    <w:rsid w:val="00795F0C"/>
    <w:rsid w:val="007A0783"/>
    <w:rsid w:val="007A1C11"/>
    <w:rsid w:val="007A2AF7"/>
    <w:rsid w:val="007A3012"/>
    <w:rsid w:val="007A6113"/>
    <w:rsid w:val="007A68EB"/>
    <w:rsid w:val="007B25D6"/>
    <w:rsid w:val="007B2A5C"/>
    <w:rsid w:val="007B36B6"/>
    <w:rsid w:val="007B3A01"/>
    <w:rsid w:val="007B3B27"/>
    <w:rsid w:val="007B400D"/>
    <w:rsid w:val="007C129D"/>
    <w:rsid w:val="007C2101"/>
    <w:rsid w:val="007C2376"/>
    <w:rsid w:val="007C2603"/>
    <w:rsid w:val="007C3198"/>
    <w:rsid w:val="007C4B37"/>
    <w:rsid w:val="007C5011"/>
    <w:rsid w:val="007C50CE"/>
    <w:rsid w:val="007C7A86"/>
    <w:rsid w:val="007C7E6A"/>
    <w:rsid w:val="007D26C6"/>
    <w:rsid w:val="007D35F5"/>
    <w:rsid w:val="007D6B3F"/>
    <w:rsid w:val="007E08C6"/>
    <w:rsid w:val="007E3751"/>
    <w:rsid w:val="007E4AB2"/>
    <w:rsid w:val="007F28D2"/>
    <w:rsid w:val="007F36EE"/>
    <w:rsid w:val="007F56E8"/>
    <w:rsid w:val="008033E1"/>
    <w:rsid w:val="008041FF"/>
    <w:rsid w:val="00804679"/>
    <w:rsid w:val="00811245"/>
    <w:rsid w:val="00812C85"/>
    <w:rsid w:val="0081377D"/>
    <w:rsid w:val="00814F19"/>
    <w:rsid w:val="008156D7"/>
    <w:rsid w:val="008166F8"/>
    <w:rsid w:val="00816B3A"/>
    <w:rsid w:val="0081771B"/>
    <w:rsid w:val="0081783B"/>
    <w:rsid w:val="008226FB"/>
    <w:rsid w:val="00824921"/>
    <w:rsid w:val="00825C11"/>
    <w:rsid w:val="00826E96"/>
    <w:rsid w:val="0082777C"/>
    <w:rsid w:val="008301A4"/>
    <w:rsid w:val="00830232"/>
    <w:rsid w:val="008322E1"/>
    <w:rsid w:val="00832611"/>
    <w:rsid w:val="00833187"/>
    <w:rsid w:val="00833B38"/>
    <w:rsid w:val="00833BA3"/>
    <w:rsid w:val="00837566"/>
    <w:rsid w:val="008406DD"/>
    <w:rsid w:val="00841156"/>
    <w:rsid w:val="0084146B"/>
    <w:rsid w:val="00846BF8"/>
    <w:rsid w:val="00850C6B"/>
    <w:rsid w:val="0085176A"/>
    <w:rsid w:val="00851D6A"/>
    <w:rsid w:val="008527F7"/>
    <w:rsid w:val="00855D71"/>
    <w:rsid w:val="0085641C"/>
    <w:rsid w:val="00860E52"/>
    <w:rsid w:val="00861280"/>
    <w:rsid w:val="0086265C"/>
    <w:rsid w:val="00863630"/>
    <w:rsid w:val="0086474E"/>
    <w:rsid w:val="00865B1E"/>
    <w:rsid w:val="008676D6"/>
    <w:rsid w:val="00867FB8"/>
    <w:rsid w:val="0087642D"/>
    <w:rsid w:val="008801F5"/>
    <w:rsid w:val="00880D2E"/>
    <w:rsid w:val="00880F96"/>
    <w:rsid w:val="0088484F"/>
    <w:rsid w:val="00886AF1"/>
    <w:rsid w:val="008873E9"/>
    <w:rsid w:val="008875D8"/>
    <w:rsid w:val="00887C46"/>
    <w:rsid w:val="00890A26"/>
    <w:rsid w:val="00890E53"/>
    <w:rsid w:val="00891749"/>
    <w:rsid w:val="008939EB"/>
    <w:rsid w:val="00893E47"/>
    <w:rsid w:val="008949B5"/>
    <w:rsid w:val="00894E80"/>
    <w:rsid w:val="008956C8"/>
    <w:rsid w:val="00896049"/>
    <w:rsid w:val="008967DD"/>
    <w:rsid w:val="00897ED1"/>
    <w:rsid w:val="008A0D10"/>
    <w:rsid w:val="008A1540"/>
    <w:rsid w:val="008A189C"/>
    <w:rsid w:val="008A1EE2"/>
    <w:rsid w:val="008A3224"/>
    <w:rsid w:val="008A3635"/>
    <w:rsid w:val="008A4F8D"/>
    <w:rsid w:val="008A6A7E"/>
    <w:rsid w:val="008B0140"/>
    <w:rsid w:val="008B2B57"/>
    <w:rsid w:val="008B476B"/>
    <w:rsid w:val="008B4969"/>
    <w:rsid w:val="008B512C"/>
    <w:rsid w:val="008B547C"/>
    <w:rsid w:val="008C2161"/>
    <w:rsid w:val="008C21DB"/>
    <w:rsid w:val="008C67B1"/>
    <w:rsid w:val="008D0CE3"/>
    <w:rsid w:val="008D5002"/>
    <w:rsid w:val="008D70D6"/>
    <w:rsid w:val="008D7627"/>
    <w:rsid w:val="008D7F05"/>
    <w:rsid w:val="008E071A"/>
    <w:rsid w:val="008E54F9"/>
    <w:rsid w:val="008E5704"/>
    <w:rsid w:val="008E671E"/>
    <w:rsid w:val="008F0CAB"/>
    <w:rsid w:val="008F3E01"/>
    <w:rsid w:val="008F40E5"/>
    <w:rsid w:val="008F6165"/>
    <w:rsid w:val="009000F9"/>
    <w:rsid w:val="00902361"/>
    <w:rsid w:val="00902C6D"/>
    <w:rsid w:val="00903D77"/>
    <w:rsid w:val="00906C42"/>
    <w:rsid w:val="00906E8E"/>
    <w:rsid w:val="009102AD"/>
    <w:rsid w:val="00911897"/>
    <w:rsid w:val="009124DE"/>
    <w:rsid w:val="00912928"/>
    <w:rsid w:val="00913711"/>
    <w:rsid w:val="009161F5"/>
    <w:rsid w:val="00916982"/>
    <w:rsid w:val="00917D2F"/>
    <w:rsid w:val="00920C6B"/>
    <w:rsid w:val="00921085"/>
    <w:rsid w:val="00922842"/>
    <w:rsid w:val="0092421E"/>
    <w:rsid w:val="00924313"/>
    <w:rsid w:val="009243AA"/>
    <w:rsid w:val="00926592"/>
    <w:rsid w:val="0093291B"/>
    <w:rsid w:val="00932FD1"/>
    <w:rsid w:val="00933750"/>
    <w:rsid w:val="00935159"/>
    <w:rsid w:val="009363FF"/>
    <w:rsid w:val="00936ABC"/>
    <w:rsid w:val="0094227B"/>
    <w:rsid w:val="00942528"/>
    <w:rsid w:val="00943F2D"/>
    <w:rsid w:val="00945CF9"/>
    <w:rsid w:val="009464F8"/>
    <w:rsid w:val="00946834"/>
    <w:rsid w:val="00947281"/>
    <w:rsid w:val="00947782"/>
    <w:rsid w:val="00947FEB"/>
    <w:rsid w:val="009524E7"/>
    <w:rsid w:val="00957761"/>
    <w:rsid w:val="00962378"/>
    <w:rsid w:val="00967E8E"/>
    <w:rsid w:val="009731E0"/>
    <w:rsid w:val="0097463A"/>
    <w:rsid w:val="00974FE2"/>
    <w:rsid w:val="00976883"/>
    <w:rsid w:val="00976964"/>
    <w:rsid w:val="00982C6E"/>
    <w:rsid w:val="009831B3"/>
    <w:rsid w:val="00983AD5"/>
    <w:rsid w:val="00985301"/>
    <w:rsid w:val="00985654"/>
    <w:rsid w:val="00986623"/>
    <w:rsid w:val="00991F4E"/>
    <w:rsid w:val="009926D4"/>
    <w:rsid w:val="00992D4A"/>
    <w:rsid w:val="00992EA5"/>
    <w:rsid w:val="00993023"/>
    <w:rsid w:val="009A1646"/>
    <w:rsid w:val="009A234D"/>
    <w:rsid w:val="009A3715"/>
    <w:rsid w:val="009A437F"/>
    <w:rsid w:val="009A68B7"/>
    <w:rsid w:val="009B0539"/>
    <w:rsid w:val="009B3662"/>
    <w:rsid w:val="009B7E01"/>
    <w:rsid w:val="009C025A"/>
    <w:rsid w:val="009C06C3"/>
    <w:rsid w:val="009C1AF4"/>
    <w:rsid w:val="009C2F0D"/>
    <w:rsid w:val="009C328E"/>
    <w:rsid w:val="009C3EB2"/>
    <w:rsid w:val="009C4F01"/>
    <w:rsid w:val="009C64F8"/>
    <w:rsid w:val="009C6538"/>
    <w:rsid w:val="009D0EAE"/>
    <w:rsid w:val="009D1823"/>
    <w:rsid w:val="009D1C89"/>
    <w:rsid w:val="009D3009"/>
    <w:rsid w:val="009D3074"/>
    <w:rsid w:val="009D374C"/>
    <w:rsid w:val="009D3D77"/>
    <w:rsid w:val="009D690E"/>
    <w:rsid w:val="009E0FFA"/>
    <w:rsid w:val="009E1164"/>
    <w:rsid w:val="009E1782"/>
    <w:rsid w:val="009E28AF"/>
    <w:rsid w:val="009E4B75"/>
    <w:rsid w:val="009E54B1"/>
    <w:rsid w:val="009E672F"/>
    <w:rsid w:val="009E69E5"/>
    <w:rsid w:val="009F3598"/>
    <w:rsid w:val="009F62D9"/>
    <w:rsid w:val="009F6933"/>
    <w:rsid w:val="00A02F49"/>
    <w:rsid w:val="00A04046"/>
    <w:rsid w:val="00A06185"/>
    <w:rsid w:val="00A11A08"/>
    <w:rsid w:val="00A11D31"/>
    <w:rsid w:val="00A14EE5"/>
    <w:rsid w:val="00A15819"/>
    <w:rsid w:val="00A2210E"/>
    <w:rsid w:val="00A2366F"/>
    <w:rsid w:val="00A236E9"/>
    <w:rsid w:val="00A23ADC"/>
    <w:rsid w:val="00A24C37"/>
    <w:rsid w:val="00A276CB"/>
    <w:rsid w:val="00A35888"/>
    <w:rsid w:val="00A371E5"/>
    <w:rsid w:val="00A40A00"/>
    <w:rsid w:val="00A411AF"/>
    <w:rsid w:val="00A42867"/>
    <w:rsid w:val="00A42FB4"/>
    <w:rsid w:val="00A444E6"/>
    <w:rsid w:val="00A468D1"/>
    <w:rsid w:val="00A470E3"/>
    <w:rsid w:val="00A47DCA"/>
    <w:rsid w:val="00A47F9E"/>
    <w:rsid w:val="00A51E01"/>
    <w:rsid w:val="00A53C57"/>
    <w:rsid w:val="00A5412F"/>
    <w:rsid w:val="00A54E12"/>
    <w:rsid w:val="00A57F72"/>
    <w:rsid w:val="00A63260"/>
    <w:rsid w:val="00A64053"/>
    <w:rsid w:val="00A641E2"/>
    <w:rsid w:val="00A66C0D"/>
    <w:rsid w:val="00A67CEB"/>
    <w:rsid w:val="00A74F31"/>
    <w:rsid w:val="00A80805"/>
    <w:rsid w:val="00A81B88"/>
    <w:rsid w:val="00A81C65"/>
    <w:rsid w:val="00A820F2"/>
    <w:rsid w:val="00A83B18"/>
    <w:rsid w:val="00A8449F"/>
    <w:rsid w:val="00A86366"/>
    <w:rsid w:val="00A94CBD"/>
    <w:rsid w:val="00A9744B"/>
    <w:rsid w:val="00AA5704"/>
    <w:rsid w:val="00AB2FC4"/>
    <w:rsid w:val="00AB34C2"/>
    <w:rsid w:val="00AB46B3"/>
    <w:rsid w:val="00AB6208"/>
    <w:rsid w:val="00AC0676"/>
    <w:rsid w:val="00AC1997"/>
    <w:rsid w:val="00AC19D0"/>
    <w:rsid w:val="00AC61CE"/>
    <w:rsid w:val="00AC6A93"/>
    <w:rsid w:val="00AD1983"/>
    <w:rsid w:val="00AD1CE3"/>
    <w:rsid w:val="00AD3FD4"/>
    <w:rsid w:val="00AD540E"/>
    <w:rsid w:val="00AD660A"/>
    <w:rsid w:val="00AD718D"/>
    <w:rsid w:val="00AE06DD"/>
    <w:rsid w:val="00AE12D5"/>
    <w:rsid w:val="00AE6AAD"/>
    <w:rsid w:val="00AF2E85"/>
    <w:rsid w:val="00AF3155"/>
    <w:rsid w:val="00AF3529"/>
    <w:rsid w:val="00AF3A0C"/>
    <w:rsid w:val="00AF41D0"/>
    <w:rsid w:val="00B001B7"/>
    <w:rsid w:val="00B007C4"/>
    <w:rsid w:val="00B00CD7"/>
    <w:rsid w:val="00B03216"/>
    <w:rsid w:val="00B040B9"/>
    <w:rsid w:val="00B045AF"/>
    <w:rsid w:val="00B048D7"/>
    <w:rsid w:val="00B10F2A"/>
    <w:rsid w:val="00B1246E"/>
    <w:rsid w:val="00B16B04"/>
    <w:rsid w:val="00B1705D"/>
    <w:rsid w:val="00B216AA"/>
    <w:rsid w:val="00B24693"/>
    <w:rsid w:val="00B2750A"/>
    <w:rsid w:val="00B3093D"/>
    <w:rsid w:val="00B31CE9"/>
    <w:rsid w:val="00B331BC"/>
    <w:rsid w:val="00B33F80"/>
    <w:rsid w:val="00B35B1C"/>
    <w:rsid w:val="00B365B7"/>
    <w:rsid w:val="00B40BE5"/>
    <w:rsid w:val="00B41A91"/>
    <w:rsid w:val="00B43179"/>
    <w:rsid w:val="00B43CC5"/>
    <w:rsid w:val="00B44B0F"/>
    <w:rsid w:val="00B44C1F"/>
    <w:rsid w:val="00B46A85"/>
    <w:rsid w:val="00B507B3"/>
    <w:rsid w:val="00B5136F"/>
    <w:rsid w:val="00B54870"/>
    <w:rsid w:val="00B56463"/>
    <w:rsid w:val="00B56A66"/>
    <w:rsid w:val="00B62DF8"/>
    <w:rsid w:val="00B634A2"/>
    <w:rsid w:val="00B640F1"/>
    <w:rsid w:val="00B654B6"/>
    <w:rsid w:val="00B675BA"/>
    <w:rsid w:val="00B730D8"/>
    <w:rsid w:val="00B74969"/>
    <w:rsid w:val="00B75367"/>
    <w:rsid w:val="00B7761D"/>
    <w:rsid w:val="00B81C15"/>
    <w:rsid w:val="00B831BC"/>
    <w:rsid w:val="00B8329F"/>
    <w:rsid w:val="00B870CA"/>
    <w:rsid w:val="00B918DA"/>
    <w:rsid w:val="00B91F53"/>
    <w:rsid w:val="00B93612"/>
    <w:rsid w:val="00B9572D"/>
    <w:rsid w:val="00B967D4"/>
    <w:rsid w:val="00B979D1"/>
    <w:rsid w:val="00BA306D"/>
    <w:rsid w:val="00BA57E0"/>
    <w:rsid w:val="00BA7CBD"/>
    <w:rsid w:val="00BB181B"/>
    <w:rsid w:val="00BB2774"/>
    <w:rsid w:val="00BB4321"/>
    <w:rsid w:val="00BB527D"/>
    <w:rsid w:val="00BB54EF"/>
    <w:rsid w:val="00BB5636"/>
    <w:rsid w:val="00BB5E5F"/>
    <w:rsid w:val="00BB631F"/>
    <w:rsid w:val="00BB69D2"/>
    <w:rsid w:val="00BC1CE0"/>
    <w:rsid w:val="00BC498F"/>
    <w:rsid w:val="00BC4B7C"/>
    <w:rsid w:val="00BC4D66"/>
    <w:rsid w:val="00BC55A1"/>
    <w:rsid w:val="00BC6542"/>
    <w:rsid w:val="00BC6572"/>
    <w:rsid w:val="00BC7C06"/>
    <w:rsid w:val="00BD141A"/>
    <w:rsid w:val="00BD157E"/>
    <w:rsid w:val="00BD5439"/>
    <w:rsid w:val="00BD6F62"/>
    <w:rsid w:val="00BE1604"/>
    <w:rsid w:val="00BE2F25"/>
    <w:rsid w:val="00BE7FE4"/>
    <w:rsid w:val="00BF1F07"/>
    <w:rsid w:val="00BF3038"/>
    <w:rsid w:val="00BF3A3E"/>
    <w:rsid w:val="00BF3C0F"/>
    <w:rsid w:val="00BF741F"/>
    <w:rsid w:val="00C00728"/>
    <w:rsid w:val="00C01FCF"/>
    <w:rsid w:val="00C02654"/>
    <w:rsid w:val="00C05A06"/>
    <w:rsid w:val="00C05ED4"/>
    <w:rsid w:val="00C104A6"/>
    <w:rsid w:val="00C129D6"/>
    <w:rsid w:val="00C1311C"/>
    <w:rsid w:val="00C1388C"/>
    <w:rsid w:val="00C14796"/>
    <w:rsid w:val="00C17CE0"/>
    <w:rsid w:val="00C211D3"/>
    <w:rsid w:val="00C2374E"/>
    <w:rsid w:val="00C2422C"/>
    <w:rsid w:val="00C2452C"/>
    <w:rsid w:val="00C246B4"/>
    <w:rsid w:val="00C2537A"/>
    <w:rsid w:val="00C254D0"/>
    <w:rsid w:val="00C26DFD"/>
    <w:rsid w:val="00C27220"/>
    <w:rsid w:val="00C27384"/>
    <w:rsid w:val="00C27B25"/>
    <w:rsid w:val="00C323CE"/>
    <w:rsid w:val="00C32766"/>
    <w:rsid w:val="00C37B18"/>
    <w:rsid w:val="00C37B52"/>
    <w:rsid w:val="00C44236"/>
    <w:rsid w:val="00C46959"/>
    <w:rsid w:val="00C478DB"/>
    <w:rsid w:val="00C513A4"/>
    <w:rsid w:val="00C518A1"/>
    <w:rsid w:val="00C53B90"/>
    <w:rsid w:val="00C549D7"/>
    <w:rsid w:val="00C56137"/>
    <w:rsid w:val="00C56A28"/>
    <w:rsid w:val="00C56C50"/>
    <w:rsid w:val="00C56EF8"/>
    <w:rsid w:val="00C57CDE"/>
    <w:rsid w:val="00C6187B"/>
    <w:rsid w:val="00C632FC"/>
    <w:rsid w:val="00C65CDE"/>
    <w:rsid w:val="00C7519A"/>
    <w:rsid w:val="00C76BE3"/>
    <w:rsid w:val="00C80168"/>
    <w:rsid w:val="00C8069E"/>
    <w:rsid w:val="00C81FE0"/>
    <w:rsid w:val="00C8202E"/>
    <w:rsid w:val="00C8465C"/>
    <w:rsid w:val="00C921FE"/>
    <w:rsid w:val="00C93A1F"/>
    <w:rsid w:val="00CA250B"/>
    <w:rsid w:val="00CA4387"/>
    <w:rsid w:val="00CA5CBE"/>
    <w:rsid w:val="00CA61DA"/>
    <w:rsid w:val="00CA69F7"/>
    <w:rsid w:val="00CB78C2"/>
    <w:rsid w:val="00CC0728"/>
    <w:rsid w:val="00CC090C"/>
    <w:rsid w:val="00CC1330"/>
    <w:rsid w:val="00CC169E"/>
    <w:rsid w:val="00CC1C6B"/>
    <w:rsid w:val="00CC2DEA"/>
    <w:rsid w:val="00CC324E"/>
    <w:rsid w:val="00CC685B"/>
    <w:rsid w:val="00CC6F61"/>
    <w:rsid w:val="00CC735E"/>
    <w:rsid w:val="00CD04D9"/>
    <w:rsid w:val="00CD06E9"/>
    <w:rsid w:val="00CD08A8"/>
    <w:rsid w:val="00CD0BFB"/>
    <w:rsid w:val="00CD1C46"/>
    <w:rsid w:val="00CD2505"/>
    <w:rsid w:val="00CD3356"/>
    <w:rsid w:val="00CD4CC3"/>
    <w:rsid w:val="00CD51A3"/>
    <w:rsid w:val="00CD6E0C"/>
    <w:rsid w:val="00CD7A96"/>
    <w:rsid w:val="00CE3AEF"/>
    <w:rsid w:val="00CE45FF"/>
    <w:rsid w:val="00CE4E4F"/>
    <w:rsid w:val="00CE54BC"/>
    <w:rsid w:val="00CE57CB"/>
    <w:rsid w:val="00CE6A42"/>
    <w:rsid w:val="00CF0966"/>
    <w:rsid w:val="00CF6403"/>
    <w:rsid w:val="00CF75C1"/>
    <w:rsid w:val="00CF77D6"/>
    <w:rsid w:val="00CF7BD6"/>
    <w:rsid w:val="00D015BC"/>
    <w:rsid w:val="00D02C42"/>
    <w:rsid w:val="00D0328B"/>
    <w:rsid w:val="00D034A9"/>
    <w:rsid w:val="00D03773"/>
    <w:rsid w:val="00D057AA"/>
    <w:rsid w:val="00D07F3F"/>
    <w:rsid w:val="00D10219"/>
    <w:rsid w:val="00D10CC1"/>
    <w:rsid w:val="00D12D6B"/>
    <w:rsid w:val="00D1385B"/>
    <w:rsid w:val="00D158A2"/>
    <w:rsid w:val="00D16680"/>
    <w:rsid w:val="00D20EB1"/>
    <w:rsid w:val="00D210E8"/>
    <w:rsid w:val="00D22705"/>
    <w:rsid w:val="00D2286A"/>
    <w:rsid w:val="00D25E99"/>
    <w:rsid w:val="00D26972"/>
    <w:rsid w:val="00D27867"/>
    <w:rsid w:val="00D303A3"/>
    <w:rsid w:val="00D3499C"/>
    <w:rsid w:val="00D3610A"/>
    <w:rsid w:val="00D40AEE"/>
    <w:rsid w:val="00D41661"/>
    <w:rsid w:val="00D42731"/>
    <w:rsid w:val="00D4503D"/>
    <w:rsid w:val="00D466D4"/>
    <w:rsid w:val="00D50B72"/>
    <w:rsid w:val="00D52FD5"/>
    <w:rsid w:val="00D56BB1"/>
    <w:rsid w:val="00D57381"/>
    <w:rsid w:val="00D574E2"/>
    <w:rsid w:val="00D61434"/>
    <w:rsid w:val="00D618D8"/>
    <w:rsid w:val="00D625E2"/>
    <w:rsid w:val="00D62E3D"/>
    <w:rsid w:val="00D638C5"/>
    <w:rsid w:val="00D64807"/>
    <w:rsid w:val="00D649F0"/>
    <w:rsid w:val="00D6545A"/>
    <w:rsid w:val="00D6690B"/>
    <w:rsid w:val="00D66B79"/>
    <w:rsid w:val="00D66CE9"/>
    <w:rsid w:val="00D67102"/>
    <w:rsid w:val="00D728C9"/>
    <w:rsid w:val="00D73CEF"/>
    <w:rsid w:val="00D80590"/>
    <w:rsid w:val="00D82A70"/>
    <w:rsid w:val="00D83A86"/>
    <w:rsid w:val="00D83F0F"/>
    <w:rsid w:val="00D85EE0"/>
    <w:rsid w:val="00D928FB"/>
    <w:rsid w:val="00D944D4"/>
    <w:rsid w:val="00DA433B"/>
    <w:rsid w:val="00DA4FEB"/>
    <w:rsid w:val="00DA7100"/>
    <w:rsid w:val="00DA71EC"/>
    <w:rsid w:val="00DB0134"/>
    <w:rsid w:val="00DB0403"/>
    <w:rsid w:val="00DB2D49"/>
    <w:rsid w:val="00DB4395"/>
    <w:rsid w:val="00DB4E30"/>
    <w:rsid w:val="00DB52BD"/>
    <w:rsid w:val="00DC35E2"/>
    <w:rsid w:val="00DC4A93"/>
    <w:rsid w:val="00DC62A7"/>
    <w:rsid w:val="00DC72E7"/>
    <w:rsid w:val="00DC7B28"/>
    <w:rsid w:val="00DD02E8"/>
    <w:rsid w:val="00DD0CFF"/>
    <w:rsid w:val="00DD0F75"/>
    <w:rsid w:val="00DD174E"/>
    <w:rsid w:val="00DD22D5"/>
    <w:rsid w:val="00DD561D"/>
    <w:rsid w:val="00DE055F"/>
    <w:rsid w:val="00DE1ECC"/>
    <w:rsid w:val="00DE24CA"/>
    <w:rsid w:val="00DE4D29"/>
    <w:rsid w:val="00DE6C3B"/>
    <w:rsid w:val="00DE76F1"/>
    <w:rsid w:val="00DF0699"/>
    <w:rsid w:val="00DF136C"/>
    <w:rsid w:val="00DF1643"/>
    <w:rsid w:val="00DF1CE5"/>
    <w:rsid w:val="00DF24A6"/>
    <w:rsid w:val="00DF2C6F"/>
    <w:rsid w:val="00DF5622"/>
    <w:rsid w:val="00DF77D2"/>
    <w:rsid w:val="00DF7E6F"/>
    <w:rsid w:val="00E001EF"/>
    <w:rsid w:val="00E018D1"/>
    <w:rsid w:val="00E025DC"/>
    <w:rsid w:val="00E027C5"/>
    <w:rsid w:val="00E05514"/>
    <w:rsid w:val="00E07A26"/>
    <w:rsid w:val="00E1132B"/>
    <w:rsid w:val="00E116B2"/>
    <w:rsid w:val="00E11D3D"/>
    <w:rsid w:val="00E1320A"/>
    <w:rsid w:val="00E133A0"/>
    <w:rsid w:val="00E13B0B"/>
    <w:rsid w:val="00E168C3"/>
    <w:rsid w:val="00E21382"/>
    <w:rsid w:val="00E21840"/>
    <w:rsid w:val="00E22376"/>
    <w:rsid w:val="00E228C6"/>
    <w:rsid w:val="00E23107"/>
    <w:rsid w:val="00E23C91"/>
    <w:rsid w:val="00E24C7B"/>
    <w:rsid w:val="00E251EF"/>
    <w:rsid w:val="00E25DEE"/>
    <w:rsid w:val="00E27BFE"/>
    <w:rsid w:val="00E310CB"/>
    <w:rsid w:val="00E31DF2"/>
    <w:rsid w:val="00E3510C"/>
    <w:rsid w:val="00E3742A"/>
    <w:rsid w:val="00E41158"/>
    <w:rsid w:val="00E4143F"/>
    <w:rsid w:val="00E573F6"/>
    <w:rsid w:val="00E601D0"/>
    <w:rsid w:val="00E60C75"/>
    <w:rsid w:val="00E62101"/>
    <w:rsid w:val="00E65D74"/>
    <w:rsid w:val="00E6642C"/>
    <w:rsid w:val="00E702B6"/>
    <w:rsid w:val="00E70499"/>
    <w:rsid w:val="00E72040"/>
    <w:rsid w:val="00E72B5E"/>
    <w:rsid w:val="00E733A4"/>
    <w:rsid w:val="00E737D0"/>
    <w:rsid w:val="00E737EF"/>
    <w:rsid w:val="00E73968"/>
    <w:rsid w:val="00E73D5E"/>
    <w:rsid w:val="00E7509E"/>
    <w:rsid w:val="00E774DE"/>
    <w:rsid w:val="00E836A4"/>
    <w:rsid w:val="00E840A6"/>
    <w:rsid w:val="00E843B7"/>
    <w:rsid w:val="00E849EA"/>
    <w:rsid w:val="00E91585"/>
    <w:rsid w:val="00E919C5"/>
    <w:rsid w:val="00E91CA6"/>
    <w:rsid w:val="00E94F6B"/>
    <w:rsid w:val="00EA1109"/>
    <w:rsid w:val="00EA6EB8"/>
    <w:rsid w:val="00EA7099"/>
    <w:rsid w:val="00EA71ED"/>
    <w:rsid w:val="00EA7AC2"/>
    <w:rsid w:val="00EB0926"/>
    <w:rsid w:val="00EB2C70"/>
    <w:rsid w:val="00EB5010"/>
    <w:rsid w:val="00EB615B"/>
    <w:rsid w:val="00EB6D2E"/>
    <w:rsid w:val="00EB6E77"/>
    <w:rsid w:val="00EC18AD"/>
    <w:rsid w:val="00EC1E74"/>
    <w:rsid w:val="00EC2A3D"/>
    <w:rsid w:val="00EC3996"/>
    <w:rsid w:val="00ED11FE"/>
    <w:rsid w:val="00ED218E"/>
    <w:rsid w:val="00EE0041"/>
    <w:rsid w:val="00EE0633"/>
    <w:rsid w:val="00EE25A3"/>
    <w:rsid w:val="00EE3234"/>
    <w:rsid w:val="00EE4802"/>
    <w:rsid w:val="00EE75BE"/>
    <w:rsid w:val="00EE7811"/>
    <w:rsid w:val="00EE7841"/>
    <w:rsid w:val="00EF0E7A"/>
    <w:rsid w:val="00EF11CD"/>
    <w:rsid w:val="00EF1D0C"/>
    <w:rsid w:val="00EF2379"/>
    <w:rsid w:val="00EF37F2"/>
    <w:rsid w:val="00EF58F4"/>
    <w:rsid w:val="00F054D0"/>
    <w:rsid w:val="00F06C19"/>
    <w:rsid w:val="00F07888"/>
    <w:rsid w:val="00F123D3"/>
    <w:rsid w:val="00F12B6E"/>
    <w:rsid w:val="00F14D11"/>
    <w:rsid w:val="00F164D3"/>
    <w:rsid w:val="00F16CCD"/>
    <w:rsid w:val="00F2057A"/>
    <w:rsid w:val="00F22A23"/>
    <w:rsid w:val="00F22B18"/>
    <w:rsid w:val="00F24BD1"/>
    <w:rsid w:val="00F25F64"/>
    <w:rsid w:val="00F26664"/>
    <w:rsid w:val="00F3222E"/>
    <w:rsid w:val="00F327BC"/>
    <w:rsid w:val="00F3285D"/>
    <w:rsid w:val="00F37824"/>
    <w:rsid w:val="00F40D10"/>
    <w:rsid w:val="00F413AB"/>
    <w:rsid w:val="00F41C33"/>
    <w:rsid w:val="00F43FE6"/>
    <w:rsid w:val="00F45022"/>
    <w:rsid w:val="00F47737"/>
    <w:rsid w:val="00F51312"/>
    <w:rsid w:val="00F518E4"/>
    <w:rsid w:val="00F5402F"/>
    <w:rsid w:val="00F54189"/>
    <w:rsid w:val="00F56251"/>
    <w:rsid w:val="00F57FB9"/>
    <w:rsid w:val="00F60472"/>
    <w:rsid w:val="00F60EED"/>
    <w:rsid w:val="00F637E8"/>
    <w:rsid w:val="00F65465"/>
    <w:rsid w:val="00F65681"/>
    <w:rsid w:val="00F665DE"/>
    <w:rsid w:val="00F66E3A"/>
    <w:rsid w:val="00F67EC0"/>
    <w:rsid w:val="00F7247E"/>
    <w:rsid w:val="00F744CF"/>
    <w:rsid w:val="00F77527"/>
    <w:rsid w:val="00F7784B"/>
    <w:rsid w:val="00F8168F"/>
    <w:rsid w:val="00F82254"/>
    <w:rsid w:val="00F875DC"/>
    <w:rsid w:val="00F87C06"/>
    <w:rsid w:val="00F92701"/>
    <w:rsid w:val="00F96A6A"/>
    <w:rsid w:val="00FA0012"/>
    <w:rsid w:val="00FA01E2"/>
    <w:rsid w:val="00FA19BA"/>
    <w:rsid w:val="00FA3AF4"/>
    <w:rsid w:val="00FA63EE"/>
    <w:rsid w:val="00FA67A5"/>
    <w:rsid w:val="00FA7B77"/>
    <w:rsid w:val="00FB0587"/>
    <w:rsid w:val="00FB3B31"/>
    <w:rsid w:val="00FB3F17"/>
    <w:rsid w:val="00FB46C4"/>
    <w:rsid w:val="00FB50A6"/>
    <w:rsid w:val="00FB62CE"/>
    <w:rsid w:val="00FB65D3"/>
    <w:rsid w:val="00FB66CE"/>
    <w:rsid w:val="00FC0569"/>
    <w:rsid w:val="00FC0DD6"/>
    <w:rsid w:val="00FC1F28"/>
    <w:rsid w:val="00FC3816"/>
    <w:rsid w:val="00FC53E2"/>
    <w:rsid w:val="00FC58F4"/>
    <w:rsid w:val="00FC637E"/>
    <w:rsid w:val="00FC638E"/>
    <w:rsid w:val="00FC74CE"/>
    <w:rsid w:val="00FC7523"/>
    <w:rsid w:val="00FD08AC"/>
    <w:rsid w:val="00FD2B48"/>
    <w:rsid w:val="00FE38AA"/>
    <w:rsid w:val="00FE6583"/>
    <w:rsid w:val="00FE6A71"/>
    <w:rsid w:val="00FE6E4F"/>
    <w:rsid w:val="00FE7D4E"/>
    <w:rsid w:val="00FF1C84"/>
    <w:rsid w:val="00FF3193"/>
    <w:rsid w:val="00FF393E"/>
    <w:rsid w:val="00FF507B"/>
    <w:rsid w:val="00FF64D0"/>
    <w:rsid w:val="00FF6F28"/>
    <w:rsid w:val="00FF7D0E"/>
    <w:rsid w:val="00FF7DAA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ECF10C"/>
  <w15:docId w15:val="{BF732D72-C34E-4090-AD15-846CD197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uiPriority="45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501117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967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967D4"/>
  </w:style>
  <w:style w:type="paragraph" w:styleId="Footer">
    <w:name w:val="footer"/>
    <w:basedOn w:val="Normal"/>
    <w:link w:val="FooterChar"/>
    <w:uiPriority w:val="99"/>
    <w:unhideWhenUsed/>
    <w:rsid w:val="00B967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7D4"/>
  </w:style>
  <w:style w:type="character" w:styleId="LineNumber">
    <w:name w:val="line number"/>
    <w:basedOn w:val="DefaultParagraphFont"/>
    <w:uiPriority w:val="99"/>
    <w:semiHidden/>
    <w:unhideWhenUsed/>
    <w:rsid w:val="00B967D4"/>
  </w:style>
  <w:style w:type="character" w:styleId="CommentReference">
    <w:name w:val="annotation reference"/>
    <w:basedOn w:val="DefaultParagraphFont"/>
    <w:uiPriority w:val="99"/>
    <w:semiHidden/>
    <w:unhideWhenUsed/>
    <w:rsid w:val="00B96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67D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67D4"/>
    <w:rPr>
      <w:rFonts w:eastAsiaTheme="minorEastAsi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7D4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"/>
    <w:rsid w:val="008A3224"/>
    <w:pPr>
      <w:spacing w:after="0"/>
      <w:jc w:val="center"/>
    </w:pPr>
    <w:rPr>
      <w:rFonts w:ascii="Calibri" w:hAnsi="Calibri" w:cs="Calibri"/>
      <w:noProof/>
      <w:sz w:val="20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8A3224"/>
    <w:rPr>
      <w:rFonts w:ascii="Calibri" w:hAnsi="Calibri" w:cs="Calibr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8A3224"/>
    <w:pPr>
      <w:spacing w:line="240" w:lineRule="auto"/>
      <w:jc w:val="both"/>
    </w:pPr>
    <w:rPr>
      <w:rFonts w:ascii="Calibri" w:hAnsi="Calibri" w:cs="Calibri"/>
      <w:noProof/>
      <w:sz w:val="20"/>
    </w:rPr>
  </w:style>
  <w:style w:type="character" w:customStyle="1" w:styleId="EndNoteBibliographyCar">
    <w:name w:val="EndNote Bibliography Car"/>
    <w:basedOn w:val="DefaultParagraphFont"/>
    <w:link w:val="EndNoteBibliography"/>
    <w:rsid w:val="008A3224"/>
    <w:rPr>
      <w:rFonts w:ascii="Calibri" w:hAnsi="Calibri" w:cs="Calibri"/>
      <w:noProof/>
      <w:sz w:val="20"/>
      <w:lang w:val="en-US"/>
    </w:rPr>
  </w:style>
  <w:style w:type="paragraph" w:styleId="ListParagraph">
    <w:name w:val="List Paragraph"/>
    <w:basedOn w:val="Normal"/>
    <w:uiPriority w:val="34"/>
    <w:qFormat/>
    <w:rsid w:val="004E126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E9F"/>
    <w:pPr>
      <w:spacing w:after="160"/>
    </w:pPr>
    <w:rPr>
      <w:rFonts w:eastAsiaTheme="minorHAnsi"/>
      <w:b/>
      <w:bCs/>
      <w:lang w:val="es-C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E9F"/>
    <w:rPr>
      <w:rFonts w:eastAsiaTheme="minorEastAsia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B54E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B54E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501117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F665D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152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A0E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93023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06EE8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23757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86366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5F2196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rsid w:val="004F5849"/>
    <w:pPr>
      <w:spacing w:after="0" w:line="240" w:lineRule="auto"/>
    </w:pPr>
    <w:rPr>
      <w:lang w:val="es-P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51">
    <w:name w:val="Tabla normal 51"/>
    <w:basedOn w:val="TableNormal"/>
    <w:next w:val="PlainTable5"/>
    <w:uiPriority w:val="45"/>
    <w:rsid w:val="004F5849"/>
    <w:pPr>
      <w:spacing w:after="0" w:line="240" w:lineRule="auto"/>
    </w:pPr>
    <w:rPr>
      <w:lang w:val="es-P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726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styleId="UnresolvedMention">
    <w:name w:val="Unresolved Mention"/>
    <w:basedOn w:val="DefaultParagraphFont"/>
    <w:uiPriority w:val="99"/>
    <w:semiHidden/>
    <w:unhideWhenUsed/>
    <w:rsid w:val="000E2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05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3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DC12EE-A445-402F-A050-95922A00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2116</Words>
  <Characters>12062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Alfonso Javier Rodriguez Morales MD MSc DTMH FRSTMH Lon FFTM RCPS Glasg</dc:creator>
  <cp:keywords/>
  <dc:description/>
  <cp:lastModifiedBy>Prof Alfonso Javier Rodriguez Morales MD MSc DTMH FRSTMH Lon FFTM RCPS Glasg</cp:lastModifiedBy>
  <cp:revision>3</cp:revision>
  <cp:lastPrinted>2019-03-11T18:09:00Z</cp:lastPrinted>
  <dcterms:created xsi:type="dcterms:W3CDTF">2022-06-24T01:30:00Z</dcterms:created>
  <dcterms:modified xsi:type="dcterms:W3CDTF">2022-06-24T01:30:00Z</dcterms:modified>
</cp:coreProperties>
</file>