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56E5F" w14:textId="77777777" w:rsidR="0034543A" w:rsidRPr="001A4EB7" w:rsidRDefault="0034543A" w:rsidP="0034543A">
      <w:pPr>
        <w:pStyle w:val="Heading2"/>
      </w:pPr>
      <w:bookmarkStart w:id="0" w:name="_Toc31895985"/>
      <w:bookmarkStart w:id="1" w:name="_Toc32173863"/>
      <w:r w:rsidRPr="001A4EB7">
        <w:t xml:space="preserve">Supplementary Table </w:t>
      </w:r>
      <w:r>
        <w:t>sT</w:t>
      </w:r>
      <w:r w:rsidRPr="001A4EB7">
        <w:t xml:space="preserve">1: Comparison with historical controls: demographics </w:t>
      </w:r>
    </w:p>
    <w:p w14:paraId="645834F6" w14:textId="77777777" w:rsidR="0034543A" w:rsidRPr="00044290" w:rsidRDefault="0034543A" w:rsidP="0034543A">
      <w:pPr>
        <w:spacing w:line="480" w:lineRule="auto"/>
        <w:rPr>
          <w:lang w:eastAsia="en-GB"/>
        </w:rPr>
      </w:pPr>
    </w:p>
    <w:tbl>
      <w:tblPr>
        <w:tblStyle w:val="GridTable1Light1"/>
        <w:tblW w:w="10173" w:type="dxa"/>
        <w:tblLook w:val="04A0" w:firstRow="1" w:lastRow="0" w:firstColumn="1" w:lastColumn="0" w:noHBand="0" w:noVBand="1"/>
      </w:tblPr>
      <w:tblGrid>
        <w:gridCol w:w="6487"/>
        <w:gridCol w:w="1701"/>
        <w:gridCol w:w="1985"/>
      </w:tblGrid>
      <w:tr w:rsidR="0034543A" w:rsidRPr="00044290" w14:paraId="038C73A9" w14:textId="77777777" w:rsidTr="00F3385C">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6487" w:type="dxa"/>
          </w:tcPr>
          <w:p w14:paraId="26F4A459" w14:textId="77777777" w:rsidR="0034543A" w:rsidRPr="00044290" w:rsidRDefault="0034543A" w:rsidP="00F3385C">
            <w:pPr>
              <w:spacing w:after="0" w:line="480" w:lineRule="auto"/>
              <w:jc w:val="right"/>
              <w:rPr>
                <w:b w:val="0"/>
                <w:sz w:val="18"/>
              </w:rPr>
            </w:pPr>
          </w:p>
        </w:tc>
        <w:tc>
          <w:tcPr>
            <w:tcW w:w="1701" w:type="dxa"/>
          </w:tcPr>
          <w:p w14:paraId="1251C227"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PPHB Cases</w:t>
            </w:r>
          </w:p>
          <w:p w14:paraId="65920125"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(n=57)</w:t>
            </w:r>
          </w:p>
        </w:tc>
        <w:tc>
          <w:tcPr>
            <w:tcW w:w="1985" w:type="dxa"/>
          </w:tcPr>
          <w:p w14:paraId="2D42E460"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Historical Controls</w:t>
            </w:r>
          </w:p>
          <w:p w14:paraId="7A3FFAFB"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(n=113)</w:t>
            </w:r>
          </w:p>
        </w:tc>
      </w:tr>
      <w:tr w:rsidR="0034543A" w:rsidRPr="00044290" w14:paraId="667C078E"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3E3DD344" w14:textId="77777777" w:rsidR="0034543A" w:rsidRPr="00044290" w:rsidRDefault="0034543A" w:rsidP="00F3385C">
            <w:pPr>
              <w:spacing w:after="0" w:line="480" w:lineRule="auto"/>
              <w:rPr>
                <w:sz w:val="18"/>
              </w:rPr>
            </w:pPr>
            <w:r w:rsidRPr="00044290">
              <w:rPr>
                <w:sz w:val="18"/>
              </w:rPr>
              <w:t>Maternal age at booking (years</w:t>
            </w:r>
            <w:r w:rsidRPr="00044290">
              <w:rPr>
                <w:sz w:val="18"/>
                <w:szCs w:val="18"/>
              </w:rPr>
              <w:t>);</w:t>
            </w:r>
            <w:r w:rsidRPr="00044290">
              <w:rPr>
                <w:sz w:val="18"/>
              </w:rPr>
              <w:t xml:space="preserve"> mean</w:t>
            </w:r>
            <w:r w:rsidRPr="00044290">
              <w:rPr>
                <w:sz w:val="18"/>
                <w:szCs w:val="18"/>
              </w:rPr>
              <w:t xml:space="preserve"> (</w:t>
            </w:r>
            <w:r w:rsidRPr="00044290">
              <w:rPr>
                <w:sz w:val="18"/>
              </w:rPr>
              <w:t>SD)</w:t>
            </w:r>
          </w:p>
        </w:tc>
        <w:tc>
          <w:tcPr>
            <w:tcW w:w="1701" w:type="dxa"/>
            <w:vAlign w:val="center"/>
          </w:tcPr>
          <w:p w14:paraId="64DEAC5F" w14:textId="71F703CA"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28</w:t>
            </w:r>
            <w:r w:rsidR="00A16588">
              <w:rPr>
                <w:rFonts w:cs="Calibri"/>
                <w:color w:val="000000"/>
                <w:sz w:val="18"/>
                <w:szCs w:val="18"/>
                <w:lang w:eastAsia="en-GB"/>
              </w:rPr>
              <w:t>.8</w:t>
            </w:r>
            <w:r w:rsidRPr="00044290">
              <w:rPr>
                <w:rFonts w:cs="Calibri"/>
                <w:color w:val="000000"/>
                <w:sz w:val="18"/>
                <w:szCs w:val="18"/>
                <w:lang w:eastAsia="en-GB"/>
              </w:rPr>
              <w:t xml:space="preserve"> (5.</w:t>
            </w:r>
            <w:r w:rsidR="00A16588">
              <w:rPr>
                <w:rFonts w:cs="Calibri"/>
                <w:color w:val="000000"/>
                <w:sz w:val="18"/>
                <w:szCs w:val="18"/>
                <w:lang w:eastAsia="en-GB"/>
              </w:rPr>
              <w:t>9</w:t>
            </w:r>
            <w:r w:rsidRPr="00044290">
              <w:rPr>
                <w:rFonts w:cs="Calibri"/>
                <w:color w:val="000000"/>
                <w:sz w:val="18"/>
                <w:szCs w:val="18"/>
                <w:lang w:eastAsia="en-GB"/>
              </w:rPr>
              <w:t>)</w:t>
            </w:r>
          </w:p>
        </w:tc>
        <w:tc>
          <w:tcPr>
            <w:tcW w:w="1985" w:type="dxa"/>
            <w:vAlign w:val="center"/>
          </w:tcPr>
          <w:p w14:paraId="4D879C17" w14:textId="54AE4238"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rPr>
              <w:t>29.2 (5.</w:t>
            </w:r>
            <w:r w:rsidR="00A16588">
              <w:rPr>
                <w:rFonts w:cs="Calibri"/>
                <w:color w:val="000000"/>
                <w:sz w:val="18"/>
                <w:szCs w:val="18"/>
              </w:rPr>
              <w:t>5</w:t>
            </w:r>
            <w:r w:rsidRPr="00044290">
              <w:rPr>
                <w:rFonts w:cs="Calibri"/>
                <w:color w:val="000000"/>
                <w:sz w:val="18"/>
                <w:szCs w:val="18"/>
              </w:rPr>
              <w:t>)</w:t>
            </w:r>
          </w:p>
        </w:tc>
      </w:tr>
      <w:tr w:rsidR="0034543A" w:rsidRPr="00044290" w14:paraId="4A728429"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3F3AAD53" w14:textId="77777777" w:rsidR="0034543A" w:rsidRPr="00044290" w:rsidRDefault="0034543A" w:rsidP="00F3385C">
            <w:pPr>
              <w:spacing w:after="0" w:line="480" w:lineRule="auto"/>
              <w:rPr>
                <w:sz w:val="18"/>
              </w:rPr>
            </w:pPr>
            <w:r w:rsidRPr="00044290">
              <w:rPr>
                <w:sz w:val="18"/>
              </w:rPr>
              <w:t>BMI at booking (kg/m</w:t>
            </w:r>
            <w:r w:rsidRPr="00044290">
              <w:rPr>
                <w:sz w:val="18"/>
                <w:vertAlign w:val="superscript"/>
              </w:rPr>
              <w:t>2</w:t>
            </w:r>
            <w:r w:rsidRPr="00044290">
              <w:rPr>
                <w:sz w:val="18"/>
                <w:szCs w:val="18"/>
              </w:rPr>
              <w:t>);</w:t>
            </w:r>
            <w:r w:rsidRPr="00044290">
              <w:rPr>
                <w:sz w:val="18"/>
              </w:rPr>
              <w:t xml:space="preserve"> mean</w:t>
            </w:r>
            <w:r w:rsidRPr="00044290">
              <w:rPr>
                <w:sz w:val="18"/>
                <w:szCs w:val="18"/>
              </w:rPr>
              <w:t xml:space="preserve"> (</w:t>
            </w:r>
            <w:r w:rsidRPr="00044290">
              <w:rPr>
                <w:sz w:val="18"/>
              </w:rPr>
              <w:t>SD)</w:t>
            </w:r>
          </w:p>
        </w:tc>
        <w:tc>
          <w:tcPr>
            <w:tcW w:w="1701" w:type="dxa"/>
            <w:vAlign w:val="center"/>
          </w:tcPr>
          <w:p w14:paraId="491821B8" w14:textId="31348A5F"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26.4 (6.</w:t>
            </w:r>
            <w:r w:rsidR="00A16588">
              <w:rPr>
                <w:rFonts w:cs="Calibri"/>
                <w:color w:val="000000"/>
                <w:sz w:val="18"/>
                <w:szCs w:val="18"/>
                <w:lang w:eastAsia="en-GB"/>
              </w:rPr>
              <w:t>4</w:t>
            </w:r>
            <w:r w:rsidRPr="00044290">
              <w:rPr>
                <w:rFonts w:cs="Calibri"/>
                <w:color w:val="000000"/>
                <w:sz w:val="18"/>
                <w:szCs w:val="18"/>
                <w:lang w:eastAsia="en-GB"/>
              </w:rPr>
              <w:t>)</w:t>
            </w:r>
          </w:p>
        </w:tc>
        <w:tc>
          <w:tcPr>
            <w:tcW w:w="1985" w:type="dxa"/>
            <w:vAlign w:val="center"/>
          </w:tcPr>
          <w:p w14:paraId="3DD25E25" w14:textId="078641E2"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rPr>
              <w:t>26.</w:t>
            </w:r>
            <w:r w:rsidR="00A16588">
              <w:rPr>
                <w:rFonts w:cs="Calibri"/>
                <w:color w:val="000000"/>
                <w:sz w:val="18"/>
                <w:szCs w:val="18"/>
              </w:rPr>
              <w:t>9</w:t>
            </w:r>
            <w:r w:rsidRPr="00044290">
              <w:rPr>
                <w:rFonts w:cs="Calibri"/>
                <w:color w:val="000000"/>
                <w:sz w:val="18"/>
                <w:szCs w:val="18"/>
              </w:rPr>
              <w:t xml:space="preserve"> (</w:t>
            </w:r>
            <w:r w:rsidR="00A16588">
              <w:rPr>
                <w:rFonts w:cs="Calibri"/>
                <w:color w:val="000000"/>
                <w:sz w:val="18"/>
                <w:szCs w:val="18"/>
              </w:rPr>
              <w:t>7.0</w:t>
            </w:r>
            <w:r w:rsidRPr="00044290">
              <w:rPr>
                <w:rFonts w:cs="Calibri"/>
                <w:color w:val="000000"/>
                <w:sz w:val="18"/>
                <w:szCs w:val="18"/>
              </w:rPr>
              <w:t>)</w:t>
            </w:r>
          </w:p>
        </w:tc>
      </w:tr>
      <w:tr w:rsidR="0034543A" w:rsidRPr="00044290" w14:paraId="5532106C"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2645071E" w14:textId="77777777" w:rsidR="0034543A" w:rsidRPr="00044290" w:rsidRDefault="0034543A" w:rsidP="00F3385C">
            <w:pPr>
              <w:spacing w:after="0" w:line="480" w:lineRule="auto"/>
              <w:rPr>
                <w:sz w:val="18"/>
                <w:szCs w:val="18"/>
              </w:rPr>
            </w:pPr>
            <w:r w:rsidRPr="00044290">
              <w:rPr>
                <w:sz w:val="18"/>
                <w:szCs w:val="18"/>
              </w:rPr>
              <w:t>PPH in a previous pregnancy</w:t>
            </w:r>
          </w:p>
        </w:tc>
        <w:tc>
          <w:tcPr>
            <w:tcW w:w="1701" w:type="dxa"/>
            <w:vAlign w:val="center"/>
          </w:tcPr>
          <w:p w14:paraId="412EC4C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eastAsia="en-GB"/>
              </w:rPr>
            </w:pPr>
            <w:r w:rsidRPr="00044290">
              <w:rPr>
                <w:rFonts w:cs="Calibri"/>
                <w:color w:val="000000"/>
                <w:sz w:val="18"/>
                <w:szCs w:val="18"/>
                <w:lang w:eastAsia="en-GB"/>
              </w:rPr>
              <w:t>5 (9%)</w:t>
            </w:r>
          </w:p>
        </w:tc>
        <w:tc>
          <w:tcPr>
            <w:tcW w:w="1985" w:type="dxa"/>
            <w:vAlign w:val="center"/>
          </w:tcPr>
          <w:p w14:paraId="3A4070BF"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15 (13%)</w:t>
            </w:r>
          </w:p>
        </w:tc>
      </w:tr>
      <w:tr w:rsidR="0034543A" w:rsidRPr="00944C3A" w14:paraId="7F2D95A6"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7CACF28C" w14:textId="77777777" w:rsidR="0034543A" w:rsidRPr="00944C3A" w:rsidRDefault="0034543A" w:rsidP="00F3385C">
            <w:pPr>
              <w:spacing w:after="0" w:line="480" w:lineRule="auto"/>
              <w:rPr>
                <w:sz w:val="18"/>
                <w:u w:val="single"/>
              </w:rPr>
            </w:pPr>
            <w:r w:rsidRPr="00944C3A">
              <w:rPr>
                <w:sz w:val="18"/>
                <w:u w:val="single"/>
              </w:rPr>
              <w:t>Details of the current birth</w:t>
            </w:r>
          </w:p>
        </w:tc>
        <w:tc>
          <w:tcPr>
            <w:tcW w:w="1701" w:type="dxa"/>
            <w:vAlign w:val="center"/>
          </w:tcPr>
          <w:p w14:paraId="11E1D39B" w14:textId="77777777" w:rsidR="0034543A" w:rsidRPr="00944C3A"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szCs w:val="18"/>
                <w:u w:val="single"/>
              </w:rPr>
            </w:pPr>
          </w:p>
        </w:tc>
        <w:tc>
          <w:tcPr>
            <w:tcW w:w="1985" w:type="dxa"/>
            <w:vAlign w:val="center"/>
          </w:tcPr>
          <w:p w14:paraId="1F7FA6C5" w14:textId="77777777" w:rsidR="0034543A" w:rsidRPr="00944C3A"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szCs w:val="18"/>
                <w:u w:val="single"/>
              </w:rPr>
            </w:pPr>
          </w:p>
        </w:tc>
      </w:tr>
      <w:tr w:rsidR="0034543A" w:rsidRPr="00044290" w14:paraId="2F7F7286"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12D30974" w14:textId="77777777" w:rsidR="0034543A" w:rsidRPr="00044290" w:rsidRDefault="0034543A" w:rsidP="00F3385C">
            <w:pPr>
              <w:spacing w:after="0" w:line="480" w:lineRule="auto"/>
              <w:rPr>
                <w:sz w:val="18"/>
              </w:rPr>
            </w:pPr>
            <w:r>
              <w:rPr>
                <w:sz w:val="18"/>
              </w:rPr>
              <w:tab/>
            </w:r>
            <w:r w:rsidRPr="00044290">
              <w:rPr>
                <w:sz w:val="18"/>
              </w:rPr>
              <w:t>Primiparous</w:t>
            </w:r>
            <w:r w:rsidRPr="00044290">
              <w:rPr>
                <w:sz w:val="18"/>
                <w:szCs w:val="18"/>
              </w:rPr>
              <w:t xml:space="preserve">, </w:t>
            </w:r>
            <w:r w:rsidRPr="00044290">
              <w:rPr>
                <w:sz w:val="18"/>
              </w:rPr>
              <w:t>n</w:t>
            </w:r>
            <w:r w:rsidRPr="00044290">
              <w:rPr>
                <w:sz w:val="18"/>
                <w:szCs w:val="18"/>
              </w:rPr>
              <w:t xml:space="preserve"> (</w:t>
            </w:r>
            <w:proofErr w:type="gramStart"/>
            <w:r w:rsidRPr="00044290">
              <w:rPr>
                <w:sz w:val="18"/>
                <w:szCs w:val="18"/>
              </w:rPr>
              <w:t>%)*</w:t>
            </w:r>
            <w:proofErr w:type="gramEnd"/>
          </w:p>
        </w:tc>
        <w:tc>
          <w:tcPr>
            <w:tcW w:w="1701" w:type="dxa"/>
            <w:vAlign w:val="center"/>
          </w:tcPr>
          <w:p w14:paraId="451E5C4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38 (67%)</w:t>
            </w:r>
          </w:p>
        </w:tc>
        <w:tc>
          <w:tcPr>
            <w:tcW w:w="1985" w:type="dxa"/>
            <w:vAlign w:val="center"/>
          </w:tcPr>
          <w:p w14:paraId="38C66E3A"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76 (67%)</w:t>
            </w:r>
          </w:p>
        </w:tc>
      </w:tr>
      <w:tr w:rsidR="0034543A" w:rsidRPr="00044290" w14:paraId="2548C513"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47595526" w14:textId="77777777" w:rsidR="0034543A" w:rsidRPr="00044290" w:rsidRDefault="0034543A" w:rsidP="00F3385C">
            <w:pPr>
              <w:spacing w:after="0" w:line="480" w:lineRule="auto"/>
              <w:rPr>
                <w:sz w:val="18"/>
              </w:rPr>
            </w:pPr>
            <w:r>
              <w:rPr>
                <w:sz w:val="18"/>
              </w:rPr>
              <w:tab/>
            </w:r>
            <w:r w:rsidRPr="00044290">
              <w:rPr>
                <w:sz w:val="18"/>
              </w:rPr>
              <w:t>Multiple Pregnancy</w:t>
            </w:r>
            <w:r w:rsidRPr="00044290">
              <w:rPr>
                <w:sz w:val="18"/>
                <w:szCs w:val="18"/>
              </w:rPr>
              <w:t xml:space="preserve">, </w:t>
            </w:r>
            <w:r w:rsidRPr="00044290">
              <w:rPr>
                <w:sz w:val="18"/>
              </w:rPr>
              <w:t>n</w:t>
            </w:r>
            <w:r w:rsidRPr="00044290">
              <w:rPr>
                <w:sz w:val="18"/>
                <w:szCs w:val="18"/>
              </w:rPr>
              <w:t xml:space="preserve"> (</w:t>
            </w:r>
            <w:proofErr w:type="gramStart"/>
            <w:r w:rsidRPr="00044290">
              <w:rPr>
                <w:sz w:val="18"/>
                <w:szCs w:val="18"/>
              </w:rPr>
              <w:t>%)*</w:t>
            </w:r>
            <w:proofErr w:type="gramEnd"/>
          </w:p>
        </w:tc>
        <w:tc>
          <w:tcPr>
            <w:tcW w:w="1701" w:type="dxa"/>
            <w:vAlign w:val="center"/>
          </w:tcPr>
          <w:p w14:paraId="49245DCF"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3 (5%)</w:t>
            </w:r>
          </w:p>
        </w:tc>
        <w:tc>
          <w:tcPr>
            <w:tcW w:w="1985" w:type="dxa"/>
            <w:vAlign w:val="center"/>
          </w:tcPr>
          <w:p w14:paraId="132FA13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1 (1%)</w:t>
            </w:r>
          </w:p>
        </w:tc>
      </w:tr>
      <w:tr w:rsidR="0034543A" w:rsidRPr="00044290" w14:paraId="2456F5A6"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73BD3AAC" w14:textId="77777777" w:rsidR="0034543A" w:rsidRPr="00044290" w:rsidRDefault="0034543A" w:rsidP="00F3385C">
            <w:pPr>
              <w:spacing w:after="0" w:line="480" w:lineRule="auto"/>
              <w:rPr>
                <w:sz w:val="18"/>
              </w:rPr>
            </w:pPr>
            <w:r>
              <w:rPr>
                <w:sz w:val="18"/>
              </w:rPr>
              <w:tab/>
            </w:r>
            <w:r w:rsidRPr="00044290">
              <w:rPr>
                <w:sz w:val="18"/>
              </w:rPr>
              <w:t>Induced birth</w:t>
            </w:r>
            <w:r w:rsidRPr="00044290">
              <w:rPr>
                <w:sz w:val="18"/>
                <w:szCs w:val="18"/>
              </w:rPr>
              <w:t xml:space="preserve">, </w:t>
            </w:r>
            <w:r w:rsidRPr="00044290">
              <w:rPr>
                <w:sz w:val="18"/>
              </w:rPr>
              <w:t>n</w:t>
            </w:r>
            <w:r w:rsidRPr="00044290">
              <w:rPr>
                <w:sz w:val="18"/>
                <w:szCs w:val="18"/>
              </w:rPr>
              <w:t xml:space="preserve"> (%)</w:t>
            </w:r>
          </w:p>
        </w:tc>
        <w:tc>
          <w:tcPr>
            <w:tcW w:w="1701" w:type="dxa"/>
            <w:vAlign w:val="center"/>
          </w:tcPr>
          <w:p w14:paraId="3D80D15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38 (67%)</w:t>
            </w:r>
          </w:p>
        </w:tc>
        <w:tc>
          <w:tcPr>
            <w:tcW w:w="1985" w:type="dxa"/>
            <w:vAlign w:val="center"/>
          </w:tcPr>
          <w:p w14:paraId="11EBF65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66 (58%)</w:t>
            </w:r>
          </w:p>
        </w:tc>
      </w:tr>
      <w:tr w:rsidR="0034543A" w:rsidRPr="00044290" w14:paraId="5B5BE534"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371AAD0F" w14:textId="77777777" w:rsidR="0034543A" w:rsidRPr="00044290" w:rsidRDefault="0034543A" w:rsidP="00F3385C">
            <w:pPr>
              <w:spacing w:after="0" w:line="480" w:lineRule="auto"/>
              <w:rPr>
                <w:sz w:val="18"/>
              </w:rPr>
            </w:pPr>
            <w:r>
              <w:rPr>
                <w:sz w:val="18"/>
              </w:rPr>
              <w:tab/>
            </w:r>
            <w:r w:rsidRPr="00044290">
              <w:rPr>
                <w:sz w:val="18"/>
              </w:rPr>
              <w:t xml:space="preserve">Received oxytocin (as treatment for slow </w:t>
            </w:r>
            <w:proofErr w:type="spellStart"/>
            <w:r w:rsidRPr="00044290">
              <w:rPr>
                <w:sz w:val="18"/>
              </w:rPr>
              <w:t>labour</w:t>
            </w:r>
            <w:proofErr w:type="spellEnd"/>
            <w:r w:rsidRPr="00044290">
              <w:rPr>
                <w:sz w:val="18"/>
                <w:szCs w:val="18"/>
              </w:rPr>
              <w:t>);</w:t>
            </w:r>
            <w:r w:rsidRPr="00044290">
              <w:rPr>
                <w:sz w:val="18"/>
              </w:rPr>
              <w:t xml:space="preserve"> n</w:t>
            </w:r>
            <w:r w:rsidRPr="00044290">
              <w:rPr>
                <w:sz w:val="18"/>
                <w:szCs w:val="18"/>
              </w:rPr>
              <w:t xml:space="preserve"> (%)</w:t>
            </w:r>
          </w:p>
        </w:tc>
        <w:tc>
          <w:tcPr>
            <w:tcW w:w="1701" w:type="dxa"/>
            <w:vAlign w:val="center"/>
          </w:tcPr>
          <w:p w14:paraId="156DE46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7 (13%)</w:t>
            </w:r>
          </w:p>
        </w:tc>
        <w:tc>
          <w:tcPr>
            <w:tcW w:w="1985" w:type="dxa"/>
            <w:vAlign w:val="center"/>
          </w:tcPr>
          <w:p w14:paraId="33E10A7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7 (6%)</w:t>
            </w:r>
          </w:p>
        </w:tc>
      </w:tr>
      <w:tr w:rsidR="0034543A" w:rsidRPr="00044290" w14:paraId="7EE4B4B6"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6F74D188" w14:textId="77777777" w:rsidR="0034543A" w:rsidRPr="00044290" w:rsidRDefault="0034543A" w:rsidP="00F3385C">
            <w:pPr>
              <w:spacing w:after="0" w:line="480" w:lineRule="auto"/>
              <w:rPr>
                <w:sz w:val="18"/>
              </w:rPr>
            </w:pPr>
            <w:r>
              <w:rPr>
                <w:sz w:val="18"/>
              </w:rPr>
              <w:tab/>
            </w:r>
            <w:r w:rsidRPr="00044290">
              <w:rPr>
                <w:sz w:val="18"/>
              </w:rPr>
              <w:t>Operative vaginal birth</w:t>
            </w:r>
            <w:r w:rsidRPr="00044290">
              <w:rPr>
                <w:sz w:val="18"/>
                <w:szCs w:val="18"/>
              </w:rPr>
              <w:t xml:space="preserve">, </w:t>
            </w:r>
            <w:r w:rsidRPr="00044290">
              <w:rPr>
                <w:sz w:val="18"/>
              </w:rPr>
              <w:t>n</w:t>
            </w:r>
            <w:r w:rsidRPr="00044290">
              <w:rPr>
                <w:sz w:val="18"/>
                <w:szCs w:val="18"/>
              </w:rPr>
              <w:t xml:space="preserve"> (</w:t>
            </w:r>
            <w:proofErr w:type="gramStart"/>
            <w:r w:rsidRPr="00044290">
              <w:rPr>
                <w:sz w:val="18"/>
                <w:szCs w:val="18"/>
              </w:rPr>
              <w:t>%)*</w:t>
            </w:r>
            <w:proofErr w:type="gramEnd"/>
          </w:p>
        </w:tc>
        <w:tc>
          <w:tcPr>
            <w:tcW w:w="1701" w:type="dxa"/>
            <w:vAlign w:val="center"/>
          </w:tcPr>
          <w:p w14:paraId="6F973FD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27 (47%)</w:t>
            </w:r>
          </w:p>
        </w:tc>
        <w:tc>
          <w:tcPr>
            <w:tcW w:w="1985" w:type="dxa"/>
            <w:vAlign w:val="center"/>
          </w:tcPr>
          <w:p w14:paraId="187941F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52 (46%)</w:t>
            </w:r>
          </w:p>
        </w:tc>
      </w:tr>
      <w:tr w:rsidR="0034543A" w:rsidRPr="00044290" w14:paraId="6586C803"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26F5A05B" w14:textId="77777777" w:rsidR="0034543A" w:rsidRPr="00044290" w:rsidRDefault="0034543A" w:rsidP="00F3385C">
            <w:pPr>
              <w:spacing w:after="0" w:line="480" w:lineRule="auto"/>
              <w:rPr>
                <w:sz w:val="18"/>
              </w:rPr>
            </w:pPr>
            <w:r>
              <w:rPr>
                <w:sz w:val="18"/>
              </w:rPr>
              <w:tab/>
            </w:r>
            <w:r w:rsidRPr="00044290">
              <w:rPr>
                <w:sz w:val="18"/>
              </w:rPr>
              <w:t>Birth weight (g</w:t>
            </w:r>
            <w:r w:rsidRPr="00044290">
              <w:rPr>
                <w:sz w:val="18"/>
                <w:szCs w:val="18"/>
              </w:rPr>
              <w:t>);</w:t>
            </w:r>
            <w:r w:rsidRPr="00044290">
              <w:rPr>
                <w:sz w:val="18"/>
              </w:rPr>
              <w:t xml:space="preserve"> mean</w:t>
            </w:r>
            <w:r w:rsidRPr="00044290">
              <w:rPr>
                <w:sz w:val="18"/>
                <w:szCs w:val="18"/>
              </w:rPr>
              <w:t xml:space="preserve"> (</w:t>
            </w:r>
            <w:r w:rsidRPr="00044290">
              <w:rPr>
                <w:sz w:val="18"/>
              </w:rPr>
              <w:t>SD)</w:t>
            </w:r>
          </w:p>
        </w:tc>
        <w:tc>
          <w:tcPr>
            <w:tcW w:w="1701" w:type="dxa"/>
            <w:vAlign w:val="center"/>
          </w:tcPr>
          <w:p w14:paraId="38158ED0" w14:textId="05D29845"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color w:val="000000"/>
                <w:sz w:val="18"/>
                <w:szCs w:val="18"/>
                <w:lang w:eastAsia="en-GB"/>
              </w:rPr>
              <w:t>3482 (506)</w:t>
            </w:r>
          </w:p>
        </w:tc>
        <w:tc>
          <w:tcPr>
            <w:tcW w:w="1985" w:type="dxa"/>
            <w:vAlign w:val="center"/>
          </w:tcPr>
          <w:p w14:paraId="2E148D8B" w14:textId="192081FB" w:rsidR="0034543A" w:rsidRPr="00044290" w:rsidRDefault="00A16588"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Pr>
                <w:rFonts w:cs="Calibri"/>
                <w:color w:val="000000"/>
                <w:sz w:val="18"/>
                <w:szCs w:val="18"/>
              </w:rPr>
              <w:t>3500</w:t>
            </w:r>
            <w:r w:rsidR="0034543A" w:rsidRPr="00044290">
              <w:rPr>
                <w:rFonts w:cs="Calibri"/>
                <w:color w:val="000000"/>
                <w:sz w:val="18"/>
                <w:szCs w:val="18"/>
              </w:rPr>
              <w:t xml:space="preserve"> (52</w:t>
            </w:r>
            <w:r>
              <w:rPr>
                <w:rFonts w:cs="Calibri"/>
                <w:color w:val="000000"/>
                <w:sz w:val="18"/>
                <w:szCs w:val="18"/>
              </w:rPr>
              <w:t>2</w:t>
            </w:r>
            <w:r w:rsidR="0034543A" w:rsidRPr="00044290">
              <w:rPr>
                <w:rFonts w:cs="Calibri"/>
                <w:color w:val="000000"/>
                <w:sz w:val="18"/>
                <w:szCs w:val="18"/>
              </w:rPr>
              <w:t>)</w:t>
            </w:r>
          </w:p>
        </w:tc>
      </w:tr>
      <w:tr w:rsidR="0034543A" w:rsidRPr="00044290" w14:paraId="1DADFD8B"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7EB415F8" w14:textId="77777777" w:rsidR="0034543A" w:rsidRPr="00044290" w:rsidRDefault="0034543A" w:rsidP="00F3385C">
            <w:pPr>
              <w:ind w:left="720" w:hanging="720"/>
              <w:rPr>
                <w:sz w:val="18"/>
              </w:rPr>
            </w:pPr>
            <w:r>
              <w:rPr>
                <w:sz w:val="18"/>
              </w:rPr>
              <w:tab/>
            </w:r>
            <w:r w:rsidRPr="00044290">
              <w:rPr>
                <w:sz w:val="18"/>
              </w:rPr>
              <w:t>Intact perineum / vagina [i.e. no episiotomy, vaginal or perineal lacerations</w:t>
            </w:r>
            <w:r w:rsidRPr="00044290">
              <w:rPr>
                <w:sz w:val="18"/>
                <w:szCs w:val="18"/>
              </w:rPr>
              <w:t>]; n (%)</w:t>
            </w:r>
          </w:p>
        </w:tc>
        <w:tc>
          <w:tcPr>
            <w:tcW w:w="1701" w:type="dxa"/>
            <w:vAlign w:val="center"/>
          </w:tcPr>
          <w:p w14:paraId="5DBBC719" w14:textId="77777777" w:rsidR="0034543A" w:rsidRPr="00044290" w:rsidRDefault="0034543A" w:rsidP="00F3385C">
            <w:pPr>
              <w:spacing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7 (12%)</w:t>
            </w:r>
          </w:p>
        </w:tc>
        <w:tc>
          <w:tcPr>
            <w:tcW w:w="1985" w:type="dxa"/>
            <w:vAlign w:val="center"/>
          </w:tcPr>
          <w:p w14:paraId="07D1FB9A" w14:textId="77777777" w:rsidR="0034543A" w:rsidRPr="00044290" w:rsidRDefault="0034543A" w:rsidP="00F3385C">
            <w:pPr>
              <w:spacing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15 (13%)</w:t>
            </w:r>
          </w:p>
        </w:tc>
      </w:tr>
      <w:tr w:rsidR="0034543A" w:rsidRPr="00044290" w14:paraId="72AFDCFF"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36E4729F" w14:textId="77777777" w:rsidR="0034543A" w:rsidRPr="00044290" w:rsidRDefault="0034543A" w:rsidP="00F3385C">
            <w:pPr>
              <w:spacing w:after="0" w:line="480" w:lineRule="auto"/>
              <w:rPr>
                <w:sz w:val="18"/>
              </w:rPr>
            </w:pPr>
            <w:r>
              <w:rPr>
                <w:sz w:val="18"/>
              </w:rPr>
              <w:tab/>
            </w:r>
            <w:r w:rsidRPr="00044290">
              <w:rPr>
                <w:sz w:val="18"/>
              </w:rPr>
              <w:t>Length of third stage (mins</w:t>
            </w:r>
            <w:r w:rsidRPr="00044290">
              <w:rPr>
                <w:sz w:val="18"/>
                <w:szCs w:val="18"/>
              </w:rPr>
              <w:t>);</w:t>
            </w:r>
            <w:r w:rsidRPr="00044290">
              <w:rPr>
                <w:sz w:val="18"/>
              </w:rPr>
              <w:t xml:space="preserve"> median</w:t>
            </w:r>
            <w:r w:rsidRPr="00044290">
              <w:rPr>
                <w:sz w:val="18"/>
                <w:szCs w:val="18"/>
              </w:rPr>
              <w:t xml:space="preserve"> (IQR</w:t>
            </w:r>
            <w:r w:rsidRPr="00044290">
              <w:rPr>
                <w:sz w:val="18"/>
              </w:rPr>
              <w:t>)</w:t>
            </w:r>
          </w:p>
        </w:tc>
        <w:tc>
          <w:tcPr>
            <w:tcW w:w="1701" w:type="dxa"/>
            <w:vAlign w:val="center"/>
          </w:tcPr>
          <w:p w14:paraId="750E0F4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9.00 (6.00, 16.00)</w:t>
            </w:r>
          </w:p>
        </w:tc>
        <w:tc>
          <w:tcPr>
            <w:tcW w:w="1985" w:type="dxa"/>
            <w:vAlign w:val="center"/>
          </w:tcPr>
          <w:p w14:paraId="376D2EF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8.00 (5.00, 21.00)</w:t>
            </w:r>
          </w:p>
        </w:tc>
      </w:tr>
      <w:tr w:rsidR="0034543A" w:rsidRPr="00044290" w14:paraId="183309D9"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5FBE1AF8" w14:textId="77777777" w:rsidR="0034543A" w:rsidRPr="00044290" w:rsidRDefault="0034543A" w:rsidP="00F3385C">
            <w:pPr>
              <w:spacing w:after="0"/>
              <w:rPr>
                <w:sz w:val="18"/>
              </w:rPr>
            </w:pPr>
            <w:r>
              <w:rPr>
                <w:sz w:val="18"/>
              </w:rPr>
              <w:tab/>
            </w:r>
            <w:r w:rsidRPr="00044290">
              <w:rPr>
                <w:sz w:val="18"/>
              </w:rPr>
              <w:t>Cause of PPH†</w:t>
            </w:r>
          </w:p>
          <w:p w14:paraId="1B1D9182" w14:textId="77777777" w:rsidR="0034543A" w:rsidRPr="00044290" w:rsidRDefault="0034543A" w:rsidP="00F3385C">
            <w:pPr>
              <w:spacing w:after="0"/>
              <w:jc w:val="right"/>
              <w:rPr>
                <w:sz w:val="18"/>
              </w:rPr>
            </w:pPr>
            <w:r w:rsidRPr="00044290">
              <w:rPr>
                <w:sz w:val="18"/>
              </w:rPr>
              <w:t>Atony</w:t>
            </w:r>
          </w:p>
          <w:p w14:paraId="5863F3E7" w14:textId="77777777" w:rsidR="0034543A" w:rsidRPr="00044290" w:rsidRDefault="0034543A" w:rsidP="00F3385C">
            <w:pPr>
              <w:spacing w:after="0"/>
              <w:jc w:val="right"/>
              <w:rPr>
                <w:sz w:val="18"/>
              </w:rPr>
            </w:pPr>
            <w:r w:rsidRPr="00044290">
              <w:rPr>
                <w:sz w:val="18"/>
              </w:rPr>
              <w:t>Retained placenta or tissue</w:t>
            </w:r>
          </w:p>
          <w:p w14:paraId="0D90D04B" w14:textId="77777777" w:rsidR="0034543A" w:rsidRPr="00044290" w:rsidRDefault="0034543A" w:rsidP="00F3385C">
            <w:pPr>
              <w:spacing w:after="0"/>
              <w:jc w:val="right"/>
              <w:rPr>
                <w:sz w:val="18"/>
              </w:rPr>
            </w:pPr>
            <w:r w:rsidRPr="00044290">
              <w:rPr>
                <w:sz w:val="18"/>
              </w:rPr>
              <w:t>Coagulopathy</w:t>
            </w:r>
          </w:p>
          <w:p w14:paraId="07938BE4" w14:textId="3BEEA2AE" w:rsidR="0034543A" w:rsidRPr="00044290" w:rsidRDefault="00593A6A" w:rsidP="00F3385C">
            <w:pPr>
              <w:spacing w:after="0"/>
              <w:jc w:val="right"/>
              <w:rPr>
                <w:sz w:val="18"/>
              </w:rPr>
            </w:pPr>
            <w:r>
              <w:rPr>
                <w:sz w:val="18"/>
              </w:rPr>
              <w:t>Lacerations</w:t>
            </w:r>
          </w:p>
        </w:tc>
        <w:tc>
          <w:tcPr>
            <w:tcW w:w="1701" w:type="dxa"/>
            <w:vAlign w:val="bottom"/>
          </w:tcPr>
          <w:p w14:paraId="426A579C"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55 (97%)</w:t>
            </w:r>
          </w:p>
          <w:p w14:paraId="04AFD4D7"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6 (11%)</w:t>
            </w:r>
          </w:p>
          <w:p w14:paraId="6884F56C"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0 (0%)</w:t>
            </w:r>
          </w:p>
          <w:p w14:paraId="4FC82EB6"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17 (30%)</w:t>
            </w:r>
          </w:p>
        </w:tc>
        <w:tc>
          <w:tcPr>
            <w:tcW w:w="1985" w:type="dxa"/>
            <w:vAlign w:val="bottom"/>
          </w:tcPr>
          <w:p w14:paraId="4DB4ED55"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57 (50%)</w:t>
            </w:r>
          </w:p>
          <w:p w14:paraId="3101C154"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31 (27%)</w:t>
            </w:r>
          </w:p>
          <w:p w14:paraId="2B627920"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1 (1%)</w:t>
            </w:r>
          </w:p>
          <w:p w14:paraId="7BCD90A5" w14:textId="77777777" w:rsidR="0034543A" w:rsidRPr="00044290" w:rsidRDefault="0034543A" w:rsidP="00F3385C">
            <w:pPr>
              <w:spacing w:after="0"/>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rPr>
              <w:t>54 (48%)</w:t>
            </w:r>
          </w:p>
        </w:tc>
      </w:tr>
      <w:tr w:rsidR="0034543A" w:rsidRPr="00044290" w14:paraId="23032C60" w14:textId="77777777" w:rsidTr="00F3385C">
        <w:trPr>
          <w:trHeight w:val="397"/>
        </w:trPr>
        <w:tc>
          <w:tcPr>
            <w:cnfStyle w:val="001000000000" w:firstRow="0" w:lastRow="0" w:firstColumn="1" w:lastColumn="0" w:oddVBand="0" w:evenVBand="0" w:oddHBand="0" w:evenHBand="0" w:firstRowFirstColumn="0" w:firstRowLastColumn="0" w:lastRowFirstColumn="0" w:lastRowLastColumn="0"/>
            <w:tcW w:w="6487" w:type="dxa"/>
            <w:vAlign w:val="center"/>
          </w:tcPr>
          <w:p w14:paraId="790D7FB4" w14:textId="77777777" w:rsidR="0034543A" w:rsidRPr="00044290" w:rsidRDefault="0034543A" w:rsidP="00F3385C">
            <w:pPr>
              <w:spacing w:after="0" w:line="480" w:lineRule="auto"/>
              <w:rPr>
                <w:sz w:val="18"/>
                <w:szCs w:val="18"/>
              </w:rPr>
            </w:pPr>
            <w:r>
              <w:rPr>
                <w:sz w:val="18"/>
                <w:szCs w:val="18"/>
              </w:rPr>
              <w:tab/>
            </w:r>
            <w:r w:rsidRPr="00044290">
              <w:rPr>
                <w:sz w:val="18"/>
                <w:szCs w:val="18"/>
              </w:rPr>
              <w:t>Blood loss at time of device insertion (mls); median (IQR)</w:t>
            </w:r>
          </w:p>
        </w:tc>
        <w:tc>
          <w:tcPr>
            <w:tcW w:w="1701" w:type="dxa"/>
            <w:vAlign w:val="center"/>
          </w:tcPr>
          <w:p w14:paraId="15E90D3C"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rFonts w:cs="Calibri"/>
                <w:color w:val="000000"/>
                <w:sz w:val="18"/>
                <w:szCs w:val="18"/>
                <w:lang w:eastAsia="en-GB"/>
              </w:rPr>
              <w:t>750 (550, 1300)</w:t>
            </w:r>
          </w:p>
        </w:tc>
        <w:tc>
          <w:tcPr>
            <w:tcW w:w="1985" w:type="dxa"/>
            <w:vAlign w:val="center"/>
          </w:tcPr>
          <w:p w14:paraId="28AD7F8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044290">
              <w:rPr>
                <w:sz w:val="18"/>
                <w:szCs w:val="18"/>
              </w:rPr>
              <w:t>-</w:t>
            </w:r>
          </w:p>
        </w:tc>
      </w:tr>
    </w:tbl>
    <w:p w14:paraId="4BCA24C8" w14:textId="77777777" w:rsidR="0034543A" w:rsidRPr="00044290" w:rsidRDefault="0034543A" w:rsidP="0034543A">
      <w:pPr>
        <w:spacing w:after="0" w:line="480" w:lineRule="auto"/>
        <w:rPr>
          <w:sz w:val="16"/>
        </w:rPr>
      </w:pPr>
      <w:r w:rsidRPr="00044290">
        <w:rPr>
          <w:sz w:val="16"/>
        </w:rPr>
        <w:t>*matching characteristics</w:t>
      </w:r>
    </w:p>
    <w:p w14:paraId="24F1F88E" w14:textId="77777777" w:rsidR="0034543A" w:rsidRPr="00044290" w:rsidRDefault="0034543A" w:rsidP="0034543A">
      <w:pPr>
        <w:spacing w:after="0" w:line="480" w:lineRule="auto"/>
        <w:rPr>
          <w:sz w:val="16"/>
        </w:rPr>
      </w:pPr>
      <w:r w:rsidRPr="00044290">
        <w:rPr>
          <w:sz w:val="16"/>
        </w:rPr>
        <w:t>†multiple options possible</w:t>
      </w:r>
    </w:p>
    <w:p w14:paraId="71D928A3" w14:textId="77777777" w:rsidR="0034543A" w:rsidRPr="00044290" w:rsidRDefault="0034543A" w:rsidP="0034543A">
      <w:pPr>
        <w:spacing w:after="0" w:line="480" w:lineRule="auto"/>
        <w:rPr>
          <w:sz w:val="16"/>
        </w:rPr>
      </w:pPr>
      <w:r w:rsidRPr="00044290">
        <w:rPr>
          <w:sz w:val="16"/>
        </w:rPr>
        <w:t>SD = Standard Deviation</w:t>
      </w:r>
    </w:p>
    <w:p w14:paraId="32F8F93D" w14:textId="77777777" w:rsidR="0034543A" w:rsidRPr="00044290" w:rsidRDefault="0034543A" w:rsidP="0034543A">
      <w:pPr>
        <w:spacing w:after="0" w:line="480" w:lineRule="auto"/>
        <w:rPr>
          <w:sz w:val="16"/>
        </w:rPr>
      </w:pPr>
      <w:r w:rsidRPr="00044290">
        <w:rPr>
          <w:sz w:val="16"/>
        </w:rPr>
        <w:t>IQR = Interquartile range</w:t>
      </w:r>
    </w:p>
    <w:p w14:paraId="147E751A" w14:textId="77777777" w:rsidR="0034543A" w:rsidRDefault="0034543A" w:rsidP="0034543A">
      <w:pPr>
        <w:widowControl/>
        <w:spacing w:after="0" w:line="240" w:lineRule="auto"/>
        <w:rPr>
          <w:rFonts w:eastAsia="Times New Roman"/>
          <w:b/>
          <w:bCs/>
          <w:i/>
          <w:iCs/>
          <w:color w:val="000000"/>
          <w:sz w:val="24"/>
          <w:szCs w:val="24"/>
          <w:bdr w:val="none" w:sz="0" w:space="0" w:color="auto" w:frame="1"/>
          <w:lang w:eastAsia="en-GB"/>
        </w:rPr>
      </w:pPr>
      <w:r>
        <w:br w:type="page"/>
      </w:r>
    </w:p>
    <w:p w14:paraId="625E0AD9" w14:textId="4310B5D1" w:rsidR="0034543A" w:rsidRPr="00044290" w:rsidRDefault="0034543A" w:rsidP="0034543A">
      <w:pPr>
        <w:pStyle w:val="Heading2"/>
        <w:spacing w:line="480" w:lineRule="auto"/>
        <w:rPr>
          <w:lang w:val="en-US"/>
        </w:rPr>
      </w:pPr>
      <w:r>
        <w:rPr>
          <w:lang w:val="en-US"/>
        </w:rPr>
        <w:lastRenderedPageBreak/>
        <w:t xml:space="preserve">Supplementary </w:t>
      </w:r>
      <w:r w:rsidRPr="00044290">
        <w:rPr>
          <w:lang w:val="en-US"/>
        </w:rPr>
        <w:t xml:space="preserve">Table </w:t>
      </w:r>
      <w:r>
        <w:rPr>
          <w:lang w:val="en-US"/>
        </w:rPr>
        <w:t>sT2</w:t>
      </w:r>
      <w:r w:rsidRPr="00044290">
        <w:rPr>
          <w:lang w:val="en-US"/>
        </w:rPr>
        <w:t xml:space="preserve">. </w:t>
      </w:r>
      <w:r w:rsidR="00454639">
        <w:t xml:space="preserve">Comparisons with historical controls: </w:t>
      </w:r>
      <w:r w:rsidR="00454639">
        <w:t>c</w:t>
      </w:r>
      <w:proofErr w:type="spellStart"/>
      <w:r>
        <w:rPr>
          <w:lang w:val="en-US"/>
        </w:rPr>
        <w:t>linical</w:t>
      </w:r>
      <w:proofErr w:type="spellEnd"/>
      <w:r w:rsidRPr="00044290">
        <w:rPr>
          <w:lang w:val="en-US"/>
        </w:rPr>
        <w:t xml:space="preserve"> </w:t>
      </w:r>
      <w:r w:rsidR="00454639">
        <w:rPr>
          <w:lang w:val="en-US"/>
        </w:rPr>
        <w:t>o</w:t>
      </w:r>
      <w:r w:rsidRPr="00044290">
        <w:rPr>
          <w:lang w:val="en-US"/>
        </w:rPr>
        <w:t>utcomes</w:t>
      </w:r>
    </w:p>
    <w:tbl>
      <w:tblPr>
        <w:tblStyle w:val="GridTable1Light1"/>
        <w:tblW w:w="9918" w:type="dxa"/>
        <w:tblLook w:val="04A0" w:firstRow="1" w:lastRow="0" w:firstColumn="1" w:lastColumn="0" w:noHBand="0" w:noVBand="1"/>
      </w:tblPr>
      <w:tblGrid>
        <w:gridCol w:w="4106"/>
        <w:gridCol w:w="1134"/>
        <w:gridCol w:w="992"/>
        <w:gridCol w:w="1843"/>
        <w:gridCol w:w="1843"/>
      </w:tblGrid>
      <w:tr w:rsidR="0034543A" w:rsidRPr="00044290" w14:paraId="5A1E8F91" w14:textId="77777777" w:rsidTr="00A165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4CD315F3" w14:textId="77777777" w:rsidR="0034543A" w:rsidRPr="00044290" w:rsidRDefault="0034543A" w:rsidP="00F3385C">
            <w:pPr>
              <w:spacing w:after="0" w:line="480" w:lineRule="auto"/>
              <w:jc w:val="center"/>
              <w:rPr>
                <w:sz w:val="18"/>
              </w:rPr>
            </w:pPr>
          </w:p>
        </w:tc>
        <w:tc>
          <w:tcPr>
            <w:tcW w:w="1134" w:type="dxa"/>
            <w:vAlign w:val="center"/>
          </w:tcPr>
          <w:p w14:paraId="58FDF36D"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Index Cases</w:t>
            </w:r>
          </w:p>
          <w:p w14:paraId="217088DF"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bCs w:val="0"/>
                <w:sz w:val="18"/>
                <w:szCs w:val="18"/>
                <w:lang w:eastAsia="en-GB"/>
              </w:rPr>
              <w:t>N</w:t>
            </w:r>
            <w:r w:rsidRPr="00044290">
              <w:rPr>
                <w:sz w:val="18"/>
              </w:rPr>
              <w:t>=57</w:t>
            </w:r>
          </w:p>
        </w:tc>
        <w:tc>
          <w:tcPr>
            <w:tcW w:w="992" w:type="dxa"/>
            <w:vAlign w:val="center"/>
          </w:tcPr>
          <w:p w14:paraId="753F988B"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Historical Controls</w:t>
            </w:r>
          </w:p>
          <w:p w14:paraId="23CBFBEB"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bCs w:val="0"/>
                <w:sz w:val="18"/>
                <w:szCs w:val="18"/>
                <w:lang w:eastAsia="en-GB"/>
              </w:rPr>
              <w:t>N=</w:t>
            </w:r>
            <w:r w:rsidRPr="00044290">
              <w:rPr>
                <w:sz w:val="18"/>
              </w:rPr>
              <w:t>113</w:t>
            </w:r>
          </w:p>
        </w:tc>
        <w:tc>
          <w:tcPr>
            <w:tcW w:w="1843" w:type="dxa"/>
            <w:vAlign w:val="center"/>
          </w:tcPr>
          <w:p w14:paraId="638C1DBE"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Unadjusted Odds Ratio (95% CI)</w:t>
            </w:r>
          </w:p>
        </w:tc>
        <w:tc>
          <w:tcPr>
            <w:tcW w:w="1843" w:type="dxa"/>
            <w:vAlign w:val="center"/>
          </w:tcPr>
          <w:p w14:paraId="115DE4C8"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Adjusted</w:t>
            </w:r>
            <w:r w:rsidRPr="00044290">
              <w:rPr>
                <w:sz w:val="18"/>
                <w:vertAlign w:val="superscript"/>
              </w:rPr>
              <w:t>1</w:t>
            </w:r>
            <w:r w:rsidRPr="00044290">
              <w:rPr>
                <w:sz w:val="18"/>
              </w:rPr>
              <w:t xml:space="preserve"> Odds Ratio (95% CI)</w:t>
            </w:r>
          </w:p>
        </w:tc>
      </w:tr>
      <w:tr w:rsidR="00497104" w:rsidRPr="00044290" w14:paraId="29797F9D"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415B4780" w14:textId="77777777" w:rsidR="00A16588" w:rsidRDefault="00A16588" w:rsidP="00F3385C">
            <w:pPr>
              <w:spacing w:after="0" w:line="480" w:lineRule="auto"/>
              <w:rPr>
                <w:b w:val="0"/>
                <w:bCs w:val="0"/>
                <w:sz w:val="18"/>
              </w:rPr>
            </w:pPr>
            <w:r w:rsidRPr="00A16588">
              <w:rPr>
                <w:bCs w:val="0"/>
                <w:sz w:val="18"/>
                <w:u w:val="single"/>
              </w:rPr>
              <w:t>PRIMARY OUTCOME</w:t>
            </w:r>
            <w:r>
              <w:rPr>
                <w:sz w:val="18"/>
              </w:rPr>
              <w:t xml:space="preserve"> </w:t>
            </w:r>
          </w:p>
          <w:p w14:paraId="3E0A3C7B" w14:textId="00225D20" w:rsidR="00497104" w:rsidRPr="00044290" w:rsidRDefault="00497104" w:rsidP="00F3385C">
            <w:pPr>
              <w:spacing w:after="0" w:line="480" w:lineRule="auto"/>
              <w:rPr>
                <w:sz w:val="18"/>
              </w:rPr>
            </w:pPr>
            <w:r>
              <w:rPr>
                <w:sz w:val="18"/>
              </w:rPr>
              <w:t>Additional blood loss &gt;1000mls (n, %)</w:t>
            </w:r>
            <w:r>
              <w:rPr>
                <w:sz w:val="18"/>
                <w:vertAlign w:val="superscript"/>
              </w:rPr>
              <w:t>2</w:t>
            </w:r>
          </w:p>
        </w:tc>
        <w:tc>
          <w:tcPr>
            <w:tcW w:w="1134" w:type="dxa"/>
            <w:vAlign w:val="center"/>
          </w:tcPr>
          <w:p w14:paraId="0EF2F7FD" w14:textId="77777777" w:rsidR="00A16588" w:rsidRDefault="00A16588"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p>
          <w:p w14:paraId="29BF0696" w14:textId="310B0607" w:rsidR="00497104" w:rsidRPr="00044290" w:rsidRDefault="00497104"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Pr>
                <w:sz w:val="18"/>
              </w:rPr>
              <w:t>1 (2%)</w:t>
            </w:r>
          </w:p>
        </w:tc>
        <w:tc>
          <w:tcPr>
            <w:tcW w:w="992" w:type="dxa"/>
            <w:vAlign w:val="center"/>
          </w:tcPr>
          <w:p w14:paraId="659B2341" w14:textId="77777777" w:rsidR="00A16588" w:rsidRDefault="00A16588"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p>
          <w:p w14:paraId="206C8269" w14:textId="1A20564A" w:rsidR="00497104" w:rsidRPr="00497104" w:rsidRDefault="00497104"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vertAlign w:val="superscript"/>
              </w:rPr>
            </w:pPr>
            <w:r>
              <w:rPr>
                <w:sz w:val="18"/>
              </w:rPr>
              <w:t>9 (8%)</w:t>
            </w:r>
            <w:r>
              <w:rPr>
                <w:sz w:val="18"/>
                <w:vertAlign w:val="superscript"/>
              </w:rPr>
              <w:t>2</w:t>
            </w:r>
          </w:p>
        </w:tc>
        <w:tc>
          <w:tcPr>
            <w:tcW w:w="1843" w:type="dxa"/>
            <w:vAlign w:val="center"/>
          </w:tcPr>
          <w:p w14:paraId="3F1C87DB" w14:textId="77777777" w:rsidR="00A16588" w:rsidRDefault="00A16588" w:rsidP="00497104">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p>
          <w:p w14:paraId="7DD3A86B" w14:textId="0BA474AB" w:rsidR="00497104" w:rsidRPr="00497104" w:rsidRDefault="00497104" w:rsidP="00497104">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0.21 (0.03, 1.67)</w:t>
            </w:r>
          </w:p>
        </w:tc>
        <w:tc>
          <w:tcPr>
            <w:tcW w:w="1843" w:type="dxa"/>
            <w:vAlign w:val="center"/>
          </w:tcPr>
          <w:p w14:paraId="19512B48" w14:textId="77777777" w:rsidR="00A16588" w:rsidRDefault="00A16588" w:rsidP="00497104">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p>
          <w:p w14:paraId="3BF10C81" w14:textId="4494BE31" w:rsidR="00497104" w:rsidRPr="00497104" w:rsidRDefault="00497104" w:rsidP="00497104">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sz w:val="18"/>
                <w:szCs w:val="18"/>
              </w:rPr>
              <w:t>0.</w:t>
            </w:r>
            <w:r w:rsidR="00891C45">
              <w:rPr>
                <w:rFonts w:cs="Calibri"/>
                <w:sz w:val="18"/>
                <w:szCs w:val="18"/>
              </w:rPr>
              <w:t>13</w:t>
            </w:r>
            <w:r w:rsidRPr="00044290">
              <w:rPr>
                <w:rFonts w:cs="Calibri"/>
                <w:sz w:val="18"/>
                <w:szCs w:val="18"/>
              </w:rPr>
              <w:t xml:space="preserve"> (0.0</w:t>
            </w:r>
            <w:r w:rsidR="00891C45">
              <w:rPr>
                <w:rFonts w:cs="Calibri"/>
                <w:sz w:val="18"/>
                <w:szCs w:val="18"/>
              </w:rPr>
              <w:t>2</w:t>
            </w:r>
            <w:r>
              <w:rPr>
                <w:rFonts w:cs="Calibri"/>
                <w:sz w:val="18"/>
                <w:szCs w:val="18"/>
              </w:rPr>
              <w:t>, 1.</w:t>
            </w:r>
            <w:r w:rsidR="00891C45">
              <w:rPr>
                <w:rFonts w:cs="Calibri"/>
                <w:sz w:val="18"/>
                <w:szCs w:val="18"/>
              </w:rPr>
              <w:t>09</w:t>
            </w:r>
            <w:r w:rsidRPr="00044290">
              <w:rPr>
                <w:rFonts w:cs="Calibri"/>
                <w:sz w:val="18"/>
                <w:szCs w:val="18"/>
              </w:rPr>
              <w:t>)</w:t>
            </w:r>
          </w:p>
        </w:tc>
      </w:tr>
      <w:tr w:rsidR="00A16588" w:rsidRPr="00044290" w14:paraId="0C242655" w14:textId="77777777" w:rsidTr="00A16588">
        <w:tc>
          <w:tcPr>
            <w:cnfStyle w:val="001000000000" w:firstRow="0" w:lastRow="0" w:firstColumn="1" w:lastColumn="0" w:oddVBand="0" w:evenVBand="0" w:oddHBand="0" w:evenHBand="0" w:firstRowFirstColumn="0" w:firstRowLastColumn="0" w:lastRowFirstColumn="0" w:lastRowLastColumn="0"/>
            <w:tcW w:w="9918" w:type="dxa"/>
            <w:gridSpan w:val="5"/>
            <w:vAlign w:val="center"/>
          </w:tcPr>
          <w:p w14:paraId="288EDF95" w14:textId="0E7AC600" w:rsidR="00A16588" w:rsidRDefault="00A16588" w:rsidP="00A16588">
            <w:pPr>
              <w:spacing w:after="0" w:line="480" w:lineRule="auto"/>
              <w:rPr>
                <w:rFonts w:cs="Calibri"/>
                <w:sz w:val="18"/>
                <w:szCs w:val="18"/>
              </w:rPr>
            </w:pPr>
            <w:r>
              <w:rPr>
                <w:bCs w:val="0"/>
                <w:sz w:val="18"/>
                <w:u w:val="single"/>
              </w:rPr>
              <w:t>SECONDARY OUTCOMES</w:t>
            </w:r>
          </w:p>
        </w:tc>
      </w:tr>
      <w:tr w:rsidR="00497104" w:rsidRPr="00044290" w14:paraId="51CB4F9B"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512606DB" w14:textId="77777777" w:rsidR="00497104" w:rsidRPr="00044290" w:rsidRDefault="00497104" w:rsidP="00F3385C">
            <w:pPr>
              <w:spacing w:after="0" w:line="480" w:lineRule="auto"/>
              <w:rPr>
                <w:sz w:val="18"/>
              </w:rPr>
            </w:pPr>
            <w:r w:rsidRPr="00044290">
              <w:rPr>
                <w:sz w:val="18"/>
              </w:rPr>
              <w:t>Total estimated blood loss, mls (median (IQR))</w:t>
            </w:r>
          </w:p>
        </w:tc>
        <w:tc>
          <w:tcPr>
            <w:tcW w:w="1134" w:type="dxa"/>
            <w:vAlign w:val="center"/>
          </w:tcPr>
          <w:p w14:paraId="3AE1E756" w14:textId="77777777" w:rsidR="00497104" w:rsidRPr="00044290" w:rsidRDefault="00497104"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1110 (700, 1600)</w:t>
            </w:r>
          </w:p>
        </w:tc>
        <w:tc>
          <w:tcPr>
            <w:tcW w:w="992" w:type="dxa"/>
            <w:vAlign w:val="center"/>
          </w:tcPr>
          <w:p w14:paraId="077497AD" w14:textId="77777777" w:rsidR="00497104" w:rsidRPr="00044290" w:rsidRDefault="00497104"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1175 (750, 2000)</w:t>
            </w:r>
          </w:p>
        </w:tc>
        <w:tc>
          <w:tcPr>
            <w:tcW w:w="1843" w:type="dxa"/>
            <w:vAlign w:val="center"/>
          </w:tcPr>
          <w:p w14:paraId="1EEB7BA0" w14:textId="77777777" w:rsidR="00497104" w:rsidRPr="00044290" w:rsidRDefault="00497104"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N/A</w:t>
            </w:r>
          </w:p>
        </w:tc>
        <w:tc>
          <w:tcPr>
            <w:tcW w:w="1843" w:type="dxa"/>
            <w:vAlign w:val="center"/>
          </w:tcPr>
          <w:p w14:paraId="4AF2704E" w14:textId="77777777" w:rsidR="00497104" w:rsidRPr="00044290" w:rsidRDefault="00497104"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N/A</w:t>
            </w:r>
          </w:p>
        </w:tc>
      </w:tr>
      <w:tr w:rsidR="0034543A" w:rsidRPr="00044290" w14:paraId="6F1D3E7A"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1198545B" w14:textId="77777777" w:rsidR="0034543A" w:rsidRPr="00044290" w:rsidRDefault="0034543A" w:rsidP="00F3385C">
            <w:pPr>
              <w:spacing w:after="0" w:line="480" w:lineRule="auto"/>
              <w:rPr>
                <w:sz w:val="18"/>
              </w:rPr>
            </w:pPr>
            <w:r w:rsidRPr="00044290">
              <w:rPr>
                <w:sz w:val="18"/>
              </w:rPr>
              <w:t>Blood transfusion, N (%)</w:t>
            </w:r>
          </w:p>
        </w:tc>
        <w:tc>
          <w:tcPr>
            <w:tcW w:w="1134" w:type="dxa"/>
            <w:vAlign w:val="center"/>
          </w:tcPr>
          <w:p w14:paraId="1BE8F450"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rFonts w:cs="Calibri"/>
                <w:sz w:val="18"/>
                <w:szCs w:val="18"/>
              </w:rPr>
              <w:t>8 (14%)</w:t>
            </w:r>
          </w:p>
        </w:tc>
        <w:tc>
          <w:tcPr>
            <w:tcW w:w="992" w:type="dxa"/>
            <w:vAlign w:val="center"/>
          </w:tcPr>
          <w:p w14:paraId="52F15EF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27 (24%)</w:t>
            </w:r>
          </w:p>
        </w:tc>
        <w:tc>
          <w:tcPr>
            <w:tcW w:w="1843" w:type="dxa"/>
            <w:vAlign w:val="center"/>
          </w:tcPr>
          <w:p w14:paraId="10D491D5"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0.52 (0.22, 1.23)</w:t>
            </w:r>
          </w:p>
        </w:tc>
        <w:tc>
          <w:tcPr>
            <w:tcW w:w="1843" w:type="dxa"/>
            <w:vAlign w:val="center"/>
          </w:tcPr>
          <w:p w14:paraId="45EB4E07"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0.50 (0.19, 1.35)</w:t>
            </w:r>
          </w:p>
        </w:tc>
      </w:tr>
      <w:tr w:rsidR="0034543A" w:rsidRPr="00044290" w14:paraId="27F9AE3D"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302EE4E9" w14:textId="5DC0EF39" w:rsidR="0034543A" w:rsidRPr="00044290" w:rsidRDefault="0034543A" w:rsidP="00A16588">
            <w:pPr>
              <w:spacing w:after="0" w:line="480" w:lineRule="auto"/>
              <w:rPr>
                <w:sz w:val="18"/>
              </w:rPr>
            </w:pPr>
            <w:r w:rsidRPr="00044290">
              <w:rPr>
                <w:sz w:val="18"/>
              </w:rPr>
              <w:t>Number of units transfused</w:t>
            </w:r>
            <w:r w:rsidR="00A16588">
              <w:rPr>
                <w:sz w:val="18"/>
              </w:rPr>
              <w:tab/>
            </w:r>
            <w:r w:rsidR="00A16588">
              <w:rPr>
                <w:sz w:val="18"/>
              </w:rPr>
              <w:tab/>
            </w:r>
            <w:r w:rsidR="00A16588">
              <w:rPr>
                <w:sz w:val="18"/>
              </w:rPr>
              <w:tab/>
              <w:t xml:space="preserve">    </w:t>
            </w:r>
            <w:r w:rsidRPr="00044290">
              <w:rPr>
                <w:sz w:val="18"/>
              </w:rPr>
              <w:t>1</w:t>
            </w:r>
          </w:p>
          <w:p w14:paraId="12107EF0" w14:textId="77777777" w:rsidR="0034543A" w:rsidRPr="00044290" w:rsidRDefault="0034543A" w:rsidP="00F3385C">
            <w:pPr>
              <w:spacing w:after="0" w:line="480" w:lineRule="auto"/>
              <w:jc w:val="right"/>
              <w:rPr>
                <w:sz w:val="18"/>
              </w:rPr>
            </w:pPr>
            <w:r w:rsidRPr="00044290">
              <w:rPr>
                <w:sz w:val="18"/>
              </w:rPr>
              <w:t>2</w:t>
            </w:r>
          </w:p>
          <w:p w14:paraId="1DE26AD2" w14:textId="77777777" w:rsidR="0034543A" w:rsidRPr="00044290" w:rsidRDefault="0034543A" w:rsidP="00F3385C">
            <w:pPr>
              <w:spacing w:after="0" w:line="480" w:lineRule="auto"/>
              <w:jc w:val="right"/>
              <w:rPr>
                <w:sz w:val="18"/>
              </w:rPr>
            </w:pPr>
            <w:r w:rsidRPr="00044290">
              <w:rPr>
                <w:sz w:val="18"/>
              </w:rPr>
              <w:t>3</w:t>
            </w:r>
          </w:p>
        </w:tc>
        <w:tc>
          <w:tcPr>
            <w:tcW w:w="1134" w:type="dxa"/>
          </w:tcPr>
          <w:p w14:paraId="412E40E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4 (50%)</w:t>
            </w:r>
          </w:p>
          <w:p w14:paraId="267BCF1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3 (38%)</w:t>
            </w:r>
          </w:p>
          <w:p w14:paraId="76C510B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 (13%)</w:t>
            </w:r>
          </w:p>
        </w:tc>
        <w:tc>
          <w:tcPr>
            <w:tcW w:w="992" w:type="dxa"/>
          </w:tcPr>
          <w:p w14:paraId="12799CC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9 (33%)</w:t>
            </w:r>
          </w:p>
          <w:p w14:paraId="5E81315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15 (56%)</w:t>
            </w:r>
          </w:p>
          <w:p w14:paraId="1D4F169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3 (11%)</w:t>
            </w:r>
          </w:p>
        </w:tc>
        <w:tc>
          <w:tcPr>
            <w:tcW w:w="3686" w:type="dxa"/>
            <w:gridSpan w:val="2"/>
            <w:vAlign w:val="bottom"/>
          </w:tcPr>
          <w:p w14:paraId="7E2336C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lang w:eastAsia="en-GB"/>
              </w:rPr>
              <w:t>Kruskal-Wallis Test</w:t>
            </w:r>
            <w:r w:rsidRPr="00044290">
              <w:rPr>
                <w:sz w:val="18"/>
                <w:szCs w:val="18"/>
                <w:vertAlign w:val="superscript"/>
                <w:lang w:eastAsia="en-GB"/>
              </w:rPr>
              <w:t>3</w:t>
            </w:r>
            <w:r w:rsidRPr="00044290">
              <w:rPr>
                <w:sz w:val="18"/>
                <w:szCs w:val="18"/>
                <w:lang w:eastAsia="en-GB"/>
              </w:rPr>
              <w:t>: P=0.5131</w:t>
            </w:r>
          </w:p>
        </w:tc>
      </w:tr>
      <w:tr w:rsidR="0034543A" w:rsidRPr="00044290" w14:paraId="3C1002A1"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309E1F52" w14:textId="72F1208B" w:rsidR="0034543A" w:rsidRPr="00044290" w:rsidRDefault="0034543A" w:rsidP="00F3385C">
            <w:pPr>
              <w:spacing w:after="0" w:line="480" w:lineRule="auto"/>
              <w:rPr>
                <w:sz w:val="18"/>
              </w:rPr>
            </w:pPr>
            <w:r w:rsidRPr="00044290">
              <w:rPr>
                <w:sz w:val="18"/>
              </w:rPr>
              <w:t xml:space="preserve">Day 1 </w:t>
            </w:r>
            <w:proofErr w:type="spellStart"/>
            <w:r w:rsidRPr="00044290">
              <w:rPr>
                <w:sz w:val="18"/>
              </w:rPr>
              <w:t>haemoglobin</w:t>
            </w:r>
            <w:proofErr w:type="spellEnd"/>
            <w:r w:rsidRPr="00044290">
              <w:rPr>
                <w:sz w:val="18"/>
              </w:rPr>
              <w:t xml:space="preserve"> level in non-transfused women</w:t>
            </w:r>
            <w:r w:rsidR="00497104">
              <w:rPr>
                <w:sz w:val="18"/>
                <w:vertAlign w:val="superscript"/>
              </w:rPr>
              <w:t>3</w:t>
            </w:r>
            <w:r w:rsidRPr="00044290">
              <w:rPr>
                <w:sz w:val="18"/>
              </w:rPr>
              <w:t xml:space="preserve"> (mean, SD)</w:t>
            </w:r>
          </w:p>
        </w:tc>
        <w:tc>
          <w:tcPr>
            <w:tcW w:w="1134" w:type="dxa"/>
            <w:vAlign w:val="center"/>
          </w:tcPr>
          <w:p w14:paraId="3D24595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lang w:eastAsia="en-GB"/>
              </w:rPr>
              <w:t>N=</w:t>
            </w:r>
            <w:r w:rsidRPr="00044290">
              <w:rPr>
                <w:sz w:val="18"/>
              </w:rPr>
              <w:t>47</w:t>
            </w:r>
          </w:p>
          <w:p w14:paraId="3685370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97.02 (15.12)</w:t>
            </w:r>
          </w:p>
        </w:tc>
        <w:tc>
          <w:tcPr>
            <w:tcW w:w="992" w:type="dxa"/>
            <w:vAlign w:val="center"/>
          </w:tcPr>
          <w:p w14:paraId="2F9DC7A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lang w:eastAsia="en-GB"/>
              </w:rPr>
              <w:t>N=</w:t>
            </w:r>
            <w:r w:rsidRPr="00044290">
              <w:rPr>
                <w:sz w:val="18"/>
              </w:rPr>
              <w:t>86</w:t>
            </w:r>
          </w:p>
          <w:p w14:paraId="530090D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93.00 (13.49)</w:t>
            </w:r>
          </w:p>
        </w:tc>
        <w:tc>
          <w:tcPr>
            <w:tcW w:w="1843" w:type="dxa"/>
            <w:vAlign w:val="center"/>
          </w:tcPr>
          <w:p w14:paraId="57C1F6D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lang w:eastAsia="en-GB"/>
              </w:rPr>
              <w:t>-</w:t>
            </w:r>
          </w:p>
        </w:tc>
        <w:tc>
          <w:tcPr>
            <w:tcW w:w="1843" w:type="dxa"/>
            <w:vAlign w:val="center"/>
          </w:tcPr>
          <w:p w14:paraId="4726F19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szCs w:val="18"/>
                <w:lang w:eastAsia="en-GB"/>
              </w:rPr>
              <w:t>-</w:t>
            </w:r>
          </w:p>
        </w:tc>
      </w:tr>
      <w:tr w:rsidR="0034543A" w:rsidRPr="00044290" w14:paraId="2BC197CC"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4D41B839" w14:textId="77777777" w:rsidR="0034543A" w:rsidRPr="00044290" w:rsidRDefault="0034543A" w:rsidP="00F3385C">
            <w:pPr>
              <w:spacing w:after="0" w:line="480" w:lineRule="auto"/>
              <w:rPr>
                <w:sz w:val="18"/>
              </w:rPr>
            </w:pPr>
            <w:r w:rsidRPr="00044290">
              <w:rPr>
                <w:sz w:val="18"/>
              </w:rPr>
              <w:t>Number of women transferred to a higher level of care, N (%)</w:t>
            </w:r>
          </w:p>
        </w:tc>
        <w:tc>
          <w:tcPr>
            <w:tcW w:w="1134" w:type="dxa"/>
            <w:vAlign w:val="center"/>
          </w:tcPr>
          <w:p w14:paraId="6D45457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24 (42%)</w:t>
            </w:r>
          </w:p>
        </w:tc>
        <w:tc>
          <w:tcPr>
            <w:tcW w:w="992" w:type="dxa"/>
            <w:vAlign w:val="center"/>
          </w:tcPr>
          <w:p w14:paraId="1586A925"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46 (41%)</w:t>
            </w:r>
          </w:p>
        </w:tc>
        <w:tc>
          <w:tcPr>
            <w:tcW w:w="1843" w:type="dxa"/>
            <w:vAlign w:val="center"/>
          </w:tcPr>
          <w:p w14:paraId="6A13ABD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1.06 (0.56, 2.02)</w:t>
            </w:r>
          </w:p>
        </w:tc>
        <w:tc>
          <w:tcPr>
            <w:tcW w:w="1843" w:type="dxa"/>
            <w:vAlign w:val="center"/>
          </w:tcPr>
          <w:p w14:paraId="0FB4F25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1.21 (0.51, 2.86)</w:t>
            </w:r>
          </w:p>
        </w:tc>
      </w:tr>
      <w:tr w:rsidR="0034543A" w:rsidRPr="00044290" w14:paraId="3EDD49CA"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3CE93CAF" w14:textId="77777777" w:rsidR="0034543A" w:rsidRPr="00044290" w:rsidRDefault="0034543A" w:rsidP="00F3385C">
            <w:pPr>
              <w:spacing w:after="0" w:line="480" w:lineRule="auto"/>
              <w:rPr>
                <w:sz w:val="18"/>
              </w:rPr>
            </w:pPr>
            <w:r w:rsidRPr="00044290">
              <w:rPr>
                <w:sz w:val="18"/>
              </w:rPr>
              <w:t xml:space="preserve">Number of women examined under </w:t>
            </w:r>
            <w:proofErr w:type="spellStart"/>
            <w:r w:rsidRPr="00044290">
              <w:rPr>
                <w:sz w:val="18"/>
              </w:rPr>
              <w:t>anaesthetic</w:t>
            </w:r>
            <w:proofErr w:type="spellEnd"/>
            <w:r w:rsidRPr="00044290">
              <w:rPr>
                <w:sz w:val="18"/>
              </w:rPr>
              <w:t xml:space="preserve"> to investigate the cause of bleeding, N (%)</w:t>
            </w:r>
          </w:p>
        </w:tc>
        <w:tc>
          <w:tcPr>
            <w:tcW w:w="1134" w:type="dxa"/>
            <w:vAlign w:val="center"/>
          </w:tcPr>
          <w:p w14:paraId="5AC9DBAA"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6 (11%)</w:t>
            </w:r>
          </w:p>
        </w:tc>
        <w:tc>
          <w:tcPr>
            <w:tcW w:w="992" w:type="dxa"/>
            <w:vAlign w:val="center"/>
          </w:tcPr>
          <w:p w14:paraId="0CFCFDA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10 (9%)</w:t>
            </w:r>
          </w:p>
        </w:tc>
        <w:tc>
          <w:tcPr>
            <w:tcW w:w="1843" w:type="dxa"/>
            <w:vAlign w:val="center"/>
          </w:tcPr>
          <w:p w14:paraId="609B8A9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1.21 (0.42, 3.52)</w:t>
            </w:r>
          </w:p>
        </w:tc>
        <w:tc>
          <w:tcPr>
            <w:tcW w:w="1843" w:type="dxa"/>
            <w:vAlign w:val="center"/>
          </w:tcPr>
          <w:p w14:paraId="4A1FBE8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2.38 (0.59, 9.60)</w:t>
            </w:r>
          </w:p>
        </w:tc>
      </w:tr>
      <w:tr w:rsidR="0034543A" w:rsidRPr="00044290" w14:paraId="7D6A2901"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4A6490D1" w14:textId="77777777" w:rsidR="0034543A" w:rsidRPr="00044290" w:rsidRDefault="0034543A" w:rsidP="00F3385C">
            <w:pPr>
              <w:spacing w:after="0" w:line="480" w:lineRule="auto"/>
              <w:rPr>
                <w:sz w:val="18"/>
              </w:rPr>
            </w:pPr>
            <w:r w:rsidRPr="00044290">
              <w:rPr>
                <w:sz w:val="18"/>
              </w:rPr>
              <w:t>Number of women exclusively breastfeeding at time of hospital discharge, N (%)</w:t>
            </w:r>
          </w:p>
        </w:tc>
        <w:tc>
          <w:tcPr>
            <w:tcW w:w="1134" w:type="dxa"/>
            <w:vAlign w:val="center"/>
          </w:tcPr>
          <w:p w14:paraId="0F1471E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26 (46%)</w:t>
            </w:r>
          </w:p>
        </w:tc>
        <w:tc>
          <w:tcPr>
            <w:tcW w:w="992" w:type="dxa"/>
            <w:vAlign w:val="center"/>
          </w:tcPr>
          <w:p w14:paraId="1E6170F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32 (28%)</w:t>
            </w:r>
          </w:p>
        </w:tc>
        <w:tc>
          <w:tcPr>
            <w:tcW w:w="1843" w:type="dxa"/>
            <w:vAlign w:val="center"/>
          </w:tcPr>
          <w:p w14:paraId="1B36D43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2.12 (1.09, 4.12)</w:t>
            </w:r>
          </w:p>
        </w:tc>
        <w:tc>
          <w:tcPr>
            <w:tcW w:w="1843" w:type="dxa"/>
            <w:vAlign w:val="center"/>
          </w:tcPr>
          <w:p w14:paraId="21776BAA"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2.53 (1.17, 5.49)</w:t>
            </w:r>
          </w:p>
        </w:tc>
      </w:tr>
      <w:tr w:rsidR="0034543A" w:rsidRPr="00044290" w14:paraId="6FFEF419"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6CB3F9CE" w14:textId="77777777" w:rsidR="0034543A" w:rsidRPr="00044290" w:rsidRDefault="0034543A" w:rsidP="00F3385C">
            <w:pPr>
              <w:spacing w:after="0" w:line="480" w:lineRule="auto"/>
              <w:rPr>
                <w:sz w:val="18"/>
              </w:rPr>
            </w:pPr>
            <w:r w:rsidRPr="00044290">
              <w:rPr>
                <w:sz w:val="18"/>
              </w:rPr>
              <w:t>Coagulopathy</w:t>
            </w:r>
          </w:p>
        </w:tc>
        <w:tc>
          <w:tcPr>
            <w:tcW w:w="1134" w:type="dxa"/>
            <w:vAlign w:val="center"/>
          </w:tcPr>
          <w:p w14:paraId="4F834A2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 (0%)</w:t>
            </w:r>
          </w:p>
        </w:tc>
        <w:tc>
          <w:tcPr>
            <w:tcW w:w="992" w:type="dxa"/>
            <w:vAlign w:val="center"/>
          </w:tcPr>
          <w:p w14:paraId="7AC0667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3 (3%)</w:t>
            </w:r>
          </w:p>
        </w:tc>
        <w:tc>
          <w:tcPr>
            <w:tcW w:w="1843" w:type="dxa"/>
            <w:vAlign w:val="center"/>
          </w:tcPr>
          <w:p w14:paraId="42273107"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-5.72 (-246.1, 234.6)</w:t>
            </w:r>
          </w:p>
        </w:tc>
        <w:tc>
          <w:tcPr>
            <w:tcW w:w="1843" w:type="dxa"/>
            <w:vAlign w:val="center"/>
          </w:tcPr>
          <w:p w14:paraId="7490BF1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-5.46 (-227.5, 216.6)</w:t>
            </w:r>
          </w:p>
        </w:tc>
      </w:tr>
      <w:tr w:rsidR="0034543A" w:rsidRPr="00044290" w14:paraId="4924DFA1"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22E745EA" w14:textId="77777777" w:rsidR="0034543A" w:rsidRPr="00044290" w:rsidRDefault="0034543A" w:rsidP="00F3385C">
            <w:pPr>
              <w:spacing w:after="0" w:line="480" w:lineRule="auto"/>
              <w:rPr>
                <w:sz w:val="18"/>
              </w:rPr>
            </w:pPr>
            <w:r w:rsidRPr="00044290">
              <w:rPr>
                <w:sz w:val="18"/>
              </w:rPr>
              <w:t>Cardiovascular shock</w:t>
            </w:r>
          </w:p>
        </w:tc>
        <w:tc>
          <w:tcPr>
            <w:tcW w:w="1134" w:type="dxa"/>
            <w:vAlign w:val="center"/>
          </w:tcPr>
          <w:p w14:paraId="1D71EBF7"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992" w:type="dxa"/>
            <w:vAlign w:val="center"/>
          </w:tcPr>
          <w:p w14:paraId="367620EC"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1843" w:type="dxa"/>
            <w:vAlign w:val="center"/>
          </w:tcPr>
          <w:p w14:paraId="6CD9CE6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c>
          <w:tcPr>
            <w:tcW w:w="1843" w:type="dxa"/>
            <w:vAlign w:val="center"/>
          </w:tcPr>
          <w:p w14:paraId="7AD143D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r>
      <w:tr w:rsidR="0034543A" w:rsidRPr="00044290" w14:paraId="0A718957"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26A410CF" w14:textId="77777777" w:rsidR="0034543A" w:rsidRPr="00044290" w:rsidRDefault="0034543A" w:rsidP="00F3385C">
            <w:pPr>
              <w:spacing w:after="0" w:line="480" w:lineRule="auto"/>
              <w:rPr>
                <w:sz w:val="18"/>
              </w:rPr>
            </w:pPr>
            <w:r w:rsidRPr="00044290">
              <w:rPr>
                <w:sz w:val="18"/>
              </w:rPr>
              <w:t>Organ dysfunction (WHO criteria)</w:t>
            </w:r>
          </w:p>
        </w:tc>
        <w:tc>
          <w:tcPr>
            <w:tcW w:w="1134" w:type="dxa"/>
            <w:vAlign w:val="center"/>
          </w:tcPr>
          <w:p w14:paraId="7F25AF8F"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992" w:type="dxa"/>
            <w:vAlign w:val="center"/>
          </w:tcPr>
          <w:p w14:paraId="63CD036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1843" w:type="dxa"/>
            <w:vAlign w:val="center"/>
          </w:tcPr>
          <w:p w14:paraId="4B08430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c>
          <w:tcPr>
            <w:tcW w:w="1843" w:type="dxa"/>
            <w:vAlign w:val="center"/>
          </w:tcPr>
          <w:p w14:paraId="17008817"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r>
      <w:tr w:rsidR="0034543A" w:rsidRPr="00044290" w14:paraId="08AAB4FF"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40AE7DD0" w14:textId="77777777" w:rsidR="0034543A" w:rsidRPr="00044290" w:rsidRDefault="0034543A" w:rsidP="00F3385C">
            <w:pPr>
              <w:spacing w:after="0" w:line="480" w:lineRule="auto"/>
              <w:rPr>
                <w:sz w:val="18"/>
              </w:rPr>
            </w:pPr>
            <w:r w:rsidRPr="00044290">
              <w:rPr>
                <w:sz w:val="18"/>
              </w:rPr>
              <w:t>Hysterectomy</w:t>
            </w:r>
          </w:p>
        </w:tc>
        <w:tc>
          <w:tcPr>
            <w:tcW w:w="1134" w:type="dxa"/>
            <w:vAlign w:val="center"/>
          </w:tcPr>
          <w:p w14:paraId="011D58A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992" w:type="dxa"/>
            <w:vAlign w:val="center"/>
          </w:tcPr>
          <w:p w14:paraId="5DDF9C9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1843" w:type="dxa"/>
            <w:vAlign w:val="center"/>
          </w:tcPr>
          <w:p w14:paraId="6687527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c>
          <w:tcPr>
            <w:tcW w:w="1843" w:type="dxa"/>
            <w:vAlign w:val="center"/>
          </w:tcPr>
          <w:p w14:paraId="70730C45"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r>
      <w:tr w:rsidR="0034543A" w:rsidRPr="00044290" w14:paraId="74A96359" w14:textId="77777777" w:rsidTr="00A16588">
        <w:tc>
          <w:tcPr>
            <w:cnfStyle w:val="001000000000" w:firstRow="0" w:lastRow="0" w:firstColumn="1" w:lastColumn="0" w:oddVBand="0" w:evenVBand="0" w:oddHBand="0" w:evenHBand="0" w:firstRowFirstColumn="0" w:firstRowLastColumn="0" w:lastRowFirstColumn="0" w:lastRowLastColumn="0"/>
            <w:tcW w:w="4106" w:type="dxa"/>
            <w:vAlign w:val="center"/>
          </w:tcPr>
          <w:p w14:paraId="17EE4CEB" w14:textId="77777777" w:rsidR="0034543A" w:rsidRPr="00044290" w:rsidRDefault="0034543A" w:rsidP="00F3385C">
            <w:pPr>
              <w:spacing w:after="0" w:line="480" w:lineRule="auto"/>
              <w:rPr>
                <w:sz w:val="18"/>
              </w:rPr>
            </w:pPr>
            <w:r w:rsidRPr="00044290">
              <w:rPr>
                <w:sz w:val="18"/>
              </w:rPr>
              <w:t>Maternal Death</w:t>
            </w:r>
          </w:p>
        </w:tc>
        <w:tc>
          <w:tcPr>
            <w:tcW w:w="1134" w:type="dxa"/>
            <w:vAlign w:val="center"/>
          </w:tcPr>
          <w:p w14:paraId="2C098247"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992" w:type="dxa"/>
            <w:vAlign w:val="center"/>
          </w:tcPr>
          <w:p w14:paraId="03D7AC6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0</w:t>
            </w:r>
          </w:p>
        </w:tc>
        <w:tc>
          <w:tcPr>
            <w:tcW w:w="1843" w:type="dxa"/>
            <w:vAlign w:val="center"/>
          </w:tcPr>
          <w:p w14:paraId="03FD66E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c>
          <w:tcPr>
            <w:tcW w:w="1843" w:type="dxa"/>
            <w:vAlign w:val="center"/>
          </w:tcPr>
          <w:p w14:paraId="2B62497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sz w:val="18"/>
              </w:rPr>
            </w:pPr>
            <w:r w:rsidRPr="00044290">
              <w:rPr>
                <w:sz w:val="18"/>
              </w:rPr>
              <w:t>-</w:t>
            </w:r>
          </w:p>
        </w:tc>
      </w:tr>
    </w:tbl>
    <w:p w14:paraId="2155369C" w14:textId="61D202C2" w:rsidR="0034543A" w:rsidRPr="00497104" w:rsidRDefault="0034543A" w:rsidP="0034543A">
      <w:pPr>
        <w:spacing w:after="0" w:line="480" w:lineRule="auto"/>
        <w:rPr>
          <w:i/>
          <w:sz w:val="16"/>
        </w:rPr>
      </w:pPr>
      <w:r w:rsidRPr="00497104">
        <w:rPr>
          <w:i/>
          <w:sz w:val="16"/>
          <w:vertAlign w:val="superscript"/>
        </w:rPr>
        <w:t>1</w:t>
      </w:r>
      <w:r w:rsidRPr="00497104">
        <w:rPr>
          <w:i/>
          <w:sz w:val="16"/>
        </w:rPr>
        <w:t>Adjusted for predefined baseline covariates: cause of PPH (atonic or other) and blood loss prior to intervention (≥1000mls or other).</w:t>
      </w:r>
    </w:p>
    <w:p w14:paraId="50C0B141" w14:textId="4FA56135" w:rsidR="00497104" w:rsidRPr="00497104" w:rsidRDefault="00497104" w:rsidP="0034543A">
      <w:pPr>
        <w:spacing w:after="0" w:line="480" w:lineRule="auto"/>
        <w:rPr>
          <w:i/>
          <w:sz w:val="16"/>
        </w:rPr>
      </w:pPr>
      <w:r w:rsidRPr="00497104">
        <w:rPr>
          <w:i/>
          <w:sz w:val="16"/>
          <w:vertAlign w:val="superscript"/>
        </w:rPr>
        <w:t>2</w:t>
      </w:r>
      <w:r w:rsidRPr="00497104">
        <w:rPr>
          <w:i/>
          <w:sz w:val="16"/>
        </w:rPr>
        <w:t xml:space="preserve"> In the historical controls this was the </w:t>
      </w:r>
      <w:r>
        <w:rPr>
          <w:i/>
          <w:sz w:val="16"/>
        </w:rPr>
        <w:t xml:space="preserve">number of women with 1000mls </w:t>
      </w:r>
      <w:r w:rsidRPr="00497104">
        <w:rPr>
          <w:i/>
          <w:sz w:val="16"/>
        </w:rPr>
        <w:t>blood los</w:t>
      </w:r>
      <w:r>
        <w:rPr>
          <w:i/>
          <w:sz w:val="16"/>
        </w:rPr>
        <w:t xml:space="preserve">s more than the </w:t>
      </w:r>
      <w:r w:rsidRPr="00497104">
        <w:rPr>
          <w:i/>
          <w:sz w:val="16"/>
        </w:rPr>
        <w:t xml:space="preserve">blood loss at which the device was inserted in the </w:t>
      </w:r>
      <w:r>
        <w:rPr>
          <w:i/>
          <w:sz w:val="16"/>
        </w:rPr>
        <w:t>index case (see</w:t>
      </w:r>
      <w:r w:rsidR="00891C45">
        <w:rPr>
          <w:i/>
          <w:sz w:val="16"/>
        </w:rPr>
        <w:t xml:space="preserve"> supplementary</w:t>
      </w:r>
      <w:r>
        <w:rPr>
          <w:i/>
          <w:sz w:val="16"/>
        </w:rPr>
        <w:t xml:space="preserve"> figure </w:t>
      </w:r>
      <w:r w:rsidR="00891C45">
        <w:rPr>
          <w:i/>
          <w:sz w:val="16"/>
        </w:rPr>
        <w:t>sF1)</w:t>
      </w:r>
      <w:r w:rsidRPr="00497104">
        <w:rPr>
          <w:i/>
          <w:sz w:val="16"/>
        </w:rPr>
        <w:t>.</w:t>
      </w:r>
    </w:p>
    <w:p w14:paraId="321BDFC5" w14:textId="14BD776C" w:rsidR="0034543A" w:rsidRDefault="00497104" w:rsidP="00497104">
      <w:pPr>
        <w:spacing w:line="480" w:lineRule="auto"/>
        <w:rPr>
          <w:sz w:val="16"/>
        </w:rPr>
      </w:pPr>
      <w:r w:rsidRPr="00497104">
        <w:rPr>
          <w:rFonts w:cs="Calibri"/>
          <w:i/>
          <w:sz w:val="16"/>
          <w:szCs w:val="16"/>
          <w:vertAlign w:val="superscript"/>
        </w:rPr>
        <w:lastRenderedPageBreak/>
        <w:t>3</w:t>
      </w:r>
      <w:r w:rsidR="0034543A" w:rsidRPr="00497104">
        <w:rPr>
          <w:rFonts w:cs="Calibri"/>
          <w:bCs/>
          <w:i/>
          <w:iCs/>
          <w:sz w:val="16"/>
          <w:szCs w:val="16"/>
        </w:rPr>
        <w:t>12</w:t>
      </w:r>
      <w:r w:rsidR="0034543A" w:rsidRPr="00497104">
        <w:rPr>
          <w:i/>
          <w:sz w:val="16"/>
        </w:rPr>
        <w:t>-36 hours post birth or at discharge, whichever is soonest</w:t>
      </w:r>
      <w:r w:rsidR="0034543A" w:rsidRPr="00044290">
        <w:rPr>
          <w:rFonts w:cs="Calibri"/>
          <w:bCs/>
          <w:i/>
          <w:iCs/>
          <w:sz w:val="16"/>
          <w:szCs w:val="16"/>
        </w:rPr>
        <w:br/>
      </w:r>
      <w:r>
        <w:rPr>
          <w:rFonts w:cs="Calibri"/>
          <w:bCs/>
          <w:i/>
          <w:iCs/>
          <w:sz w:val="16"/>
          <w:szCs w:val="16"/>
          <w:vertAlign w:val="superscript"/>
        </w:rPr>
        <w:t>4</w:t>
      </w:r>
      <w:r w:rsidR="0034543A" w:rsidRPr="00044290">
        <w:rPr>
          <w:rFonts w:cs="Calibri"/>
          <w:bCs/>
          <w:i/>
          <w:iCs/>
          <w:sz w:val="16"/>
          <w:szCs w:val="16"/>
        </w:rPr>
        <w:t>Post-hoc test</w:t>
      </w:r>
      <w:r w:rsidR="0034543A">
        <w:rPr>
          <w:sz w:val="16"/>
        </w:rPr>
        <w:br w:type="page"/>
      </w:r>
    </w:p>
    <w:p w14:paraId="0C598535" w14:textId="440481DC" w:rsidR="0034543A" w:rsidRPr="00044290" w:rsidRDefault="0034543A" w:rsidP="0034543A">
      <w:pPr>
        <w:pStyle w:val="Heading2"/>
        <w:spacing w:after="240" w:line="480" w:lineRule="auto"/>
        <w:rPr>
          <w:lang w:val="en-US"/>
        </w:rPr>
      </w:pPr>
      <w:r>
        <w:rPr>
          <w:lang w:val="en-US"/>
        </w:rPr>
        <w:lastRenderedPageBreak/>
        <w:t xml:space="preserve">Supplementary </w:t>
      </w:r>
      <w:r w:rsidRPr="00044290">
        <w:rPr>
          <w:lang w:val="en-US"/>
        </w:rPr>
        <w:t xml:space="preserve">Table </w:t>
      </w:r>
      <w:r>
        <w:rPr>
          <w:lang w:val="en-US"/>
        </w:rPr>
        <w:t>sT3</w:t>
      </w:r>
      <w:r w:rsidRPr="00044290">
        <w:rPr>
          <w:lang w:val="en-US"/>
        </w:rPr>
        <w:t xml:space="preserve">: Further details on participants who had additional blood loss &gt;1000mls </w:t>
      </w:r>
    </w:p>
    <w:tbl>
      <w:tblPr>
        <w:tblStyle w:val="GridTable1Light1"/>
        <w:tblW w:w="5000" w:type="pct"/>
        <w:tblLook w:val="04A0" w:firstRow="1" w:lastRow="0" w:firstColumn="1" w:lastColumn="0" w:noHBand="0" w:noVBand="1"/>
      </w:tblPr>
      <w:tblGrid>
        <w:gridCol w:w="1266"/>
        <w:gridCol w:w="1850"/>
        <w:gridCol w:w="1475"/>
        <w:gridCol w:w="1475"/>
        <w:gridCol w:w="1475"/>
        <w:gridCol w:w="1475"/>
      </w:tblGrid>
      <w:tr w:rsidR="0034543A" w:rsidRPr="00044290" w14:paraId="5CF20008" w14:textId="77777777" w:rsidTr="00F338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 w:type="pct"/>
            <w:vAlign w:val="center"/>
          </w:tcPr>
          <w:p w14:paraId="6157F67A" w14:textId="77777777" w:rsidR="0034543A" w:rsidRPr="00044290" w:rsidRDefault="0034543A" w:rsidP="00F3385C">
            <w:pPr>
              <w:spacing w:after="0" w:line="480" w:lineRule="auto"/>
              <w:jc w:val="center"/>
              <w:rPr>
                <w:sz w:val="18"/>
              </w:rPr>
            </w:pPr>
            <w:r w:rsidRPr="00044290">
              <w:rPr>
                <w:sz w:val="18"/>
              </w:rPr>
              <w:t>Index/Control</w:t>
            </w:r>
          </w:p>
        </w:tc>
        <w:tc>
          <w:tcPr>
            <w:tcW w:w="1026" w:type="pct"/>
            <w:vAlign w:val="center"/>
          </w:tcPr>
          <w:p w14:paraId="06979751"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Mode of birth</w:t>
            </w:r>
          </w:p>
        </w:tc>
        <w:tc>
          <w:tcPr>
            <w:tcW w:w="818" w:type="pct"/>
            <w:vAlign w:val="center"/>
          </w:tcPr>
          <w:p w14:paraId="0094AE9C"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 xml:space="preserve">Blood loss on device insertion (mls) </w:t>
            </w:r>
            <w:r w:rsidRPr="00044290">
              <w:rPr>
                <w:i/>
                <w:sz w:val="18"/>
              </w:rPr>
              <w:t>(or at point device inserted in matched case)</w:t>
            </w:r>
          </w:p>
        </w:tc>
        <w:tc>
          <w:tcPr>
            <w:tcW w:w="818" w:type="pct"/>
            <w:vAlign w:val="center"/>
          </w:tcPr>
          <w:p w14:paraId="62FB4247"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Total blood loss (mls)</w:t>
            </w:r>
          </w:p>
        </w:tc>
        <w:tc>
          <w:tcPr>
            <w:tcW w:w="818" w:type="pct"/>
            <w:vAlign w:val="center"/>
          </w:tcPr>
          <w:p w14:paraId="5C2A930E"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Cause of PPH</w:t>
            </w:r>
          </w:p>
          <w:p w14:paraId="68586FA7"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i/>
                <w:sz w:val="18"/>
                <w:vertAlign w:val="superscript"/>
              </w:rPr>
            </w:pPr>
            <w:r w:rsidRPr="00044290">
              <w:rPr>
                <w:i/>
                <w:sz w:val="18"/>
              </w:rPr>
              <w:t>(see key</w:t>
            </w:r>
            <w:r w:rsidRPr="00044290">
              <w:rPr>
                <w:i/>
                <w:sz w:val="18"/>
                <w:vertAlign w:val="superscript"/>
              </w:rPr>
              <w:t>1</w:t>
            </w:r>
            <w:r w:rsidRPr="00044290">
              <w:rPr>
                <w:i/>
                <w:sz w:val="18"/>
              </w:rPr>
              <w:t xml:space="preserve"> below)</w:t>
            </w:r>
          </w:p>
        </w:tc>
        <w:tc>
          <w:tcPr>
            <w:tcW w:w="819" w:type="pct"/>
            <w:vAlign w:val="center"/>
          </w:tcPr>
          <w:p w14:paraId="23C04544"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sz w:val="18"/>
              </w:rPr>
              <w:t>Surgical interventions</w:t>
            </w:r>
          </w:p>
          <w:p w14:paraId="222E1540" w14:textId="77777777" w:rsidR="0034543A" w:rsidRPr="00044290" w:rsidRDefault="0034543A" w:rsidP="00F3385C">
            <w:pPr>
              <w:spacing w:after="0" w:line="480" w:lineRule="auto"/>
              <w:jc w:val="center"/>
              <w:cnfStyle w:val="100000000000" w:firstRow="1" w:lastRow="0" w:firstColumn="0" w:lastColumn="0" w:oddVBand="0" w:evenVBand="0" w:oddHBand="0" w:evenHBand="0" w:firstRowFirstColumn="0" w:firstRowLastColumn="0" w:lastRowFirstColumn="0" w:lastRowLastColumn="0"/>
              <w:rPr>
                <w:sz w:val="18"/>
              </w:rPr>
            </w:pPr>
            <w:r w:rsidRPr="00044290">
              <w:rPr>
                <w:i/>
                <w:sz w:val="18"/>
              </w:rPr>
              <w:t>(see key</w:t>
            </w:r>
            <w:r w:rsidRPr="00044290">
              <w:rPr>
                <w:i/>
                <w:sz w:val="18"/>
                <w:vertAlign w:val="superscript"/>
              </w:rPr>
              <w:t>2</w:t>
            </w:r>
            <w:r w:rsidRPr="00044290">
              <w:rPr>
                <w:i/>
                <w:sz w:val="18"/>
              </w:rPr>
              <w:t xml:space="preserve"> below)</w:t>
            </w:r>
          </w:p>
        </w:tc>
      </w:tr>
      <w:tr w:rsidR="0034543A" w:rsidRPr="00044290" w14:paraId="3E1EF7D3"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4AF80D32"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Index</w:t>
            </w:r>
          </w:p>
        </w:tc>
        <w:tc>
          <w:tcPr>
            <w:tcW w:w="1026" w:type="pct"/>
            <w:vAlign w:val="center"/>
          </w:tcPr>
          <w:p w14:paraId="291F0C4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vertAlign w:val="superscript"/>
              </w:rPr>
            </w:pPr>
            <w:r w:rsidRPr="00044290">
              <w:rPr>
                <w:rFonts w:cs="Calibri"/>
                <w:color w:val="000000"/>
                <w:sz w:val="18"/>
                <w:szCs w:val="18"/>
              </w:rPr>
              <w:t>Spontaneous vaginal</w:t>
            </w:r>
          </w:p>
        </w:tc>
        <w:tc>
          <w:tcPr>
            <w:tcW w:w="818" w:type="pct"/>
            <w:vAlign w:val="center"/>
          </w:tcPr>
          <w:p w14:paraId="27270D2F"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750</w:t>
            </w:r>
          </w:p>
        </w:tc>
        <w:tc>
          <w:tcPr>
            <w:tcW w:w="818" w:type="pct"/>
            <w:vAlign w:val="center"/>
          </w:tcPr>
          <w:p w14:paraId="2031948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1955</w:t>
            </w:r>
          </w:p>
        </w:tc>
        <w:tc>
          <w:tcPr>
            <w:tcW w:w="818" w:type="pct"/>
            <w:vAlign w:val="center"/>
          </w:tcPr>
          <w:p w14:paraId="291C9BD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w:t>
            </w:r>
          </w:p>
        </w:tc>
        <w:tc>
          <w:tcPr>
            <w:tcW w:w="819" w:type="pct"/>
            <w:vAlign w:val="center"/>
          </w:tcPr>
          <w:p w14:paraId="4993974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vertAlign w:val="superscript"/>
              </w:rPr>
            </w:pPr>
            <w:r w:rsidRPr="00044290">
              <w:rPr>
                <w:rFonts w:cs="Calibri"/>
                <w:color w:val="000000"/>
                <w:sz w:val="18"/>
                <w:szCs w:val="18"/>
              </w:rPr>
              <w:t>F; Bi; Ep</w:t>
            </w:r>
            <w:r w:rsidRPr="00044290">
              <w:rPr>
                <w:rFonts w:cs="Calibri"/>
                <w:color w:val="000000"/>
                <w:sz w:val="18"/>
                <w:szCs w:val="18"/>
                <w:vertAlign w:val="superscript"/>
              </w:rPr>
              <w:t>3</w:t>
            </w:r>
          </w:p>
        </w:tc>
      </w:tr>
      <w:tr w:rsidR="0034543A" w:rsidRPr="00044290" w14:paraId="35C6B1C4"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4516379D"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0060535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Forceps</w:t>
            </w:r>
          </w:p>
        </w:tc>
        <w:tc>
          <w:tcPr>
            <w:tcW w:w="818" w:type="pct"/>
            <w:vAlign w:val="center"/>
          </w:tcPr>
          <w:p w14:paraId="0A69C0C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1000</w:t>
            </w:r>
          </w:p>
        </w:tc>
        <w:tc>
          <w:tcPr>
            <w:tcW w:w="818" w:type="pct"/>
            <w:vAlign w:val="center"/>
          </w:tcPr>
          <w:p w14:paraId="1615E83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2080</w:t>
            </w:r>
          </w:p>
        </w:tc>
        <w:tc>
          <w:tcPr>
            <w:tcW w:w="818" w:type="pct"/>
            <w:vAlign w:val="center"/>
          </w:tcPr>
          <w:p w14:paraId="617A5E3C" w14:textId="561674E6"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 xml:space="preserve">A; </w:t>
            </w:r>
            <w:r w:rsidR="00593A6A">
              <w:rPr>
                <w:rFonts w:cs="Calibri"/>
                <w:color w:val="000000"/>
                <w:sz w:val="18"/>
                <w:szCs w:val="18"/>
              </w:rPr>
              <w:t>L</w:t>
            </w:r>
          </w:p>
        </w:tc>
        <w:tc>
          <w:tcPr>
            <w:tcW w:w="819" w:type="pct"/>
            <w:vAlign w:val="center"/>
          </w:tcPr>
          <w:p w14:paraId="2E7E13B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F; R</w:t>
            </w:r>
          </w:p>
        </w:tc>
      </w:tr>
      <w:tr w:rsidR="0034543A" w:rsidRPr="00044290" w14:paraId="61DA0896"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229E69B9"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324A968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proofErr w:type="spellStart"/>
            <w:r w:rsidRPr="00044290">
              <w:rPr>
                <w:rFonts w:cs="Calibri"/>
                <w:color w:val="000000"/>
                <w:sz w:val="18"/>
                <w:szCs w:val="18"/>
              </w:rPr>
              <w:t>Ventouse</w:t>
            </w:r>
            <w:proofErr w:type="spellEnd"/>
          </w:p>
        </w:tc>
        <w:tc>
          <w:tcPr>
            <w:tcW w:w="818" w:type="pct"/>
            <w:vAlign w:val="center"/>
          </w:tcPr>
          <w:p w14:paraId="727E8FD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600</w:t>
            </w:r>
          </w:p>
        </w:tc>
        <w:tc>
          <w:tcPr>
            <w:tcW w:w="818" w:type="pct"/>
            <w:vAlign w:val="center"/>
          </w:tcPr>
          <w:p w14:paraId="7C61052A"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3000</w:t>
            </w:r>
          </w:p>
        </w:tc>
        <w:tc>
          <w:tcPr>
            <w:tcW w:w="818" w:type="pct"/>
            <w:vAlign w:val="center"/>
          </w:tcPr>
          <w:p w14:paraId="3110295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 R</w:t>
            </w:r>
          </w:p>
        </w:tc>
        <w:tc>
          <w:tcPr>
            <w:tcW w:w="819" w:type="pct"/>
            <w:vAlign w:val="center"/>
          </w:tcPr>
          <w:p w14:paraId="540F165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F; M; R</w:t>
            </w:r>
          </w:p>
        </w:tc>
      </w:tr>
      <w:tr w:rsidR="0034543A" w:rsidRPr="00044290" w14:paraId="3ECAE211"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048846AD"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7B0C08B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Spontaneous vaginal</w:t>
            </w:r>
          </w:p>
        </w:tc>
        <w:tc>
          <w:tcPr>
            <w:tcW w:w="818" w:type="pct"/>
            <w:vAlign w:val="center"/>
          </w:tcPr>
          <w:p w14:paraId="17B6C187"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750</w:t>
            </w:r>
          </w:p>
        </w:tc>
        <w:tc>
          <w:tcPr>
            <w:tcW w:w="818" w:type="pct"/>
            <w:vAlign w:val="center"/>
          </w:tcPr>
          <w:p w14:paraId="592B0D5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2200</w:t>
            </w:r>
          </w:p>
        </w:tc>
        <w:tc>
          <w:tcPr>
            <w:tcW w:w="818" w:type="pct"/>
            <w:vAlign w:val="center"/>
          </w:tcPr>
          <w:p w14:paraId="63AABBE2" w14:textId="39666C0D" w:rsidR="0034543A" w:rsidRPr="00044290" w:rsidRDefault="00593A6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Pr>
                <w:rFonts w:cs="Calibri"/>
                <w:color w:val="000000"/>
                <w:sz w:val="18"/>
                <w:szCs w:val="18"/>
              </w:rPr>
              <w:t>L</w:t>
            </w:r>
          </w:p>
        </w:tc>
        <w:tc>
          <w:tcPr>
            <w:tcW w:w="819" w:type="pct"/>
            <w:vAlign w:val="center"/>
          </w:tcPr>
          <w:p w14:paraId="27F6B6AD"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R</w:t>
            </w:r>
          </w:p>
        </w:tc>
      </w:tr>
      <w:tr w:rsidR="0034543A" w:rsidRPr="00044290" w14:paraId="62029B88"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084F6A24"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69A790E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Spontaneous vaginal</w:t>
            </w:r>
          </w:p>
        </w:tc>
        <w:tc>
          <w:tcPr>
            <w:tcW w:w="818" w:type="pct"/>
            <w:vAlign w:val="center"/>
          </w:tcPr>
          <w:p w14:paraId="5C6E3BF0"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1300</w:t>
            </w:r>
          </w:p>
        </w:tc>
        <w:tc>
          <w:tcPr>
            <w:tcW w:w="818" w:type="pct"/>
            <w:vAlign w:val="center"/>
          </w:tcPr>
          <w:p w14:paraId="0BFE607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2500</w:t>
            </w:r>
          </w:p>
        </w:tc>
        <w:tc>
          <w:tcPr>
            <w:tcW w:w="818" w:type="pct"/>
            <w:vAlign w:val="center"/>
          </w:tcPr>
          <w:p w14:paraId="38C7C63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 R</w:t>
            </w:r>
          </w:p>
        </w:tc>
        <w:tc>
          <w:tcPr>
            <w:tcW w:w="819" w:type="pct"/>
            <w:vAlign w:val="center"/>
          </w:tcPr>
          <w:p w14:paraId="630C180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M</w:t>
            </w:r>
          </w:p>
        </w:tc>
      </w:tr>
      <w:tr w:rsidR="0034543A" w:rsidRPr="00044290" w14:paraId="6692C8A9"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1915AC31"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6F7B89F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proofErr w:type="spellStart"/>
            <w:r w:rsidRPr="00044290">
              <w:rPr>
                <w:rFonts w:cs="Calibri"/>
                <w:color w:val="000000"/>
                <w:sz w:val="18"/>
                <w:szCs w:val="18"/>
              </w:rPr>
              <w:t>Ventouse</w:t>
            </w:r>
            <w:proofErr w:type="spellEnd"/>
          </w:p>
        </w:tc>
        <w:tc>
          <w:tcPr>
            <w:tcW w:w="818" w:type="pct"/>
            <w:vAlign w:val="center"/>
          </w:tcPr>
          <w:p w14:paraId="7168FBCE"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700</w:t>
            </w:r>
          </w:p>
        </w:tc>
        <w:tc>
          <w:tcPr>
            <w:tcW w:w="818" w:type="pct"/>
            <w:vAlign w:val="center"/>
          </w:tcPr>
          <w:p w14:paraId="639112D5"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2500</w:t>
            </w:r>
          </w:p>
        </w:tc>
        <w:tc>
          <w:tcPr>
            <w:tcW w:w="818" w:type="pct"/>
            <w:vAlign w:val="center"/>
          </w:tcPr>
          <w:p w14:paraId="4F8C5F1A"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R</w:t>
            </w:r>
          </w:p>
        </w:tc>
        <w:tc>
          <w:tcPr>
            <w:tcW w:w="819" w:type="pct"/>
            <w:vAlign w:val="center"/>
          </w:tcPr>
          <w:p w14:paraId="57294D99"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M</w:t>
            </w:r>
          </w:p>
        </w:tc>
      </w:tr>
      <w:tr w:rsidR="0034543A" w:rsidRPr="00044290" w14:paraId="501797CE"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2828F2AF"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45F2DDA5"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Spontaneous vaginal</w:t>
            </w:r>
          </w:p>
        </w:tc>
        <w:tc>
          <w:tcPr>
            <w:tcW w:w="818" w:type="pct"/>
            <w:vAlign w:val="center"/>
          </w:tcPr>
          <w:p w14:paraId="112DD40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600</w:t>
            </w:r>
          </w:p>
        </w:tc>
        <w:tc>
          <w:tcPr>
            <w:tcW w:w="818" w:type="pct"/>
            <w:vAlign w:val="center"/>
          </w:tcPr>
          <w:p w14:paraId="262B657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2400</w:t>
            </w:r>
          </w:p>
        </w:tc>
        <w:tc>
          <w:tcPr>
            <w:tcW w:w="818" w:type="pct"/>
            <w:vAlign w:val="center"/>
          </w:tcPr>
          <w:p w14:paraId="69E028B2"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w:t>
            </w:r>
          </w:p>
        </w:tc>
        <w:tc>
          <w:tcPr>
            <w:tcW w:w="819" w:type="pct"/>
            <w:vAlign w:val="center"/>
          </w:tcPr>
          <w:p w14:paraId="578623C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F</w:t>
            </w:r>
          </w:p>
        </w:tc>
      </w:tr>
      <w:tr w:rsidR="0034543A" w:rsidRPr="00044290" w14:paraId="49CAFA57"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3427A61C"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701C45B4"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proofErr w:type="spellStart"/>
            <w:r w:rsidRPr="00044290">
              <w:rPr>
                <w:rFonts w:cs="Calibri"/>
                <w:color w:val="000000"/>
                <w:sz w:val="18"/>
                <w:szCs w:val="18"/>
              </w:rPr>
              <w:t>Ventouse</w:t>
            </w:r>
            <w:proofErr w:type="spellEnd"/>
          </w:p>
        </w:tc>
        <w:tc>
          <w:tcPr>
            <w:tcW w:w="818" w:type="pct"/>
            <w:vAlign w:val="center"/>
          </w:tcPr>
          <w:p w14:paraId="07AAF9D0"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500</w:t>
            </w:r>
          </w:p>
        </w:tc>
        <w:tc>
          <w:tcPr>
            <w:tcW w:w="818" w:type="pct"/>
            <w:vAlign w:val="center"/>
          </w:tcPr>
          <w:p w14:paraId="453E57EF"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2150</w:t>
            </w:r>
          </w:p>
        </w:tc>
        <w:tc>
          <w:tcPr>
            <w:tcW w:w="818" w:type="pct"/>
            <w:vAlign w:val="center"/>
          </w:tcPr>
          <w:p w14:paraId="03C04E95"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w:t>
            </w:r>
          </w:p>
        </w:tc>
        <w:tc>
          <w:tcPr>
            <w:tcW w:w="819" w:type="pct"/>
            <w:vAlign w:val="center"/>
          </w:tcPr>
          <w:p w14:paraId="03936D0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Ep</w:t>
            </w:r>
          </w:p>
        </w:tc>
      </w:tr>
      <w:tr w:rsidR="0034543A" w:rsidRPr="00044290" w14:paraId="6F575568"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0AF2B00E"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1B58B166"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Spontaneous vaginal</w:t>
            </w:r>
          </w:p>
        </w:tc>
        <w:tc>
          <w:tcPr>
            <w:tcW w:w="818" w:type="pct"/>
            <w:vAlign w:val="center"/>
          </w:tcPr>
          <w:p w14:paraId="349A654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1300</w:t>
            </w:r>
          </w:p>
        </w:tc>
        <w:tc>
          <w:tcPr>
            <w:tcW w:w="818" w:type="pct"/>
            <w:vAlign w:val="center"/>
          </w:tcPr>
          <w:p w14:paraId="222B483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2500</w:t>
            </w:r>
          </w:p>
        </w:tc>
        <w:tc>
          <w:tcPr>
            <w:tcW w:w="818" w:type="pct"/>
            <w:vAlign w:val="center"/>
          </w:tcPr>
          <w:p w14:paraId="717EBC33"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 R</w:t>
            </w:r>
          </w:p>
        </w:tc>
        <w:tc>
          <w:tcPr>
            <w:tcW w:w="819" w:type="pct"/>
            <w:vAlign w:val="center"/>
          </w:tcPr>
          <w:p w14:paraId="2606D64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M; Ba</w:t>
            </w:r>
          </w:p>
        </w:tc>
      </w:tr>
      <w:tr w:rsidR="0034543A" w:rsidRPr="00044290" w14:paraId="1EF4938A" w14:textId="77777777" w:rsidTr="00F3385C">
        <w:trPr>
          <w:trHeight w:val="255"/>
        </w:trPr>
        <w:tc>
          <w:tcPr>
            <w:cnfStyle w:val="001000000000" w:firstRow="0" w:lastRow="0" w:firstColumn="1" w:lastColumn="0" w:oddVBand="0" w:evenVBand="0" w:oddHBand="0" w:evenHBand="0" w:firstRowFirstColumn="0" w:firstRowLastColumn="0" w:lastRowFirstColumn="0" w:lastRowLastColumn="0"/>
            <w:tcW w:w="702" w:type="pct"/>
            <w:vAlign w:val="center"/>
          </w:tcPr>
          <w:p w14:paraId="04745B0A" w14:textId="77777777" w:rsidR="0034543A" w:rsidRPr="00044290" w:rsidRDefault="0034543A" w:rsidP="00F3385C">
            <w:pPr>
              <w:spacing w:after="0" w:line="480" w:lineRule="auto"/>
              <w:jc w:val="center"/>
              <w:rPr>
                <w:rFonts w:cs="Calibri"/>
                <w:sz w:val="18"/>
                <w:szCs w:val="18"/>
              </w:rPr>
            </w:pPr>
            <w:r w:rsidRPr="00044290">
              <w:rPr>
                <w:rFonts w:cs="Calibri"/>
                <w:color w:val="000000"/>
                <w:sz w:val="18"/>
                <w:szCs w:val="18"/>
              </w:rPr>
              <w:t>Control</w:t>
            </w:r>
          </w:p>
        </w:tc>
        <w:tc>
          <w:tcPr>
            <w:tcW w:w="1026" w:type="pct"/>
            <w:vAlign w:val="center"/>
          </w:tcPr>
          <w:p w14:paraId="7ED5439B"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Forceps</w:t>
            </w:r>
          </w:p>
        </w:tc>
        <w:tc>
          <w:tcPr>
            <w:tcW w:w="818" w:type="pct"/>
            <w:vAlign w:val="center"/>
          </w:tcPr>
          <w:p w14:paraId="568F7B42"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800</w:t>
            </w:r>
          </w:p>
        </w:tc>
        <w:tc>
          <w:tcPr>
            <w:tcW w:w="818" w:type="pct"/>
            <w:vAlign w:val="center"/>
          </w:tcPr>
          <w:p w14:paraId="597866D2"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2000</w:t>
            </w:r>
          </w:p>
        </w:tc>
        <w:tc>
          <w:tcPr>
            <w:tcW w:w="818" w:type="pct"/>
            <w:vAlign w:val="center"/>
          </w:tcPr>
          <w:p w14:paraId="7B0D69F1"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A</w:t>
            </w:r>
          </w:p>
        </w:tc>
        <w:tc>
          <w:tcPr>
            <w:tcW w:w="819" w:type="pct"/>
            <w:vAlign w:val="center"/>
          </w:tcPr>
          <w:p w14:paraId="4CA632B8" w14:textId="77777777" w:rsidR="0034543A" w:rsidRPr="00044290" w:rsidRDefault="0034543A" w:rsidP="00F3385C">
            <w:pPr>
              <w:spacing w:after="0" w:line="48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color w:val="000000"/>
                <w:sz w:val="18"/>
                <w:szCs w:val="18"/>
              </w:rPr>
              <w:t>Ep; Bi</w:t>
            </w:r>
          </w:p>
        </w:tc>
      </w:tr>
    </w:tbl>
    <w:p w14:paraId="27CCCEAE" w14:textId="2E483CA8" w:rsidR="0034543A" w:rsidRPr="00044290" w:rsidRDefault="0034543A" w:rsidP="0034543A">
      <w:pPr>
        <w:widowControl/>
        <w:spacing w:line="480" w:lineRule="auto"/>
        <w:rPr>
          <w:rFonts w:cs="Calibri"/>
          <w:sz w:val="16"/>
          <w:szCs w:val="16"/>
        </w:rPr>
      </w:pPr>
      <w:r w:rsidRPr="00044290">
        <w:rPr>
          <w:rFonts w:cs="Calibri"/>
          <w:sz w:val="16"/>
          <w:szCs w:val="16"/>
          <w:vertAlign w:val="superscript"/>
        </w:rPr>
        <w:t>1</w:t>
      </w:r>
      <w:r w:rsidRPr="00044290">
        <w:rPr>
          <w:rFonts w:cs="Calibri"/>
          <w:sz w:val="16"/>
          <w:szCs w:val="16"/>
        </w:rPr>
        <w:t xml:space="preserve">A=Atonic; R=Retained placenta or tissue; </w:t>
      </w:r>
      <w:r w:rsidR="00593A6A">
        <w:rPr>
          <w:rFonts w:cs="Calibri"/>
          <w:sz w:val="16"/>
          <w:szCs w:val="16"/>
        </w:rPr>
        <w:t>L</w:t>
      </w:r>
      <w:r w:rsidRPr="00044290">
        <w:rPr>
          <w:rFonts w:cs="Calibri"/>
          <w:sz w:val="16"/>
          <w:szCs w:val="16"/>
        </w:rPr>
        <w:t>=</w:t>
      </w:r>
      <w:r w:rsidR="00593A6A">
        <w:rPr>
          <w:rFonts w:cs="Calibri"/>
          <w:sz w:val="16"/>
          <w:szCs w:val="16"/>
        </w:rPr>
        <w:t>Lacerations</w:t>
      </w:r>
      <w:r w:rsidRPr="00044290">
        <w:rPr>
          <w:rFonts w:cs="Calibri"/>
          <w:sz w:val="16"/>
          <w:szCs w:val="16"/>
        </w:rPr>
        <w:t>.</w:t>
      </w:r>
      <w:r w:rsidRPr="00044290">
        <w:rPr>
          <w:rFonts w:cs="Calibri"/>
          <w:sz w:val="16"/>
          <w:szCs w:val="16"/>
        </w:rPr>
        <w:br/>
      </w:r>
      <w:r w:rsidRPr="00044290">
        <w:rPr>
          <w:rFonts w:cs="Calibri"/>
          <w:sz w:val="16"/>
          <w:szCs w:val="16"/>
          <w:vertAlign w:val="superscript"/>
        </w:rPr>
        <w:t>2</w:t>
      </w:r>
      <w:r w:rsidRPr="00044290">
        <w:rPr>
          <w:rFonts w:cs="Calibri"/>
          <w:sz w:val="16"/>
          <w:szCs w:val="16"/>
        </w:rPr>
        <w:t xml:space="preserve">F=Fundal massage; Ep=Episiotomy repair; Bi=Bimanual compression; Ex=Examination under </w:t>
      </w:r>
      <w:proofErr w:type="spellStart"/>
      <w:r w:rsidRPr="00044290">
        <w:rPr>
          <w:rFonts w:cs="Calibri"/>
          <w:sz w:val="16"/>
          <w:szCs w:val="16"/>
        </w:rPr>
        <w:t>anaesthetic</w:t>
      </w:r>
      <w:proofErr w:type="spellEnd"/>
      <w:r w:rsidRPr="00044290">
        <w:rPr>
          <w:rFonts w:cs="Calibri"/>
          <w:sz w:val="16"/>
          <w:szCs w:val="16"/>
        </w:rPr>
        <w:t>; M=Manual uterine exploration (</w:t>
      </w:r>
      <w:proofErr w:type="spellStart"/>
      <w:r w:rsidRPr="00044290">
        <w:rPr>
          <w:rFonts w:cs="Calibri"/>
          <w:sz w:val="16"/>
          <w:szCs w:val="16"/>
        </w:rPr>
        <w:t>inc.</w:t>
      </w:r>
      <w:proofErr w:type="spellEnd"/>
      <w:r w:rsidRPr="00044290">
        <w:rPr>
          <w:rFonts w:cs="Calibri"/>
          <w:sz w:val="16"/>
          <w:szCs w:val="16"/>
        </w:rPr>
        <w:t xml:space="preserve"> for retained placenta); Ba=Bakri balloon; R=Repair of vaginal or cervical tears.</w:t>
      </w:r>
      <w:r w:rsidRPr="00044290">
        <w:rPr>
          <w:rFonts w:cs="Calibri"/>
          <w:sz w:val="16"/>
          <w:szCs w:val="16"/>
        </w:rPr>
        <w:br/>
      </w:r>
      <w:r w:rsidRPr="00044290">
        <w:rPr>
          <w:rFonts w:cs="Calibri"/>
          <w:sz w:val="16"/>
          <w:szCs w:val="16"/>
          <w:vertAlign w:val="superscript"/>
        </w:rPr>
        <w:t>3</w:t>
      </w:r>
      <w:r w:rsidRPr="00044290">
        <w:rPr>
          <w:rFonts w:cs="Calibri"/>
          <w:sz w:val="16"/>
          <w:szCs w:val="16"/>
        </w:rPr>
        <w:t>Episiotomy repair was also performed after device insertion; all other interventions were prior to device insertion.</w:t>
      </w:r>
    </w:p>
    <w:p w14:paraId="4841DD5E" w14:textId="168F186E" w:rsidR="000532D2" w:rsidRDefault="000532D2" w:rsidP="0034543A">
      <w:pPr>
        <w:widowControl/>
        <w:spacing w:after="0" w:line="240" w:lineRule="auto"/>
      </w:pPr>
      <w:r>
        <w:br w:type="page"/>
      </w:r>
    </w:p>
    <w:bookmarkEnd w:id="0"/>
    <w:bookmarkEnd w:id="1"/>
    <w:p w14:paraId="78A5DB82" w14:textId="67E3E94F" w:rsidR="001F197B" w:rsidRPr="00044290" w:rsidRDefault="001F197B" w:rsidP="009A59AC">
      <w:pPr>
        <w:pStyle w:val="Heading2"/>
        <w:spacing w:line="480" w:lineRule="auto"/>
        <w:rPr>
          <w:lang w:val="en-US"/>
        </w:rPr>
      </w:pPr>
      <w:r w:rsidRPr="00044290">
        <w:rPr>
          <w:lang w:val="en-US"/>
        </w:rPr>
        <w:lastRenderedPageBreak/>
        <w:t xml:space="preserve">Supplementary Table </w:t>
      </w:r>
      <w:r w:rsidR="0034543A">
        <w:rPr>
          <w:lang w:val="en-US"/>
        </w:rPr>
        <w:t>sT4</w:t>
      </w:r>
      <w:r w:rsidRPr="00044290">
        <w:rPr>
          <w:lang w:val="en-US"/>
        </w:rPr>
        <w:t>: CONSORT flow diagram reasons</w:t>
      </w:r>
    </w:p>
    <w:tbl>
      <w:tblPr>
        <w:tblStyle w:val="Butterfly"/>
        <w:tblW w:w="5000" w:type="pct"/>
        <w:tblLook w:val="04A0" w:firstRow="1" w:lastRow="0" w:firstColumn="1" w:lastColumn="0" w:noHBand="0" w:noVBand="1"/>
      </w:tblPr>
      <w:tblGrid>
        <w:gridCol w:w="7911"/>
        <w:gridCol w:w="1095"/>
      </w:tblGrid>
      <w:tr w:rsidR="001F197B" w:rsidRPr="00044290" w14:paraId="06C742CE" w14:textId="77777777" w:rsidTr="00033A2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92" w:type="pct"/>
            <w:tcBorders>
              <w:bottom w:val="nil"/>
            </w:tcBorders>
            <w:shd w:val="clear" w:color="auto" w:fill="auto"/>
          </w:tcPr>
          <w:p w14:paraId="0DE31020" w14:textId="77777777" w:rsidR="001F197B" w:rsidRPr="00044290" w:rsidRDefault="001F197B" w:rsidP="009A59AC">
            <w:pPr>
              <w:spacing w:after="0" w:line="480" w:lineRule="auto"/>
              <w:rPr>
                <w:rFonts w:cs="Calibri"/>
                <w:sz w:val="18"/>
                <w:szCs w:val="18"/>
              </w:rPr>
            </w:pPr>
            <w:r w:rsidRPr="00044290">
              <w:rPr>
                <w:rFonts w:cs="Calibri"/>
                <w:sz w:val="18"/>
                <w:szCs w:val="18"/>
              </w:rPr>
              <w:t>Reason for non-approach in antenatal wards</w:t>
            </w:r>
          </w:p>
        </w:tc>
        <w:tc>
          <w:tcPr>
            <w:tcW w:w="608" w:type="pct"/>
            <w:tcBorders>
              <w:bottom w:val="nil"/>
            </w:tcBorders>
            <w:shd w:val="clear" w:color="auto" w:fill="auto"/>
          </w:tcPr>
          <w:p w14:paraId="5AEE65E1" w14:textId="77777777" w:rsidR="001F197B" w:rsidRPr="00044290" w:rsidRDefault="001F197B" w:rsidP="009A59AC">
            <w:pPr>
              <w:spacing w:after="0" w:line="480" w:lineRule="auto"/>
              <w:cnfStyle w:val="100000000000" w:firstRow="1"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2</w:t>
            </w:r>
          </w:p>
        </w:tc>
      </w:tr>
      <w:tr w:rsidR="001F197B" w:rsidRPr="00044290" w14:paraId="7DF61918" w14:textId="77777777" w:rsidTr="001F197B">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single" w:sz="8" w:space="0" w:color="7F7F7F"/>
            </w:tcBorders>
          </w:tcPr>
          <w:p w14:paraId="255A990D" w14:textId="77777777" w:rsidR="001F197B" w:rsidRPr="00044290" w:rsidRDefault="001F197B" w:rsidP="009A59AC">
            <w:pPr>
              <w:spacing w:after="0" w:line="480" w:lineRule="auto"/>
              <w:rPr>
                <w:rFonts w:cs="Calibri"/>
                <w:sz w:val="18"/>
                <w:szCs w:val="18"/>
              </w:rPr>
            </w:pPr>
            <w:r w:rsidRPr="00044290">
              <w:rPr>
                <w:rFonts w:cs="Calibri"/>
                <w:sz w:val="18"/>
                <w:szCs w:val="18"/>
              </w:rPr>
              <w:t>Cannot read or understand the level of English used in the study documentation</w:t>
            </w:r>
          </w:p>
        </w:tc>
        <w:tc>
          <w:tcPr>
            <w:tcW w:w="608" w:type="pct"/>
            <w:tcBorders>
              <w:top w:val="nil"/>
              <w:bottom w:val="single" w:sz="8" w:space="0" w:color="7F7F7F"/>
            </w:tcBorders>
          </w:tcPr>
          <w:p w14:paraId="1FAE54C0"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2 (100%)</w:t>
            </w:r>
          </w:p>
        </w:tc>
      </w:tr>
      <w:tr w:rsidR="00996B00" w:rsidRPr="00044290" w14:paraId="3388C8E8"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bottom w:val="nil"/>
            </w:tcBorders>
          </w:tcPr>
          <w:p w14:paraId="652DBBA2" w14:textId="77777777" w:rsidR="001F197B" w:rsidRPr="00044290" w:rsidRDefault="001F197B" w:rsidP="009A59AC">
            <w:pPr>
              <w:spacing w:after="0" w:line="480" w:lineRule="auto"/>
              <w:rPr>
                <w:rFonts w:cs="Calibri"/>
                <w:b/>
                <w:sz w:val="18"/>
                <w:szCs w:val="18"/>
              </w:rPr>
            </w:pPr>
            <w:r w:rsidRPr="00044290">
              <w:rPr>
                <w:rFonts w:cs="Calibri"/>
                <w:b/>
                <w:sz w:val="18"/>
                <w:szCs w:val="18"/>
              </w:rPr>
              <w:t>Reason for non-consent in antenatal wards</w:t>
            </w:r>
          </w:p>
        </w:tc>
        <w:tc>
          <w:tcPr>
            <w:tcW w:w="608" w:type="pct"/>
            <w:tcBorders>
              <w:bottom w:val="nil"/>
            </w:tcBorders>
          </w:tcPr>
          <w:p w14:paraId="268410E4"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44290">
              <w:rPr>
                <w:rFonts w:cs="Calibri"/>
                <w:b/>
                <w:sz w:val="18"/>
                <w:szCs w:val="18"/>
              </w:rPr>
              <w:t>8</w:t>
            </w:r>
          </w:p>
        </w:tc>
      </w:tr>
      <w:tr w:rsidR="001F197B" w:rsidRPr="00044290" w14:paraId="0522CB1C"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21902A19" w14:textId="77777777" w:rsidR="001F197B" w:rsidRPr="00044290" w:rsidRDefault="001F197B" w:rsidP="009A59AC">
            <w:pPr>
              <w:spacing w:after="0" w:line="480" w:lineRule="auto"/>
              <w:rPr>
                <w:rFonts w:cs="Calibri"/>
                <w:sz w:val="18"/>
                <w:szCs w:val="18"/>
              </w:rPr>
            </w:pPr>
            <w:r w:rsidRPr="00044290">
              <w:rPr>
                <w:rFonts w:cs="Calibri"/>
                <w:sz w:val="18"/>
                <w:szCs w:val="18"/>
              </w:rPr>
              <w:t>Needed more information/time to decide</w:t>
            </w:r>
          </w:p>
        </w:tc>
        <w:tc>
          <w:tcPr>
            <w:tcW w:w="608" w:type="pct"/>
            <w:tcBorders>
              <w:top w:val="nil"/>
              <w:bottom w:val="nil"/>
            </w:tcBorders>
          </w:tcPr>
          <w:p w14:paraId="32ABD54D"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6 (60%)</w:t>
            </w:r>
          </w:p>
        </w:tc>
      </w:tr>
      <w:tr w:rsidR="001F197B" w:rsidRPr="00044290" w14:paraId="2617E4B2" w14:textId="77777777" w:rsidTr="001F197B">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single" w:sz="8" w:space="0" w:color="7F7F7F"/>
            </w:tcBorders>
          </w:tcPr>
          <w:p w14:paraId="22D6A660" w14:textId="77777777" w:rsidR="001F197B" w:rsidRPr="00044290" w:rsidRDefault="001F197B" w:rsidP="009A59AC">
            <w:pPr>
              <w:spacing w:after="0" w:line="480" w:lineRule="auto"/>
              <w:rPr>
                <w:rFonts w:cs="Calibri"/>
                <w:sz w:val="18"/>
                <w:szCs w:val="18"/>
              </w:rPr>
            </w:pPr>
            <w:r w:rsidRPr="00044290">
              <w:rPr>
                <w:rFonts w:cs="Calibri"/>
                <w:sz w:val="18"/>
                <w:szCs w:val="18"/>
              </w:rPr>
              <w:t>Not interested</w:t>
            </w:r>
          </w:p>
        </w:tc>
        <w:tc>
          <w:tcPr>
            <w:tcW w:w="608" w:type="pct"/>
            <w:tcBorders>
              <w:top w:val="nil"/>
              <w:bottom w:val="single" w:sz="8" w:space="0" w:color="7F7F7F"/>
            </w:tcBorders>
          </w:tcPr>
          <w:p w14:paraId="1FB96301"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2 (20%)</w:t>
            </w:r>
          </w:p>
        </w:tc>
      </w:tr>
      <w:tr w:rsidR="001F197B" w:rsidRPr="00044290" w14:paraId="4F004DAF"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bottom w:val="nil"/>
            </w:tcBorders>
          </w:tcPr>
          <w:p w14:paraId="7DAD5781" w14:textId="77777777" w:rsidR="001F197B" w:rsidRPr="00044290" w:rsidRDefault="001F197B" w:rsidP="009A59AC">
            <w:pPr>
              <w:spacing w:after="0" w:line="480" w:lineRule="auto"/>
              <w:rPr>
                <w:rFonts w:cs="Calibri"/>
                <w:b/>
                <w:sz w:val="18"/>
                <w:szCs w:val="18"/>
              </w:rPr>
            </w:pPr>
            <w:r w:rsidRPr="00044290">
              <w:rPr>
                <w:rFonts w:cs="Calibri"/>
                <w:b/>
                <w:sz w:val="18"/>
                <w:szCs w:val="18"/>
              </w:rPr>
              <w:t>Reason for non-approach for consent at time of PPH</w:t>
            </w:r>
          </w:p>
        </w:tc>
        <w:tc>
          <w:tcPr>
            <w:tcW w:w="608" w:type="pct"/>
            <w:tcBorders>
              <w:bottom w:val="nil"/>
            </w:tcBorders>
          </w:tcPr>
          <w:p w14:paraId="7E02DDB4"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44290">
              <w:rPr>
                <w:rFonts w:cs="Calibri"/>
                <w:b/>
                <w:sz w:val="18"/>
                <w:szCs w:val="18"/>
              </w:rPr>
              <w:t>82</w:t>
            </w:r>
          </w:p>
        </w:tc>
      </w:tr>
      <w:tr w:rsidR="001F197B" w:rsidRPr="00044290" w14:paraId="6EE21077"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59B0FFD3"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Clinician in attendance not trained</w:t>
            </w:r>
          </w:p>
        </w:tc>
        <w:tc>
          <w:tcPr>
            <w:tcW w:w="608" w:type="pct"/>
            <w:tcBorders>
              <w:top w:val="nil"/>
              <w:bottom w:val="nil"/>
            </w:tcBorders>
          </w:tcPr>
          <w:p w14:paraId="765325E7"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26 (32%)</w:t>
            </w:r>
          </w:p>
        </w:tc>
      </w:tr>
      <w:tr w:rsidR="001F197B" w:rsidRPr="00044290" w14:paraId="309BACB1"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719EA7AE"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Birth by caesarean section</w:t>
            </w:r>
          </w:p>
        </w:tc>
        <w:tc>
          <w:tcPr>
            <w:tcW w:w="608" w:type="pct"/>
            <w:tcBorders>
              <w:top w:val="nil"/>
              <w:bottom w:val="nil"/>
            </w:tcBorders>
          </w:tcPr>
          <w:p w14:paraId="6E93A130"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9 (11%)</w:t>
            </w:r>
          </w:p>
        </w:tc>
      </w:tr>
      <w:tr w:rsidR="001F197B" w:rsidRPr="00044290" w14:paraId="235A096D"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5F3CDEB0"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PPH occurred more than 1 hour following birth</w:t>
            </w:r>
          </w:p>
        </w:tc>
        <w:tc>
          <w:tcPr>
            <w:tcW w:w="608" w:type="pct"/>
            <w:tcBorders>
              <w:top w:val="nil"/>
              <w:bottom w:val="nil"/>
            </w:tcBorders>
          </w:tcPr>
          <w:p w14:paraId="3D37DE5A"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6 (7%)</w:t>
            </w:r>
          </w:p>
        </w:tc>
      </w:tr>
      <w:tr w:rsidR="001F197B" w:rsidRPr="00044290" w14:paraId="1C6B1527"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50284F32"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Managed by midwives</w:t>
            </w:r>
          </w:p>
        </w:tc>
        <w:tc>
          <w:tcPr>
            <w:tcW w:w="608" w:type="pct"/>
            <w:tcBorders>
              <w:top w:val="nil"/>
              <w:bottom w:val="nil"/>
            </w:tcBorders>
          </w:tcPr>
          <w:p w14:paraId="35731EA3"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6 (7%)</w:t>
            </w:r>
          </w:p>
        </w:tc>
      </w:tr>
      <w:tr w:rsidR="001F197B" w:rsidRPr="00044290" w14:paraId="4DEA1C31"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53174D03"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 xml:space="preserve">Woman fainted or was unconscious (including those under </w:t>
            </w:r>
            <w:proofErr w:type="spellStart"/>
            <w:r w:rsidRPr="00044290">
              <w:rPr>
                <w:rFonts w:cs="Calibri"/>
                <w:color w:val="000000"/>
                <w:sz w:val="18"/>
                <w:szCs w:val="18"/>
              </w:rPr>
              <w:t>anaesthetic</w:t>
            </w:r>
            <w:proofErr w:type="spellEnd"/>
            <w:r w:rsidRPr="00044290">
              <w:rPr>
                <w:rFonts w:cs="Calibri"/>
                <w:color w:val="000000"/>
                <w:sz w:val="18"/>
                <w:szCs w:val="18"/>
              </w:rPr>
              <w:t>) during the PPH</w:t>
            </w:r>
          </w:p>
        </w:tc>
        <w:tc>
          <w:tcPr>
            <w:tcW w:w="608" w:type="pct"/>
            <w:tcBorders>
              <w:top w:val="nil"/>
              <w:bottom w:val="nil"/>
            </w:tcBorders>
          </w:tcPr>
          <w:p w14:paraId="3FF24FBF"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5 (6%)</w:t>
            </w:r>
          </w:p>
        </w:tc>
      </w:tr>
      <w:tr w:rsidR="001F197B" w:rsidRPr="00044290" w14:paraId="38505D57"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29485A6B" w14:textId="3AC6E4AC"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 xml:space="preserve">PPH due to </w:t>
            </w:r>
            <w:r w:rsidR="00593A6A">
              <w:rPr>
                <w:rFonts w:cs="Calibri"/>
                <w:color w:val="000000"/>
                <w:sz w:val="18"/>
                <w:szCs w:val="18"/>
              </w:rPr>
              <w:t>Lacerations</w:t>
            </w:r>
          </w:p>
        </w:tc>
        <w:tc>
          <w:tcPr>
            <w:tcW w:w="608" w:type="pct"/>
            <w:tcBorders>
              <w:top w:val="nil"/>
              <w:bottom w:val="nil"/>
            </w:tcBorders>
          </w:tcPr>
          <w:p w14:paraId="57C193CF"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4 (5%)</w:t>
            </w:r>
          </w:p>
        </w:tc>
      </w:tr>
      <w:tr w:rsidR="001F197B" w:rsidRPr="00044290" w14:paraId="5A69D8DB"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7E19B715"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 xml:space="preserve">Third stage of </w:t>
            </w:r>
            <w:proofErr w:type="spellStart"/>
            <w:r w:rsidRPr="00044290">
              <w:rPr>
                <w:rFonts w:cs="Calibri"/>
                <w:color w:val="000000"/>
                <w:sz w:val="18"/>
                <w:szCs w:val="18"/>
              </w:rPr>
              <w:t>labour</w:t>
            </w:r>
            <w:proofErr w:type="spellEnd"/>
            <w:r w:rsidRPr="00044290">
              <w:rPr>
                <w:rFonts w:cs="Calibri"/>
                <w:color w:val="000000"/>
                <w:sz w:val="18"/>
                <w:szCs w:val="18"/>
              </w:rPr>
              <w:t xml:space="preserve"> was not complete (placenta remains in situ) or who had a retained placenta</w:t>
            </w:r>
          </w:p>
        </w:tc>
        <w:tc>
          <w:tcPr>
            <w:tcW w:w="608" w:type="pct"/>
            <w:tcBorders>
              <w:top w:val="nil"/>
              <w:bottom w:val="nil"/>
            </w:tcBorders>
          </w:tcPr>
          <w:p w14:paraId="3B9190B9"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3 (4%)</w:t>
            </w:r>
          </w:p>
        </w:tc>
      </w:tr>
      <w:tr w:rsidR="001F197B" w:rsidRPr="00044290" w14:paraId="45F96F42"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29B1269F"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Bleeding stopped</w:t>
            </w:r>
          </w:p>
        </w:tc>
        <w:tc>
          <w:tcPr>
            <w:tcW w:w="608" w:type="pct"/>
            <w:tcBorders>
              <w:top w:val="nil"/>
              <w:bottom w:val="nil"/>
            </w:tcBorders>
          </w:tcPr>
          <w:p w14:paraId="0C236C2B"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3 (4%)</w:t>
            </w:r>
          </w:p>
        </w:tc>
      </w:tr>
      <w:tr w:rsidR="001F197B" w:rsidRPr="00044290" w14:paraId="2AD9DF6A"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0D2E1551"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Women could not read or understand the level of English used in the study documentation</w:t>
            </w:r>
          </w:p>
        </w:tc>
        <w:tc>
          <w:tcPr>
            <w:tcW w:w="608" w:type="pct"/>
            <w:tcBorders>
              <w:top w:val="nil"/>
              <w:bottom w:val="nil"/>
            </w:tcBorders>
          </w:tcPr>
          <w:p w14:paraId="3BF46BD7"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2 (2%)</w:t>
            </w:r>
          </w:p>
        </w:tc>
      </w:tr>
      <w:tr w:rsidR="001F197B" w:rsidRPr="00044290" w14:paraId="5C60B0E1"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035CA3DA"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Woman/partner distressed</w:t>
            </w:r>
          </w:p>
        </w:tc>
        <w:tc>
          <w:tcPr>
            <w:tcW w:w="608" w:type="pct"/>
            <w:tcBorders>
              <w:top w:val="nil"/>
              <w:bottom w:val="nil"/>
            </w:tcBorders>
          </w:tcPr>
          <w:p w14:paraId="14069A78"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2 (2%)</w:t>
            </w:r>
          </w:p>
        </w:tc>
      </w:tr>
      <w:tr w:rsidR="001F197B" w:rsidRPr="00044290" w14:paraId="73A28BBC"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046E85ED"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Had undergone Female Genital Mutilation/vaginal surgery which is unreversed (assessed antenatally)</w:t>
            </w:r>
          </w:p>
        </w:tc>
        <w:tc>
          <w:tcPr>
            <w:tcW w:w="608" w:type="pct"/>
            <w:tcBorders>
              <w:top w:val="nil"/>
              <w:bottom w:val="nil"/>
            </w:tcBorders>
          </w:tcPr>
          <w:p w14:paraId="1F1494F0"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1 (1%)</w:t>
            </w:r>
          </w:p>
        </w:tc>
      </w:tr>
      <w:tr w:rsidR="001F197B" w:rsidRPr="00044290" w14:paraId="2C9B8356"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3DD78F40"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Woman had clotting disorders (either longstanding or following intrapartum events)</w:t>
            </w:r>
          </w:p>
        </w:tc>
        <w:tc>
          <w:tcPr>
            <w:tcW w:w="608" w:type="pct"/>
            <w:tcBorders>
              <w:top w:val="nil"/>
              <w:bottom w:val="nil"/>
            </w:tcBorders>
          </w:tcPr>
          <w:p w14:paraId="119F7015"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1 (1%)</w:t>
            </w:r>
          </w:p>
        </w:tc>
      </w:tr>
      <w:tr w:rsidR="001F197B" w:rsidRPr="00044290" w14:paraId="7FA0E183"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650A4C70"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Bi-manual compression due to rapid, heavy blood loss and was unable to remove hand to insert device.</w:t>
            </w:r>
          </w:p>
        </w:tc>
        <w:tc>
          <w:tcPr>
            <w:tcW w:w="608" w:type="pct"/>
            <w:tcBorders>
              <w:top w:val="nil"/>
              <w:bottom w:val="nil"/>
            </w:tcBorders>
          </w:tcPr>
          <w:p w14:paraId="5723487E"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1 (1%)</w:t>
            </w:r>
          </w:p>
        </w:tc>
      </w:tr>
      <w:tr w:rsidR="001F197B" w:rsidRPr="00044290" w14:paraId="20384FBC"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59F85354"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Had not completed first line medical treatment for PPH</w:t>
            </w:r>
          </w:p>
        </w:tc>
        <w:tc>
          <w:tcPr>
            <w:tcW w:w="608" w:type="pct"/>
            <w:tcBorders>
              <w:top w:val="nil"/>
              <w:bottom w:val="nil"/>
            </w:tcBorders>
          </w:tcPr>
          <w:p w14:paraId="26A1975B"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1 (1%)</w:t>
            </w:r>
          </w:p>
        </w:tc>
      </w:tr>
      <w:tr w:rsidR="001F197B" w:rsidRPr="00044290" w14:paraId="4F067CFD" w14:textId="77777777" w:rsidTr="001F197B">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single" w:sz="8" w:space="0" w:color="7F7F7F"/>
            </w:tcBorders>
          </w:tcPr>
          <w:p w14:paraId="2B579253" w14:textId="77777777" w:rsidR="001F197B" w:rsidRPr="00044290" w:rsidRDefault="001F197B" w:rsidP="009A59AC">
            <w:pPr>
              <w:spacing w:after="0" w:line="480" w:lineRule="auto"/>
              <w:rPr>
                <w:rFonts w:cs="Calibri"/>
                <w:color w:val="000000"/>
                <w:sz w:val="18"/>
                <w:szCs w:val="18"/>
              </w:rPr>
            </w:pPr>
            <w:r w:rsidRPr="00044290">
              <w:rPr>
                <w:rFonts w:cs="Calibri"/>
                <w:color w:val="000000"/>
                <w:sz w:val="18"/>
                <w:szCs w:val="18"/>
              </w:rPr>
              <w:t>Unknown</w:t>
            </w:r>
          </w:p>
        </w:tc>
        <w:tc>
          <w:tcPr>
            <w:tcW w:w="608" w:type="pct"/>
            <w:tcBorders>
              <w:top w:val="nil"/>
              <w:bottom w:val="single" w:sz="8" w:space="0" w:color="7F7F7F"/>
            </w:tcBorders>
          </w:tcPr>
          <w:p w14:paraId="59954860"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color w:val="000000"/>
                <w:sz w:val="18"/>
                <w:szCs w:val="18"/>
              </w:rPr>
            </w:pPr>
            <w:r w:rsidRPr="00044290">
              <w:rPr>
                <w:rFonts w:cs="Calibri"/>
                <w:color w:val="000000"/>
                <w:sz w:val="18"/>
                <w:szCs w:val="18"/>
              </w:rPr>
              <w:t>12 (15%)</w:t>
            </w:r>
          </w:p>
        </w:tc>
      </w:tr>
      <w:tr w:rsidR="00996B00" w:rsidRPr="00044290" w14:paraId="2366ACDF"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bottom w:val="nil"/>
            </w:tcBorders>
          </w:tcPr>
          <w:p w14:paraId="46F5E840" w14:textId="77777777" w:rsidR="001F197B" w:rsidRPr="00044290" w:rsidRDefault="001F197B" w:rsidP="009A59AC">
            <w:pPr>
              <w:spacing w:after="0" w:line="480" w:lineRule="auto"/>
              <w:rPr>
                <w:rFonts w:cs="Calibri"/>
                <w:b/>
                <w:sz w:val="18"/>
                <w:szCs w:val="18"/>
              </w:rPr>
            </w:pPr>
            <w:r w:rsidRPr="00044290">
              <w:rPr>
                <w:rFonts w:cs="Calibri"/>
                <w:b/>
                <w:sz w:val="18"/>
                <w:szCs w:val="18"/>
              </w:rPr>
              <w:t>Reason for non-consent at time of PPH</w:t>
            </w:r>
          </w:p>
        </w:tc>
        <w:tc>
          <w:tcPr>
            <w:tcW w:w="608" w:type="pct"/>
            <w:tcBorders>
              <w:bottom w:val="nil"/>
            </w:tcBorders>
          </w:tcPr>
          <w:p w14:paraId="62DBC021"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44290">
              <w:rPr>
                <w:rFonts w:cs="Calibri"/>
                <w:b/>
                <w:sz w:val="18"/>
                <w:szCs w:val="18"/>
              </w:rPr>
              <w:t>6</w:t>
            </w:r>
          </w:p>
        </w:tc>
      </w:tr>
      <w:tr w:rsidR="001F197B" w:rsidRPr="00044290" w14:paraId="029DC02A"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3502BCA8" w14:textId="77777777" w:rsidR="001F197B" w:rsidRPr="00044290" w:rsidRDefault="001F197B" w:rsidP="009A59AC">
            <w:pPr>
              <w:spacing w:after="0" w:line="480" w:lineRule="auto"/>
              <w:rPr>
                <w:rFonts w:cs="Calibri"/>
                <w:sz w:val="18"/>
                <w:szCs w:val="18"/>
              </w:rPr>
            </w:pPr>
            <w:r w:rsidRPr="00044290">
              <w:rPr>
                <w:rFonts w:cs="Calibri"/>
                <w:sz w:val="18"/>
                <w:szCs w:val="18"/>
              </w:rPr>
              <w:t>Woman not interested</w:t>
            </w:r>
          </w:p>
        </w:tc>
        <w:tc>
          <w:tcPr>
            <w:tcW w:w="608" w:type="pct"/>
            <w:tcBorders>
              <w:top w:val="nil"/>
              <w:bottom w:val="nil"/>
            </w:tcBorders>
          </w:tcPr>
          <w:p w14:paraId="450C441C"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4 (67%)</w:t>
            </w:r>
          </w:p>
        </w:tc>
      </w:tr>
      <w:tr w:rsidR="001F197B" w:rsidRPr="00044290" w14:paraId="0E560B12"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78E1C480" w14:textId="77777777" w:rsidR="001F197B" w:rsidRPr="00044290" w:rsidRDefault="001F197B" w:rsidP="009A59AC">
            <w:pPr>
              <w:spacing w:after="0" w:line="480" w:lineRule="auto"/>
              <w:rPr>
                <w:rFonts w:cs="Calibri"/>
                <w:sz w:val="18"/>
                <w:szCs w:val="18"/>
              </w:rPr>
            </w:pPr>
            <w:r w:rsidRPr="00044290">
              <w:rPr>
                <w:rFonts w:cs="Calibri"/>
                <w:sz w:val="18"/>
                <w:szCs w:val="18"/>
              </w:rPr>
              <w:t>Didn’t like the idea of a ‘new’ treatment</w:t>
            </w:r>
          </w:p>
        </w:tc>
        <w:tc>
          <w:tcPr>
            <w:tcW w:w="608" w:type="pct"/>
            <w:tcBorders>
              <w:top w:val="nil"/>
              <w:bottom w:val="nil"/>
            </w:tcBorders>
          </w:tcPr>
          <w:p w14:paraId="083C5A04"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1 (33%)</w:t>
            </w:r>
          </w:p>
        </w:tc>
      </w:tr>
      <w:tr w:rsidR="001F197B" w:rsidRPr="00044290" w14:paraId="2979E719" w14:textId="77777777" w:rsidTr="001F197B">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single" w:sz="8" w:space="0" w:color="7F7F7F"/>
            </w:tcBorders>
          </w:tcPr>
          <w:p w14:paraId="15F36D2F" w14:textId="77777777" w:rsidR="001F197B" w:rsidRPr="00044290" w:rsidRDefault="001F197B" w:rsidP="009A59AC">
            <w:pPr>
              <w:spacing w:after="0" w:line="480" w:lineRule="auto"/>
              <w:rPr>
                <w:rFonts w:cs="Calibri"/>
                <w:sz w:val="18"/>
                <w:szCs w:val="18"/>
              </w:rPr>
            </w:pPr>
            <w:r w:rsidRPr="00044290">
              <w:rPr>
                <w:rFonts w:cs="Calibri"/>
                <w:sz w:val="18"/>
                <w:szCs w:val="18"/>
              </w:rPr>
              <w:t>Insufficient analgesia</w:t>
            </w:r>
          </w:p>
        </w:tc>
        <w:tc>
          <w:tcPr>
            <w:tcW w:w="608" w:type="pct"/>
            <w:tcBorders>
              <w:top w:val="nil"/>
              <w:bottom w:val="single" w:sz="8" w:space="0" w:color="7F7F7F"/>
            </w:tcBorders>
          </w:tcPr>
          <w:p w14:paraId="36B06E08"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1 (33%)</w:t>
            </w:r>
          </w:p>
        </w:tc>
      </w:tr>
      <w:tr w:rsidR="00996B00" w:rsidRPr="00044290" w14:paraId="6E21E682"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bottom w:val="nil"/>
            </w:tcBorders>
          </w:tcPr>
          <w:p w14:paraId="44A37AC8" w14:textId="77777777" w:rsidR="001F197B" w:rsidRPr="00044290" w:rsidRDefault="001F197B" w:rsidP="009A59AC">
            <w:pPr>
              <w:spacing w:after="0" w:line="480" w:lineRule="auto"/>
              <w:rPr>
                <w:rFonts w:cs="Calibri"/>
                <w:b/>
                <w:sz w:val="18"/>
                <w:szCs w:val="18"/>
              </w:rPr>
            </w:pPr>
            <w:r w:rsidRPr="00044290">
              <w:rPr>
                <w:rFonts w:cs="Calibri"/>
                <w:b/>
                <w:sz w:val="18"/>
                <w:szCs w:val="18"/>
              </w:rPr>
              <w:t>Reason for PPHB not being used in women who gave consent</w:t>
            </w:r>
          </w:p>
        </w:tc>
        <w:tc>
          <w:tcPr>
            <w:tcW w:w="608" w:type="pct"/>
            <w:tcBorders>
              <w:bottom w:val="nil"/>
            </w:tcBorders>
          </w:tcPr>
          <w:p w14:paraId="4EAA162F"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b/>
                <w:sz w:val="18"/>
                <w:szCs w:val="18"/>
              </w:rPr>
            </w:pPr>
            <w:r w:rsidRPr="00044290">
              <w:rPr>
                <w:rFonts w:cs="Calibri"/>
                <w:b/>
                <w:sz w:val="18"/>
                <w:szCs w:val="18"/>
              </w:rPr>
              <w:t>8</w:t>
            </w:r>
          </w:p>
        </w:tc>
      </w:tr>
      <w:tr w:rsidR="001F197B" w:rsidRPr="00044290" w14:paraId="135043A6"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2594F679" w14:textId="77777777" w:rsidR="001F197B" w:rsidRPr="00044290" w:rsidRDefault="001F197B" w:rsidP="009A59AC">
            <w:pPr>
              <w:spacing w:after="0" w:line="480" w:lineRule="auto"/>
              <w:rPr>
                <w:rFonts w:cs="Calibri"/>
                <w:sz w:val="18"/>
                <w:szCs w:val="18"/>
              </w:rPr>
            </w:pPr>
            <w:r w:rsidRPr="00044290">
              <w:rPr>
                <w:rFonts w:cs="Calibri"/>
                <w:sz w:val="18"/>
                <w:szCs w:val="18"/>
              </w:rPr>
              <w:t>Woman stopped bleeding</w:t>
            </w:r>
          </w:p>
        </w:tc>
        <w:tc>
          <w:tcPr>
            <w:tcW w:w="608" w:type="pct"/>
            <w:tcBorders>
              <w:top w:val="nil"/>
              <w:bottom w:val="nil"/>
            </w:tcBorders>
          </w:tcPr>
          <w:p w14:paraId="5EC05380"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5 (63%)</w:t>
            </w:r>
          </w:p>
        </w:tc>
      </w:tr>
      <w:tr w:rsidR="001F197B" w:rsidRPr="00044290" w14:paraId="7238073F"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bottom w:val="nil"/>
            </w:tcBorders>
          </w:tcPr>
          <w:p w14:paraId="093FEB3C" w14:textId="77777777" w:rsidR="001F197B" w:rsidRPr="00044290" w:rsidRDefault="001F197B" w:rsidP="009A59AC">
            <w:pPr>
              <w:spacing w:after="0" w:line="480" w:lineRule="auto"/>
              <w:rPr>
                <w:rFonts w:cs="Calibri"/>
                <w:sz w:val="18"/>
                <w:szCs w:val="18"/>
              </w:rPr>
            </w:pPr>
            <w:r w:rsidRPr="00044290">
              <w:rPr>
                <w:rFonts w:cs="Calibri"/>
                <w:sz w:val="18"/>
                <w:szCs w:val="18"/>
              </w:rPr>
              <w:t>PPH &gt;1 hour</w:t>
            </w:r>
          </w:p>
        </w:tc>
        <w:tc>
          <w:tcPr>
            <w:tcW w:w="608" w:type="pct"/>
            <w:tcBorders>
              <w:top w:val="nil"/>
              <w:bottom w:val="nil"/>
            </w:tcBorders>
          </w:tcPr>
          <w:p w14:paraId="74300B8D"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2 (25%)</w:t>
            </w:r>
          </w:p>
        </w:tc>
      </w:tr>
      <w:tr w:rsidR="001F197B" w:rsidRPr="00044290" w14:paraId="5A920B5C" w14:textId="77777777" w:rsidTr="00033A23">
        <w:trPr>
          <w:trHeight w:val="283"/>
        </w:trPr>
        <w:tc>
          <w:tcPr>
            <w:cnfStyle w:val="001000000000" w:firstRow="0" w:lastRow="0" w:firstColumn="1" w:lastColumn="0" w:oddVBand="0" w:evenVBand="0" w:oddHBand="0" w:evenHBand="0" w:firstRowFirstColumn="0" w:firstRowLastColumn="0" w:lastRowFirstColumn="0" w:lastRowLastColumn="0"/>
            <w:tcW w:w="4392" w:type="pct"/>
            <w:tcBorders>
              <w:top w:val="nil"/>
            </w:tcBorders>
          </w:tcPr>
          <w:p w14:paraId="6A7AF2CC" w14:textId="77777777" w:rsidR="001F197B" w:rsidRPr="00044290" w:rsidRDefault="001F197B" w:rsidP="009A59AC">
            <w:pPr>
              <w:spacing w:after="0" w:line="480" w:lineRule="auto"/>
              <w:rPr>
                <w:rFonts w:cs="Calibri"/>
                <w:sz w:val="18"/>
                <w:szCs w:val="18"/>
              </w:rPr>
            </w:pPr>
            <w:r w:rsidRPr="00044290">
              <w:rPr>
                <w:rFonts w:cs="Calibri"/>
                <w:sz w:val="18"/>
                <w:szCs w:val="18"/>
              </w:rPr>
              <w:t>In theatre awaiting a MROP, Bi Manual Compression in place</w:t>
            </w:r>
          </w:p>
        </w:tc>
        <w:tc>
          <w:tcPr>
            <w:tcW w:w="608" w:type="pct"/>
            <w:tcBorders>
              <w:top w:val="nil"/>
            </w:tcBorders>
          </w:tcPr>
          <w:p w14:paraId="09C16024" w14:textId="77777777" w:rsidR="001F197B" w:rsidRPr="00044290" w:rsidRDefault="001F197B" w:rsidP="009A59AC">
            <w:pPr>
              <w:spacing w:after="0" w:line="480" w:lineRule="auto"/>
              <w:cnfStyle w:val="000000000000" w:firstRow="0" w:lastRow="0" w:firstColumn="0" w:lastColumn="0" w:oddVBand="0" w:evenVBand="0" w:oddHBand="0" w:evenHBand="0" w:firstRowFirstColumn="0" w:firstRowLastColumn="0" w:lastRowFirstColumn="0" w:lastRowLastColumn="0"/>
              <w:rPr>
                <w:rFonts w:cs="Calibri"/>
                <w:sz w:val="18"/>
                <w:szCs w:val="18"/>
              </w:rPr>
            </w:pPr>
            <w:r w:rsidRPr="00044290">
              <w:rPr>
                <w:rFonts w:cs="Calibri"/>
                <w:sz w:val="18"/>
                <w:szCs w:val="18"/>
              </w:rPr>
              <w:t>1 (13%)</w:t>
            </w:r>
          </w:p>
        </w:tc>
      </w:tr>
    </w:tbl>
    <w:p w14:paraId="4C73B287" w14:textId="77777777" w:rsidR="00DD2204" w:rsidRDefault="00DD2204">
      <w:pPr>
        <w:widowControl/>
        <w:spacing w:after="0" w:line="240" w:lineRule="auto"/>
        <w:rPr>
          <w:rFonts w:eastAsia="Times New Roman"/>
          <w:b/>
          <w:bCs/>
          <w:i/>
          <w:iCs/>
          <w:color w:val="000000"/>
          <w:sz w:val="24"/>
          <w:szCs w:val="24"/>
          <w:bdr w:val="none" w:sz="0" w:space="0" w:color="auto" w:frame="1"/>
          <w:lang w:eastAsia="en-GB"/>
        </w:rPr>
      </w:pPr>
      <w:r>
        <w:br w:type="page"/>
      </w:r>
    </w:p>
    <w:p w14:paraId="70F727E4" w14:textId="59E88767" w:rsidR="00536141" w:rsidRPr="00044290" w:rsidRDefault="00DD2204" w:rsidP="00536141">
      <w:pPr>
        <w:pStyle w:val="Heading2"/>
        <w:spacing w:line="480" w:lineRule="auto"/>
        <w:rPr>
          <w:lang w:val="en-US"/>
        </w:rPr>
      </w:pPr>
      <w:r w:rsidRPr="00044290">
        <w:rPr>
          <w:lang w:val="en-US"/>
        </w:rPr>
        <w:lastRenderedPageBreak/>
        <w:t xml:space="preserve">Supplementary Table </w:t>
      </w:r>
      <w:r w:rsidR="00497104">
        <w:rPr>
          <w:lang w:val="en-US"/>
        </w:rPr>
        <w:t>sT5</w:t>
      </w:r>
      <w:r w:rsidRPr="00044290">
        <w:rPr>
          <w:lang w:val="en-US"/>
        </w:rPr>
        <w:t>:</w:t>
      </w:r>
      <w:r w:rsidR="00536141" w:rsidRPr="00044290">
        <w:rPr>
          <w:lang w:val="en-US"/>
        </w:rPr>
        <w:t xml:space="preserve"> </w:t>
      </w:r>
      <w:r w:rsidR="00454639">
        <w:rPr>
          <w:lang w:val="en-US"/>
        </w:rPr>
        <w:t>Additional qu</w:t>
      </w:r>
      <w:bookmarkStart w:id="2" w:name="_GoBack"/>
      <w:bookmarkEnd w:id="2"/>
      <w:r w:rsidR="00536141" w:rsidRPr="00044290">
        <w:rPr>
          <w:lang w:val="en-US"/>
        </w:rPr>
        <w:t>otes from participants, birth partners, recruiting doctors and midwives</w:t>
      </w:r>
    </w:p>
    <w:p w14:paraId="54C259ED" w14:textId="77777777" w:rsidR="00536141" w:rsidRPr="00044290" w:rsidRDefault="00536141" w:rsidP="00536141">
      <w:pPr>
        <w:pStyle w:val="NormalWeb"/>
        <w:spacing w:before="0" w:beforeAutospacing="0" w:afterAutospacing="0" w:line="480" w:lineRule="auto"/>
        <w:rPr>
          <w:rFonts w:ascii="Calibri" w:hAnsi="Calibri"/>
          <w:sz w:val="22"/>
          <w:szCs w:val="22"/>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7302"/>
      </w:tblGrid>
      <w:tr w:rsidR="00536141" w:rsidRPr="00044290" w14:paraId="338DDE31" w14:textId="77777777" w:rsidTr="00891C45">
        <w:tc>
          <w:tcPr>
            <w:tcW w:w="2899" w:type="dxa"/>
            <w:shd w:val="clear" w:color="auto" w:fill="auto"/>
          </w:tcPr>
          <w:p w14:paraId="3F00BBEE" w14:textId="77777777" w:rsidR="00536141" w:rsidRPr="00044290" w:rsidRDefault="00536141" w:rsidP="00DC4B1C">
            <w:pPr>
              <w:pStyle w:val="NormalWeb"/>
              <w:spacing w:before="0" w:beforeAutospacing="0" w:afterAutospacing="0" w:line="480" w:lineRule="auto"/>
              <w:rPr>
                <w:rFonts w:ascii="Calibri" w:hAnsi="Calibri"/>
                <w:b/>
                <w:bCs/>
                <w:sz w:val="22"/>
                <w:szCs w:val="22"/>
                <w:lang w:val="en-US"/>
              </w:rPr>
            </w:pPr>
            <w:r w:rsidRPr="00044290">
              <w:rPr>
                <w:rFonts w:ascii="Calibri" w:hAnsi="Calibri"/>
                <w:b/>
                <w:bCs/>
                <w:sz w:val="22"/>
                <w:szCs w:val="22"/>
                <w:lang w:val="en-US"/>
              </w:rPr>
              <w:t>Codes</w:t>
            </w:r>
          </w:p>
        </w:tc>
        <w:tc>
          <w:tcPr>
            <w:tcW w:w="7302" w:type="dxa"/>
            <w:shd w:val="clear" w:color="auto" w:fill="auto"/>
          </w:tcPr>
          <w:p w14:paraId="1A366358" w14:textId="77777777" w:rsidR="00536141" w:rsidRPr="00044290" w:rsidRDefault="00536141" w:rsidP="00DC4B1C">
            <w:pPr>
              <w:pStyle w:val="NormalWeb"/>
              <w:spacing w:before="0" w:beforeAutospacing="0" w:afterAutospacing="0" w:line="480" w:lineRule="auto"/>
              <w:rPr>
                <w:rFonts w:ascii="Calibri" w:hAnsi="Calibri"/>
                <w:b/>
                <w:bCs/>
                <w:sz w:val="22"/>
                <w:szCs w:val="22"/>
                <w:lang w:val="en-US"/>
              </w:rPr>
            </w:pPr>
            <w:r w:rsidRPr="00044290">
              <w:rPr>
                <w:rFonts w:ascii="Calibri" w:hAnsi="Calibri"/>
                <w:b/>
                <w:bCs/>
                <w:sz w:val="22"/>
                <w:szCs w:val="22"/>
                <w:lang w:val="en-US"/>
              </w:rPr>
              <w:t>Quote</w:t>
            </w:r>
          </w:p>
        </w:tc>
      </w:tr>
      <w:tr w:rsidR="00536141" w:rsidRPr="00044290" w14:paraId="4949E8EA" w14:textId="77777777" w:rsidTr="00891C45">
        <w:tc>
          <w:tcPr>
            <w:tcW w:w="10201" w:type="dxa"/>
            <w:gridSpan w:val="2"/>
            <w:shd w:val="clear" w:color="auto" w:fill="auto"/>
          </w:tcPr>
          <w:p w14:paraId="6491D29E" w14:textId="77777777" w:rsidR="00536141" w:rsidRPr="00044290" w:rsidRDefault="00536141" w:rsidP="00DC4B1C">
            <w:pPr>
              <w:pStyle w:val="NormalWeb"/>
              <w:spacing w:before="0" w:beforeAutospacing="0" w:afterAutospacing="0" w:line="480" w:lineRule="auto"/>
              <w:jc w:val="center"/>
              <w:rPr>
                <w:rFonts w:ascii="Calibri" w:hAnsi="Calibri"/>
                <w:sz w:val="22"/>
                <w:szCs w:val="22"/>
                <w:u w:val="single"/>
                <w:lang w:val="en-US"/>
              </w:rPr>
            </w:pPr>
            <w:r w:rsidRPr="00044290">
              <w:rPr>
                <w:rFonts w:ascii="Calibri" w:hAnsi="Calibri"/>
                <w:sz w:val="22"/>
                <w:szCs w:val="22"/>
                <w:u w:val="single"/>
                <w:lang w:val="en-US"/>
              </w:rPr>
              <w:t>Women</w:t>
            </w:r>
          </w:p>
        </w:tc>
      </w:tr>
      <w:tr w:rsidR="00536141" w:rsidRPr="00044290" w14:paraId="5571851A" w14:textId="77777777" w:rsidTr="00891C45">
        <w:tc>
          <w:tcPr>
            <w:tcW w:w="2899" w:type="dxa"/>
            <w:shd w:val="clear" w:color="auto" w:fill="auto"/>
          </w:tcPr>
          <w:p w14:paraId="337939F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Pain</w:t>
            </w:r>
          </w:p>
          <w:p w14:paraId="4CB1943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Comparison with BMC</w:t>
            </w:r>
          </w:p>
        </w:tc>
        <w:tc>
          <w:tcPr>
            <w:tcW w:w="7302" w:type="dxa"/>
            <w:shd w:val="clear" w:color="auto" w:fill="auto"/>
          </w:tcPr>
          <w:p w14:paraId="538FF9DD" w14:textId="77777777" w:rsidR="00536141" w:rsidRPr="00044290" w:rsidRDefault="00536141" w:rsidP="00DC4B1C">
            <w:pPr>
              <w:pStyle w:val="NormalWeb"/>
              <w:spacing w:before="0" w:beforeAutospacing="0" w:after="120" w:afterAutospacing="0" w:line="480" w:lineRule="auto"/>
              <w:rPr>
                <w:rFonts w:ascii="Calibri" w:hAnsi="Calibri"/>
                <w:sz w:val="22"/>
                <w:szCs w:val="22"/>
                <w:lang w:val="en-US"/>
              </w:rPr>
            </w:pPr>
            <w:bookmarkStart w:id="3" w:name="_Hlk8909306"/>
            <w:r w:rsidRPr="00044290">
              <w:rPr>
                <w:rFonts w:ascii="Calibri" w:hAnsi="Calibri"/>
                <w:i/>
                <w:sz w:val="22"/>
                <w:szCs w:val="22"/>
                <w:lang w:val="en-US"/>
              </w:rPr>
              <w:t xml:space="preserve">‘They started talking to me about using this and then so when I said ‘Yes, go for it’, she went </w:t>
            </w:r>
            <w:proofErr w:type="gramStart"/>
            <w:r w:rsidRPr="00044290">
              <w:rPr>
                <w:rFonts w:ascii="Calibri" w:hAnsi="Calibri"/>
                <w:i/>
                <w:sz w:val="22"/>
                <w:szCs w:val="22"/>
                <w:lang w:val="en-US"/>
              </w:rPr>
              <w:t>round</w:t>
            </w:r>
            <w:proofErr w:type="gramEnd"/>
            <w:r w:rsidRPr="00044290">
              <w:rPr>
                <w:rFonts w:ascii="Calibri" w:hAnsi="Calibri"/>
                <w:i/>
                <w:sz w:val="22"/>
                <w:szCs w:val="22"/>
                <w:lang w:val="en-US"/>
              </w:rPr>
              <w:t xml:space="preserve"> that end of the table and put it in. And that was it. Definitely more comfortable with the device than the lady’s hand.’</w:t>
            </w:r>
            <w:r w:rsidRPr="00044290">
              <w:rPr>
                <w:rFonts w:ascii="Calibri" w:hAnsi="Calibri"/>
                <w:sz w:val="22"/>
                <w:szCs w:val="22"/>
                <w:lang w:val="en-US"/>
              </w:rPr>
              <w:t xml:space="preserve"> </w:t>
            </w:r>
            <w:bookmarkEnd w:id="3"/>
            <w:r w:rsidRPr="00044290">
              <w:rPr>
                <w:rFonts w:ascii="Calibri" w:hAnsi="Calibri"/>
                <w:sz w:val="22"/>
                <w:szCs w:val="22"/>
                <w:lang w:val="en-US"/>
              </w:rPr>
              <w:t>(W05)</w:t>
            </w:r>
          </w:p>
        </w:tc>
      </w:tr>
      <w:tr w:rsidR="00536141" w:rsidRPr="00044290" w14:paraId="01E65BC7" w14:textId="77777777" w:rsidTr="00891C45">
        <w:tc>
          <w:tcPr>
            <w:tcW w:w="2899" w:type="dxa"/>
            <w:shd w:val="clear" w:color="auto" w:fill="auto"/>
          </w:tcPr>
          <w:p w14:paraId="7F0C0CE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Preventing trip to theatre</w:t>
            </w:r>
          </w:p>
          <w:p w14:paraId="0C583804"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Comparison with BMC</w:t>
            </w:r>
          </w:p>
        </w:tc>
        <w:tc>
          <w:tcPr>
            <w:tcW w:w="7302" w:type="dxa"/>
            <w:shd w:val="clear" w:color="auto" w:fill="auto"/>
          </w:tcPr>
          <w:p w14:paraId="2F699E3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would never have said ‘no’ to going to theatre but to know there was another option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yeah definitely it did help. She also said that they would have had what they quite often have to do is put their hand in and then keep it there on the way to theatre as well and that sounds awful. Yeah. The fact that that had to happen all the time and they’ve actually a device that does that instead is a lot better.’  </w:t>
            </w:r>
            <w:r w:rsidRPr="00044290">
              <w:rPr>
                <w:rFonts w:ascii="Calibri" w:hAnsi="Calibri"/>
                <w:sz w:val="22"/>
                <w:szCs w:val="22"/>
                <w:lang w:val="en-US"/>
              </w:rPr>
              <w:t>(W12)</w:t>
            </w:r>
          </w:p>
        </w:tc>
      </w:tr>
      <w:tr w:rsidR="00536141" w:rsidRPr="00044290" w14:paraId="672416DE" w14:textId="77777777" w:rsidTr="00891C45">
        <w:tc>
          <w:tcPr>
            <w:tcW w:w="2899" w:type="dxa"/>
            <w:shd w:val="clear" w:color="auto" w:fill="auto"/>
          </w:tcPr>
          <w:p w14:paraId="7D5B8794"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Agreeing to treatment</w:t>
            </w:r>
          </w:p>
        </w:tc>
        <w:tc>
          <w:tcPr>
            <w:tcW w:w="7302" w:type="dxa"/>
            <w:shd w:val="clear" w:color="auto" w:fill="auto"/>
          </w:tcPr>
          <w:p w14:paraId="3B6D320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was just happy to get anything used that would stop the bleeding. I felt if something was going to work, just use it.’ </w:t>
            </w:r>
            <w:r w:rsidRPr="00044290">
              <w:rPr>
                <w:rFonts w:ascii="Calibri" w:hAnsi="Calibri"/>
                <w:sz w:val="22"/>
                <w:szCs w:val="22"/>
                <w:lang w:val="en-US"/>
              </w:rPr>
              <w:t>(W04)</w:t>
            </w:r>
          </w:p>
        </w:tc>
      </w:tr>
      <w:tr w:rsidR="00536141" w:rsidRPr="00044290" w14:paraId="00CDDA62" w14:textId="77777777" w:rsidTr="00891C45">
        <w:tc>
          <w:tcPr>
            <w:tcW w:w="2899" w:type="dxa"/>
            <w:shd w:val="clear" w:color="auto" w:fill="auto"/>
          </w:tcPr>
          <w:p w14:paraId="6E8E3FE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Success in stopping bleeding</w:t>
            </w:r>
          </w:p>
        </w:tc>
        <w:tc>
          <w:tcPr>
            <w:tcW w:w="7302" w:type="dxa"/>
            <w:shd w:val="clear" w:color="auto" w:fill="auto"/>
          </w:tcPr>
          <w:p w14:paraId="62375BE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‘It does the job, I would recommend it.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well I’m happy with the experience overall and it did the job and it wasn’t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particularly painful’ </w:t>
            </w:r>
            <w:r w:rsidRPr="00044290">
              <w:rPr>
                <w:rFonts w:ascii="Calibri" w:hAnsi="Calibri"/>
                <w:sz w:val="22"/>
                <w:szCs w:val="22"/>
                <w:lang w:val="en-US"/>
              </w:rPr>
              <w:t>(W07)</w:t>
            </w:r>
          </w:p>
        </w:tc>
      </w:tr>
      <w:tr w:rsidR="00536141" w:rsidRPr="00044290" w14:paraId="760C1B4A" w14:textId="77777777" w:rsidTr="00891C45">
        <w:tc>
          <w:tcPr>
            <w:tcW w:w="2899" w:type="dxa"/>
            <w:shd w:val="clear" w:color="auto" w:fill="auto"/>
          </w:tcPr>
          <w:p w14:paraId="743F81D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roofErr w:type="spellStart"/>
            <w:r w:rsidRPr="00044290">
              <w:rPr>
                <w:rFonts w:ascii="Calibri" w:hAnsi="Calibri"/>
                <w:sz w:val="22"/>
                <w:szCs w:val="22"/>
                <w:lang w:val="en-US"/>
              </w:rPr>
              <w:t>Depersonalisation</w:t>
            </w:r>
            <w:proofErr w:type="spellEnd"/>
          </w:p>
        </w:tc>
        <w:tc>
          <w:tcPr>
            <w:tcW w:w="7302" w:type="dxa"/>
            <w:shd w:val="clear" w:color="auto" w:fill="auto"/>
          </w:tcPr>
          <w:p w14:paraId="4364332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‘It wasn’t somebody with their hand inside of me, it was an ordained product that was going inside of me, doing its' job and then coming out.’</w:t>
            </w:r>
            <w:r w:rsidRPr="00044290">
              <w:rPr>
                <w:rFonts w:ascii="Calibri" w:hAnsi="Calibri"/>
                <w:sz w:val="22"/>
                <w:szCs w:val="22"/>
                <w:lang w:val="en-US"/>
              </w:rPr>
              <w:t xml:space="preserve"> (W02)</w:t>
            </w:r>
          </w:p>
        </w:tc>
      </w:tr>
      <w:tr w:rsidR="00536141" w:rsidRPr="00044290" w14:paraId="65DCCCBC" w14:textId="77777777" w:rsidTr="00891C45">
        <w:tc>
          <w:tcPr>
            <w:tcW w:w="2899" w:type="dxa"/>
            <w:shd w:val="clear" w:color="auto" w:fill="auto"/>
          </w:tcPr>
          <w:p w14:paraId="497FCCD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Agreeing to treatment</w:t>
            </w:r>
          </w:p>
        </w:tc>
        <w:tc>
          <w:tcPr>
            <w:tcW w:w="7302" w:type="dxa"/>
            <w:shd w:val="clear" w:color="auto" w:fill="auto"/>
          </w:tcPr>
          <w:p w14:paraId="46E1F76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‘As the time was passing I was thinking and they couldn’t find where the blood was, I was thinking, there’s something wrong or, you know, they need to be finding where the blood is ‘cos it looks like I’m losing a lot now.’</w:t>
            </w:r>
            <w:r w:rsidRPr="00044290">
              <w:rPr>
                <w:rFonts w:ascii="Calibri" w:hAnsi="Calibri"/>
                <w:sz w:val="22"/>
                <w:szCs w:val="22"/>
                <w:lang w:val="en-US"/>
              </w:rPr>
              <w:t xml:space="preserve"> (W01)</w:t>
            </w:r>
          </w:p>
        </w:tc>
      </w:tr>
      <w:tr w:rsidR="00536141" w:rsidRPr="00044290" w14:paraId="0D53BAA5" w14:textId="77777777" w:rsidTr="00891C45">
        <w:tc>
          <w:tcPr>
            <w:tcW w:w="2899" w:type="dxa"/>
            <w:shd w:val="clear" w:color="auto" w:fill="auto"/>
          </w:tcPr>
          <w:p w14:paraId="62A7297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Agreeing to treatment</w:t>
            </w:r>
          </w:p>
        </w:tc>
        <w:tc>
          <w:tcPr>
            <w:tcW w:w="7302" w:type="dxa"/>
            <w:shd w:val="clear" w:color="auto" w:fill="auto"/>
          </w:tcPr>
          <w:p w14:paraId="41EF1DB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‘The amount of people at the bottom of the bed suggested it was quite a heavy bleed. I’ve bled previously with my first child.’</w:t>
            </w:r>
            <w:r w:rsidRPr="00044290">
              <w:rPr>
                <w:rFonts w:ascii="Calibri" w:hAnsi="Calibri"/>
                <w:sz w:val="22"/>
                <w:szCs w:val="22"/>
                <w:lang w:val="en-US"/>
              </w:rPr>
              <w:t xml:space="preserve"> (W04)</w:t>
            </w:r>
          </w:p>
        </w:tc>
      </w:tr>
      <w:tr w:rsidR="00536141" w:rsidRPr="00044290" w14:paraId="58025CCD" w14:textId="77777777" w:rsidTr="00891C45">
        <w:tc>
          <w:tcPr>
            <w:tcW w:w="2899" w:type="dxa"/>
            <w:shd w:val="clear" w:color="auto" w:fill="auto"/>
          </w:tcPr>
          <w:p w14:paraId="602BF22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Trust in clinicians</w:t>
            </w:r>
          </w:p>
          <w:p w14:paraId="10F5B47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Seeing the device</w:t>
            </w:r>
          </w:p>
        </w:tc>
        <w:tc>
          <w:tcPr>
            <w:tcW w:w="7302" w:type="dxa"/>
            <w:shd w:val="clear" w:color="auto" w:fill="auto"/>
          </w:tcPr>
          <w:p w14:paraId="3D17E03D" w14:textId="10CAADD7" w:rsidR="00536141" w:rsidRPr="00044290" w:rsidRDefault="00536141" w:rsidP="00DC4B1C">
            <w:pPr>
              <w:pStyle w:val="NormalWeb"/>
              <w:spacing w:before="0" w:beforeAutospacing="0" w:afterAutospacing="0" w:line="480" w:lineRule="auto"/>
              <w:rPr>
                <w:rFonts w:ascii="Calibri" w:hAnsi="Calibri"/>
                <w:i/>
                <w:sz w:val="22"/>
                <w:szCs w:val="22"/>
                <w:lang w:val="en-US"/>
              </w:rPr>
            </w:pPr>
            <w:r w:rsidRPr="00044290">
              <w:rPr>
                <w:rFonts w:ascii="Calibri" w:hAnsi="Calibri"/>
                <w:i/>
                <w:sz w:val="22"/>
                <w:szCs w:val="22"/>
                <w:lang w:val="en-US"/>
              </w:rPr>
              <w:t>‘I didn’t want to see the device because it’d probably frighten me so it’s better me not knowing. I didn’t know I’d hemorrhaged so if I did know, I would have probably gone into a bit of a meltdown. ‘</w:t>
            </w:r>
            <w:proofErr w:type="gramStart"/>
            <w:r w:rsidRPr="00044290">
              <w:rPr>
                <w:rFonts w:ascii="Calibri" w:hAnsi="Calibri"/>
                <w:i/>
                <w:sz w:val="22"/>
                <w:szCs w:val="22"/>
                <w:lang w:val="en-US"/>
              </w:rPr>
              <w:t>Cos</w:t>
            </w:r>
            <w:proofErr w:type="gramEnd"/>
            <w:r w:rsidRPr="00044290">
              <w:rPr>
                <w:rFonts w:ascii="Calibri" w:hAnsi="Calibri"/>
                <w:i/>
                <w:sz w:val="22"/>
                <w:szCs w:val="22"/>
                <w:lang w:val="en-US"/>
              </w:rPr>
              <w:t xml:space="preserve"> I do know how bad it can be. But not knowing at the time, is the best thing for me not to know. I just wanted to be fixed basically.’ (W06)</w:t>
            </w:r>
          </w:p>
        </w:tc>
      </w:tr>
      <w:tr w:rsidR="00536141" w:rsidRPr="00044290" w14:paraId="6CAFBC9F" w14:textId="77777777" w:rsidTr="00891C45">
        <w:tc>
          <w:tcPr>
            <w:tcW w:w="10201" w:type="dxa"/>
            <w:gridSpan w:val="2"/>
            <w:shd w:val="clear" w:color="auto" w:fill="auto"/>
          </w:tcPr>
          <w:p w14:paraId="6DAEF9BD" w14:textId="77777777" w:rsidR="00536141" w:rsidRPr="00044290" w:rsidRDefault="00536141" w:rsidP="00DC4B1C">
            <w:pPr>
              <w:pStyle w:val="NormalWeb"/>
              <w:spacing w:before="0" w:beforeAutospacing="0" w:afterAutospacing="0" w:line="480" w:lineRule="auto"/>
              <w:jc w:val="center"/>
              <w:rPr>
                <w:rFonts w:ascii="Calibri" w:hAnsi="Calibri"/>
                <w:bCs/>
                <w:i/>
                <w:sz w:val="22"/>
                <w:szCs w:val="22"/>
                <w:u w:val="single"/>
                <w:lang w:val="en-US"/>
              </w:rPr>
            </w:pPr>
            <w:r w:rsidRPr="00044290">
              <w:rPr>
                <w:rFonts w:ascii="Calibri" w:hAnsi="Calibri"/>
                <w:bCs/>
                <w:sz w:val="22"/>
                <w:szCs w:val="22"/>
                <w:u w:val="single"/>
                <w:lang w:val="en-US"/>
              </w:rPr>
              <w:t>Obstetricians</w:t>
            </w:r>
          </w:p>
        </w:tc>
      </w:tr>
      <w:tr w:rsidR="00536141" w:rsidRPr="00044290" w14:paraId="607A1643" w14:textId="77777777" w:rsidTr="00891C45">
        <w:tc>
          <w:tcPr>
            <w:tcW w:w="2899" w:type="dxa"/>
            <w:shd w:val="clear" w:color="auto" w:fill="auto"/>
          </w:tcPr>
          <w:p w14:paraId="2CE40E6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Importance of training</w:t>
            </w:r>
          </w:p>
        </w:tc>
        <w:tc>
          <w:tcPr>
            <w:tcW w:w="7302" w:type="dxa"/>
            <w:shd w:val="clear" w:color="auto" w:fill="auto"/>
          </w:tcPr>
          <w:p w14:paraId="440A76B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think the training identifies really well the angle that you put it in…that bit of training clicked in straight away. That that that there was a lot of reinforcement about putting that in. It was worthwhile just getting that bit right.’ </w:t>
            </w:r>
            <w:r w:rsidRPr="00044290">
              <w:rPr>
                <w:rFonts w:ascii="Calibri" w:hAnsi="Calibri"/>
                <w:sz w:val="22"/>
                <w:szCs w:val="22"/>
                <w:lang w:val="en-US"/>
              </w:rPr>
              <w:t>(O12)</w:t>
            </w:r>
          </w:p>
        </w:tc>
      </w:tr>
      <w:tr w:rsidR="00536141" w:rsidRPr="00044290" w14:paraId="3E109FEF" w14:textId="77777777" w:rsidTr="00891C45">
        <w:tc>
          <w:tcPr>
            <w:tcW w:w="2899" w:type="dxa"/>
            <w:shd w:val="clear" w:color="auto" w:fill="auto"/>
          </w:tcPr>
          <w:p w14:paraId="46B4EDDE"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Importance of training</w:t>
            </w:r>
          </w:p>
        </w:tc>
        <w:tc>
          <w:tcPr>
            <w:tcW w:w="7302" w:type="dxa"/>
            <w:shd w:val="clear" w:color="auto" w:fill="auto"/>
          </w:tcPr>
          <w:p w14:paraId="26163C3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‘It was very easy to use, ‘cos you know, I know we’ve gone through the demonstrations and I have gone back to it and tried it again on the model, erm, it did feel quite natural, you know, the way that you do it.’ </w:t>
            </w:r>
            <w:r w:rsidRPr="00044290">
              <w:rPr>
                <w:rFonts w:ascii="Calibri" w:hAnsi="Calibri"/>
                <w:sz w:val="22"/>
                <w:szCs w:val="22"/>
                <w:lang w:val="en-US"/>
              </w:rPr>
              <w:t>(O03)</w:t>
            </w:r>
          </w:p>
        </w:tc>
      </w:tr>
      <w:tr w:rsidR="00536141" w:rsidRPr="00044290" w14:paraId="113DDBD2" w14:textId="77777777" w:rsidTr="00891C45">
        <w:tc>
          <w:tcPr>
            <w:tcW w:w="2899" w:type="dxa"/>
            <w:shd w:val="clear" w:color="auto" w:fill="auto"/>
          </w:tcPr>
          <w:p w14:paraId="1ED47622"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Positive response</w:t>
            </w:r>
          </w:p>
          <w:p w14:paraId="57C4B5D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Well tolerated</w:t>
            </w:r>
          </w:p>
          <w:p w14:paraId="307FE6F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Ease of use</w:t>
            </w:r>
          </w:p>
          <w:p w14:paraId="35CD96D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Less tiring</w:t>
            </w:r>
          </w:p>
        </w:tc>
        <w:tc>
          <w:tcPr>
            <w:tcW w:w="7302" w:type="dxa"/>
            <w:shd w:val="clear" w:color="auto" w:fill="auto"/>
          </w:tcPr>
          <w:p w14:paraId="2B204D2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‘And the Butterfly’s quite a good option erm so people find it, women find it more less distressing than a normal bimanual compression. Because they can’t tolerate bimanual compression erm and having the Butterfly, I guess I presume it’s been less difficult than a bimanual compression. It’s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more able to carry on with compression for longer. I’ve not had a problem with it.’’ </w:t>
            </w:r>
            <w:r w:rsidRPr="00044290">
              <w:rPr>
                <w:rFonts w:ascii="Calibri" w:hAnsi="Calibri"/>
                <w:sz w:val="22"/>
                <w:szCs w:val="22"/>
                <w:lang w:val="en-US"/>
              </w:rPr>
              <w:t>(O15)</w:t>
            </w:r>
          </w:p>
        </w:tc>
      </w:tr>
      <w:tr w:rsidR="00536141" w:rsidRPr="00044290" w14:paraId="05469B7F" w14:textId="77777777" w:rsidTr="00891C45">
        <w:tc>
          <w:tcPr>
            <w:tcW w:w="2899" w:type="dxa"/>
            <w:shd w:val="clear" w:color="auto" w:fill="auto"/>
          </w:tcPr>
          <w:p w14:paraId="0D26AF4E"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Constant pressure</w:t>
            </w:r>
          </w:p>
        </w:tc>
        <w:tc>
          <w:tcPr>
            <w:tcW w:w="7302" w:type="dxa"/>
            <w:shd w:val="clear" w:color="auto" w:fill="auto"/>
          </w:tcPr>
          <w:p w14:paraId="201FF6A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‘There’s more constant pressure with the device than bimanual compression so yeah I </w:t>
            </w:r>
            <w:proofErr w:type="spellStart"/>
            <w:r w:rsidRPr="00044290">
              <w:rPr>
                <w:rFonts w:ascii="Calibri" w:hAnsi="Calibri"/>
                <w:i/>
                <w:sz w:val="22"/>
                <w:szCs w:val="22"/>
                <w:lang w:val="en-US"/>
              </w:rPr>
              <w:t>I</w:t>
            </w:r>
            <w:proofErr w:type="spellEnd"/>
            <w:r w:rsidRPr="00044290">
              <w:rPr>
                <w:rFonts w:ascii="Calibri" w:hAnsi="Calibri"/>
                <w:i/>
                <w:sz w:val="22"/>
                <w:szCs w:val="22"/>
                <w:lang w:val="en-US"/>
              </w:rPr>
              <w:t xml:space="preserve"> </w:t>
            </w:r>
            <w:proofErr w:type="spellStart"/>
            <w:r w:rsidRPr="00044290">
              <w:rPr>
                <w:rFonts w:ascii="Calibri" w:hAnsi="Calibri"/>
                <w:i/>
                <w:sz w:val="22"/>
                <w:szCs w:val="22"/>
                <w:lang w:val="en-US"/>
              </w:rPr>
              <w:t>I</w:t>
            </w:r>
            <w:proofErr w:type="spellEnd"/>
            <w:r w:rsidRPr="00044290">
              <w:rPr>
                <w:rFonts w:ascii="Calibri" w:hAnsi="Calibri"/>
                <w:i/>
                <w:sz w:val="22"/>
                <w:szCs w:val="22"/>
                <w:lang w:val="en-US"/>
              </w:rPr>
              <w:t xml:space="preserve"> think certainly I was happy that it had stopped.’</w:t>
            </w:r>
            <w:r w:rsidRPr="00044290">
              <w:rPr>
                <w:rFonts w:ascii="Calibri" w:hAnsi="Calibri"/>
                <w:sz w:val="22"/>
                <w:szCs w:val="22"/>
                <w:lang w:val="en-US"/>
              </w:rPr>
              <w:t xml:space="preserve"> (O16)</w:t>
            </w:r>
          </w:p>
        </w:tc>
      </w:tr>
      <w:tr w:rsidR="00536141" w:rsidRPr="00044290" w14:paraId="14C7B942" w14:textId="77777777" w:rsidTr="00891C45">
        <w:tc>
          <w:tcPr>
            <w:tcW w:w="2899" w:type="dxa"/>
            <w:shd w:val="clear" w:color="auto" w:fill="auto"/>
          </w:tcPr>
          <w:p w14:paraId="00C8126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Importance of pain relief</w:t>
            </w:r>
          </w:p>
          <w:p w14:paraId="1676ED43"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6B78CFC5"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‘Normally it depends on what your patient’s erm pain relief is that’s onboard at that time. A patient like this where she has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a very well working epidural erm </w:t>
            </w:r>
            <w:r w:rsidRPr="00044290">
              <w:rPr>
                <w:rFonts w:ascii="Calibri" w:hAnsi="Calibri"/>
                <w:i/>
                <w:sz w:val="22"/>
                <w:szCs w:val="22"/>
                <w:lang w:val="en-US"/>
              </w:rPr>
              <w:lastRenderedPageBreak/>
              <w:t>bimanual compression is normally quite straightforward. You normally have to do that to evacuate the clots anyway</w:t>
            </w:r>
            <w:proofErr w:type="gramStart"/>
            <w:r w:rsidRPr="00044290">
              <w:rPr>
                <w:rFonts w:ascii="Calibri" w:hAnsi="Calibri"/>
                <w:i/>
                <w:sz w:val="22"/>
                <w:szCs w:val="22"/>
                <w:lang w:val="en-US"/>
              </w:rPr>
              <w:t>….In</w:t>
            </w:r>
            <w:proofErr w:type="gramEnd"/>
            <w:r w:rsidRPr="00044290">
              <w:rPr>
                <w:rFonts w:ascii="Calibri" w:hAnsi="Calibri"/>
                <w:i/>
                <w:sz w:val="22"/>
                <w:szCs w:val="22"/>
                <w:lang w:val="en-US"/>
              </w:rPr>
              <w:t xml:space="preserve"> patients that have less pain relief, bimanual compression would obviously be a lot more uncomfortable for them.’ </w:t>
            </w:r>
            <w:r w:rsidRPr="00044290">
              <w:rPr>
                <w:rFonts w:ascii="Calibri" w:hAnsi="Calibri"/>
                <w:sz w:val="22"/>
                <w:szCs w:val="22"/>
                <w:lang w:val="en-US"/>
              </w:rPr>
              <w:t>(O14)</w:t>
            </w:r>
          </w:p>
        </w:tc>
      </w:tr>
      <w:tr w:rsidR="00536141" w:rsidRPr="00044290" w14:paraId="595FFDB6" w14:textId="77777777" w:rsidTr="00891C45">
        <w:tc>
          <w:tcPr>
            <w:tcW w:w="2899" w:type="dxa"/>
            <w:shd w:val="clear" w:color="auto" w:fill="auto"/>
          </w:tcPr>
          <w:p w14:paraId="4D1ADE6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Ease of use</w:t>
            </w:r>
          </w:p>
        </w:tc>
        <w:tc>
          <w:tcPr>
            <w:tcW w:w="7302" w:type="dxa"/>
            <w:shd w:val="clear" w:color="auto" w:fill="auto"/>
          </w:tcPr>
          <w:p w14:paraId="1AD430C7" w14:textId="77777777" w:rsidR="00536141" w:rsidRPr="00044290" w:rsidRDefault="00536141" w:rsidP="00DC4B1C">
            <w:pPr>
              <w:pStyle w:val="NormalWeb"/>
              <w:spacing w:before="0" w:beforeAutospacing="0" w:afterAutospacing="0" w:line="480" w:lineRule="auto"/>
              <w:rPr>
                <w:rFonts w:ascii="Calibri" w:hAnsi="Calibri"/>
                <w:i/>
                <w:sz w:val="22"/>
                <w:szCs w:val="22"/>
                <w:lang w:val="en-US"/>
              </w:rPr>
            </w:pPr>
            <w:r w:rsidRPr="00044290">
              <w:rPr>
                <w:rFonts w:ascii="Calibri" w:hAnsi="Calibri"/>
                <w:i/>
                <w:sz w:val="22"/>
                <w:szCs w:val="22"/>
                <w:lang w:val="en-US"/>
              </w:rPr>
              <w:t xml:space="preserve">‘I think that any obstetric registrar would feel happy inserting it. Erm I think anyone used to doing vaginal examinations would feel happy inserting it. I think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I think junior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I think senior midwives would certainly be happy inserting it. Erm I’m not so sure that junior midwives would be happy inserting it.’</w:t>
            </w:r>
            <w:r w:rsidRPr="00044290">
              <w:rPr>
                <w:rFonts w:ascii="Calibri" w:hAnsi="Calibri"/>
                <w:sz w:val="22"/>
                <w:szCs w:val="22"/>
                <w:lang w:val="en-US"/>
              </w:rPr>
              <w:t xml:space="preserve"> (O05)</w:t>
            </w:r>
          </w:p>
        </w:tc>
      </w:tr>
      <w:tr w:rsidR="00536141" w:rsidRPr="00044290" w14:paraId="054764A6" w14:textId="77777777" w:rsidTr="00891C45">
        <w:tc>
          <w:tcPr>
            <w:tcW w:w="2899" w:type="dxa"/>
            <w:shd w:val="clear" w:color="auto" w:fill="auto"/>
          </w:tcPr>
          <w:p w14:paraId="52950A8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Tissue entrapment</w:t>
            </w:r>
          </w:p>
          <w:p w14:paraId="3AC1CDF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Vaginal tissue</w:t>
            </w:r>
          </w:p>
        </w:tc>
        <w:tc>
          <w:tcPr>
            <w:tcW w:w="7302" w:type="dxa"/>
            <w:shd w:val="clear" w:color="auto" w:fill="auto"/>
          </w:tcPr>
          <w:p w14:paraId="380725F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opened the wings of the device that didn’t reveal any further bleeding but there was limited view because the erm anterior vaginal wall blocked my view. It </w:t>
            </w:r>
            <w:proofErr w:type="gramStart"/>
            <w:r w:rsidRPr="00044290">
              <w:rPr>
                <w:rFonts w:ascii="Calibri" w:hAnsi="Calibri"/>
                <w:i/>
                <w:sz w:val="22"/>
                <w:szCs w:val="22"/>
                <w:lang w:val="en-US"/>
              </w:rPr>
              <w:t>sort</w:t>
            </w:r>
            <w:proofErr w:type="gramEnd"/>
            <w:r w:rsidRPr="00044290">
              <w:rPr>
                <w:rFonts w:ascii="Calibri" w:hAnsi="Calibri"/>
                <w:i/>
                <w:sz w:val="22"/>
                <w:szCs w:val="22"/>
                <w:lang w:val="en-US"/>
              </w:rPr>
              <w:t xml:space="preserve"> of came down into the device if you like…after 3 minutes, I started to remove the device and noticed that the anterior vaginal wall was still in the device, not allowing it to be removed easily. Erm, the patient was completely comfortable, at this point, she hadn’t noticed, so I reduced the anterior vaginal wall with one hand while removing the Butterfly with the other hand erm and the patient was comfortable during this period.</w:t>
            </w:r>
            <w:r w:rsidRPr="00044290">
              <w:rPr>
                <w:rFonts w:ascii="Calibri" w:hAnsi="Calibri"/>
                <w:sz w:val="22"/>
                <w:szCs w:val="22"/>
                <w:lang w:val="en-US"/>
              </w:rPr>
              <w:t xml:space="preserve">’ (O07) </w:t>
            </w:r>
          </w:p>
        </w:tc>
      </w:tr>
      <w:tr w:rsidR="00536141" w:rsidRPr="00044290" w14:paraId="7DB6B409" w14:textId="77777777" w:rsidTr="00891C45">
        <w:tc>
          <w:tcPr>
            <w:tcW w:w="2899" w:type="dxa"/>
            <w:shd w:val="clear" w:color="auto" w:fill="auto"/>
          </w:tcPr>
          <w:p w14:paraId="1EECDC7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Situational awareness</w:t>
            </w:r>
          </w:p>
          <w:p w14:paraId="7FD2A8D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Intimacy</w:t>
            </w:r>
          </w:p>
        </w:tc>
        <w:tc>
          <w:tcPr>
            <w:tcW w:w="7302" w:type="dxa"/>
            <w:shd w:val="clear" w:color="auto" w:fill="auto"/>
          </w:tcPr>
          <w:p w14:paraId="4FA4BB6A" w14:textId="08488448"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felt as I could be aware of what was going on around the room a little bit more easily, it probably felt less intimate with the woman so you had a bit more </w:t>
            </w:r>
            <w:r w:rsidR="00891C45" w:rsidRPr="00044290">
              <w:rPr>
                <w:rFonts w:ascii="Calibri" w:hAnsi="Calibri"/>
                <w:i/>
                <w:sz w:val="22"/>
                <w:szCs w:val="22"/>
                <w:lang w:val="en-US"/>
              </w:rPr>
              <w:t>maneuver</w:t>
            </w:r>
            <w:r w:rsidRPr="00044290">
              <w:rPr>
                <w:rFonts w:ascii="Calibri" w:hAnsi="Calibri"/>
                <w:i/>
                <w:sz w:val="22"/>
                <w:szCs w:val="22"/>
                <w:lang w:val="en-US"/>
              </w:rPr>
              <w:t xml:space="preserve"> but you were able to maintain eye contact a little bit better.’ </w:t>
            </w:r>
            <w:r w:rsidRPr="00044290">
              <w:rPr>
                <w:rFonts w:ascii="Calibri" w:hAnsi="Calibri"/>
                <w:sz w:val="22"/>
                <w:szCs w:val="22"/>
                <w:lang w:val="en-US"/>
              </w:rPr>
              <w:t>(O02)</w:t>
            </w:r>
          </w:p>
        </w:tc>
      </w:tr>
      <w:tr w:rsidR="00536141" w:rsidRPr="00044290" w14:paraId="65913399" w14:textId="77777777" w:rsidTr="00891C45">
        <w:tc>
          <w:tcPr>
            <w:tcW w:w="2899" w:type="dxa"/>
            <w:shd w:val="clear" w:color="auto" w:fill="auto"/>
          </w:tcPr>
          <w:p w14:paraId="6525B80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Effect on blood loss</w:t>
            </w:r>
          </w:p>
        </w:tc>
        <w:tc>
          <w:tcPr>
            <w:tcW w:w="7302" w:type="dxa"/>
            <w:shd w:val="clear" w:color="auto" w:fill="auto"/>
          </w:tcPr>
          <w:p w14:paraId="7310C63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‘I believe uterotonics would have worked anyway.’</w:t>
            </w:r>
            <w:r w:rsidRPr="00044290">
              <w:rPr>
                <w:rFonts w:ascii="Calibri" w:hAnsi="Calibri"/>
                <w:sz w:val="22"/>
                <w:szCs w:val="22"/>
                <w:lang w:val="en-US"/>
              </w:rPr>
              <w:t xml:space="preserve"> (O13)</w:t>
            </w:r>
          </w:p>
        </w:tc>
      </w:tr>
      <w:tr w:rsidR="00536141" w:rsidRPr="00044290" w14:paraId="04F3EEFF" w14:textId="77777777" w:rsidTr="00891C45">
        <w:tc>
          <w:tcPr>
            <w:tcW w:w="2899" w:type="dxa"/>
            <w:shd w:val="clear" w:color="auto" w:fill="auto"/>
          </w:tcPr>
          <w:p w14:paraId="0E756C1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Effect on blood loss</w:t>
            </w:r>
          </w:p>
          <w:p w14:paraId="49C0A3B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Well tolerated</w:t>
            </w:r>
          </w:p>
          <w:p w14:paraId="7E54A85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10CC3402"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w:t>
            </w:r>
            <w:r w:rsidRPr="00044290">
              <w:rPr>
                <w:rFonts w:ascii="Calibri" w:hAnsi="Calibri"/>
                <w:i/>
                <w:sz w:val="22"/>
                <w:szCs w:val="22"/>
                <w:lang w:val="en-US"/>
              </w:rPr>
              <w:t xml:space="preserve">Erm yeah it’s because you’re giving those first line uterotonics first, you’re never quite know what the impact has been. You know, and there’s the </w:t>
            </w:r>
            <w:r w:rsidRPr="00044290">
              <w:rPr>
                <w:rFonts w:ascii="Calibri" w:hAnsi="Calibri"/>
                <w:i/>
                <w:sz w:val="22"/>
                <w:szCs w:val="22"/>
                <w:lang w:val="en-US"/>
              </w:rPr>
              <w:lastRenderedPageBreak/>
              <w:t>question of, you know, would the bleeding have stopped anyway erm and the question I don’t really know the answer to but what I would say is that I certainly didn’t feel there was any significant discomfort or any I didn’t have any concerns about using it and certainly would try it again.’</w:t>
            </w:r>
            <w:r w:rsidRPr="00044290">
              <w:rPr>
                <w:rFonts w:ascii="Calibri" w:hAnsi="Calibri"/>
                <w:sz w:val="22"/>
                <w:szCs w:val="22"/>
                <w:lang w:val="en-US"/>
              </w:rPr>
              <w:t xml:space="preserve">  (O16)</w:t>
            </w:r>
          </w:p>
        </w:tc>
      </w:tr>
      <w:tr w:rsidR="00536141" w:rsidRPr="00044290" w14:paraId="5B026DD0" w14:textId="77777777" w:rsidTr="00891C45">
        <w:tc>
          <w:tcPr>
            <w:tcW w:w="2899" w:type="dxa"/>
            <w:shd w:val="clear" w:color="auto" w:fill="auto"/>
          </w:tcPr>
          <w:p w14:paraId="1D245DF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Effect on blood loss</w:t>
            </w:r>
          </w:p>
        </w:tc>
        <w:tc>
          <w:tcPr>
            <w:tcW w:w="7302" w:type="dxa"/>
            <w:shd w:val="clear" w:color="auto" w:fill="auto"/>
          </w:tcPr>
          <w:p w14:paraId="1734ADF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w:t>
            </w:r>
            <w:proofErr w:type="gramStart"/>
            <w:r w:rsidRPr="00044290">
              <w:rPr>
                <w:rFonts w:ascii="Calibri" w:hAnsi="Calibri"/>
                <w:i/>
                <w:sz w:val="22"/>
                <w:szCs w:val="22"/>
                <w:lang w:val="en-US"/>
              </w:rPr>
              <w:t>Certainly</w:t>
            </w:r>
            <w:proofErr w:type="gramEnd"/>
            <w:r w:rsidRPr="00044290">
              <w:rPr>
                <w:rFonts w:ascii="Calibri" w:hAnsi="Calibri"/>
                <w:i/>
                <w:sz w:val="22"/>
                <w:szCs w:val="22"/>
                <w:lang w:val="en-US"/>
              </w:rPr>
              <w:t xml:space="preserve"> manages the bleeding whilst establishing iv access or waiting for drugs to work.’ </w:t>
            </w:r>
            <w:r w:rsidRPr="00044290">
              <w:rPr>
                <w:rFonts w:ascii="Calibri" w:hAnsi="Calibri"/>
                <w:sz w:val="22"/>
                <w:szCs w:val="22"/>
                <w:lang w:val="en-US"/>
              </w:rPr>
              <w:t>(O06)</w:t>
            </w:r>
          </w:p>
        </w:tc>
      </w:tr>
      <w:tr w:rsidR="00536141" w:rsidRPr="00044290" w14:paraId="0BBEA792" w14:textId="77777777" w:rsidTr="00891C45">
        <w:tc>
          <w:tcPr>
            <w:tcW w:w="2899" w:type="dxa"/>
            <w:shd w:val="clear" w:color="auto" w:fill="auto"/>
          </w:tcPr>
          <w:p w14:paraId="073BAE4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Effect on blood loss</w:t>
            </w:r>
          </w:p>
        </w:tc>
        <w:tc>
          <w:tcPr>
            <w:tcW w:w="7302" w:type="dxa"/>
            <w:shd w:val="clear" w:color="auto" w:fill="auto"/>
          </w:tcPr>
          <w:p w14:paraId="179A0BA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‘You’re aware of the blood loss and I could see that the blood loss was diminishing. It was very straightforward to use and I could see the blood loss diminishing.’</w:t>
            </w:r>
            <w:r w:rsidRPr="00044290">
              <w:rPr>
                <w:rFonts w:ascii="Calibri" w:hAnsi="Calibri"/>
                <w:sz w:val="22"/>
                <w:szCs w:val="22"/>
                <w:lang w:val="en-US"/>
              </w:rPr>
              <w:t xml:space="preserve"> (O02)</w:t>
            </w:r>
          </w:p>
        </w:tc>
      </w:tr>
      <w:tr w:rsidR="00536141" w:rsidRPr="00044290" w14:paraId="1D92A687" w14:textId="77777777" w:rsidTr="00891C45">
        <w:tc>
          <w:tcPr>
            <w:tcW w:w="2899" w:type="dxa"/>
            <w:shd w:val="clear" w:color="auto" w:fill="auto"/>
          </w:tcPr>
          <w:p w14:paraId="2C2F369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Diagnosis of PPH cause</w:t>
            </w:r>
          </w:p>
        </w:tc>
        <w:tc>
          <w:tcPr>
            <w:tcW w:w="7302" w:type="dxa"/>
            <w:shd w:val="clear" w:color="auto" w:fill="auto"/>
          </w:tcPr>
          <w:p w14:paraId="2A4E6C04"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think as a diagnostic </w:t>
            </w:r>
            <w:proofErr w:type="gramStart"/>
            <w:r w:rsidRPr="00044290">
              <w:rPr>
                <w:rFonts w:ascii="Calibri" w:hAnsi="Calibri"/>
                <w:i/>
                <w:sz w:val="22"/>
                <w:szCs w:val="22"/>
                <w:lang w:val="en-US"/>
              </w:rPr>
              <w:t>tool,</w:t>
            </w:r>
            <w:proofErr w:type="gramEnd"/>
            <w:r w:rsidRPr="00044290">
              <w:rPr>
                <w:rFonts w:ascii="Calibri" w:hAnsi="Calibri"/>
                <w:i/>
                <w:sz w:val="22"/>
                <w:szCs w:val="22"/>
                <w:lang w:val="en-US"/>
              </w:rPr>
              <w:t xml:space="preserve"> the good thing was that I could feel the uterus hard against the platform and I could tell for definite that it was well contracted.’</w:t>
            </w:r>
            <w:r w:rsidRPr="00044290">
              <w:rPr>
                <w:rFonts w:ascii="Calibri" w:hAnsi="Calibri"/>
                <w:sz w:val="22"/>
                <w:szCs w:val="22"/>
                <w:lang w:val="en-US"/>
              </w:rPr>
              <w:t xml:space="preserve"> (O01)</w:t>
            </w:r>
          </w:p>
        </w:tc>
      </w:tr>
      <w:tr w:rsidR="00536141" w:rsidRPr="00044290" w14:paraId="7FED9856" w14:textId="77777777" w:rsidTr="00891C45">
        <w:tc>
          <w:tcPr>
            <w:tcW w:w="2899" w:type="dxa"/>
            <w:shd w:val="clear" w:color="auto" w:fill="auto"/>
          </w:tcPr>
          <w:p w14:paraId="1E0B510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Diagnosis of PPH cause</w:t>
            </w:r>
          </w:p>
        </w:tc>
        <w:tc>
          <w:tcPr>
            <w:tcW w:w="7302" w:type="dxa"/>
            <w:shd w:val="clear" w:color="auto" w:fill="auto"/>
          </w:tcPr>
          <w:p w14:paraId="3331288E"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‘Erm I provided pressure with the device, the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bleeding continued and erm and there was no decrease in the bleeding and therefore it was very obvious that it was actually coming from erm vaginal trauma…erm the midwife had already told me that she suspected that it </w:t>
            </w:r>
            <w:proofErr w:type="spellStart"/>
            <w:r w:rsidRPr="00044290">
              <w:rPr>
                <w:rFonts w:ascii="Calibri" w:hAnsi="Calibri"/>
                <w:i/>
                <w:sz w:val="22"/>
                <w:szCs w:val="22"/>
                <w:lang w:val="en-US"/>
              </w:rPr>
              <w:t>em</w:t>
            </w:r>
            <w:proofErr w:type="spellEnd"/>
            <w:r w:rsidRPr="00044290">
              <w:rPr>
                <w:rFonts w:ascii="Calibri" w:hAnsi="Calibri"/>
                <w:i/>
                <w:sz w:val="22"/>
                <w:szCs w:val="22"/>
                <w:lang w:val="en-US"/>
              </w:rPr>
              <w:t xml:space="preserve"> that it was from trauma because the uterus felt well contracted but this confirmed that that was the case erm therefore I removed the Butterfly. I didn’t require to give any further uterotonics because we knew it was from trauma so gave tranexamic acid and completed the </w:t>
            </w:r>
            <w:proofErr w:type="spellStart"/>
            <w:r w:rsidRPr="00044290">
              <w:rPr>
                <w:rFonts w:ascii="Calibri" w:hAnsi="Calibri"/>
                <w:i/>
                <w:sz w:val="22"/>
                <w:szCs w:val="22"/>
                <w:lang w:val="en-US"/>
              </w:rPr>
              <w:t>er</w:t>
            </w:r>
            <w:proofErr w:type="spellEnd"/>
            <w:r w:rsidRPr="00044290">
              <w:rPr>
                <w:rFonts w:ascii="Calibri" w:hAnsi="Calibri"/>
                <w:i/>
                <w:sz w:val="22"/>
                <w:szCs w:val="22"/>
                <w:lang w:val="en-US"/>
              </w:rPr>
              <w:t xml:space="preserve"> suturing. Erm the woman was very happy with the device erm and it’s erm helped to know definitely where the bleeding was coming from.’ </w:t>
            </w:r>
            <w:r w:rsidRPr="00044290">
              <w:rPr>
                <w:rFonts w:ascii="Calibri" w:hAnsi="Calibri"/>
                <w:sz w:val="22"/>
                <w:szCs w:val="22"/>
                <w:lang w:val="en-US"/>
              </w:rPr>
              <w:t>(O11)</w:t>
            </w:r>
          </w:p>
        </w:tc>
      </w:tr>
      <w:tr w:rsidR="00536141" w:rsidRPr="00044290" w14:paraId="41F37F56" w14:textId="77777777" w:rsidTr="00891C45">
        <w:tc>
          <w:tcPr>
            <w:tcW w:w="2899" w:type="dxa"/>
            <w:shd w:val="clear" w:color="auto" w:fill="auto"/>
          </w:tcPr>
          <w:p w14:paraId="58FA29C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Positive response</w:t>
            </w:r>
          </w:p>
          <w:p w14:paraId="1020BD8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5314043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‘I was quite impressed with the device. It was a positive experience. Worth using.’</w:t>
            </w:r>
            <w:r w:rsidRPr="00044290">
              <w:rPr>
                <w:rFonts w:ascii="Calibri" w:hAnsi="Calibri"/>
                <w:sz w:val="22"/>
                <w:szCs w:val="22"/>
                <w:lang w:val="en-US"/>
              </w:rPr>
              <w:t xml:space="preserve"> (O12)</w:t>
            </w:r>
          </w:p>
        </w:tc>
      </w:tr>
      <w:tr w:rsidR="00536141" w:rsidRPr="00044290" w14:paraId="46C82061" w14:textId="77777777" w:rsidTr="00891C45">
        <w:tc>
          <w:tcPr>
            <w:tcW w:w="2899" w:type="dxa"/>
            <w:shd w:val="clear" w:color="auto" w:fill="auto"/>
          </w:tcPr>
          <w:p w14:paraId="3568E4A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Positive response</w:t>
            </w:r>
          </w:p>
          <w:p w14:paraId="1418AF6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120E39B2"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was really impressed and the patient herself said afterwards, when she’d stopped, she said ‘I would recommend that’. </w:t>
            </w:r>
            <w:r w:rsidRPr="00044290">
              <w:rPr>
                <w:rFonts w:ascii="Calibri" w:hAnsi="Calibri"/>
                <w:sz w:val="22"/>
                <w:szCs w:val="22"/>
                <w:lang w:val="en-US"/>
              </w:rPr>
              <w:t>(O02)</w:t>
            </w:r>
          </w:p>
        </w:tc>
      </w:tr>
      <w:tr w:rsidR="00536141" w:rsidRPr="00044290" w14:paraId="37A6C5BD" w14:textId="77777777" w:rsidTr="00891C45">
        <w:tc>
          <w:tcPr>
            <w:tcW w:w="10201" w:type="dxa"/>
            <w:gridSpan w:val="2"/>
            <w:shd w:val="clear" w:color="auto" w:fill="auto"/>
          </w:tcPr>
          <w:p w14:paraId="068F045B" w14:textId="77777777" w:rsidR="00536141" w:rsidRPr="00044290" w:rsidRDefault="00536141" w:rsidP="00DC4B1C">
            <w:pPr>
              <w:pStyle w:val="NormalWeb"/>
              <w:spacing w:before="0" w:beforeAutospacing="0" w:afterAutospacing="0" w:line="480" w:lineRule="auto"/>
              <w:jc w:val="center"/>
              <w:rPr>
                <w:rFonts w:ascii="Calibri" w:hAnsi="Calibri"/>
                <w:bCs/>
                <w:i/>
                <w:sz w:val="22"/>
                <w:szCs w:val="22"/>
                <w:lang w:val="en-US"/>
              </w:rPr>
            </w:pPr>
            <w:r w:rsidRPr="00044290">
              <w:rPr>
                <w:rFonts w:ascii="Calibri" w:hAnsi="Calibri"/>
                <w:bCs/>
                <w:sz w:val="22"/>
                <w:szCs w:val="22"/>
                <w:u w:val="single"/>
                <w:lang w:val="en-US"/>
              </w:rPr>
              <w:t>Midwife Observers</w:t>
            </w:r>
          </w:p>
        </w:tc>
      </w:tr>
      <w:tr w:rsidR="00536141" w:rsidRPr="00044290" w14:paraId="42812B4D" w14:textId="77777777" w:rsidTr="00891C45">
        <w:tc>
          <w:tcPr>
            <w:tcW w:w="2899" w:type="dxa"/>
            <w:shd w:val="clear" w:color="auto" w:fill="auto"/>
          </w:tcPr>
          <w:p w14:paraId="13FCC3B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Too busy to notice</w:t>
            </w:r>
          </w:p>
        </w:tc>
        <w:tc>
          <w:tcPr>
            <w:tcW w:w="7302" w:type="dxa"/>
            <w:shd w:val="clear" w:color="auto" w:fill="auto"/>
          </w:tcPr>
          <w:p w14:paraId="62ED3E7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‘I was too busy writing the notes, sorting the baby out.’</w:t>
            </w:r>
            <w:r w:rsidRPr="00044290">
              <w:rPr>
                <w:rFonts w:ascii="Calibri" w:hAnsi="Calibri"/>
                <w:sz w:val="22"/>
                <w:szCs w:val="22"/>
                <w:lang w:val="en-US"/>
              </w:rPr>
              <w:t xml:space="preserve"> (MW04)</w:t>
            </w:r>
          </w:p>
        </w:tc>
      </w:tr>
      <w:tr w:rsidR="00536141" w:rsidRPr="00044290" w14:paraId="3FA915E4" w14:textId="77777777" w:rsidTr="00891C45">
        <w:tc>
          <w:tcPr>
            <w:tcW w:w="2899" w:type="dxa"/>
            <w:shd w:val="clear" w:color="auto" w:fill="auto"/>
          </w:tcPr>
          <w:p w14:paraId="7066EFE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Too busy to notice</w:t>
            </w:r>
          </w:p>
        </w:tc>
        <w:tc>
          <w:tcPr>
            <w:tcW w:w="7302" w:type="dxa"/>
            <w:shd w:val="clear" w:color="auto" w:fill="auto"/>
          </w:tcPr>
          <w:p w14:paraId="380F57D3"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was busy doing the drugs so didn’t really see it. The only thing I can probably say is that I wouldn’t have known that it was being used as such. I always find when other people have used bimanual compression you’ve known straight away, you don’t even need to be looking at the woman, you know what they’re doing and my lady never made a sound.’ </w:t>
            </w:r>
            <w:r w:rsidRPr="00044290">
              <w:rPr>
                <w:rFonts w:ascii="Calibri" w:hAnsi="Calibri"/>
                <w:sz w:val="22"/>
                <w:szCs w:val="22"/>
                <w:lang w:val="en-US"/>
              </w:rPr>
              <w:t>(MW09)</w:t>
            </w:r>
          </w:p>
        </w:tc>
      </w:tr>
      <w:tr w:rsidR="00536141" w:rsidRPr="00044290" w14:paraId="730FD65F" w14:textId="77777777" w:rsidTr="00891C45">
        <w:tc>
          <w:tcPr>
            <w:tcW w:w="2899" w:type="dxa"/>
            <w:shd w:val="clear" w:color="auto" w:fill="auto"/>
          </w:tcPr>
          <w:p w14:paraId="54B9964E"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 xml:space="preserve">Effect on blood loss </w:t>
            </w:r>
          </w:p>
          <w:p w14:paraId="6EC81D4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Well tolerated</w:t>
            </w:r>
          </w:p>
        </w:tc>
        <w:tc>
          <w:tcPr>
            <w:tcW w:w="7302" w:type="dxa"/>
            <w:shd w:val="clear" w:color="auto" w:fill="auto"/>
          </w:tcPr>
          <w:p w14:paraId="0E19138E"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‘Erm the only thing about the Butterfly is you don’t know whether it was the Butterfly or not if it was the drugs that actually stopped the bleeding. Erm but I mean the woman didn’t look in discomfort and the partner didn’t look erm he didn’t look scared at all. It would be difficult to tell whether, when you’re using the drugs you would normally use, if it’s the drugs or the Butterfly or a combination of the two.’ </w:t>
            </w:r>
            <w:r w:rsidRPr="00044290">
              <w:rPr>
                <w:rFonts w:ascii="Calibri" w:hAnsi="Calibri"/>
                <w:sz w:val="22"/>
                <w:szCs w:val="22"/>
                <w:lang w:val="en-US"/>
              </w:rPr>
              <w:t>(MW06)</w:t>
            </w:r>
          </w:p>
        </w:tc>
      </w:tr>
      <w:tr w:rsidR="00536141" w:rsidRPr="00044290" w14:paraId="0ECE0607" w14:textId="77777777" w:rsidTr="00891C45">
        <w:tc>
          <w:tcPr>
            <w:tcW w:w="2899" w:type="dxa"/>
            <w:shd w:val="clear" w:color="auto" w:fill="auto"/>
          </w:tcPr>
          <w:p w14:paraId="419FE5A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Uncertainty about device role</w:t>
            </w:r>
          </w:p>
        </w:tc>
        <w:tc>
          <w:tcPr>
            <w:tcW w:w="7302" w:type="dxa"/>
            <w:shd w:val="clear" w:color="auto" w:fill="auto"/>
          </w:tcPr>
          <w:p w14:paraId="2E3A54A5"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‘Erm but usually erm the protocol you know, the two lots of </w:t>
            </w:r>
            <w:proofErr w:type="spellStart"/>
            <w:r w:rsidRPr="00044290">
              <w:rPr>
                <w:rFonts w:ascii="Calibri" w:hAnsi="Calibri"/>
                <w:i/>
                <w:sz w:val="22"/>
                <w:szCs w:val="22"/>
                <w:lang w:val="en-US"/>
              </w:rPr>
              <w:t>synto</w:t>
            </w:r>
            <w:proofErr w:type="spellEnd"/>
            <w:r w:rsidRPr="00044290">
              <w:rPr>
                <w:rFonts w:ascii="Calibri" w:hAnsi="Calibri"/>
                <w:i/>
                <w:sz w:val="22"/>
                <w:szCs w:val="22"/>
                <w:lang w:val="en-US"/>
              </w:rPr>
              <w:t xml:space="preserve">, ergometrine, the tranexamic acid and the 40 units erm that is usually always like our first line so I’m not quite sure really where this Butterfly fits in…in the end, who will be able to actually insert the Butterfly? Is it still </w:t>
            </w:r>
            <w:proofErr w:type="spellStart"/>
            <w:r w:rsidRPr="00044290">
              <w:rPr>
                <w:rFonts w:ascii="Calibri" w:hAnsi="Calibri"/>
                <w:i/>
                <w:sz w:val="22"/>
                <w:szCs w:val="22"/>
                <w:lang w:val="en-US"/>
              </w:rPr>
              <w:t>gonna</w:t>
            </w:r>
            <w:proofErr w:type="spellEnd"/>
            <w:r w:rsidRPr="00044290">
              <w:rPr>
                <w:rFonts w:ascii="Calibri" w:hAnsi="Calibri"/>
                <w:i/>
                <w:sz w:val="22"/>
                <w:szCs w:val="22"/>
                <w:lang w:val="en-US"/>
              </w:rPr>
              <w:t xml:space="preserve"> be doctors only?’ </w:t>
            </w:r>
            <w:r w:rsidRPr="00044290">
              <w:rPr>
                <w:rFonts w:ascii="Calibri" w:hAnsi="Calibri"/>
                <w:sz w:val="22"/>
                <w:szCs w:val="22"/>
                <w:lang w:val="en-US"/>
              </w:rPr>
              <w:t>(MW06)</w:t>
            </w:r>
          </w:p>
        </w:tc>
      </w:tr>
      <w:tr w:rsidR="00536141" w:rsidRPr="00044290" w14:paraId="0EF9B274" w14:textId="77777777" w:rsidTr="00891C45">
        <w:tc>
          <w:tcPr>
            <w:tcW w:w="2899" w:type="dxa"/>
            <w:shd w:val="clear" w:color="auto" w:fill="auto"/>
          </w:tcPr>
          <w:p w14:paraId="10C9E3FB"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Intimacy</w:t>
            </w:r>
          </w:p>
        </w:tc>
        <w:tc>
          <w:tcPr>
            <w:tcW w:w="7302" w:type="dxa"/>
            <w:shd w:val="clear" w:color="auto" w:fill="auto"/>
          </w:tcPr>
          <w:p w14:paraId="2C3BD8D2" w14:textId="403933AD"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think an instrument is better than a hand. That’s my impression. I think if it was me, and even for my husband, I think I think he’d be </w:t>
            </w:r>
            <w:r w:rsidR="00891C45" w:rsidRPr="00044290">
              <w:rPr>
                <w:rFonts w:ascii="Calibri" w:hAnsi="Calibri"/>
                <w:i/>
                <w:sz w:val="22"/>
                <w:szCs w:val="22"/>
                <w:lang w:val="en-US"/>
              </w:rPr>
              <w:t>traumatized</w:t>
            </w:r>
            <w:r w:rsidRPr="00044290">
              <w:rPr>
                <w:rFonts w:ascii="Calibri" w:hAnsi="Calibri"/>
                <w:i/>
                <w:sz w:val="22"/>
                <w:szCs w:val="22"/>
                <w:lang w:val="en-US"/>
              </w:rPr>
              <w:t xml:space="preserve"> if he’d seen a male or female doctor with their hand right inside my private parts but </w:t>
            </w:r>
            <w:r w:rsidRPr="00044290">
              <w:rPr>
                <w:rFonts w:ascii="Calibri" w:hAnsi="Calibri"/>
                <w:i/>
                <w:sz w:val="22"/>
                <w:szCs w:val="22"/>
                <w:lang w:val="en-US"/>
              </w:rPr>
              <w:lastRenderedPageBreak/>
              <w:t xml:space="preserve">with an instrument, it seems more, I don’t know, legitimate, </w:t>
            </w:r>
            <w:r w:rsidR="00891C45" w:rsidRPr="00044290">
              <w:rPr>
                <w:rFonts w:ascii="Calibri" w:hAnsi="Calibri"/>
                <w:i/>
                <w:sz w:val="22"/>
                <w:szCs w:val="22"/>
                <w:lang w:val="en-US"/>
              </w:rPr>
              <w:t>medicalized</w:t>
            </w:r>
            <w:r w:rsidRPr="00044290">
              <w:rPr>
                <w:rFonts w:ascii="Calibri" w:hAnsi="Calibri"/>
                <w:i/>
                <w:sz w:val="22"/>
                <w:szCs w:val="22"/>
                <w:lang w:val="en-US"/>
              </w:rPr>
              <w:t xml:space="preserve">.’ </w:t>
            </w:r>
            <w:r w:rsidRPr="00044290">
              <w:rPr>
                <w:rFonts w:ascii="Calibri" w:hAnsi="Calibri"/>
                <w:sz w:val="22"/>
                <w:szCs w:val="22"/>
                <w:lang w:val="en-US"/>
              </w:rPr>
              <w:t>(MW08)</w:t>
            </w:r>
          </w:p>
        </w:tc>
      </w:tr>
      <w:tr w:rsidR="00536141" w:rsidRPr="00044290" w14:paraId="18ABC20A" w14:textId="77777777" w:rsidTr="00891C45">
        <w:tc>
          <w:tcPr>
            <w:tcW w:w="2899" w:type="dxa"/>
            <w:shd w:val="clear" w:color="auto" w:fill="auto"/>
          </w:tcPr>
          <w:p w14:paraId="1C3FCE8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Positive response</w:t>
            </w:r>
          </w:p>
          <w:p w14:paraId="56E2E855"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Comparison with BMC</w:t>
            </w:r>
          </w:p>
        </w:tc>
        <w:tc>
          <w:tcPr>
            <w:tcW w:w="7302" w:type="dxa"/>
            <w:shd w:val="clear" w:color="auto" w:fill="auto"/>
          </w:tcPr>
          <w:p w14:paraId="59F7F62B"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‘Although it still is vaginal, it seems less invasive which sounds stupid because it’s a device which is inserted but I think it does seem less invasive to watch as well…but now that I’ve seen it, I think it’s good.’</w:t>
            </w:r>
            <w:r w:rsidRPr="00044290">
              <w:rPr>
                <w:rFonts w:ascii="Calibri" w:hAnsi="Calibri"/>
                <w:sz w:val="22"/>
                <w:szCs w:val="22"/>
                <w:lang w:val="en-US"/>
              </w:rPr>
              <w:t xml:space="preserve"> (MW10)</w:t>
            </w:r>
          </w:p>
        </w:tc>
      </w:tr>
      <w:tr w:rsidR="00536141" w:rsidRPr="00044290" w14:paraId="5BF47D69" w14:textId="77777777" w:rsidTr="00891C45">
        <w:tc>
          <w:tcPr>
            <w:tcW w:w="2899" w:type="dxa"/>
            <w:shd w:val="clear" w:color="auto" w:fill="auto"/>
          </w:tcPr>
          <w:p w14:paraId="103FBB2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Well tolerated</w:t>
            </w:r>
          </w:p>
        </w:tc>
        <w:tc>
          <w:tcPr>
            <w:tcW w:w="7302" w:type="dxa"/>
            <w:shd w:val="clear" w:color="auto" w:fill="auto"/>
          </w:tcPr>
          <w:p w14:paraId="77FA64A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‘More comfortable experience for the women and clinicians.’ </w:t>
            </w:r>
            <w:r w:rsidRPr="00044290">
              <w:rPr>
                <w:rFonts w:ascii="Calibri" w:hAnsi="Calibri"/>
                <w:sz w:val="22"/>
                <w:szCs w:val="22"/>
                <w:lang w:val="en-US"/>
              </w:rPr>
              <w:t>(MW11)</w:t>
            </w:r>
          </w:p>
        </w:tc>
      </w:tr>
      <w:tr w:rsidR="00536141" w:rsidRPr="00044290" w14:paraId="532AA76E" w14:textId="77777777" w:rsidTr="00891C45">
        <w:tc>
          <w:tcPr>
            <w:tcW w:w="2899" w:type="dxa"/>
            <w:shd w:val="clear" w:color="auto" w:fill="auto"/>
          </w:tcPr>
          <w:p w14:paraId="4D7C131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Comparison with BMC</w:t>
            </w:r>
          </w:p>
        </w:tc>
        <w:tc>
          <w:tcPr>
            <w:tcW w:w="7302" w:type="dxa"/>
            <w:shd w:val="clear" w:color="auto" w:fill="auto"/>
          </w:tcPr>
          <w:p w14:paraId="2BF4389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‘Probably more effective as [the clinician] can't do bimanual compression for long.’ </w:t>
            </w:r>
            <w:r w:rsidRPr="00044290">
              <w:rPr>
                <w:rFonts w:ascii="Calibri" w:hAnsi="Calibri"/>
                <w:sz w:val="22"/>
                <w:szCs w:val="22"/>
                <w:lang w:val="en-US"/>
              </w:rPr>
              <w:t>(MW10)</w:t>
            </w:r>
          </w:p>
        </w:tc>
      </w:tr>
      <w:tr w:rsidR="00536141" w:rsidRPr="00044290" w14:paraId="34085553" w14:textId="77777777" w:rsidTr="00891C45">
        <w:tc>
          <w:tcPr>
            <w:tcW w:w="10201" w:type="dxa"/>
            <w:gridSpan w:val="2"/>
            <w:shd w:val="clear" w:color="auto" w:fill="auto"/>
          </w:tcPr>
          <w:p w14:paraId="26660CDE" w14:textId="77777777" w:rsidR="00536141" w:rsidRPr="00044290" w:rsidRDefault="00536141" w:rsidP="00DC4B1C">
            <w:pPr>
              <w:pStyle w:val="NormalWeb"/>
              <w:spacing w:before="0" w:beforeAutospacing="0" w:afterAutospacing="0" w:line="480" w:lineRule="auto"/>
              <w:jc w:val="center"/>
              <w:rPr>
                <w:rFonts w:ascii="Calibri" w:hAnsi="Calibri"/>
                <w:i/>
                <w:sz w:val="22"/>
                <w:szCs w:val="22"/>
                <w:lang w:val="en-US"/>
              </w:rPr>
            </w:pPr>
            <w:r w:rsidRPr="00044290">
              <w:rPr>
                <w:rFonts w:ascii="Calibri" w:hAnsi="Calibri"/>
                <w:bCs/>
                <w:sz w:val="22"/>
                <w:szCs w:val="22"/>
                <w:u w:val="single"/>
                <w:lang w:val="en-US"/>
              </w:rPr>
              <w:t>Birth Partners</w:t>
            </w:r>
          </w:p>
        </w:tc>
      </w:tr>
      <w:tr w:rsidR="00536141" w:rsidRPr="00044290" w14:paraId="7AFD8521" w14:textId="77777777" w:rsidTr="00891C45">
        <w:tc>
          <w:tcPr>
            <w:tcW w:w="2899" w:type="dxa"/>
            <w:shd w:val="clear" w:color="auto" w:fill="auto"/>
          </w:tcPr>
          <w:p w14:paraId="3EBE1F3A"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Intimacy</w:t>
            </w:r>
          </w:p>
          <w:p w14:paraId="1EC0D84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Comparison with BMC</w:t>
            </w:r>
          </w:p>
          <w:p w14:paraId="6734E37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Preventing trip to theatre</w:t>
            </w:r>
          </w:p>
        </w:tc>
        <w:tc>
          <w:tcPr>
            <w:tcW w:w="7302" w:type="dxa"/>
            <w:shd w:val="clear" w:color="auto" w:fill="auto"/>
          </w:tcPr>
          <w:p w14:paraId="730752B9"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w:t>
            </w:r>
            <w:proofErr w:type="gramStart"/>
            <w:r w:rsidRPr="00044290">
              <w:rPr>
                <w:rFonts w:ascii="Calibri" w:hAnsi="Calibri"/>
                <w:i/>
                <w:sz w:val="22"/>
                <w:szCs w:val="22"/>
                <w:lang w:val="en-US"/>
              </w:rPr>
              <w:t>So</w:t>
            </w:r>
            <w:proofErr w:type="gramEnd"/>
            <w:r w:rsidRPr="00044290">
              <w:rPr>
                <w:rFonts w:ascii="Calibri" w:hAnsi="Calibri"/>
                <w:i/>
                <w:sz w:val="22"/>
                <w:szCs w:val="22"/>
                <w:lang w:val="en-US"/>
              </w:rPr>
              <w:t xml:space="preserve"> to use that (the device) instead of manhandling her and the pain I think was better. She was given an option. They said ‘I could use my hands or it could ultimately lead to you going to theatre but there’s other things we can try’ </w:t>
            </w:r>
            <w:r w:rsidRPr="00044290">
              <w:rPr>
                <w:rFonts w:ascii="Calibri" w:hAnsi="Calibri"/>
                <w:sz w:val="22"/>
                <w:szCs w:val="22"/>
                <w:lang w:val="en-US"/>
              </w:rPr>
              <w:t>(P04)</w:t>
            </w:r>
          </w:p>
        </w:tc>
      </w:tr>
      <w:tr w:rsidR="00536141" w:rsidRPr="00044290" w14:paraId="10211A14" w14:textId="77777777" w:rsidTr="00891C45">
        <w:tc>
          <w:tcPr>
            <w:tcW w:w="2899" w:type="dxa"/>
            <w:shd w:val="clear" w:color="auto" w:fill="auto"/>
          </w:tcPr>
          <w:p w14:paraId="6AE941FD"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Trust in clinicians</w:t>
            </w:r>
          </w:p>
          <w:p w14:paraId="1195829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2FC0BD0B"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saw it being used and it looked quite straightforward and basically they [the clinician] knew what they were doing.’ </w:t>
            </w:r>
            <w:r w:rsidRPr="00044290">
              <w:rPr>
                <w:rFonts w:ascii="Calibri" w:hAnsi="Calibri"/>
                <w:sz w:val="22"/>
                <w:szCs w:val="22"/>
                <w:lang w:val="en-US"/>
              </w:rPr>
              <w:t>(P08)</w:t>
            </w:r>
            <w:r w:rsidRPr="00044290" w:rsidDel="00D349A7">
              <w:rPr>
                <w:rFonts w:ascii="Calibri" w:hAnsi="Calibri"/>
                <w:i/>
                <w:sz w:val="22"/>
                <w:szCs w:val="22"/>
                <w:lang w:val="en-US"/>
              </w:rPr>
              <w:t xml:space="preserve"> </w:t>
            </w:r>
          </w:p>
        </w:tc>
      </w:tr>
      <w:tr w:rsidR="00536141" w:rsidRPr="00044290" w14:paraId="35627FD6" w14:textId="77777777" w:rsidTr="00891C45">
        <w:tc>
          <w:tcPr>
            <w:tcW w:w="2899" w:type="dxa"/>
            <w:shd w:val="clear" w:color="auto" w:fill="auto"/>
          </w:tcPr>
          <w:p w14:paraId="60F224E4"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Less tiring</w:t>
            </w:r>
          </w:p>
        </w:tc>
        <w:tc>
          <w:tcPr>
            <w:tcW w:w="7302" w:type="dxa"/>
            <w:shd w:val="clear" w:color="auto" w:fill="auto"/>
          </w:tcPr>
          <w:p w14:paraId="447E1E7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‘Device looks like it would be less strain on the person using it and pressure would be difficult to sustain, like CPR.’ </w:t>
            </w:r>
            <w:r w:rsidRPr="00044290">
              <w:rPr>
                <w:rFonts w:ascii="Calibri" w:hAnsi="Calibri"/>
                <w:sz w:val="22"/>
                <w:szCs w:val="22"/>
                <w:lang w:val="en-US"/>
              </w:rPr>
              <w:t>(P09)</w:t>
            </w:r>
          </w:p>
        </w:tc>
      </w:tr>
      <w:tr w:rsidR="00536141" w:rsidRPr="00044290" w14:paraId="56327F1C" w14:textId="77777777" w:rsidTr="00891C45">
        <w:tc>
          <w:tcPr>
            <w:tcW w:w="2899" w:type="dxa"/>
            <w:shd w:val="clear" w:color="auto" w:fill="auto"/>
          </w:tcPr>
          <w:p w14:paraId="1ECF03B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Preventing trip to theatre</w:t>
            </w:r>
          </w:p>
          <w:p w14:paraId="06CE6E8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387406B7"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‘I’m so glad that she didn’t have a caesarean but I’m so glad that she didn’t end up in theatre and if it wasn’t for that device and him [the clinician] I said anyone else would have probably rushed you to theatre.’ </w:t>
            </w:r>
            <w:r w:rsidRPr="00044290">
              <w:rPr>
                <w:rFonts w:ascii="Calibri" w:hAnsi="Calibri"/>
                <w:sz w:val="22"/>
                <w:szCs w:val="22"/>
                <w:lang w:val="en-US"/>
              </w:rPr>
              <w:t>(P02)</w:t>
            </w:r>
          </w:p>
        </w:tc>
      </w:tr>
      <w:tr w:rsidR="00536141" w:rsidRPr="00044290" w14:paraId="6A0B68C7" w14:textId="77777777" w:rsidTr="00891C45">
        <w:tc>
          <w:tcPr>
            <w:tcW w:w="2899" w:type="dxa"/>
            <w:shd w:val="clear" w:color="auto" w:fill="auto"/>
          </w:tcPr>
          <w:p w14:paraId="6A432CD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Well tolerated</w:t>
            </w:r>
          </w:p>
          <w:p w14:paraId="2E1BFB83"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028CAE67" w14:textId="6D803E19"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‘He [the clinician] couldn’t believe that he was able to get done what he got done without any anesthetic…but she [woman] said the using of the device was pain free.’</w:t>
            </w:r>
            <w:r w:rsidRPr="00044290">
              <w:rPr>
                <w:rFonts w:ascii="Calibri" w:hAnsi="Calibri"/>
                <w:sz w:val="22"/>
                <w:szCs w:val="22"/>
                <w:lang w:val="en-US"/>
              </w:rPr>
              <w:t xml:space="preserve"> (P01)</w:t>
            </w:r>
          </w:p>
        </w:tc>
      </w:tr>
      <w:tr w:rsidR="00536141" w:rsidRPr="00044290" w14:paraId="071F5B52" w14:textId="77777777" w:rsidTr="00891C45">
        <w:tc>
          <w:tcPr>
            <w:tcW w:w="2899" w:type="dxa"/>
            <w:shd w:val="clear" w:color="auto" w:fill="auto"/>
          </w:tcPr>
          <w:p w14:paraId="52BF7F73"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lastRenderedPageBreak/>
              <w:t>Trust in clinicians</w:t>
            </w:r>
          </w:p>
          <w:p w14:paraId="1789318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053CC35C"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had full faith in the medical team…from what I saw, from what I was paying attention to, they were acting swiftly, professionally, erm…doing their job to the fullest and couldn't commend them more for it.’ </w:t>
            </w:r>
            <w:r w:rsidRPr="00044290">
              <w:rPr>
                <w:rFonts w:ascii="Calibri" w:hAnsi="Calibri"/>
                <w:sz w:val="22"/>
                <w:szCs w:val="22"/>
                <w:lang w:val="en-US"/>
              </w:rPr>
              <w:t>(P03)</w:t>
            </w:r>
          </w:p>
        </w:tc>
      </w:tr>
      <w:tr w:rsidR="00536141" w:rsidRPr="00044290" w14:paraId="286A932B" w14:textId="77777777" w:rsidTr="00891C45">
        <w:tc>
          <w:tcPr>
            <w:tcW w:w="2899" w:type="dxa"/>
            <w:shd w:val="clear" w:color="auto" w:fill="auto"/>
          </w:tcPr>
          <w:p w14:paraId="58FF036C"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Trust in clinicians</w:t>
            </w:r>
          </w:p>
        </w:tc>
        <w:tc>
          <w:tcPr>
            <w:tcW w:w="7302" w:type="dxa"/>
            <w:shd w:val="clear" w:color="auto" w:fill="auto"/>
          </w:tcPr>
          <w:p w14:paraId="4A332DA3"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‘But the fact that it was him, the fact that the rapport was there, I think, made a lot of difference.’ </w:t>
            </w:r>
            <w:r w:rsidRPr="00044290">
              <w:rPr>
                <w:rFonts w:ascii="Calibri" w:hAnsi="Calibri"/>
                <w:sz w:val="22"/>
                <w:szCs w:val="22"/>
                <w:lang w:val="en-US"/>
              </w:rPr>
              <w:t>(P01)</w:t>
            </w:r>
          </w:p>
        </w:tc>
      </w:tr>
      <w:tr w:rsidR="00536141" w:rsidRPr="00044290" w14:paraId="499168FF" w14:textId="77777777" w:rsidTr="00891C45">
        <w:tc>
          <w:tcPr>
            <w:tcW w:w="2899" w:type="dxa"/>
            <w:shd w:val="clear" w:color="auto" w:fill="auto"/>
          </w:tcPr>
          <w:p w14:paraId="1B9CA10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Speed of onset</w:t>
            </w:r>
          </w:p>
        </w:tc>
        <w:tc>
          <w:tcPr>
            <w:tcW w:w="7302" w:type="dxa"/>
            <w:shd w:val="clear" w:color="auto" w:fill="auto"/>
          </w:tcPr>
          <w:p w14:paraId="62D968AC"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‘Everything happened in a split second, one minute she was fine and the next she was unconscious.’ </w:t>
            </w:r>
            <w:r w:rsidRPr="00044290">
              <w:rPr>
                <w:rFonts w:ascii="Calibri" w:hAnsi="Calibri"/>
                <w:sz w:val="22"/>
                <w:szCs w:val="22"/>
                <w:lang w:val="en-US"/>
              </w:rPr>
              <w:t>(P12)</w:t>
            </w:r>
          </w:p>
        </w:tc>
      </w:tr>
      <w:tr w:rsidR="00536141" w:rsidRPr="00044290" w14:paraId="688B71C7" w14:textId="77777777" w:rsidTr="00891C45">
        <w:tc>
          <w:tcPr>
            <w:tcW w:w="2899" w:type="dxa"/>
            <w:shd w:val="clear" w:color="auto" w:fill="auto"/>
          </w:tcPr>
          <w:p w14:paraId="6A75E8A8"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Speed of onset</w:t>
            </w:r>
          </w:p>
          <w:p w14:paraId="486B760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Anxiety</w:t>
            </w:r>
          </w:p>
        </w:tc>
        <w:tc>
          <w:tcPr>
            <w:tcW w:w="7302" w:type="dxa"/>
            <w:shd w:val="clear" w:color="auto" w:fill="auto"/>
          </w:tcPr>
          <w:p w14:paraId="5D9CEF0B"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‘With the amount of blood that was gushing out, I was sitting there thinking, honestly, ‘bloody hell, I’m </w:t>
            </w:r>
            <w:proofErr w:type="spellStart"/>
            <w:r w:rsidRPr="00044290">
              <w:rPr>
                <w:rFonts w:ascii="Calibri" w:hAnsi="Calibri"/>
                <w:i/>
                <w:sz w:val="22"/>
                <w:szCs w:val="22"/>
                <w:lang w:val="en-US"/>
              </w:rPr>
              <w:t>gonna</w:t>
            </w:r>
            <w:proofErr w:type="spellEnd"/>
            <w:r w:rsidRPr="00044290">
              <w:rPr>
                <w:rFonts w:ascii="Calibri" w:hAnsi="Calibri"/>
                <w:i/>
                <w:sz w:val="22"/>
                <w:szCs w:val="22"/>
                <w:lang w:val="en-US"/>
              </w:rPr>
              <w:t xml:space="preserve"> lose you here’.’  </w:t>
            </w:r>
            <w:r w:rsidRPr="00044290">
              <w:rPr>
                <w:rFonts w:ascii="Calibri" w:hAnsi="Calibri"/>
                <w:sz w:val="22"/>
                <w:szCs w:val="22"/>
                <w:lang w:val="en-US"/>
              </w:rPr>
              <w:t>(P01)</w:t>
            </w:r>
          </w:p>
        </w:tc>
      </w:tr>
      <w:tr w:rsidR="00536141" w:rsidRPr="00044290" w14:paraId="0FA27CCF" w14:textId="77777777" w:rsidTr="00891C45">
        <w:tc>
          <w:tcPr>
            <w:tcW w:w="2899" w:type="dxa"/>
            <w:shd w:val="clear" w:color="auto" w:fill="auto"/>
          </w:tcPr>
          <w:p w14:paraId="4898D801"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Positive response</w:t>
            </w:r>
          </w:p>
          <w:p w14:paraId="2AA369BE"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p>
        </w:tc>
        <w:tc>
          <w:tcPr>
            <w:tcW w:w="7302" w:type="dxa"/>
            <w:shd w:val="clear" w:color="auto" w:fill="auto"/>
          </w:tcPr>
          <w:p w14:paraId="5A1C6D85" w14:textId="77777777" w:rsidR="00536141" w:rsidRPr="00044290" w:rsidRDefault="00536141" w:rsidP="00DC4B1C">
            <w:pPr>
              <w:pStyle w:val="NormalWeb"/>
              <w:spacing w:before="0" w:beforeAutospacing="0" w:afterAutospacing="0" w:line="480" w:lineRule="auto"/>
              <w:rPr>
                <w:rFonts w:ascii="Calibri" w:hAnsi="Calibri"/>
                <w:i/>
                <w:sz w:val="22"/>
                <w:szCs w:val="22"/>
                <w:lang w:val="en-US"/>
              </w:rPr>
            </w:pPr>
            <w:r w:rsidRPr="00044290">
              <w:rPr>
                <w:rFonts w:ascii="Calibri" w:hAnsi="Calibri"/>
                <w:i/>
                <w:sz w:val="22"/>
                <w:szCs w:val="22"/>
                <w:lang w:val="en-US"/>
              </w:rPr>
              <w:t xml:space="preserve">‘I have no qualms about the machine itself or the procedure, you know, I don’t have any sort of bad feeling towards it, it was great.’ </w:t>
            </w:r>
            <w:r w:rsidRPr="00044290">
              <w:rPr>
                <w:rFonts w:ascii="Calibri" w:hAnsi="Calibri"/>
                <w:sz w:val="22"/>
                <w:szCs w:val="22"/>
                <w:lang w:val="en-US"/>
              </w:rPr>
              <w:t>(P10)</w:t>
            </w:r>
          </w:p>
        </w:tc>
      </w:tr>
      <w:tr w:rsidR="00536141" w:rsidRPr="00044290" w14:paraId="3537FC34" w14:textId="77777777" w:rsidTr="00891C45">
        <w:tc>
          <w:tcPr>
            <w:tcW w:w="2899" w:type="dxa"/>
            <w:shd w:val="clear" w:color="auto" w:fill="auto"/>
          </w:tcPr>
          <w:p w14:paraId="679ABD7B"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Effect on blood loss</w:t>
            </w:r>
          </w:p>
        </w:tc>
        <w:tc>
          <w:tcPr>
            <w:tcW w:w="7302" w:type="dxa"/>
            <w:shd w:val="clear" w:color="auto" w:fill="auto"/>
          </w:tcPr>
          <w:p w14:paraId="3663FEF0"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‘It’s really useful, reduced the need for blood transfusion, longer hospital </w:t>
            </w:r>
            <w:proofErr w:type="gramStart"/>
            <w:r w:rsidRPr="00044290">
              <w:rPr>
                <w:rFonts w:ascii="Calibri" w:hAnsi="Calibri"/>
                <w:i/>
                <w:sz w:val="22"/>
                <w:szCs w:val="22"/>
                <w:lang w:val="en-US"/>
              </w:rPr>
              <w:t>stay</w:t>
            </w:r>
            <w:proofErr w:type="gramEnd"/>
            <w:r w:rsidRPr="00044290">
              <w:rPr>
                <w:rFonts w:ascii="Calibri" w:hAnsi="Calibri"/>
                <w:i/>
                <w:sz w:val="22"/>
                <w:szCs w:val="22"/>
                <w:lang w:val="en-US"/>
              </w:rPr>
              <w:t xml:space="preserve">.’ </w:t>
            </w:r>
            <w:r w:rsidRPr="00044290">
              <w:rPr>
                <w:rFonts w:ascii="Calibri" w:hAnsi="Calibri"/>
                <w:sz w:val="22"/>
                <w:szCs w:val="22"/>
                <w:lang w:val="en-US"/>
              </w:rPr>
              <w:t>(P09)</w:t>
            </w:r>
          </w:p>
        </w:tc>
      </w:tr>
      <w:tr w:rsidR="00536141" w:rsidRPr="00044290" w14:paraId="644FFE25" w14:textId="77777777" w:rsidTr="00891C45">
        <w:tc>
          <w:tcPr>
            <w:tcW w:w="2899" w:type="dxa"/>
            <w:shd w:val="clear" w:color="auto" w:fill="auto"/>
          </w:tcPr>
          <w:p w14:paraId="3FD32784"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Seeing the device</w:t>
            </w:r>
          </w:p>
        </w:tc>
        <w:tc>
          <w:tcPr>
            <w:tcW w:w="7302" w:type="dxa"/>
            <w:shd w:val="clear" w:color="auto" w:fill="auto"/>
          </w:tcPr>
          <w:p w14:paraId="229FB784"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’It was nothing different to like anything else you would have seen that he had there.’ </w:t>
            </w:r>
            <w:r w:rsidRPr="00044290">
              <w:rPr>
                <w:rFonts w:ascii="Calibri" w:hAnsi="Calibri"/>
                <w:sz w:val="22"/>
                <w:szCs w:val="22"/>
                <w:lang w:val="en-US"/>
              </w:rPr>
              <w:t xml:space="preserve"> (P05)</w:t>
            </w:r>
          </w:p>
        </w:tc>
      </w:tr>
      <w:tr w:rsidR="00536141" w:rsidRPr="00044290" w14:paraId="31396783" w14:textId="77777777" w:rsidTr="00891C45">
        <w:tc>
          <w:tcPr>
            <w:tcW w:w="2899" w:type="dxa"/>
            <w:shd w:val="clear" w:color="auto" w:fill="auto"/>
          </w:tcPr>
          <w:p w14:paraId="6BD5BE4F"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Seeing the device</w:t>
            </w:r>
          </w:p>
          <w:p w14:paraId="01F2D9FC"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Effect on blood loss</w:t>
            </w:r>
          </w:p>
        </w:tc>
        <w:tc>
          <w:tcPr>
            <w:tcW w:w="7302" w:type="dxa"/>
            <w:shd w:val="clear" w:color="auto" w:fill="auto"/>
          </w:tcPr>
          <w:p w14:paraId="5CA140A2"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‘I mean, it was obviously plastic and it looked like something maybe you’d knocked up at school, it looked pretty basic yeah. But obviously it does the job.’</w:t>
            </w:r>
            <w:r w:rsidRPr="00044290">
              <w:rPr>
                <w:rFonts w:ascii="Calibri" w:hAnsi="Calibri"/>
                <w:sz w:val="22"/>
                <w:szCs w:val="22"/>
                <w:lang w:val="en-US"/>
              </w:rPr>
              <w:t xml:space="preserve"> (P08)</w:t>
            </w:r>
          </w:p>
        </w:tc>
      </w:tr>
      <w:tr w:rsidR="00536141" w:rsidRPr="00044290" w14:paraId="3C644A08" w14:textId="77777777" w:rsidTr="00891C45">
        <w:tc>
          <w:tcPr>
            <w:tcW w:w="2899" w:type="dxa"/>
            <w:shd w:val="clear" w:color="auto" w:fill="auto"/>
          </w:tcPr>
          <w:p w14:paraId="0244E336"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Seeing the device</w:t>
            </w:r>
          </w:p>
          <w:p w14:paraId="27CD4132"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sz w:val="22"/>
                <w:szCs w:val="22"/>
                <w:lang w:val="en-US"/>
              </w:rPr>
              <w:t>Agreeing to treatment</w:t>
            </w:r>
          </w:p>
        </w:tc>
        <w:tc>
          <w:tcPr>
            <w:tcW w:w="7302" w:type="dxa"/>
            <w:shd w:val="clear" w:color="auto" w:fill="auto"/>
          </w:tcPr>
          <w:p w14:paraId="084AE5F3" w14:textId="77777777" w:rsidR="00536141" w:rsidRPr="00044290" w:rsidRDefault="00536141" w:rsidP="00DC4B1C">
            <w:pPr>
              <w:pStyle w:val="NormalWeb"/>
              <w:spacing w:before="0" w:beforeAutospacing="0" w:afterAutospacing="0" w:line="480" w:lineRule="auto"/>
              <w:rPr>
                <w:rFonts w:ascii="Calibri" w:hAnsi="Calibri"/>
                <w:sz w:val="22"/>
                <w:szCs w:val="22"/>
                <w:lang w:val="en-US"/>
              </w:rPr>
            </w:pPr>
            <w:r w:rsidRPr="00044290">
              <w:rPr>
                <w:rFonts w:ascii="Calibri" w:hAnsi="Calibri"/>
                <w:i/>
                <w:sz w:val="22"/>
                <w:szCs w:val="22"/>
                <w:lang w:val="en-US"/>
              </w:rPr>
              <w:t xml:space="preserve">‘I was probably a bit more aware of the fact that she was bleeding because I could see sort of under the bed and I could see the device itself </w:t>
            </w:r>
            <w:proofErr w:type="spellStart"/>
            <w:r w:rsidRPr="00044290">
              <w:rPr>
                <w:rFonts w:ascii="Calibri" w:hAnsi="Calibri"/>
                <w:i/>
                <w:sz w:val="22"/>
                <w:szCs w:val="22"/>
                <w:lang w:val="en-US"/>
              </w:rPr>
              <w:t>em</w:t>
            </w:r>
            <w:proofErr w:type="spellEnd"/>
            <w:r w:rsidRPr="00044290">
              <w:rPr>
                <w:rFonts w:ascii="Calibri" w:hAnsi="Calibri"/>
                <w:i/>
                <w:sz w:val="22"/>
                <w:szCs w:val="22"/>
                <w:lang w:val="en-US"/>
              </w:rPr>
              <w:t xml:space="preserve"> so I think the thing is that if someone tells you that your wife’s bleeding, you’re not </w:t>
            </w:r>
            <w:proofErr w:type="spellStart"/>
            <w:r w:rsidRPr="00044290">
              <w:rPr>
                <w:rFonts w:ascii="Calibri" w:hAnsi="Calibri"/>
                <w:i/>
                <w:sz w:val="22"/>
                <w:szCs w:val="22"/>
                <w:lang w:val="en-US"/>
              </w:rPr>
              <w:t>gonna</w:t>
            </w:r>
            <w:proofErr w:type="spellEnd"/>
            <w:r w:rsidRPr="00044290">
              <w:rPr>
                <w:rFonts w:ascii="Calibri" w:hAnsi="Calibri"/>
                <w:i/>
                <w:sz w:val="22"/>
                <w:szCs w:val="22"/>
                <w:lang w:val="en-US"/>
              </w:rPr>
              <w:t xml:space="preserve"> say ‘oh no, don’t use that.’ You know, you’re always </w:t>
            </w:r>
            <w:proofErr w:type="spellStart"/>
            <w:r w:rsidRPr="00044290">
              <w:rPr>
                <w:rFonts w:ascii="Calibri" w:hAnsi="Calibri"/>
                <w:i/>
                <w:sz w:val="22"/>
                <w:szCs w:val="22"/>
                <w:lang w:val="en-US"/>
              </w:rPr>
              <w:t>gonna</w:t>
            </w:r>
            <w:proofErr w:type="spellEnd"/>
            <w:r w:rsidRPr="00044290">
              <w:rPr>
                <w:rFonts w:ascii="Calibri" w:hAnsi="Calibri"/>
                <w:i/>
                <w:sz w:val="22"/>
                <w:szCs w:val="22"/>
                <w:lang w:val="en-US"/>
              </w:rPr>
              <w:t xml:space="preserve"> say ‘absolutely, let’s </w:t>
            </w:r>
            <w:r w:rsidRPr="00044290">
              <w:rPr>
                <w:rFonts w:ascii="Calibri" w:hAnsi="Calibri"/>
                <w:i/>
                <w:sz w:val="22"/>
                <w:szCs w:val="22"/>
                <w:lang w:val="en-US"/>
              </w:rPr>
              <w:lastRenderedPageBreak/>
              <w:t>give it a go.’ Erm ‘cos that’s what you do in the hope that the bleeding should stop.’</w:t>
            </w:r>
            <w:r w:rsidRPr="00044290">
              <w:rPr>
                <w:rFonts w:ascii="Calibri" w:hAnsi="Calibri"/>
                <w:sz w:val="22"/>
                <w:szCs w:val="22"/>
                <w:lang w:val="en-US"/>
              </w:rPr>
              <w:t xml:space="preserve"> (P06)</w:t>
            </w:r>
          </w:p>
        </w:tc>
      </w:tr>
    </w:tbl>
    <w:p w14:paraId="290F0182" w14:textId="07F8073B" w:rsidR="00705458" w:rsidRDefault="00705458" w:rsidP="00454639">
      <w:pPr>
        <w:widowControl/>
        <w:spacing w:after="0" w:line="480" w:lineRule="auto"/>
      </w:pPr>
    </w:p>
    <w:sectPr w:rsidR="00705458" w:rsidSect="00D60B0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B17ED" w14:textId="77777777" w:rsidR="00555870" w:rsidRDefault="00555870" w:rsidP="00067128">
      <w:pPr>
        <w:spacing w:after="0" w:line="240" w:lineRule="auto"/>
      </w:pPr>
      <w:r>
        <w:separator/>
      </w:r>
    </w:p>
  </w:endnote>
  <w:endnote w:type="continuationSeparator" w:id="0">
    <w:p w14:paraId="587F0A9D" w14:textId="77777777" w:rsidR="00555870" w:rsidRDefault="00555870" w:rsidP="00067128">
      <w:pPr>
        <w:spacing w:after="0" w:line="240" w:lineRule="auto"/>
      </w:pPr>
      <w:r>
        <w:continuationSeparator/>
      </w:r>
    </w:p>
  </w:endnote>
  <w:endnote w:type="continuationNotice" w:id="1">
    <w:p w14:paraId="1CB73B2A" w14:textId="77777777" w:rsidR="00555870" w:rsidRDefault="00555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075982"/>
      <w:docPartObj>
        <w:docPartGallery w:val="Page Numbers (Bottom of Page)"/>
        <w:docPartUnique/>
      </w:docPartObj>
    </w:sdtPr>
    <w:sdtEndPr>
      <w:rPr>
        <w:noProof/>
      </w:rPr>
    </w:sdtEndPr>
    <w:sdtContent>
      <w:p w14:paraId="0FD8448B" w14:textId="75F4306D" w:rsidR="00555870" w:rsidRPr="00D16CE0" w:rsidRDefault="00555870" w:rsidP="00D16CE0">
        <w:pPr>
          <w:pStyle w:val="Footer"/>
          <w:jc w:val="center"/>
          <w:rPr>
            <w:rFonts w:cs="Calibri"/>
          </w:rPr>
        </w:pPr>
        <w:r w:rsidRPr="00A2589E">
          <w:rPr>
            <w:rFonts w:cs="Calibri"/>
          </w:rPr>
          <w:t xml:space="preserve">Page </w:t>
        </w:r>
        <w:r w:rsidRPr="00A2589E">
          <w:rPr>
            <w:rFonts w:cs="Calibri"/>
            <w:b/>
          </w:rPr>
          <w:fldChar w:fldCharType="begin"/>
        </w:r>
        <w:r w:rsidRPr="00A2589E">
          <w:rPr>
            <w:rFonts w:cs="Calibri"/>
            <w:b/>
          </w:rPr>
          <w:instrText xml:space="preserve"> PAGE </w:instrText>
        </w:r>
        <w:r w:rsidRPr="00A2589E">
          <w:rPr>
            <w:rFonts w:cs="Calibri"/>
            <w:b/>
          </w:rPr>
          <w:fldChar w:fldCharType="separate"/>
        </w:r>
        <w:r>
          <w:rPr>
            <w:rFonts w:cs="Calibri"/>
            <w:b/>
            <w:noProof/>
          </w:rPr>
          <w:t>33</w:t>
        </w:r>
        <w:r w:rsidRPr="00A2589E">
          <w:rPr>
            <w:rFonts w:cs="Calibri"/>
          </w:rPr>
          <w:fldChar w:fldCharType="end"/>
        </w:r>
        <w:r w:rsidRPr="00A2589E">
          <w:rPr>
            <w:rFonts w:cs="Calibri"/>
          </w:rPr>
          <w:t xml:space="preserve"> of </w:t>
        </w:r>
        <w:r w:rsidRPr="00A2589E">
          <w:rPr>
            <w:rFonts w:cs="Calibri"/>
            <w:b/>
          </w:rPr>
          <w:fldChar w:fldCharType="begin"/>
        </w:r>
        <w:r w:rsidRPr="00A2589E">
          <w:rPr>
            <w:rFonts w:cs="Calibri"/>
            <w:b/>
          </w:rPr>
          <w:instrText xml:space="preserve"> NUMPAGES  </w:instrText>
        </w:r>
        <w:r w:rsidRPr="00A2589E">
          <w:rPr>
            <w:rFonts w:cs="Calibri"/>
            <w:b/>
          </w:rPr>
          <w:fldChar w:fldCharType="separate"/>
        </w:r>
        <w:r>
          <w:rPr>
            <w:rFonts w:cs="Calibri"/>
            <w:b/>
            <w:noProof/>
          </w:rPr>
          <w:t>44</w:t>
        </w:r>
        <w:r w:rsidRPr="00A2589E">
          <w:rPr>
            <w:rFonts w:cs="Calibri"/>
          </w:rPr>
          <w:fldChar w:fldCharType="end"/>
        </w:r>
      </w:p>
    </w:sdtContent>
  </w:sdt>
  <w:p w14:paraId="301F936C" w14:textId="77777777" w:rsidR="00555870" w:rsidRPr="00DA4D66" w:rsidRDefault="00555870" w:rsidP="005F190D">
    <w:pPr>
      <w:pStyle w:val="Footer"/>
      <w:jc w:val="center"/>
      <w:rPr>
        <w:rFonts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6EAEC" w14:textId="77777777" w:rsidR="00555870" w:rsidRDefault="00555870" w:rsidP="00067128">
      <w:pPr>
        <w:spacing w:after="0" w:line="240" w:lineRule="auto"/>
      </w:pPr>
      <w:r>
        <w:separator/>
      </w:r>
    </w:p>
  </w:footnote>
  <w:footnote w:type="continuationSeparator" w:id="0">
    <w:p w14:paraId="5C5AAE36" w14:textId="77777777" w:rsidR="00555870" w:rsidRDefault="00555870" w:rsidP="00067128">
      <w:pPr>
        <w:spacing w:after="0" w:line="240" w:lineRule="auto"/>
      </w:pPr>
      <w:r>
        <w:continuationSeparator/>
      </w:r>
    </w:p>
  </w:footnote>
  <w:footnote w:type="continuationNotice" w:id="1">
    <w:p w14:paraId="57C3672C" w14:textId="77777777" w:rsidR="00555870" w:rsidRDefault="005558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069BD"/>
    <w:multiLevelType w:val="hybridMultilevel"/>
    <w:tmpl w:val="E4D42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E05A1"/>
    <w:multiLevelType w:val="hybridMultilevel"/>
    <w:tmpl w:val="043C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343C5"/>
    <w:multiLevelType w:val="hybridMultilevel"/>
    <w:tmpl w:val="43B6E86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F4E23"/>
    <w:multiLevelType w:val="hybridMultilevel"/>
    <w:tmpl w:val="19BEED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F0357B"/>
    <w:multiLevelType w:val="hybridMultilevel"/>
    <w:tmpl w:val="BA6AF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7A2710"/>
    <w:multiLevelType w:val="hybridMultilevel"/>
    <w:tmpl w:val="CD6E72C0"/>
    <w:lvl w:ilvl="0" w:tplc="08090001">
      <w:start w:val="1"/>
      <w:numFmt w:val="bullet"/>
      <w:lvlText w:val=""/>
      <w:lvlJc w:val="left"/>
      <w:pPr>
        <w:ind w:left="720" w:hanging="360"/>
      </w:pPr>
      <w:rPr>
        <w:rFonts w:ascii="Symbol" w:hAnsi="Symbol" w:hint="default"/>
      </w:rPr>
    </w:lvl>
    <w:lvl w:ilvl="1" w:tplc="D106838E">
      <w:numFmt w:val="bullet"/>
      <w:lvlText w:val="•"/>
      <w:lvlJc w:val="left"/>
      <w:pPr>
        <w:ind w:left="1800" w:hanging="720"/>
      </w:pPr>
      <w:rPr>
        <w:rFonts w:ascii="Calibri" w:eastAsia="Calibri"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CA0A6D"/>
    <w:multiLevelType w:val="hybridMultilevel"/>
    <w:tmpl w:val="1AEC5252"/>
    <w:lvl w:ilvl="0" w:tplc="6C2E8FF4">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17103"/>
    <w:multiLevelType w:val="hybridMultilevel"/>
    <w:tmpl w:val="CA70A8AE"/>
    <w:lvl w:ilvl="0" w:tplc="8BD6FB92">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770A05"/>
    <w:multiLevelType w:val="hybridMultilevel"/>
    <w:tmpl w:val="3C644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245B8"/>
    <w:multiLevelType w:val="hybridMultilevel"/>
    <w:tmpl w:val="128A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92B41"/>
    <w:multiLevelType w:val="hybridMultilevel"/>
    <w:tmpl w:val="7F6A854C"/>
    <w:lvl w:ilvl="0" w:tplc="A7B8CB72">
      <w:start w:val="57"/>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D79B3"/>
    <w:multiLevelType w:val="hybridMultilevel"/>
    <w:tmpl w:val="0FBAAA20"/>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F96B97"/>
    <w:multiLevelType w:val="hybridMultilevel"/>
    <w:tmpl w:val="669876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6A7377"/>
    <w:multiLevelType w:val="multilevel"/>
    <w:tmpl w:val="DFBE04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15:restartNumberingAfterBreak="0">
    <w:nsid w:val="3F184677"/>
    <w:multiLevelType w:val="hybridMultilevel"/>
    <w:tmpl w:val="EA18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748591"/>
    <w:multiLevelType w:val="hybridMultilevel"/>
    <w:tmpl w:val="1386820E"/>
    <w:lvl w:ilvl="0" w:tplc="C574950A">
      <w:start w:val="1"/>
      <w:numFmt w:val="decimal"/>
      <w:pStyle w:val="sap"/>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43B37C8A"/>
    <w:multiLevelType w:val="hybridMultilevel"/>
    <w:tmpl w:val="95CEAEC2"/>
    <w:lvl w:ilvl="0" w:tplc="08090001">
      <w:start w:val="1"/>
      <w:numFmt w:val="bullet"/>
      <w:lvlText w:val=""/>
      <w:lvlJc w:val="left"/>
      <w:pPr>
        <w:ind w:left="720" w:hanging="360"/>
      </w:pPr>
      <w:rPr>
        <w:rFonts w:ascii="Symbol" w:hAnsi="Symbol" w:hint="default"/>
      </w:rPr>
    </w:lvl>
    <w:lvl w:ilvl="1" w:tplc="F142381A">
      <w:numFmt w:val="bullet"/>
      <w:lvlText w:val="•"/>
      <w:lvlJc w:val="left"/>
      <w:pPr>
        <w:ind w:left="1440" w:hanging="360"/>
      </w:pPr>
      <w:rPr>
        <w:rFonts w:ascii="inherit" w:eastAsia="Times New Roman" w:hAnsi="inherit" w:cs="Times New Roman" w:hint="default"/>
        <w:i/>
        <w:color w:val="333333"/>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92E3A"/>
    <w:multiLevelType w:val="hybridMultilevel"/>
    <w:tmpl w:val="69E4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E3B28"/>
    <w:multiLevelType w:val="hybridMultilevel"/>
    <w:tmpl w:val="7BDC0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A671E0"/>
    <w:multiLevelType w:val="multilevel"/>
    <w:tmpl w:val="FA2A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463AC"/>
    <w:multiLevelType w:val="hybridMultilevel"/>
    <w:tmpl w:val="E066414C"/>
    <w:lvl w:ilvl="0" w:tplc="65A4A6B4">
      <w:start w:val="57"/>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716D7E"/>
    <w:multiLevelType w:val="hybridMultilevel"/>
    <w:tmpl w:val="3D78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33678"/>
    <w:multiLevelType w:val="hybridMultilevel"/>
    <w:tmpl w:val="ED4C06E8"/>
    <w:lvl w:ilvl="0" w:tplc="2084CE6E">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00F47"/>
    <w:multiLevelType w:val="hybridMultilevel"/>
    <w:tmpl w:val="8C5410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E33562"/>
    <w:multiLevelType w:val="multilevel"/>
    <w:tmpl w:val="3B42A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7251FD"/>
    <w:multiLevelType w:val="hybridMultilevel"/>
    <w:tmpl w:val="58E2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E82E87"/>
    <w:multiLevelType w:val="hybridMultilevel"/>
    <w:tmpl w:val="5B9C07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767065AE"/>
    <w:multiLevelType w:val="hybridMultilevel"/>
    <w:tmpl w:val="77E27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1C681F"/>
    <w:multiLevelType w:val="hybridMultilevel"/>
    <w:tmpl w:val="574A4B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96F73FF"/>
    <w:multiLevelType w:val="hybridMultilevel"/>
    <w:tmpl w:val="41A26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31141A"/>
    <w:multiLevelType w:val="hybridMultilevel"/>
    <w:tmpl w:val="B05E8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8"/>
  </w:num>
  <w:num w:numId="3">
    <w:abstractNumId w:val="14"/>
  </w:num>
  <w:num w:numId="4">
    <w:abstractNumId w:val="5"/>
  </w:num>
  <w:num w:numId="5">
    <w:abstractNumId w:val="0"/>
  </w:num>
  <w:num w:numId="6">
    <w:abstractNumId w:val="23"/>
  </w:num>
  <w:num w:numId="7">
    <w:abstractNumId w:val="2"/>
  </w:num>
  <w:num w:numId="8">
    <w:abstractNumId w:val="30"/>
  </w:num>
  <w:num w:numId="9">
    <w:abstractNumId w:val="16"/>
  </w:num>
  <w:num w:numId="10">
    <w:abstractNumId w:val="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7"/>
  </w:num>
  <w:num w:numId="14">
    <w:abstractNumId w:val="21"/>
  </w:num>
  <w:num w:numId="15">
    <w:abstractNumId w:val="27"/>
  </w:num>
  <w:num w:numId="16">
    <w:abstractNumId w:val="25"/>
  </w:num>
  <w:num w:numId="17">
    <w:abstractNumId w:val="6"/>
  </w:num>
  <w:num w:numId="18">
    <w:abstractNumId w:val="9"/>
  </w:num>
  <w:num w:numId="19">
    <w:abstractNumId w:val="18"/>
  </w:num>
  <w:num w:numId="20">
    <w:abstractNumId w:val="26"/>
  </w:num>
  <w:num w:numId="21">
    <w:abstractNumId w:val="24"/>
  </w:num>
  <w:num w:numId="22">
    <w:abstractNumId w:val="19"/>
  </w:num>
  <w:num w:numId="23">
    <w:abstractNumId w:val="11"/>
  </w:num>
  <w:num w:numId="24">
    <w:abstractNumId w:val="8"/>
  </w:num>
  <w:num w:numId="25">
    <w:abstractNumId w:val="22"/>
  </w:num>
  <w:num w:numId="26">
    <w:abstractNumId w:val="20"/>
  </w:num>
  <w:num w:numId="27">
    <w:abstractNumId w:val="10"/>
  </w:num>
  <w:num w:numId="28">
    <w:abstractNumId w:val="12"/>
  </w:num>
  <w:num w:numId="29">
    <w:abstractNumId w:val="17"/>
  </w:num>
  <w:num w:numId="30">
    <w:abstractNumId w:val="4"/>
  </w:num>
  <w:num w:numId="31">
    <w:abstractNumId w:val="4"/>
  </w:num>
  <w:num w:numId="32">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C1"/>
    <w:rsid w:val="000017B4"/>
    <w:rsid w:val="00004D72"/>
    <w:rsid w:val="00005132"/>
    <w:rsid w:val="00005BD9"/>
    <w:rsid w:val="00005E67"/>
    <w:rsid w:val="0000775D"/>
    <w:rsid w:val="00012C78"/>
    <w:rsid w:val="000204EB"/>
    <w:rsid w:val="000220AE"/>
    <w:rsid w:val="0002210D"/>
    <w:rsid w:val="0002554B"/>
    <w:rsid w:val="00027866"/>
    <w:rsid w:val="0002799E"/>
    <w:rsid w:val="00032898"/>
    <w:rsid w:val="00033A23"/>
    <w:rsid w:val="00036B21"/>
    <w:rsid w:val="00040F56"/>
    <w:rsid w:val="000420B1"/>
    <w:rsid w:val="00042DCE"/>
    <w:rsid w:val="00044290"/>
    <w:rsid w:val="000457B5"/>
    <w:rsid w:val="00045C9C"/>
    <w:rsid w:val="00046EFF"/>
    <w:rsid w:val="00051D9E"/>
    <w:rsid w:val="00052C2D"/>
    <w:rsid w:val="000532D2"/>
    <w:rsid w:val="00054FF9"/>
    <w:rsid w:val="00057659"/>
    <w:rsid w:val="00060000"/>
    <w:rsid w:val="00060856"/>
    <w:rsid w:val="00063281"/>
    <w:rsid w:val="00067128"/>
    <w:rsid w:val="000679DD"/>
    <w:rsid w:val="00070B1F"/>
    <w:rsid w:val="00072175"/>
    <w:rsid w:val="00072D2D"/>
    <w:rsid w:val="00072E4C"/>
    <w:rsid w:val="000754B5"/>
    <w:rsid w:val="00085979"/>
    <w:rsid w:val="00085F91"/>
    <w:rsid w:val="0008737B"/>
    <w:rsid w:val="000907AB"/>
    <w:rsid w:val="0009233A"/>
    <w:rsid w:val="00094E62"/>
    <w:rsid w:val="000A11FF"/>
    <w:rsid w:val="000A3054"/>
    <w:rsid w:val="000A3285"/>
    <w:rsid w:val="000A74C8"/>
    <w:rsid w:val="000B0520"/>
    <w:rsid w:val="000B16EE"/>
    <w:rsid w:val="000B3A5D"/>
    <w:rsid w:val="000B40CF"/>
    <w:rsid w:val="000B5F7A"/>
    <w:rsid w:val="000C6215"/>
    <w:rsid w:val="000C7780"/>
    <w:rsid w:val="000C77CB"/>
    <w:rsid w:val="000D0723"/>
    <w:rsid w:val="000D15D2"/>
    <w:rsid w:val="000D1D41"/>
    <w:rsid w:val="000D736A"/>
    <w:rsid w:val="000D7379"/>
    <w:rsid w:val="000F10CE"/>
    <w:rsid w:val="000F4088"/>
    <w:rsid w:val="000F4BE7"/>
    <w:rsid w:val="000F7589"/>
    <w:rsid w:val="000F7BDC"/>
    <w:rsid w:val="00104877"/>
    <w:rsid w:val="0010517C"/>
    <w:rsid w:val="001111FC"/>
    <w:rsid w:val="001121BA"/>
    <w:rsid w:val="00112616"/>
    <w:rsid w:val="00112B21"/>
    <w:rsid w:val="0011607C"/>
    <w:rsid w:val="00116F32"/>
    <w:rsid w:val="00117042"/>
    <w:rsid w:val="0011782D"/>
    <w:rsid w:val="00126BFC"/>
    <w:rsid w:val="001304D9"/>
    <w:rsid w:val="00131ACD"/>
    <w:rsid w:val="00136AE4"/>
    <w:rsid w:val="0013789E"/>
    <w:rsid w:val="0014131B"/>
    <w:rsid w:val="00142262"/>
    <w:rsid w:val="0014235D"/>
    <w:rsid w:val="00145183"/>
    <w:rsid w:val="00147B7E"/>
    <w:rsid w:val="001501B4"/>
    <w:rsid w:val="00150FDD"/>
    <w:rsid w:val="001528B8"/>
    <w:rsid w:val="001538B0"/>
    <w:rsid w:val="001549D9"/>
    <w:rsid w:val="00155B7C"/>
    <w:rsid w:val="001562A9"/>
    <w:rsid w:val="001565D8"/>
    <w:rsid w:val="001574E7"/>
    <w:rsid w:val="00157968"/>
    <w:rsid w:val="00163B4D"/>
    <w:rsid w:val="001678FB"/>
    <w:rsid w:val="00170248"/>
    <w:rsid w:val="001705C4"/>
    <w:rsid w:val="00170963"/>
    <w:rsid w:val="0017163D"/>
    <w:rsid w:val="00173FE8"/>
    <w:rsid w:val="001845E9"/>
    <w:rsid w:val="00184F6D"/>
    <w:rsid w:val="00185C4B"/>
    <w:rsid w:val="001868A3"/>
    <w:rsid w:val="00194407"/>
    <w:rsid w:val="00194A3C"/>
    <w:rsid w:val="00197303"/>
    <w:rsid w:val="001A13B2"/>
    <w:rsid w:val="001A1668"/>
    <w:rsid w:val="001A2593"/>
    <w:rsid w:val="001A2838"/>
    <w:rsid w:val="001A345D"/>
    <w:rsid w:val="001A4EB7"/>
    <w:rsid w:val="001A7125"/>
    <w:rsid w:val="001A74B4"/>
    <w:rsid w:val="001B1BE0"/>
    <w:rsid w:val="001B1FF4"/>
    <w:rsid w:val="001B2841"/>
    <w:rsid w:val="001B3494"/>
    <w:rsid w:val="001B3F5D"/>
    <w:rsid w:val="001B4746"/>
    <w:rsid w:val="001C398D"/>
    <w:rsid w:val="001C431F"/>
    <w:rsid w:val="001C5FD1"/>
    <w:rsid w:val="001C6B26"/>
    <w:rsid w:val="001D18BA"/>
    <w:rsid w:val="001D6987"/>
    <w:rsid w:val="001E1DB5"/>
    <w:rsid w:val="001E2CC3"/>
    <w:rsid w:val="001E503E"/>
    <w:rsid w:val="001E6564"/>
    <w:rsid w:val="001F197B"/>
    <w:rsid w:val="001F329C"/>
    <w:rsid w:val="001F487E"/>
    <w:rsid w:val="001F5E49"/>
    <w:rsid w:val="002013B7"/>
    <w:rsid w:val="00202FEF"/>
    <w:rsid w:val="00204E90"/>
    <w:rsid w:val="0020538D"/>
    <w:rsid w:val="002071DE"/>
    <w:rsid w:val="00212708"/>
    <w:rsid w:val="00213247"/>
    <w:rsid w:val="002132B2"/>
    <w:rsid w:val="00213F14"/>
    <w:rsid w:val="002158BE"/>
    <w:rsid w:val="002169DC"/>
    <w:rsid w:val="00217060"/>
    <w:rsid w:val="0022209B"/>
    <w:rsid w:val="002225A6"/>
    <w:rsid w:val="0022485E"/>
    <w:rsid w:val="002248F8"/>
    <w:rsid w:val="00230DC3"/>
    <w:rsid w:val="002337F9"/>
    <w:rsid w:val="00235B52"/>
    <w:rsid w:val="00236B74"/>
    <w:rsid w:val="002372A1"/>
    <w:rsid w:val="00241A82"/>
    <w:rsid w:val="00242540"/>
    <w:rsid w:val="00242551"/>
    <w:rsid w:val="0025012E"/>
    <w:rsid w:val="002502B3"/>
    <w:rsid w:val="00252644"/>
    <w:rsid w:val="00253613"/>
    <w:rsid w:val="00254B34"/>
    <w:rsid w:val="00255066"/>
    <w:rsid w:val="002600B7"/>
    <w:rsid w:val="00260E68"/>
    <w:rsid w:val="00262A7E"/>
    <w:rsid w:val="002633C4"/>
    <w:rsid w:val="002635E8"/>
    <w:rsid w:val="002639BF"/>
    <w:rsid w:val="00267639"/>
    <w:rsid w:val="00270C04"/>
    <w:rsid w:val="00270EC8"/>
    <w:rsid w:val="00271C5B"/>
    <w:rsid w:val="002729BA"/>
    <w:rsid w:val="00277C93"/>
    <w:rsid w:val="00282951"/>
    <w:rsid w:val="00284BC6"/>
    <w:rsid w:val="00284C9C"/>
    <w:rsid w:val="00287AC6"/>
    <w:rsid w:val="00292426"/>
    <w:rsid w:val="00295CC4"/>
    <w:rsid w:val="00295DCD"/>
    <w:rsid w:val="00297BE4"/>
    <w:rsid w:val="002A1A21"/>
    <w:rsid w:val="002A5837"/>
    <w:rsid w:val="002A5B8A"/>
    <w:rsid w:val="002B2E15"/>
    <w:rsid w:val="002B419F"/>
    <w:rsid w:val="002B573A"/>
    <w:rsid w:val="002B75EF"/>
    <w:rsid w:val="002C1C0F"/>
    <w:rsid w:val="002C36A8"/>
    <w:rsid w:val="002C3D1F"/>
    <w:rsid w:val="002C4D02"/>
    <w:rsid w:val="002C573E"/>
    <w:rsid w:val="002C598F"/>
    <w:rsid w:val="002C7490"/>
    <w:rsid w:val="002C7E97"/>
    <w:rsid w:val="002D5DF3"/>
    <w:rsid w:val="002D67F8"/>
    <w:rsid w:val="002E2455"/>
    <w:rsid w:val="002E6ED6"/>
    <w:rsid w:val="002F15B4"/>
    <w:rsid w:val="002F2715"/>
    <w:rsid w:val="003058DD"/>
    <w:rsid w:val="00310DF9"/>
    <w:rsid w:val="003111F0"/>
    <w:rsid w:val="003113FC"/>
    <w:rsid w:val="003142B4"/>
    <w:rsid w:val="003142D1"/>
    <w:rsid w:val="0031645A"/>
    <w:rsid w:val="00316988"/>
    <w:rsid w:val="003172D6"/>
    <w:rsid w:val="00317E31"/>
    <w:rsid w:val="003200A7"/>
    <w:rsid w:val="0032077F"/>
    <w:rsid w:val="00321FEF"/>
    <w:rsid w:val="00322E31"/>
    <w:rsid w:val="00324CB4"/>
    <w:rsid w:val="00327B8F"/>
    <w:rsid w:val="00334218"/>
    <w:rsid w:val="003377C2"/>
    <w:rsid w:val="00337945"/>
    <w:rsid w:val="00342C10"/>
    <w:rsid w:val="00343330"/>
    <w:rsid w:val="0034543A"/>
    <w:rsid w:val="00346544"/>
    <w:rsid w:val="00350E57"/>
    <w:rsid w:val="00351A43"/>
    <w:rsid w:val="00354FAF"/>
    <w:rsid w:val="003550CD"/>
    <w:rsid w:val="003609EF"/>
    <w:rsid w:val="00362286"/>
    <w:rsid w:val="00362DCF"/>
    <w:rsid w:val="0036392D"/>
    <w:rsid w:val="0036567B"/>
    <w:rsid w:val="00365E65"/>
    <w:rsid w:val="00366A07"/>
    <w:rsid w:val="00366FC7"/>
    <w:rsid w:val="00367215"/>
    <w:rsid w:val="00372F99"/>
    <w:rsid w:val="003730A0"/>
    <w:rsid w:val="00374353"/>
    <w:rsid w:val="0037466A"/>
    <w:rsid w:val="003806C7"/>
    <w:rsid w:val="00381DC8"/>
    <w:rsid w:val="00385A19"/>
    <w:rsid w:val="00387D7D"/>
    <w:rsid w:val="003911D0"/>
    <w:rsid w:val="0039609D"/>
    <w:rsid w:val="003969AB"/>
    <w:rsid w:val="003969BF"/>
    <w:rsid w:val="003A142D"/>
    <w:rsid w:val="003A4D4C"/>
    <w:rsid w:val="003A5D54"/>
    <w:rsid w:val="003A762F"/>
    <w:rsid w:val="003B1E2A"/>
    <w:rsid w:val="003B1E2E"/>
    <w:rsid w:val="003B200E"/>
    <w:rsid w:val="003B3160"/>
    <w:rsid w:val="003B43DB"/>
    <w:rsid w:val="003B5AF4"/>
    <w:rsid w:val="003B78A3"/>
    <w:rsid w:val="003B78D3"/>
    <w:rsid w:val="003C1F5B"/>
    <w:rsid w:val="003C3BB9"/>
    <w:rsid w:val="003C4E29"/>
    <w:rsid w:val="003C7C21"/>
    <w:rsid w:val="003D1899"/>
    <w:rsid w:val="003D3E92"/>
    <w:rsid w:val="003D3FCB"/>
    <w:rsid w:val="003D4596"/>
    <w:rsid w:val="003D51C5"/>
    <w:rsid w:val="003D61A3"/>
    <w:rsid w:val="003D7C51"/>
    <w:rsid w:val="003E1130"/>
    <w:rsid w:val="003E224A"/>
    <w:rsid w:val="003E472D"/>
    <w:rsid w:val="003E59DE"/>
    <w:rsid w:val="003E795A"/>
    <w:rsid w:val="003F0DAB"/>
    <w:rsid w:val="003F1C96"/>
    <w:rsid w:val="003F3A3A"/>
    <w:rsid w:val="003F41D1"/>
    <w:rsid w:val="003F4E05"/>
    <w:rsid w:val="003F592A"/>
    <w:rsid w:val="003F7A92"/>
    <w:rsid w:val="00400EAF"/>
    <w:rsid w:val="00401120"/>
    <w:rsid w:val="00403F56"/>
    <w:rsid w:val="0040414E"/>
    <w:rsid w:val="004041DE"/>
    <w:rsid w:val="00410939"/>
    <w:rsid w:val="004142B4"/>
    <w:rsid w:val="00415EB5"/>
    <w:rsid w:val="00416D16"/>
    <w:rsid w:val="004175B5"/>
    <w:rsid w:val="00424D23"/>
    <w:rsid w:val="00425D0D"/>
    <w:rsid w:val="00426F74"/>
    <w:rsid w:val="0042755C"/>
    <w:rsid w:val="004275A6"/>
    <w:rsid w:val="00433F6C"/>
    <w:rsid w:val="00435D40"/>
    <w:rsid w:val="00443981"/>
    <w:rsid w:val="00445520"/>
    <w:rsid w:val="00450B41"/>
    <w:rsid w:val="00450F58"/>
    <w:rsid w:val="0045306E"/>
    <w:rsid w:val="00453156"/>
    <w:rsid w:val="00454639"/>
    <w:rsid w:val="004548B6"/>
    <w:rsid w:val="00455D60"/>
    <w:rsid w:val="00456775"/>
    <w:rsid w:val="00456D83"/>
    <w:rsid w:val="004578C0"/>
    <w:rsid w:val="004609E1"/>
    <w:rsid w:val="00460DC9"/>
    <w:rsid w:val="0046119F"/>
    <w:rsid w:val="004615A8"/>
    <w:rsid w:val="00462631"/>
    <w:rsid w:val="00464B33"/>
    <w:rsid w:val="00464BA2"/>
    <w:rsid w:val="00464C63"/>
    <w:rsid w:val="00465A0E"/>
    <w:rsid w:val="004665C9"/>
    <w:rsid w:val="00467183"/>
    <w:rsid w:val="0046739A"/>
    <w:rsid w:val="0047365E"/>
    <w:rsid w:val="004747B4"/>
    <w:rsid w:val="004747E5"/>
    <w:rsid w:val="00474B0C"/>
    <w:rsid w:val="00475278"/>
    <w:rsid w:val="0048031D"/>
    <w:rsid w:val="00481FBF"/>
    <w:rsid w:val="00484353"/>
    <w:rsid w:val="0048491B"/>
    <w:rsid w:val="0048510F"/>
    <w:rsid w:val="00485FEB"/>
    <w:rsid w:val="0048730E"/>
    <w:rsid w:val="00490429"/>
    <w:rsid w:val="004914A6"/>
    <w:rsid w:val="00492288"/>
    <w:rsid w:val="00494784"/>
    <w:rsid w:val="00494F7B"/>
    <w:rsid w:val="00495727"/>
    <w:rsid w:val="0049672A"/>
    <w:rsid w:val="00496F61"/>
    <w:rsid w:val="00497104"/>
    <w:rsid w:val="00497C4B"/>
    <w:rsid w:val="00497D35"/>
    <w:rsid w:val="004A556B"/>
    <w:rsid w:val="004A5C57"/>
    <w:rsid w:val="004A5C9E"/>
    <w:rsid w:val="004A7263"/>
    <w:rsid w:val="004B0821"/>
    <w:rsid w:val="004B2924"/>
    <w:rsid w:val="004B3411"/>
    <w:rsid w:val="004B355D"/>
    <w:rsid w:val="004B7433"/>
    <w:rsid w:val="004C0292"/>
    <w:rsid w:val="004C1070"/>
    <w:rsid w:val="004C1A4C"/>
    <w:rsid w:val="004C3C08"/>
    <w:rsid w:val="004C4114"/>
    <w:rsid w:val="004C4466"/>
    <w:rsid w:val="004C578D"/>
    <w:rsid w:val="004C5E33"/>
    <w:rsid w:val="004C6BA3"/>
    <w:rsid w:val="004C7909"/>
    <w:rsid w:val="004D3884"/>
    <w:rsid w:val="004D4FE2"/>
    <w:rsid w:val="004D55C7"/>
    <w:rsid w:val="004D58C0"/>
    <w:rsid w:val="004E03F9"/>
    <w:rsid w:val="004E0A0A"/>
    <w:rsid w:val="004E1B98"/>
    <w:rsid w:val="004E2792"/>
    <w:rsid w:val="004E3FD4"/>
    <w:rsid w:val="004E57B5"/>
    <w:rsid w:val="004F52B8"/>
    <w:rsid w:val="00502FFF"/>
    <w:rsid w:val="005077F3"/>
    <w:rsid w:val="005119C6"/>
    <w:rsid w:val="00511E0C"/>
    <w:rsid w:val="00514FDA"/>
    <w:rsid w:val="00517C87"/>
    <w:rsid w:val="00521FEF"/>
    <w:rsid w:val="00523E34"/>
    <w:rsid w:val="00524905"/>
    <w:rsid w:val="00525043"/>
    <w:rsid w:val="005259E4"/>
    <w:rsid w:val="00525A08"/>
    <w:rsid w:val="00526C26"/>
    <w:rsid w:val="00527F48"/>
    <w:rsid w:val="00534328"/>
    <w:rsid w:val="00536141"/>
    <w:rsid w:val="00537A45"/>
    <w:rsid w:val="00543280"/>
    <w:rsid w:val="00545205"/>
    <w:rsid w:val="005536AA"/>
    <w:rsid w:val="00553ADB"/>
    <w:rsid w:val="005543DB"/>
    <w:rsid w:val="00554B62"/>
    <w:rsid w:val="00555870"/>
    <w:rsid w:val="00555D14"/>
    <w:rsid w:val="00557D21"/>
    <w:rsid w:val="00561188"/>
    <w:rsid w:val="00561F1C"/>
    <w:rsid w:val="00564369"/>
    <w:rsid w:val="00564E68"/>
    <w:rsid w:val="00575143"/>
    <w:rsid w:val="00577EF4"/>
    <w:rsid w:val="00581DDF"/>
    <w:rsid w:val="00583D31"/>
    <w:rsid w:val="00584D97"/>
    <w:rsid w:val="00591F40"/>
    <w:rsid w:val="00593A6A"/>
    <w:rsid w:val="00594728"/>
    <w:rsid w:val="0059750F"/>
    <w:rsid w:val="00597627"/>
    <w:rsid w:val="00597B0C"/>
    <w:rsid w:val="005A23CC"/>
    <w:rsid w:val="005A28C8"/>
    <w:rsid w:val="005A2A34"/>
    <w:rsid w:val="005A4DDE"/>
    <w:rsid w:val="005B2FFF"/>
    <w:rsid w:val="005B4230"/>
    <w:rsid w:val="005B5CE1"/>
    <w:rsid w:val="005B7D1B"/>
    <w:rsid w:val="005C07A8"/>
    <w:rsid w:val="005C2462"/>
    <w:rsid w:val="005C4534"/>
    <w:rsid w:val="005C45F6"/>
    <w:rsid w:val="005C6344"/>
    <w:rsid w:val="005C7D44"/>
    <w:rsid w:val="005D1A39"/>
    <w:rsid w:val="005E2732"/>
    <w:rsid w:val="005E3E65"/>
    <w:rsid w:val="005E5336"/>
    <w:rsid w:val="005E61DC"/>
    <w:rsid w:val="005F0807"/>
    <w:rsid w:val="005F11FE"/>
    <w:rsid w:val="005F190D"/>
    <w:rsid w:val="005F2A7C"/>
    <w:rsid w:val="005F2F20"/>
    <w:rsid w:val="005F5278"/>
    <w:rsid w:val="005F55FF"/>
    <w:rsid w:val="005F5CD7"/>
    <w:rsid w:val="005F6E74"/>
    <w:rsid w:val="005F70A0"/>
    <w:rsid w:val="0060132D"/>
    <w:rsid w:val="006036D2"/>
    <w:rsid w:val="00603C1F"/>
    <w:rsid w:val="00605BFD"/>
    <w:rsid w:val="00607246"/>
    <w:rsid w:val="0061081A"/>
    <w:rsid w:val="00610A62"/>
    <w:rsid w:val="0061143D"/>
    <w:rsid w:val="00612179"/>
    <w:rsid w:val="00612D42"/>
    <w:rsid w:val="00613A00"/>
    <w:rsid w:val="00613A8C"/>
    <w:rsid w:val="006159CD"/>
    <w:rsid w:val="006173B0"/>
    <w:rsid w:val="0062043E"/>
    <w:rsid w:val="006209B2"/>
    <w:rsid w:val="00623A37"/>
    <w:rsid w:val="00624364"/>
    <w:rsid w:val="006245E9"/>
    <w:rsid w:val="00624814"/>
    <w:rsid w:val="006323F7"/>
    <w:rsid w:val="0063248D"/>
    <w:rsid w:val="00635F07"/>
    <w:rsid w:val="0064527D"/>
    <w:rsid w:val="00646B5E"/>
    <w:rsid w:val="006506C7"/>
    <w:rsid w:val="0065372B"/>
    <w:rsid w:val="0065501A"/>
    <w:rsid w:val="00655988"/>
    <w:rsid w:val="00655B1A"/>
    <w:rsid w:val="006567E1"/>
    <w:rsid w:val="00657ABF"/>
    <w:rsid w:val="00657E7F"/>
    <w:rsid w:val="006621DE"/>
    <w:rsid w:val="0066250E"/>
    <w:rsid w:val="00664831"/>
    <w:rsid w:val="00667AB6"/>
    <w:rsid w:val="00667B11"/>
    <w:rsid w:val="00667C47"/>
    <w:rsid w:val="00667CB6"/>
    <w:rsid w:val="00672DBA"/>
    <w:rsid w:val="00673CF0"/>
    <w:rsid w:val="00673D48"/>
    <w:rsid w:val="00674704"/>
    <w:rsid w:val="00683426"/>
    <w:rsid w:val="006844B9"/>
    <w:rsid w:val="00684A24"/>
    <w:rsid w:val="0068559A"/>
    <w:rsid w:val="006857E9"/>
    <w:rsid w:val="00687CDB"/>
    <w:rsid w:val="00692203"/>
    <w:rsid w:val="0069289A"/>
    <w:rsid w:val="00692A23"/>
    <w:rsid w:val="00692E12"/>
    <w:rsid w:val="006934D1"/>
    <w:rsid w:val="0069494B"/>
    <w:rsid w:val="00695363"/>
    <w:rsid w:val="00696E0D"/>
    <w:rsid w:val="006A06CC"/>
    <w:rsid w:val="006A18D9"/>
    <w:rsid w:val="006A2B6F"/>
    <w:rsid w:val="006A6849"/>
    <w:rsid w:val="006A6E58"/>
    <w:rsid w:val="006A768D"/>
    <w:rsid w:val="006B3185"/>
    <w:rsid w:val="006B344D"/>
    <w:rsid w:val="006B3845"/>
    <w:rsid w:val="006B60A8"/>
    <w:rsid w:val="006B62D7"/>
    <w:rsid w:val="006B76CD"/>
    <w:rsid w:val="006C050A"/>
    <w:rsid w:val="006C5265"/>
    <w:rsid w:val="006D302B"/>
    <w:rsid w:val="006D4EA5"/>
    <w:rsid w:val="006D58D0"/>
    <w:rsid w:val="006E004B"/>
    <w:rsid w:val="006E1B1C"/>
    <w:rsid w:val="006E7240"/>
    <w:rsid w:val="006F0F4A"/>
    <w:rsid w:val="006F1E74"/>
    <w:rsid w:val="006F42E5"/>
    <w:rsid w:val="006F4A85"/>
    <w:rsid w:val="006F5A96"/>
    <w:rsid w:val="006F5F11"/>
    <w:rsid w:val="006F7270"/>
    <w:rsid w:val="007000CF"/>
    <w:rsid w:val="00700581"/>
    <w:rsid w:val="00700CA2"/>
    <w:rsid w:val="00704659"/>
    <w:rsid w:val="00705458"/>
    <w:rsid w:val="007057E4"/>
    <w:rsid w:val="00706AE6"/>
    <w:rsid w:val="007123AC"/>
    <w:rsid w:val="00712522"/>
    <w:rsid w:val="007139ED"/>
    <w:rsid w:val="00713EB1"/>
    <w:rsid w:val="00720386"/>
    <w:rsid w:val="007219BE"/>
    <w:rsid w:val="0072261E"/>
    <w:rsid w:val="00723DB4"/>
    <w:rsid w:val="007243C9"/>
    <w:rsid w:val="00725B31"/>
    <w:rsid w:val="00725DA9"/>
    <w:rsid w:val="00735E35"/>
    <w:rsid w:val="007362F5"/>
    <w:rsid w:val="007373CF"/>
    <w:rsid w:val="007419DD"/>
    <w:rsid w:val="00742013"/>
    <w:rsid w:val="0074273C"/>
    <w:rsid w:val="00750C08"/>
    <w:rsid w:val="00751EFE"/>
    <w:rsid w:val="00754D07"/>
    <w:rsid w:val="00757A9D"/>
    <w:rsid w:val="00761C9F"/>
    <w:rsid w:val="00762864"/>
    <w:rsid w:val="00766E01"/>
    <w:rsid w:val="007722FC"/>
    <w:rsid w:val="007745EF"/>
    <w:rsid w:val="00774E12"/>
    <w:rsid w:val="00775AA9"/>
    <w:rsid w:val="00775FF0"/>
    <w:rsid w:val="00782FFF"/>
    <w:rsid w:val="00785AED"/>
    <w:rsid w:val="0078655C"/>
    <w:rsid w:val="00793FD3"/>
    <w:rsid w:val="0079501F"/>
    <w:rsid w:val="007A062F"/>
    <w:rsid w:val="007A2212"/>
    <w:rsid w:val="007A33E4"/>
    <w:rsid w:val="007A4ECE"/>
    <w:rsid w:val="007A4F02"/>
    <w:rsid w:val="007A5A43"/>
    <w:rsid w:val="007A7342"/>
    <w:rsid w:val="007B179E"/>
    <w:rsid w:val="007B1B58"/>
    <w:rsid w:val="007B1F78"/>
    <w:rsid w:val="007B6AD6"/>
    <w:rsid w:val="007C1B87"/>
    <w:rsid w:val="007C36C1"/>
    <w:rsid w:val="007C4D76"/>
    <w:rsid w:val="007D6018"/>
    <w:rsid w:val="007D73BF"/>
    <w:rsid w:val="007E28AC"/>
    <w:rsid w:val="007E2EAF"/>
    <w:rsid w:val="007F0C48"/>
    <w:rsid w:val="007F1B8E"/>
    <w:rsid w:val="007F3873"/>
    <w:rsid w:val="007F3C4B"/>
    <w:rsid w:val="007F537E"/>
    <w:rsid w:val="007F5451"/>
    <w:rsid w:val="007F6316"/>
    <w:rsid w:val="007F6BF7"/>
    <w:rsid w:val="007F7041"/>
    <w:rsid w:val="007F7812"/>
    <w:rsid w:val="007F7BBB"/>
    <w:rsid w:val="00801836"/>
    <w:rsid w:val="00803281"/>
    <w:rsid w:val="00806D3C"/>
    <w:rsid w:val="00807F66"/>
    <w:rsid w:val="00810376"/>
    <w:rsid w:val="0081047D"/>
    <w:rsid w:val="00812B72"/>
    <w:rsid w:val="008206E4"/>
    <w:rsid w:val="008214F2"/>
    <w:rsid w:val="00823E89"/>
    <w:rsid w:val="00824271"/>
    <w:rsid w:val="00830039"/>
    <w:rsid w:val="0083138A"/>
    <w:rsid w:val="00831491"/>
    <w:rsid w:val="00840E16"/>
    <w:rsid w:val="008441F5"/>
    <w:rsid w:val="0084542E"/>
    <w:rsid w:val="008462C6"/>
    <w:rsid w:val="008464C9"/>
    <w:rsid w:val="00846AC6"/>
    <w:rsid w:val="00850996"/>
    <w:rsid w:val="008524B3"/>
    <w:rsid w:val="008526D5"/>
    <w:rsid w:val="00853934"/>
    <w:rsid w:val="008540ED"/>
    <w:rsid w:val="00855698"/>
    <w:rsid w:val="00855EE0"/>
    <w:rsid w:val="0085651F"/>
    <w:rsid w:val="00857761"/>
    <w:rsid w:val="00866179"/>
    <w:rsid w:val="00866547"/>
    <w:rsid w:val="00866BEB"/>
    <w:rsid w:val="00873065"/>
    <w:rsid w:val="0087435E"/>
    <w:rsid w:val="00874470"/>
    <w:rsid w:val="008754B9"/>
    <w:rsid w:val="00876A05"/>
    <w:rsid w:val="0088413F"/>
    <w:rsid w:val="00884956"/>
    <w:rsid w:val="0088605C"/>
    <w:rsid w:val="00886CB6"/>
    <w:rsid w:val="00890E5E"/>
    <w:rsid w:val="00891C45"/>
    <w:rsid w:val="00897C5D"/>
    <w:rsid w:val="008A0549"/>
    <w:rsid w:val="008A3FEA"/>
    <w:rsid w:val="008A476F"/>
    <w:rsid w:val="008B1789"/>
    <w:rsid w:val="008B186C"/>
    <w:rsid w:val="008B50A3"/>
    <w:rsid w:val="008B52CE"/>
    <w:rsid w:val="008B547A"/>
    <w:rsid w:val="008B6B88"/>
    <w:rsid w:val="008C055F"/>
    <w:rsid w:val="008C09F5"/>
    <w:rsid w:val="008C393B"/>
    <w:rsid w:val="008C400B"/>
    <w:rsid w:val="008C583B"/>
    <w:rsid w:val="008C59EE"/>
    <w:rsid w:val="008C7621"/>
    <w:rsid w:val="008D00C9"/>
    <w:rsid w:val="008D05B3"/>
    <w:rsid w:val="008D2620"/>
    <w:rsid w:val="008D71E4"/>
    <w:rsid w:val="008E249F"/>
    <w:rsid w:val="008E2603"/>
    <w:rsid w:val="008E3B3E"/>
    <w:rsid w:val="008E4B59"/>
    <w:rsid w:val="008E53E7"/>
    <w:rsid w:val="008E65DC"/>
    <w:rsid w:val="008F0421"/>
    <w:rsid w:val="008F2297"/>
    <w:rsid w:val="008F3AB9"/>
    <w:rsid w:val="008F4EF8"/>
    <w:rsid w:val="008F70C4"/>
    <w:rsid w:val="0090177B"/>
    <w:rsid w:val="00902CEF"/>
    <w:rsid w:val="00902EAF"/>
    <w:rsid w:val="00906A48"/>
    <w:rsid w:val="00907037"/>
    <w:rsid w:val="009107F3"/>
    <w:rsid w:val="00911C4B"/>
    <w:rsid w:val="009236BA"/>
    <w:rsid w:val="00923EFF"/>
    <w:rsid w:val="00924247"/>
    <w:rsid w:val="00924CB2"/>
    <w:rsid w:val="0092581C"/>
    <w:rsid w:val="00926ADB"/>
    <w:rsid w:val="00927CC8"/>
    <w:rsid w:val="00935692"/>
    <w:rsid w:val="009378DF"/>
    <w:rsid w:val="0094081F"/>
    <w:rsid w:val="009411CD"/>
    <w:rsid w:val="00943852"/>
    <w:rsid w:val="00943FF9"/>
    <w:rsid w:val="00944C3A"/>
    <w:rsid w:val="00946FFF"/>
    <w:rsid w:val="009470B6"/>
    <w:rsid w:val="0094771D"/>
    <w:rsid w:val="0095028D"/>
    <w:rsid w:val="0095221B"/>
    <w:rsid w:val="0095294C"/>
    <w:rsid w:val="00954D6A"/>
    <w:rsid w:val="0095668C"/>
    <w:rsid w:val="00957E23"/>
    <w:rsid w:val="00957FA4"/>
    <w:rsid w:val="00960366"/>
    <w:rsid w:val="009603CF"/>
    <w:rsid w:val="00962D32"/>
    <w:rsid w:val="009650C2"/>
    <w:rsid w:val="009670D8"/>
    <w:rsid w:val="00970B49"/>
    <w:rsid w:val="00970C60"/>
    <w:rsid w:val="00970D4B"/>
    <w:rsid w:val="00971247"/>
    <w:rsid w:val="00971848"/>
    <w:rsid w:val="009734CE"/>
    <w:rsid w:val="009747FC"/>
    <w:rsid w:val="00974E36"/>
    <w:rsid w:val="00977616"/>
    <w:rsid w:val="00981227"/>
    <w:rsid w:val="00984C85"/>
    <w:rsid w:val="00986986"/>
    <w:rsid w:val="00986AB0"/>
    <w:rsid w:val="00991964"/>
    <w:rsid w:val="009919FA"/>
    <w:rsid w:val="00992316"/>
    <w:rsid w:val="00995E2E"/>
    <w:rsid w:val="00996B00"/>
    <w:rsid w:val="00997411"/>
    <w:rsid w:val="00997EC8"/>
    <w:rsid w:val="009A169F"/>
    <w:rsid w:val="009A2475"/>
    <w:rsid w:val="009A59AC"/>
    <w:rsid w:val="009A6B21"/>
    <w:rsid w:val="009A6FDA"/>
    <w:rsid w:val="009B449F"/>
    <w:rsid w:val="009C418D"/>
    <w:rsid w:val="009C72F8"/>
    <w:rsid w:val="009C7F1C"/>
    <w:rsid w:val="009D2D4D"/>
    <w:rsid w:val="009D4A38"/>
    <w:rsid w:val="009D5F08"/>
    <w:rsid w:val="009D6C3B"/>
    <w:rsid w:val="009E02A5"/>
    <w:rsid w:val="009E0B73"/>
    <w:rsid w:val="009E2819"/>
    <w:rsid w:val="009E4896"/>
    <w:rsid w:val="009E5853"/>
    <w:rsid w:val="009F1AC5"/>
    <w:rsid w:val="009F75F1"/>
    <w:rsid w:val="00A0000B"/>
    <w:rsid w:val="00A059C2"/>
    <w:rsid w:val="00A06756"/>
    <w:rsid w:val="00A06EAE"/>
    <w:rsid w:val="00A0745B"/>
    <w:rsid w:val="00A1211C"/>
    <w:rsid w:val="00A13A68"/>
    <w:rsid w:val="00A14374"/>
    <w:rsid w:val="00A15D39"/>
    <w:rsid w:val="00A16588"/>
    <w:rsid w:val="00A223A4"/>
    <w:rsid w:val="00A24403"/>
    <w:rsid w:val="00A24C50"/>
    <w:rsid w:val="00A24DAC"/>
    <w:rsid w:val="00A2589E"/>
    <w:rsid w:val="00A264FF"/>
    <w:rsid w:val="00A30971"/>
    <w:rsid w:val="00A30CEC"/>
    <w:rsid w:val="00A31724"/>
    <w:rsid w:val="00A329A0"/>
    <w:rsid w:val="00A330EF"/>
    <w:rsid w:val="00A356C4"/>
    <w:rsid w:val="00A36DDD"/>
    <w:rsid w:val="00A36EAF"/>
    <w:rsid w:val="00A37680"/>
    <w:rsid w:val="00A37E87"/>
    <w:rsid w:val="00A42096"/>
    <w:rsid w:val="00A46186"/>
    <w:rsid w:val="00A4661E"/>
    <w:rsid w:val="00A46BDE"/>
    <w:rsid w:val="00A57D31"/>
    <w:rsid w:val="00A6118A"/>
    <w:rsid w:val="00A62A1A"/>
    <w:rsid w:val="00A63078"/>
    <w:rsid w:val="00A63325"/>
    <w:rsid w:val="00A66C4F"/>
    <w:rsid w:val="00A67621"/>
    <w:rsid w:val="00A7423A"/>
    <w:rsid w:val="00A86361"/>
    <w:rsid w:val="00A87929"/>
    <w:rsid w:val="00A902A5"/>
    <w:rsid w:val="00A9044D"/>
    <w:rsid w:val="00A9256E"/>
    <w:rsid w:val="00A9338E"/>
    <w:rsid w:val="00A95B26"/>
    <w:rsid w:val="00A95E50"/>
    <w:rsid w:val="00A97214"/>
    <w:rsid w:val="00AA0F86"/>
    <w:rsid w:val="00AA5101"/>
    <w:rsid w:val="00AA553A"/>
    <w:rsid w:val="00AA657B"/>
    <w:rsid w:val="00AB09B3"/>
    <w:rsid w:val="00AB2254"/>
    <w:rsid w:val="00AB3258"/>
    <w:rsid w:val="00AB3C8A"/>
    <w:rsid w:val="00AB5B66"/>
    <w:rsid w:val="00AB633C"/>
    <w:rsid w:val="00AB66AF"/>
    <w:rsid w:val="00AB787C"/>
    <w:rsid w:val="00AC1139"/>
    <w:rsid w:val="00AC7388"/>
    <w:rsid w:val="00AD095E"/>
    <w:rsid w:val="00AD1243"/>
    <w:rsid w:val="00AD38EC"/>
    <w:rsid w:val="00AD3BA9"/>
    <w:rsid w:val="00AD4151"/>
    <w:rsid w:val="00AD4D07"/>
    <w:rsid w:val="00AD7361"/>
    <w:rsid w:val="00AE2DC1"/>
    <w:rsid w:val="00AE369E"/>
    <w:rsid w:val="00AE4FA1"/>
    <w:rsid w:val="00AE6399"/>
    <w:rsid w:val="00AE7C20"/>
    <w:rsid w:val="00AF14CD"/>
    <w:rsid w:val="00AF2B20"/>
    <w:rsid w:val="00AF33B0"/>
    <w:rsid w:val="00AF421C"/>
    <w:rsid w:val="00AF5609"/>
    <w:rsid w:val="00AF684F"/>
    <w:rsid w:val="00AF6F09"/>
    <w:rsid w:val="00AF7DA0"/>
    <w:rsid w:val="00B00256"/>
    <w:rsid w:val="00B0039F"/>
    <w:rsid w:val="00B00F26"/>
    <w:rsid w:val="00B00FC7"/>
    <w:rsid w:val="00B035B5"/>
    <w:rsid w:val="00B03F14"/>
    <w:rsid w:val="00B04EAF"/>
    <w:rsid w:val="00B07333"/>
    <w:rsid w:val="00B112AC"/>
    <w:rsid w:val="00B17073"/>
    <w:rsid w:val="00B20138"/>
    <w:rsid w:val="00B201BC"/>
    <w:rsid w:val="00B20324"/>
    <w:rsid w:val="00B22016"/>
    <w:rsid w:val="00B23C3A"/>
    <w:rsid w:val="00B25BB0"/>
    <w:rsid w:val="00B301E4"/>
    <w:rsid w:val="00B310F3"/>
    <w:rsid w:val="00B31E06"/>
    <w:rsid w:val="00B321B2"/>
    <w:rsid w:val="00B33BC9"/>
    <w:rsid w:val="00B351DA"/>
    <w:rsid w:val="00B3599D"/>
    <w:rsid w:val="00B373AA"/>
    <w:rsid w:val="00B41660"/>
    <w:rsid w:val="00B41DF2"/>
    <w:rsid w:val="00B43E87"/>
    <w:rsid w:val="00B46C31"/>
    <w:rsid w:val="00B46D48"/>
    <w:rsid w:val="00B474C8"/>
    <w:rsid w:val="00B47A84"/>
    <w:rsid w:val="00B50C91"/>
    <w:rsid w:val="00B66970"/>
    <w:rsid w:val="00B70E06"/>
    <w:rsid w:val="00B7767F"/>
    <w:rsid w:val="00B8226D"/>
    <w:rsid w:val="00B84A32"/>
    <w:rsid w:val="00B85B3D"/>
    <w:rsid w:val="00B872F2"/>
    <w:rsid w:val="00B91534"/>
    <w:rsid w:val="00B94B02"/>
    <w:rsid w:val="00B96D01"/>
    <w:rsid w:val="00B978D9"/>
    <w:rsid w:val="00BA07EA"/>
    <w:rsid w:val="00BA1502"/>
    <w:rsid w:val="00BA371F"/>
    <w:rsid w:val="00BA3832"/>
    <w:rsid w:val="00BA5CD8"/>
    <w:rsid w:val="00BA5DF7"/>
    <w:rsid w:val="00BA5E22"/>
    <w:rsid w:val="00BB20E4"/>
    <w:rsid w:val="00BB41AC"/>
    <w:rsid w:val="00BC1506"/>
    <w:rsid w:val="00BC3FCE"/>
    <w:rsid w:val="00BC4C7E"/>
    <w:rsid w:val="00BC5E7E"/>
    <w:rsid w:val="00BC7860"/>
    <w:rsid w:val="00BD0616"/>
    <w:rsid w:val="00BD2D91"/>
    <w:rsid w:val="00BD4481"/>
    <w:rsid w:val="00BD5218"/>
    <w:rsid w:val="00BD63DF"/>
    <w:rsid w:val="00BD74DA"/>
    <w:rsid w:val="00BD7BE9"/>
    <w:rsid w:val="00BE0263"/>
    <w:rsid w:val="00BE0A24"/>
    <w:rsid w:val="00BE2218"/>
    <w:rsid w:val="00BE2585"/>
    <w:rsid w:val="00BE31C4"/>
    <w:rsid w:val="00BE7F70"/>
    <w:rsid w:val="00BF01A1"/>
    <w:rsid w:val="00BF20C2"/>
    <w:rsid w:val="00BF31D8"/>
    <w:rsid w:val="00C0624C"/>
    <w:rsid w:val="00C118F8"/>
    <w:rsid w:val="00C14BF5"/>
    <w:rsid w:val="00C17762"/>
    <w:rsid w:val="00C2045A"/>
    <w:rsid w:val="00C21CB3"/>
    <w:rsid w:val="00C22722"/>
    <w:rsid w:val="00C30EA6"/>
    <w:rsid w:val="00C33610"/>
    <w:rsid w:val="00C35219"/>
    <w:rsid w:val="00C36629"/>
    <w:rsid w:val="00C37615"/>
    <w:rsid w:val="00C37E5E"/>
    <w:rsid w:val="00C37F6B"/>
    <w:rsid w:val="00C41CF0"/>
    <w:rsid w:val="00C43535"/>
    <w:rsid w:val="00C44896"/>
    <w:rsid w:val="00C44A45"/>
    <w:rsid w:val="00C453DB"/>
    <w:rsid w:val="00C454B2"/>
    <w:rsid w:val="00C46512"/>
    <w:rsid w:val="00C51992"/>
    <w:rsid w:val="00C521E9"/>
    <w:rsid w:val="00C5453F"/>
    <w:rsid w:val="00C553DC"/>
    <w:rsid w:val="00C55480"/>
    <w:rsid w:val="00C56971"/>
    <w:rsid w:val="00C60A50"/>
    <w:rsid w:val="00C640B0"/>
    <w:rsid w:val="00C65067"/>
    <w:rsid w:val="00C652F4"/>
    <w:rsid w:val="00C65545"/>
    <w:rsid w:val="00C6563C"/>
    <w:rsid w:val="00C67372"/>
    <w:rsid w:val="00C67E6A"/>
    <w:rsid w:val="00C70E86"/>
    <w:rsid w:val="00C7205A"/>
    <w:rsid w:val="00C7296C"/>
    <w:rsid w:val="00C7500D"/>
    <w:rsid w:val="00C75FE7"/>
    <w:rsid w:val="00C842CC"/>
    <w:rsid w:val="00C84441"/>
    <w:rsid w:val="00C845CA"/>
    <w:rsid w:val="00C84A30"/>
    <w:rsid w:val="00C8677B"/>
    <w:rsid w:val="00C9541D"/>
    <w:rsid w:val="00CA0A6D"/>
    <w:rsid w:val="00CA33D7"/>
    <w:rsid w:val="00CB3B65"/>
    <w:rsid w:val="00CB52B9"/>
    <w:rsid w:val="00CB5B9D"/>
    <w:rsid w:val="00CB6748"/>
    <w:rsid w:val="00CB7643"/>
    <w:rsid w:val="00CC0942"/>
    <w:rsid w:val="00CC0D7C"/>
    <w:rsid w:val="00CC210B"/>
    <w:rsid w:val="00CC39E2"/>
    <w:rsid w:val="00CC4613"/>
    <w:rsid w:val="00CC4B50"/>
    <w:rsid w:val="00CC7E37"/>
    <w:rsid w:val="00CD041B"/>
    <w:rsid w:val="00CD1ECE"/>
    <w:rsid w:val="00CD3062"/>
    <w:rsid w:val="00CD3CE8"/>
    <w:rsid w:val="00CD625A"/>
    <w:rsid w:val="00CD6E5B"/>
    <w:rsid w:val="00CD77E2"/>
    <w:rsid w:val="00CE02A1"/>
    <w:rsid w:val="00CE0832"/>
    <w:rsid w:val="00CE250B"/>
    <w:rsid w:val="00CE284E"/>
    <w:rsid w:val="00CE4BFE"/>
    <w:rsid w:val="00CE57ED"/>
    <w:rsid w:val="00CE63BC"/>
    <w:rsid w:val="00CE6B59"/>
    <w:rsid w:val="00CF1D2B"/>
    <w:rsid w:val="00D01D80"/>
    <w:rsid w:val="00D03918"/>
    <w:rsid w:val="00D03B4D"/>
    <w:rsid w:val="00D0417C"/>
    <w:rsid w:val="00D04E42"/>
    <w:rsid w:val="00D102A7"/>
    <w:rsid w:val="00D10F57"/>
    <w:rsid w:val="00D11A71"/>
    <w:rsid w:val="00D11ECA"/>
    <w:rsid w:val="00D12E89"/>
    <w:rsid w:val="00D1436A"/>
    <w:rsid w:val="00D164D5"/>
    <w:rsid w:val="00D1693F"/>
    <w:rsid w:val="00D16CE0"/>
    <w:rsid w:val="00D16DE4"/>
    <w:rsid w:val="00D17EAB"/>
    <w:rsid w:val="00D2027A"/>
    <w:rsid w:val="00D2077D"/>
    <w:rsid w:val="00D3165F"/>
    <w:rsid w:val="00D33161"/>
    <w:rsid w:val="00D33AE1"/>
    <w:rsid w:val="00D340DA"/>
    <w:rsid w:val="00D34CD4"/>
    <w:rsid w:val="00D350A4"/>
    <w:rsid w:val="00D35231"/>
    <w:rsid w:val="00D3565C"/>
    <w:rsid w:val="00D35AB4"/>
    <w:rsid w:val="00D35F66"/>
    <w:rsid w:val="00D40F0D"/>
    <w:rsid w:val="00D44781"/>
    <w:rsid w:val="00D45742"/>
    <w:rsid w:val="00D4692E"/>
    <w:rsid w:val="00D5086C"/>
    <w:rsid w:val="00D5254A"/>
    <w:rsid w:val="00D538D8"/>
    <w:rsid w:val="00D55078"/>
    <w:rsid w:val="00D55838"/>
    <w:rsid w:val="00D60A60"/>
    <w:rsid w:val="00D60B07"/>
    <w:rsid w:val="00D615CA"/>
    <w:rsid w:val="00D66280"/>
    <w:rsid w:val="00D70690"/>
    <w:rsid w:val="00D7076F"/>
    <w:rsid w:val="00D72A58"/>
    <w:rsid w:val="00D7629E"/>
    <w:rsid w:val="00D7678D"/>
    <w:rsid w:val="00D76D05"/>
    <w:rsid w:val="00D77004"/>
    <w:rsid w:val="00D8373A"/>
    <w:rsid w:val="00D83A33"/>
    <w:rsid w:val="00D907E7"/>
    <w:rsid w:val="00D90E12"/>
    <w:rsid w:val="00D916E3"/>
    <w:rsid w:val="00D91BCE"/>
    <w:rsid w:val="00D9200D"/>
    <w:rsid w:val="00D92B49"/>
    <w:rsid w:val="00D94595"/>
    <w:rsid w:val="00DA056B"/>
    <w:rsid w:val="00DA245A"/>
    <w:rsid w:val="00DA47A0"/>
    <w:rsid w:val="00DA771A"/>
    <w:rsid w:val="00DB3BDD"/>
    <w:rsid w:val="00DB51A2"/>
    <w:rsid w:val="00DB7118"/>
    <w:rsid w:val="00DC092D"/>
    <w:rsid w:val="00DC1B34"/>
    <w:rsid w:val="00DC3F98"/>
    <w:rsid w:val="00DC4B1C"/>
    <w:rsid w:val="00DC5546"/>
    <w:rsid w:val="00DD17B7"/>
    <w:rsid w:val="00DD1807"/>
    <w:rsid w:val="00DD1E2C"/>
    <w:rsid w:val="00DD2204"/>
    <w:rsid w:val="00DD4E64"/>
    <w:rsid w:val="00DE3B5B"/>
    <w:rsid w:val="00DE4419"/>
    <w:rsid w:val="00DE48C1"/>
    <w:rsid w:val="00DE6768"/>
    <w:rsid w:val="00DE749F"/>
    <w:rsid w:val="00DE78FC"/>
    <w:rsid w:val="00DF0B1D"/>
    <w:rsid w:val="00DF1B32"/>
    <w:rsid w:val="00DF2561"/>
    <w:rsid w:val="00DF4608"/>
    <w:rsid w:val="00E0655F"/>
    <w:rsid w:val="00E10ED0"/>
    <w:rsid w:val="00E10FF7"/>
    <w:rsid w:val="00E112B7"/>
    <w:rsid w:val="00E128F8"/>
    <w:rsid w:val="00E14868"/>
    <w:rsid w:val="00E156A3"/>
    <w:rsid w:val="00E15CFA"/>
    <w:rsid w:val="00E228CC"/>
    <w:rsid w:val="00E2418E"/>
    <w:rsid w:val="00E250DB"/>
    <w:rsid w:val="00E25AA6"/>
    <w:rsid w:val="00E26FE0"/>
    <w:rsid w:val="00E27171"/>
    <w:rsid w:val="00E3145B"/>
    <w:rsid w:val="00E315BC"/>
    <w:rsid w:val="00E328B2"/>
    <w:rsid w:val="00E32AFE"/>
    <w:rsid w:val="00E32B7B"/>
    <w:rsid w:val="00E33DD6"/>
    <w:rsid w:val="00E356C6"/>
    <w:rsid w:val="00E40051"/>
    <w:rsid w:val="00E4057E"/>
    <w:rsid w:val="00E40D80"/>
    <w:rsid w:val="00E412CB"/>
    <w:rsid w:val="00E427FA"/>
    <w:rsid w:val="00E42E90"/>
    <w:rsid w:val="00E43E41"/>
    <w:rsid w:val="00E4592C"/>
    <w:rsid w:val="00E50BD9"/>
    <w:rsid w:val="00E53BF2"/>
    <w:rsid w:val="00E55C3D"/>
    <w:rsid w:val="00E5792C"/>
    <w:rsid w:val="00E604DD"/>
    <w:rsid w:val="00E61F9B"/>
    <w:rsid w:val="00E64587"/>
    <w:rsid w:val="00E65020"/>
    <w:rsid w:val="00E665FE"/>
    <w:rsid w:val="00E6692F"/>
    <w:rsid w:val="00E66ACF"/>
    <w:rsid w:val="00E70A74"/>
    <w:rsid w:val="00E76D4F"/>
    <w:rsid w:val="00E830B3"/>
    <w:rsid w:val="00E84D77"/>
    <w:rsid w:val="00E87E10"/>
    <w:rsid w:val="00E90405"/>
    <w:rsid w:val="00E90C60"/>
    <w:rsid w:val="00E931F1"/>
    <w:rsid w:val="00E93752"/>
    <w:rsid w:val="00E93E9B"/>
    <w:rsid w:val="00E963FB"/>
    <w:rsid w:val="00EA174B"/>
    <w:rsid w:val="00EA4091"/>
    <w:rsid w:val="00EA52E1"/>
    <w:rsid w:val="00EA6C4F"/>
    <w:rsid w:val="00EA73A9"/>
    <w:rsid w:val="00EB40B5"/>
    <w:rsid w:val="00EB43A6"/>
    <w:rsid w:val="00EB4862"/>
    <w:rsid w:val="00EB621E"/>
    <w:rsid w:val="00EB6FA5"/>
    <w:rsid w:val="00EC14B8"/>
    <w:rsid w:val="00EC2628"/>
    <w:rsid w:val="00EC42E6"/>
    <w:rsid w:val="00EC48A1"/>
    <w:rsid w:val="00EC6146"/>
    <w:rsid w:val="00EC678F"/>
    <w:rsid w:val="00ED3392"/>
    <w:rsid w:val="00ED6BED"/>
    <w:rsid w:val="00ED7CC4"/>
    <w:rsid w:val="00EE55F5"/>
    <w:rsid w:val="00EF2589"/>
    <w:rsid w:val="00EF2694"/>
    <w:rsid w:val="00EF5CC3"/>
    <w:rsid w:val="00F002CF"/>
    <w:rsid w:val="00F02AAD"/>
    <w:rsid w:val="00F057DD"/>
    <w:rsid w:val="00F05EA0"/>
    <w:rsid w:val="00F11BA0"/>
    <w:rsid w:val="00F132BC"/>
    <w:rsid w:val="00F14464"/>
    <w:rsid w:val="00F14D5E"/>
    <w:rsid w:val="00F1627A"/>
    <w:rsid w:val="00F16FFC"/>
    <w:rsid w:val="00F219BA"/>
    <w:rsid w:val="00F24503"/>
    <w:rsid w:val="00F24D61"/>
    <w:rsid w:val="00F32B2C"/>
    <w:rsid w:val="00F330FC"/>
    <w:rsid w:val="00F3385C"/>
    <w:rsid w:val="00F34D28"/>
    <w:rsid w:val="00F40E3F"/>
    <w:rsid w:val="00F42D82"/>
    <w:rsid w:val="00F45104"/>
    <w:rsid w:val="00F4729A"/>
    <w:rsid w:val="00F510F2"/>
    <w:rsid w:val="00F51629"/>
    <w:rsid w:val="00F516E1"/>
    <w:rsid w:val="00F51812"/>
    <w:rsid w:val="00F52343"/>
    <w:rsid w:val="00F54C33"/>
    <w:rsid w:val="00F55E69"/>
    <w:rsid w:val="00F57B61"/>
    <w:rsid w:val="00F61143"/>
    <w:rsid w:val="00F6361D"/>
    <w:rsid w:val="00F6477C"/>
    <w:rsid w:val="00F651C3"/>
    <w:rsid w:val="00F6540A"/>
    <w:rsid w:val="00F6589D"/>
    <w:rsid w:val="00F67E34"/>
    <w:rsid w:val="00F71164"/>
    <w:rsid w:val="00F71869"/>
    <w:rsid w:val="00F76820"/>
    <w:rsid w:val="00F80509"/>
    <w:rsid w:val="00F80730"/>
    <w:rsid w:val="00F84E67"/>
    <w:rsid w:val="00F90CAA"/>
    <w:rsid w:val="00F931A9"/>
    <w:rsid w:val="00F94F81"/>
    <w:rsid w:val="00F9511E"/>
    <w:rsid w:val="00F9534E"/>
    <w:rsid w:val="00F959CD"/>
    <w:rsid w:val="00F95C50"/>
    <w:rsid w:val="00F960E5"/>
    <w:rsid w:val="00FA0197"/>
    <w:rsid w:val="00FA0B1C"/>
    <w:rsid w:val="00FA2930"/>
    <w:rsid w:val="00FA36A5"/>
    <w:rsid w:val="00FA37B8"/>
    <w:rsid w:val="00FA47E5"/>
    <w:rsid w:val="00FA57B3"/>
    <w:rsid w:val="00FA6BEF"/>
    <w:rsid w:val="00FB0B91"/>
    <w:rsid w:val="00FB1E1F"/>
    <w:rsid w:val="00FB2C4E"/>
    <w:rsid w:val="00FB6CE2"/>
    <w:rsid w:val="00FC0EB8"/>
    <w:rsid w:val="00FC207F"/>
    <w:rsid w:val="00FC36CE"/>
    <w:rsid w:val="00FC4D23"/>
    <w:rsid w:val="00FC7610"/>
    <w:rsid w:val="00FD3415"/>
    <w:rsid w:val="00FD3730"/>
    <w:rsid w:val="00FD5D70"/>
    <w:rsid w:val="00FD6EB8"/>
    <w:rsid w:val="00FE4207"/>
    <w:rsid w:val="00FE594D"/>
    <w:rsid w:val="00FE6551"/>
    <w:rsid w:val="00FF3771"/>
    <w:rsid w:val="00FF3C1A"/>
    <w:rsid w:val="00FF7B08"/>
    <w:rsid w:val="00FF7C57"/>
    <w:rsid w:val="00FF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84CA37C"/>
  <w15:chartTrackingRefBased/>
  <w15:docId w15:val="{88AA4C7B-8FF5-4E8F-8A5A-F320CE61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4EB7"/>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9D5F08"/>
    <w:pPr>
      <w:jc w:val="both"/>
      <w:outlineLvl w:val="0"/>
    </w:pPr>
    <w:rPr>
      <w:rFonts w:cs="Calibri"/>
      <w:b/>
      <w:bCs/>
      <w:sz w:val="32"/>
      <w:szCs w:val="32"/>
      <w:lang w:val="en-GB"/>
    </w:rPr>
  </w:style>
  <w:style w:type="paragraph" w:styleId="Heading2">
    <w:name w:val="heading 2"/>
    <w:basedOn w:val="NoSpacing"/>
    <w:next w:val="Normal"/>
    <w:link w:val="Heading2Char"/>
    <w:uiPriority w:val="9"/>
    <w:qFormat/>
    <w:rsid w:val="00B96D01"/>
    <w:pPr>
      <w:spacing w:line="276" w:lineRule="auto"/>
      <w:outlineLvl w:val="1"/>
    </w:pPr>
    <w:rPr>
      <w:rFonts w:eastAsia="Times New Roman"/>
      <w:b/>
      <w:bCs/>
      <w:i/>
      <w:iCs/>
      <w:color w:val="000000"/>
      <w:sz w:val="24"/>
      <w:szCs w:val="24"/>
      <w:bdr w:val="none" w:sz="0" w:space="0" w:color="auto" w:frame="1"/>
      <w:lang w:val="en-GB" w:eastAsia="en-GB"/>
    </w:rPr>
  </w:style>
  <w:style w:type="paragraph" w:styleId="Heading3">
    <w:name w:val="heading 3"/>
    <w:aliases w:val="Heading 3 SOP"/>
    <w:basedOn w:val="NormalWeb"/>
    <w:next w:val="Normal"/>
    <w:link w:val="Heading3Char"/>
    <w:autoRedefine/>
    <w:uiPriority w:val="9"/>
    <w:qFormat/>
    <w:rsid w:val="00367215"/>
    <w:pPr>
      <w:spacing w:before="0" w:beforeAutospacing="0" w:afterAutospacing="0"/>
      <w:outlineLvl w:val="2"/>
    </w:pPr>
    <w:rPr>
      <w:rFonts w:ascii="Calibri" w:hAnsi="Calibri"/>
      <w:b/>
      <w:sz w:val="22"/>
      <w:szCs w:val="22"/>
      <w:u w:val="single"/>
    </w:rPr>
  </w:style>
  <w:style w:type="paragraph" w:styleId="Heading4">
    <w:name w:val="heading 4"/>
    <w:aliases w:val="Heading 4 SOP"/>
    <w:basedOn w:val="Normal"/>
    <w:next w:val="Normal"/>
    <w:link w:val="Heading4Char"/>
    <w:autoRedefine/>
    <w:uiPriority w:val="9"/>
    <w:qFormat/>
    <w:rsid w:val="00713EB1"/>
    <w:pPr>
      <w:keepNext/>
      <w:widowControl/>
      <w:tabs>
        <w:tab w:val="left" w:pos="0"/>
        <w:tab w:val="left" w:pos="1530"/>
      </w:tabs>
      <w:spacing w:before="200" w:after="120" w:line="240" w:lineRule="auto"/>
      <w:ind w:left="864" w:hanging="864"/>
      <w:jc w:val="both"/>
      <w:outlineLvl w:val="3"/>
    </w:pPr>
    <w:rPr>
      <w:rFonts w:ascii="Arial" w:eastAsia="Times New Roman" w:hAnsi="Arial"/>
      <w:b/>
      <w:szCs w:val="24"/>
      <w:lang w:val="en-GB"/>
    </w:rPr>
  </w:style>
  <w:style w:type="paragraph" w:styleId="Heading5">
    <w:name w:val="heading 5"/>
    <w:basedOn w:val="Normal"/>
    <w:next w:val="Normal"/>
    <w:link w:val="Heading5Char"/>
    <w:uiPriority w:val="9"/>
    <w:qFormat/>
    <w:rsid w:val="00713EB1"/>
    <w:pPr>
      <w:keepNext/>
      <w:widowControl/>
      <w:spacing w:after="0" w:line="240" w:lineRule="auto"/>
      <w:ind w:left="1008" w:hanging="1008"/>
      <w:jc w:val="center"/>
      <w:outlineLvl w:val="4"/>
    </w:pPr>
    <w:rPr>
      <w:rFonts w:ascii="Arial" w:eastAsia="Times New Roman" w:hAnsi="Arial"/>
      <w:b/>
      <w:bCs/>
      <w:sz w:val="32"/>
      <w:szCs w:val="24"/>
      <w:lang w:val="en-GB"/>
    </w:rPr>
  </w:style>
  <w:style w:type="paragraph" w:styleId="Heading6">
    <w:name w:val="heading 6"/>
    <w:basedOn w:val="Normal"/>
    <w:next w:val="Normal"/>
    <w:link w:val="Heading6Char"/>
    <w:uiPriority w:val="9"/>
    <w:qFormat/>
    <w:rsid w:val="00713EB1"/>
    <w:pPr>
      <w:keepNext/>
      <w:widowControl/>
      <w:spacing w:after="0" w:line="240" w:lineRule="auto"/>
      <w:ind w:left="1152" w:hanging="1152"/>
      <w:jc w:val="both"/>
      <w:outlineLvl w:val="5"/>
    </w:pPr>
    <w:rPr>
      <w:rFonts w:ascii="Arial" w:eastAsia="Times New Roman" w:hAnsi="Arial"/>
      <w:b/>
      <w:szCs w:val="24"/>
      <w:lang w:val="en-GB"/>
    </w:rPr>
  </w:style>
  <w:style w:type="paragraph" w:styleId="Heading7">
    <w:name w:val="heading 7"/>
    <w:basedOn w:val="Normal"/>
    <w:next w:val="Normal"/>
    <w:link w:val="Heading7Char"/>
    <w:uiPriority w:val="9"/>
    <w:qFormat/>
    <w:rsid w:val="00713EB1"/>
    <w:pPr>
      <w:keepNext/>
      <w:widowControl/>
      <w:spacing w:after="0" w:line="240" w:lineRule="auto"/>
      <w:ind w:left="1296" w:hanging="1296"/>
      <w:jc w:val="both"/>
      <w:outlineLvl w:val="6"/>
    </w:pPr>
    <w:rPr>
      <w:rFonts w:ascii="Arial" w:eastAsia="Times New Roman" w:hAnsi="Arial"/>
      <w:b/>
      <w:bCs/>
      <w:szCs w:val="24"/>
      <w:lang w:val="en-GB"/>
    </w:rPr>
  </w:style>
  <w:style w:type="paragraph" w:styleId="Heading8">
    <w:name w:val="heading 8"/>
    <w:basedOn w:val="Normal"/>
    <w:next w:val="Normal"/>
    <w:link w:val="Heading8Char"/>
    <w:uiPriority w:val="9"/>
    <w:qFormat/>
    <w:rsid w:val="00713EB1"/>
    <w:pPr>
      <w:keepNext/>
      <w:widowControl/>
      <w:spacing w:after="0" w:line="240" w:lineRule="auto"/>
      <w:ind w:left="1440" w:hanging="1440"/>
      <w:jc w:val="both"/>
      <w:outlineLvl w:val="7"/>
    </w:pPr>
    <w:rPr>
      <w:rFonts w:ascii="Arial" w:eastAsia="Times New Roman" w:hAnsi="Arial"/>
      <w:b/>
      <w:bCs/>
      <w:szCs w:val="24"/>
      <w:lang w:val="en-GB"/>
    </w:rPr>
  </w:style>
  <w:style w:type="paragraph" w:styleId="Heading9">
    <w:name w:val="heading 9"/>
    <w:basedOn w:val="Normal"/>
    <w:next w:val="Normal"/>
    <w:link w:val="Heading9Char"/>
    <w:uiPriority w:val="9"/>
    <w:qFormat/>
    <w:rsid w:val="00713EB1"/>
    <w:pPr>
      <w:widowControl/>
      <w:spacing w:before="240" w:after="60" w:line="240" w:lineRule="auto"/>
      <w:ind w:left="1584" w:hanging="1584"/>
      <w:jc w:val="both"/>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2DC1"/>
    <w:rPr>
      <w:color w:val="0000FF"/>
      <w:u w:val="single"/>
    </w:rPr>
  </w:style>
  <w:style w:type="paragraph" w:styleId="Header">
    <w:name w:val="header"/>
    <w:basedOn w:val="Normal"/>
    <w:link w:val="HeaderChar"/>
    <w:uiPriority w:val="99"/>
    <w:unhideWhenUsed/>
    <w:rsid w:val="00AE2DC1"/>
    <w:pPr>
      <w:tabs>
        <w:tab w:val="center" w:pos="4513"/>
        <w:tab w:val="right" w:pos="9026"/>
      </w:tabs>
      <w:spacing w:after="0" w:line="240" w:lineRule="auto"/>
    </w:pPr>
  </w:style>
  <w:style w:type="character" w:customStyle="1" w:styleId="HeaderChar">
    <w:name w:val="Header Char"/>
    <w:link w:val="Header"/>
    <w:uiPriority w:val="99"/>
    <w:rsid w:val="00AE2DC1"/>
    <w:rPr>
      <w:lang w:val="en-US"/>
    </w:rPr>
  </w:style>
  <w:style w:type="paragraph" w:styleId="Footer">
    <w:name w:val="footer"/>
    <w:basedOn w:val="Normal"/>
    <w:link w:val="FooterChar"/>
    <w:uiPriority w:val="99"/>
    <w:unhideWhenUsed/>
    <w:rsid w:val="00AE2DC1"/>
    <w:pPr>
      <w:tabs>
        <w:tab w:val="center" w:pos="4513"/>
        <w:tab w:val="right" w:pos="9026"/>
      </w:tabs>
      <w:spacing w:after="0" w:line="240" w:lineRule="auto"/>
    </w:pPr>
  </w:style>
  <w:style w:type="character" w:customStyle="1" w:styleId="FooterChar">
    <w:name w:val="Footer Char"/>
    <w:link w:val="Footer"/>
    <w:uiPriority w:val="99"/>
    <w:rsid w:val="00AE2DC1"/>
    <w:rPr>
      <w:lang w:val="en-US"/>
    </w:rPr>
  </w:style>
  <w:style w:type="table" w:styleId="TableGrid">
    <w:name w:val="Table Grid"/>
    <w:basedOn w:val="TableNormal"/>
    <w:uiPriority w:val="59"/>
    <w:rsid w:val="00AE2DC1"/>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2DC1"/>
    <w:pPr>
      <w:ind w:left="720"/>
      <w:contextualSpacing/>
    </w:pPr>
  </w:style>
  <w:style w:type="paragraph" w:styleId="BalloonText">
    <w:name w:val="Balloon Text"/>
    <w:basedOn w:val="Normal"/>
    <w:link w:val="BalloonTextChar"/>
    <w:uiPriority w:val="99"/>
    <w:semiHidden/>
    <w:unhideWhenUsed/>
    <w:rsid w:val="00AE2D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2DC1"/>
    <w:rPr>
      <w:rFonts w:ascii="Tahoma" w:hAnsi="Tahoma" w:cs="Tahoma"/>
      <w:sz w:val="16"/>
      <w:szCs w:val="16"/>
      <w:lang w:val="en-US"/>
    </w:rPr>
  </w:style>
  <w:style w:type="character" w:styleId="CommentReference">
    <w:name w:val="annotation reference"/>
    <w:uiPriority w:val="99"/>
    <w:semiHidden/>
    <w:unhideWhenUsed/>
    <w:rsid w:val="00AE2DC1"/>
    <w:rPr>
      <w:sz w:val="16"/>
      <w:szCs w:val="16"/>
    </w:rPr>
  </w:style>
  <w:style w:type="paragraph" w:styleId="CommentText">
    <w:name w:val="annotation text"/>
    <w:basedOn w:val="Normal"/>
    <w:link w:val="CommentTextChar"/>
    <w:uiPriority w:val="99"/>
    <w:semiHidden/>
    <w:unhideWhenUsed/>
    <w:rsid w:val="00AE2DC1"/>
    <w:pPr>
      <w:spacing w:line="240" w:lineRule="auto"/>
    </w:pPr>
    <w:rPr>
      <w:sz w:val="20"/>
      <w:szCs w:val="20"/>
    </w:rPr>
  </w:style>
  <w:style w:type="character" w:customStyle="1" w:styleId="CommentTextChar">
    <w:name w:val="Comment Text Char"/>
    <w:link w:val="CommentText"/>
    <w:uiPriority w:val="99"/>
    <w:semiHidden/>
    <w:rsid w:val="00AE2DC1"/>
    <w:rPr>
      <w:sz w:val="20"/>
      <w:szCs w:val="20"/>
      <w:lang w:val="en-US"/>
    </w:rPr>
  </w:style>
  <w:style w:type="paragraph" w:styleId="CommentSubject">
    <w:name w:val="annotation subject"/>
    <w:basedOn w:val="CommentText"/>
    <w:next w:val="CommentText"/>
    <w:link w:val="CommentSubjectChar"/>
    <w:uiPriority w:val="99"/>
    <w:semiHidden/>
    <w:unhideWhenUsed/>
    <w:rsid w:val="00AE2DC1"/>
    <w:rPr>
      <w:b/>
      <w:bCs/>
    </w:rPr>
  </w:style>
  <w:style w:type="character" w:customStyle="1" w:styleId="CommentSubjectChar">
    <w:name w:val="Comment Subject Char"/>
    <w:link w:val="CommentSubject"/>
    <w:uiPriority w:val="99"/>
    <w:semiHidden/>
    <w:rsid w:val="00AE2DC1"/>
    <w:rPr>
      <w:b/>
      <w:bCs/>
      <w:sz w:val="20"/>
      <w:szCs w:val="20"/>
      <w:lang w:val="en-US"/>
    </w:rPr>
  </w:style>
  <w:style w:type="paragraph" w:styleId="NoSpacing">
    <w:name w:val="No Spacing"/>
    <w:uiPriority w:val="1"/>
    <w:qFormat/>
    <w:rsid w:val="00AE2DC1"/>
    <w:pPr>
      <w:widowControl w:val="0"/>
    </w:pPr>
    <w:rPr>
      <w:sz w:val="22"/>
      <w:szCs w:val="22"/>
      <w:lang w:val="en-US" w:eastAsia="en-US"/>
    </w:rPr>
  </w:style>
  <w:style w:type="paragraph" w:styleId="Revision">
    <w:name w:val="Revision"/>
    <w:hidden/>
    <w:uiPriority w:val="99"/>
    <w:semiHidden/>
    <w:rsid w:val="00525043"/>
    <w:rPr>
      <w:sz w:val="22"/>
      <w:szCs w:val="22"/>
      <w:lang w:val="en-US" w:eastAsia="en-US"/>
    </w:rPr>
  </w:style>
  <w:style w:type="character" w:styleId="Strong">
    <w:name w:val="Strong"/>
    <w:uiPriority w:val="22"/>
    <w:qFormat/>
    <w:rsid w:val="00AB66AF"/>
    <w:rPr>
      <w:b/>
      <w:bCs/>
    </w:rPr>
  </w:style>
  <w:style w:type="character" w:customStyle="1" w:styleId="tgc">
    <w:name w:val="_tgc"/>
    <w:basedOn w:val="DefaultParagraphFont"/>
    <w:rsid w:val="0074273C"/>
  </w:style>
  <w:style w:type="character" w:customStyle="1" w:styleId="Heading2Char">
    <w:name w:val="Heading 2 Char"/>
    <w:link w:val="Heading2"/>
    <w:uiPriority w:val="9"/>
    <w:rsid w:val="00B96D01"/>
    <w:rPr>
      <w:rFonts w:ascii="Calibri" w:eastAsia="Times New Roman" w:hAnsi="Calibri"/>
      <w:b/>
      <w:bCs/>
      <w:i/>
      <w:iCs/>
      <w:color w:val="000000"/>
      <w:sz w:val="24"/>
      <w:szCs w:val="24"/>
      <w:bdr w:val="none" w:sz="0" w:space="0" w:color="auto" w:frame="1"/>
    </w:rPr>
  </w:style>
  <w:style w:type="paragraph" w:customStyle="1" w:styleId="Default">
    <w:name w:val="Default"/>
    <w:rsid w:val="007C1B87"/>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9D5F08"/>
    <w:rPr>
      <w:rFonts w:cs="Calibri"/>
      <w:b/>
      <w:bCs/>
      <w:sz w:val="32"/>
      <w:szCs w:val="32"/>
      <w:lang w:eastAsia="en-US"/>
    </w:rPr>
  </w:style>
  <w:style w:type="table" w:styleId="GridTable4-Accent1">
    <w:name w:val="Grid Table 4 Accent 1"/>
    <w:basedOn w:val="TableNormal"/>
    <w:uiPriority w:val="49"/>
    <w:rsid w:val="007B1B58"/>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ColorfulList-Accent6">
    <w:name w:val="Colorful List Accent 6"/>
    <w:basedOn w:val="TableNormal"/>
    <w:uiPriority w:val="72"/>
    <w:rsid w:val="007B1B58"/>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paragraph" w:styleId="NormalWeb">
    <w:name w:val="Normal (Web)"/>
    <w:basedOn w:val="Normal"/>
    <w:uiPriority w:val="99"/>
    <w:unhideWhenUsed/>
    <w:rsid w:val="00EA6C4F"/>
    <w:pPr>
      <w:widowControl/>
      <w:spacing w:before="100" w:beforeAutospacing="1" w:after="100" w:afterAutospacing="1" w:line="240" w:lineRule="auto"/>
    </w:pPr>
    <w:rPr>
      <w:rFonts w:ascii="Times New Roman" w:hAnsi="Times New Roman"/>
      <w:sz w:val="24"/>
      <w:szCs w:val="24"/>
      <w:lang w:val="en-GB" w:eastAsia="en-GB"/>
    </w:rPr>
  </w:style>
  <w:style w:type="table" w:styleId="GridTable1Light-Accent6">
    <w:name w:val="Grid Table 1 Light Accent 6"/>
    <w:basedOn w:val="TableNormal"/>
    <w:uiPriority w:val="46"/>
    <w:rsid w:val="00005E67"/>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Heading3Char">
    <w:name w:val="Heading 3 Char"/>
    <w:aliases w:val="Heading 3 SOP Char"/>
    <w:link w:val="Heading3"/>
    <w:uiPriority w:val="9"/>
    <w:rsid w:val="00367215"/>
    <w:rPr>
      <w:rFonts w:ascii="Calibri" w:hAnsi="Calibri"/>
      <w:b/>
      <w:sz w:val="22"/>
      <w:szCs w:val="22"/>
      <w:u w:val="single"/>
    </w:rPr>
  </w:style>
  <w:style w:type="character" w:customStyle="1" w:styleId="Heading4Char">
    <w:name w:val="Heading 4 Char"/>
    <w:aliases w:val="Heading 4 SOP Char"/>
    <w:link w:val="Heading4"/>
    <w:uiPriority w:val="9"/>
    <w:rsid w:val="00713EB1"/>
    <w:rPr>
      <w:rFonts w:ascii="Arial" w:eastAsia="Times New Roman" w:hAnsi="Arial"/>
      <w:b/>
      <w:sz w:val="22"/>
      <w:szCs w:val="24"/>
      <w:lang w:eastAsia="en-US"/>
    </w:rPr>
  </w:style>
  <w:style w:type="character" w:customStyle="1" w:styleId="Heading5Char">
    <w:name w:val="Heading 5 Char"/>
    <w:link w:val="Heading5"/>
    <w:uiPriority w:val="9"/>
    <w:rsid w:val="00713EB1"/>
    <w:rPr>
      <w:rFonts w:ascii="Arial" w:eastAsia="Times New Roman" w:hAnsi="Arial"/>
      <w:b/>
      <w:bCs/>
      <w:sz w:val="32"/>
      <w:szCs w:val="24"/>
      <w:lang w:eastAsia="en-US"/>
    </w:rPr>
  </w:style>
  <w:style w:type="character" w:customStyle="1" w:styleId="Heading6Char">
    <w:name w:val="Heading 6 Char"/>
    <w:link w:val="Heading6"/>
    <w:uiPriority w:val="9"/>
    <w:rsid w:val="00713EB1"/>
    <w:rPr>
      <w:rFonts w:ascii="Arial" w:eastAsia="Times New Roman" w:hAnsi="Arial"/>
      <w:b/>
      <w:sz w:val="22"/>
      <w:szCs w:val="24"/>
      <w:lang w:eastAsia="en-US"/>
    </w:rPr>
  </w:style>
  <w:style w:type="character" w:customStyle="1" w:styleId="Heading7Char">
    <w:name w:val="Heading 7 Char"/>
    <w:link w:val="Heading7"/>
    <w:uiPriority w:val="9"/>
    <w:rsid w:val="00713EB1"/>
    <w:rPr>
      <w:rFonts w:ascii="Arial" w:eastAsia="Times New Roman" w:hAnsi="Arial"/>
      <w:b/>
      <w:bCs/>
      <w:sz w:val="22"/>
      <w:szCs w:val="24"/>
      <w:lang w:eastAsia="en-US"/>
    </w:rPr>
  </w:style>
  <w:style w:type="character" w:customStyle="1" w:styleId="Heading8Char">
    <w:name w:val="Heading 8 Char"/>
    <w:link w:val="Heading8"/>
    <w:uiPriority w:val="9"/>
    <w:rsid w:val="00713EB1"/>
    <w:rPr>
      <w:rFonts w:ascii="Arial" w:eastAsia="Times New Roman" w:hAnsi="Arial"/>
      <w:b/>
      <w:bCs/>
      <w:sz w:val="22"/>
      <w:szCs w:val="24"/>
      <w:lang w:eastAsia="en-US"/>
    </w:rPr>
  </w:style>
  <w:style w:type="character" w:customStyle="1" w:styleId="Heading9Char">
    <w:name w:val="Heading 9 Char"/>
    <w:link w:val="Heading9"/>
    <w:uiPriority w:val="9"/>
    <w:rsid w:val="00713EB1"/>
    <w:rPr>
      <w:rFonts w:ascii="Arial" w:eastAsia="Times New Roman" w:hAnsi="Arial" w:cs="Arial"/>
      <w:sz w:val="22"/>
      <w:szCs w:val="22"/>
      <w:lang w:eastAsia="en-US"/>
    </w:rPr>
  </w:style>
  <w:style w:type="paragraph" w:styleId="TOC1">
    <w:name w:val="toc 1"/>
    <w:basedOn w:val="Normal"/>
    <w:next w:val="Normal"/>
    <w:autoRedefine/>
    <w:uiPriority w:val="39"/>
    <w:unhideWhenUsed/>
    <w:qFormat/>
    <w:rsid w:val="00713EB1"/>
    <w:pPr>
      <w:spacing w:before="120" w:after="0"/>
    </w:pPr>
    <w:rPr>
      <w:rFonts w:cs="Calibri"/>
      <w:b/>
      <w:bCs/>
      <w:i/>
      <w:iCs/>
      <w:sz w:val="24"/>
      <w:szCs w:val="24"/>
    </w:rPr>
  </w:style>
  <w:style w:type="paragraph" w:styleId="TOC2">
    <w:name w:val="toc 2"/>
    <w:basedOn w:val="Normal"/>
    <w:next w:val="Normal"/>
    <w:autoRedefine/>
    <w:uiPriority w:val="39"/>
    <w:unhideWhenUsed/>
    <w:qFormat/>
    <w:rsid w:val="00713EB1"/>
    <w:pPr>
      <w:spacing w:before="120" w:after="0"/>
      <w:ind w:left="220"/>
    </w:pPr>
    <w:rPr>
      <w:rFonts w:cs="Calibri"/>
      <w:b/>
      <w:bCs/>
    </w:rPr>
  </w:style>
  <w:style w:type="paragraph" w:styleId="TOC3">
    <w:name w:val="toc 3"/>
    <w:basedOn w:val="Normal"/>
    <w:next w:val="Normal"/>
    <w:autoRedefine/>
    <w:uiPriority w:val="39"/>
    <w:unhideWhenUsed/>
    <w:qFormat/>
    <w:rsid w:val="00713EB1"/>
    <w:pPr>
      <w:spacing w:after="0"/>
      <w:ind w:left="440"/>
    </w:pPr>
    <w:rPr>
      <w:rFonts w:cs="Calibri"/>
      <w:sz w:val="20"/>
      <w:szCs w:val="20"/>
    </w:rPr>
  </w:style>
  <w:style w:type="paragraph" w:styleId="BodyText">
    <w:name w:val="Body Text"/>
    <w:basedOn w:val="Normal"/>
    <w:link w:val="BodyTextChar"/>
    <w:uiPriority w:val="99"/>
    <w:unhideWhenUsed/>
    <w:rsid w:val="00713EB1"/>
    <w:pPr>
      <w:spacing w:after="120"/>
    </w:pPr>
    <w:rPr>
      <w:rFonts w:eastAsia="Times New Roman"/>
      <w:lang w:val="en-GB"/>
    </w:rPr>
  </w:style>
  <w:style w:type="character" w:customStyle="1" w:styleId="BodyTextChar">
    <w:name w:val="Body Text Char"/>
    <w:link w:val="BodyText"/>
    <w:uiPriority w:val="99"/>
    <w:rsid w:val="00713EB1"/>
    <w:rPr>
      <w:rFonts w:eastAsia="Times New Roman"/>
      <w:sz w:val="22"/>
      <w:szCs w:val="22"/>
      <w:lang w:eastAsia="en-US"/>
    </w:rPr>
  </w:style>
  <w:style w:type="paragraph" w:styleId="TableofFigures">
    <w:name w:val="table of figures"/>
    <w:basedOn w:val="Normal"/>
    <w:next w:val="Normal"/>
    <w:uiPriority w:val="99"/>
    <w:unhideWhenUsed/>
    <w:rsid w:val="00713EB1"/>
    <w:pPr>
      <w:widowControl/>
      <w:spacing w:after="0" w:line="240" w:lineRule="auto"/>
      <w:jc w:val="both"/>
    </w:pPr>
    <w:rPr>
      <w:rFonts w:ascii="Arial" w:eastAsia="Times New Roman" w:hAnsi="Arial"/>
      <w:szCs w:val="24"/>
      <w:lang w:val="en-GB"/>
    </w:rPr>
  </w:style>
  <w:style w:type="paragraph" w:customStyle="1" w:styleId="sap">
    <w:name w:val="sap"/>
    <w:basedOn w:val="ListParagraph"/>
    <w:link w:val="sapChar"/>
    <w:qFormat/>
    <w:rsid w:val="00713EB1"/>
    <w:pPr>
      <w:widowControl/>
      <w:numPr>
        <w:numId w:val="12"/>
      </w:numPr>
      <w:spacing w:before="240" w:after="240" w:line="360" w:lineRule="auto"/>
      <w:ind w:left="0"/>
    </w:pPr>
    <w:rPr>
      <w:rFonts w:ascii="Arial" w:eastAsia="Times New Roman" w:hAnsi="Arial" w:cs="Arial"/>
      <w:szCs w:val="24"/>
      <w:lang w:val="en-GB"/>
    </w:rPr>
  </w:style>
  <w:style w:type="character" w:customStyle="1" w:styleId="ListParagraphChar">
    <w:name w:val="List Paragraph Char"/>
    <w:link w:val="ListParagraph"/>
    <w:uiPriority w:val="34"/>
    <w:locked/>
    <w:rsid w:val="00713EB1"/>
    <w:rPr>
      <w:sz w:val="22"/>
      <w:szCs w:val="22"/>
      <w:lang w:val="en-US" w:eastAsia="en-US"/>
    </w:rPr>
  </w:style>
  <w:style w:type="paragraph" w:customStyle="1" w:styleId="ProtocolBodyStyle1">
    <w:name w:val="Protocol Body Style 1"/>
    <w:basedOn w:val="Default"/>
    <w:next w:val="Default"/>
    <w:uiPriority w:val="99"/>
    <w:rsid w:val="00713EB1"/>
    <w:rPr>
      <w:rFonts w:eastAsia="Times New Roman"/>
      <w:color w:val="auto"/>
      <w:lang w:eastAsia="en-US"/>
    </w:rPr>
  </w:style>
  <w:style w:type="character" w:customStyle="1" w:styleId="sapChar">
    <w:name w:val="sap Char"/>
    <w:link w:val="sap"/>
    <w:locked/>
    <w:rsid w:val="00713EB1"/>
    <w:rPr>
      <w:rFonts w:ascii="Arial" w:eastAsia="Times New Roman" w:hAnsi="Arial" w:cs="Arial"/>
      <w:sz w:val="22"/>
      <w:szCs w:val="24"/>
      <w:lang w:eastAsia="en-US"/>
    </w:rPr>
  </w:style>
  <w:style w:type="paragraph" w:styleId="Caption">
    <w:name w:val="caption"/>
    <w:basedOn w:val="Normal"/>
    <w:next w:val="Normal"/>
    <w:uiPriority w:val="35"/>
    <w:unhideWhenUsed/>
    <w:qFormat/>
    <w:rsid w:val="00713EB1"/>
    <w:pPr>
      <w:spacing w:line="240" w:lineRule="auto"/>
    </w:pPr>
    <w:rPr>
      <w:rFonts w:eastAsia="Times New Roman"/>
      <w:i/>
      <w:iCs/>
      <w:color w:val="1F497D"/>
      <w:sz w:val="18"/>
      <w:szCs w:val="18"/>
      <w:lang w:val="en-GB"/>
    </w:rPr>
  </w:style>
  <w:style w:type="table" w:customStyle="1" w:styleId="GridTable1Light1">
    <w:name w:val="Grid Table 1 Light1"/>
    <w:basedOn w:val="TableNormal"/>
    <w:uiPriority w:val="46"/>
    <w:rsid w:val="00713EB1"/>
    <w:rPr>
      <w:rFonts w:eastAsia="Times New Roman"/>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paragraph" w:customStyle="1" w:styleId="SAP1">
    <w:name w:val="SAP1"/>
    <w:basedOn w:val="NoSpacing"/>
    <w:link w:val="SAP1Char"/>
    <w:qFormat/>
    <w:rsid w:val="00713EB1"/>
    <w:pPr>
      <w:widowControl/>
      <w:spacing w:before="240" w:after="240" w:line="360" w:lineRule="auto"/>
      <w:jc w:val="both"/>
    </w:pPr>
    <w:rPr>
      <w:rFonts w:eastAsia="Times New Roman"/>
      <w:szCs w:val="24"/>
    </w:rPr>
  </w:style>
  <w:style w:type="character" w:customStyle="1" w:styleId="SAP1Char">
    <w:name w:val="SAP1 Char"/>
    <w:link w:val="SAP1"/>
    <w:locked/>
    <w:rsid w:val="00713EB1"/>
    <w:rPr>
      <w:rFonts w:eastAsia="Times New Roman"/>
      <w:sz w:val="22"/>
      <w:szCs w:val="24"/>
      <w:lang w:val="en-US" w:eastAsia="en-US"/>
    </w:rPr>
  </w:style>
  <w:style w:type="character" w:styleId="Emphasis">
    <w:name w:val="Emphasis"/>
    <w:uiPriority w:val="20"/>
    <w:qFormat/>
    <w:rsid w:val="00D60A60"/>
    <w:rPr>
      <w:i/>
      <w:iCs/>
    </w:rPr>
  </w:style>
  <w:style w:type="character" w:customStyle="1" w:styleId="apple-converted-space">
    <w:name w:val="apple-converted-space"/>
    <w:rsid w:val="00D60A60"/>
  </w:style>
  <w:style w:type="numbering" w:customStyle="1" w:styleId="NoList1">
    <w:name w:val="No List1"/>
    <w:next w:val="NoList"/>
    <w:uiPriority w:val="99"/>
    <w:semiHidden/>
    <w:unhideWhenUsed/>
    <w:rsid w:val="00CB5B9D"/>
  </w:style>
  <w:style w:type="table" w:customStyle="1" w:styleId="TableGrid1">
    <w:name w:val="Table Grid1"/>
    <w:basedOn w:val="TableNormal"/>
    <w:next w:val="TableGrid"/>
    <w:uiPriority w:val="59"/>
    <w:rsid w:val="00CB5B9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CB5B9D"/>
    <w:pPr>
      <w:spacing w:line="240" w:lineRule="auto"/>
    </w:pPr>
    <w:rPr>
      <w:i/>
      <w:iCs/>
      <w:color w:val="1F497D"/>
      <w:sz w:val="18"/>
      <w:szCs w:val="18"/>
      <w:lang w:val="en-GB"/>
    </w:rPr>
  </w:style>
  <w:style w:type="table" w:customStyle="1" w:styleId="GridTable1Light11">
    <w:name w:val="Grid Table 1 Light11"/>
    <w:basedOn w:val="TableNormal"/>
    <w:uiPriority w:val="46"/>
    <w:rsid w:val="00CB5B9D"/>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MediumShading2-Accent11">
    <w:name w:val="Medium Shading 2 - Accent 11"/>
    <w:basedOn w:val="TableNormal"/>
    <w:next w:val="MediumShading2-Accent1"/>
    <w:uiPriority w:val="64"/>
    <w:unhideWhenUsed/>
    <w:rsid w:val="00CB5B9D"/>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TableGridLight1">
    <w:name w:val="Table Grid Light1"/>
    <w:basedOn w:val="TableNormal"/>
    <w:next w:val="TableGridLight"/>
    <w:uiPriority w:val="40"/>
    <w:rsid w:val="00CB5B9D"/>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Butterfly">
    <w:name w:val="Butterfly"/>
    <w:basedOn w:val="TableNormal"/>
    <w:uiPriority w:val="99"/>
    <w:rsid w:val="00CB5B9D"/>
    <w:pPr>
      <w:jc w:val="center"/>
    </w:pPr>
    <w:rPr>
      <w:sz w:val="22"/>
      <w:szCs w:val="22"/>
      <w:lang w:eastAsia="en-US"/>
    </w:rPr>
    <w:tblP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Pr>
    <w:tcPr>
      <w:vAlign w:val="center"/>
    </w:tcPr>
    <w:tblStylePr w:type="firstRow">
      <w:rPr>
        <w:b/>
      </w:rPr>
      <w:tblPr/>
      <w:tcPr>
        <w:shd w:val="clear" w:color="auto" w:fill="F2F2F2"/>
      </w:tcPr>
    </w:tblStylePr>
    <w:tblStylePr w:type="firstCol">
      <w:pPr>
        <w:jc w:val="left"/>
      </w:pPr>
    </w:tblStylePr>
  </w:style>
  <w:style w:type="table" w:styleId="MediumShading2-Accent1">
    <w:name w:val="Medium Shading 2 Accent 1"/>
    <w:basedOn w:val="TableNormal"/>
    <w:uiPriority w:val="64"/>
    <w:semiHidden/>
    <w:unhideWhenUsed/>
    <w:rsid w:val="00CB5B9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TableGridLight">
    <w:name w:val="Grid Table Light"/>
    <w:basedOn w:val="TableNormal"/>
    <w:uiPriority w:val="40"/>
    <w:rsid w:val="00CB5B9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le">
    <w:name w:val="Title"/>
    <w:basedOn w:val="Normal"/>
    <w:next w:val="Normal"/>
    <w:link w:val="TitleChar"/>
    <w:uiPriority w:val="10"/>
    <w:qFormat/>
    <w:rsid w:val="009D5F08"/>
    <w:pPr>
      <w:spacing w:before="240" w:after="60"/>
      <w:jc w:val="center"/>
      <w:outlineLvl w:val="0"/>
    </w:pPr>
    <w:rPr>
      <w:rFonts w:eastAsia="Times New Roman" w:cs="Calibri"/>
      <w:b/>
      <w:bCs/>
      <w:kern w:val="28"/>
      <w:sz w:val="40"/>
      <w:szCs w:val="40"/>
    </w:rPr>
  </w:style>
  <w:style w:type="character" w:customStyle="1" w:styleId="TitleChar">
    <w:name w:val="Title Char"/>
    <w:link w:val="Title"/>
    <w:uiPriority w:val="10"/>
    <w:rsid w:val="009D5F08"/>
    <w:rPr>
      <w:rFonts w:ascii="Calibri" w:eastAsia="Times New Roman" w:hAnsi="Calibri" w:cs="Calibri"/>
      <w:b/>
      <w:bCs/>
      <w:kern w:val="28"/>
      <w:sz w:val="40"/>
      <w:szCs w:val="40"/>
      <w:lang w:val="en-US" w:eastAsia="en-US"/>
    </w:rPr>
  </w:style>
  <w:style w:type="paragraph" w:styleId="TOCHeading">
    <w:name w:val="TOC Heading"/>
    <w:basedOn w:val="Heading1"/>
    <w:next w:val="Normal"/>
    <w:uiPriority w:val="39"/>
    <w:unhideWhenUsed/>
    <w:qFormat/>
    <w:rsid w:val="00E4057E"/>
    <w:pPr>
      <w:keepNext/>
      <w:keepLines/>
      <w:widowControl/>
      <w:spacing w:before="480" w:after="0"/>
      <w:jc w:val="left"/>
      <w:outlineLvl w:val="9"/>
    </w:pPr>
    <w:rPr>
      <w:rFonts w:ascii="Calibri Light" w:eastAsia="Times New Roman" w:hAnsi="Calibri Light" w:cs="Times New Roman"/>
      <w:color w:val="2F5496"/>
      <w:sz w:val="28"/>
      <w:szCs w:val="28"/>
      <w:lang w:val="en-US"/>
    </w:rPr>
  </w:style>
  <w:style w:type="paragraph" w:styleId="TOC4">
    <w:name w:val="toc 4"/>
    <w:basedOn w:val="Normal"/>
    <w:next w:val="Normal"/>
    <w:autoRedefine/>
    <w:uiPriority w:val="39"/>
    <w:semiHidden/>
    <w:unhideWhenUsed/>
    <w:rsid w:val="00E4057E"/>
    <w:pPr>
      <w:spacing w:after="0"/>
      <w:ind w:left="660"/>
    </w:pPr>
    <w:rPr>
      <w:rFonts w:cs="Calibri"/>
      <w:sz w:val="20"/>
      <w:szCs w:val="20"/>
    </w:rPr>
  </w:style>
  <w:style w:type="paragraph" w:styleId="TOC5">
    <w:name w:val="toc 5"/>
    <w:basedOn w:val="Normal"/>
    <w:next w:val="Normal"/>
    <w:autoRedefine/>
    <w:uiPriority w:val="39"/>
    <w:semiHidden/>
    <w:unhideWhenUsed/>
    <w:rsid w:val="00E4057E"/>
    <w:pPr>
      <w:spacing w:after="0"/>
      <w:ind w:left="880"/>
    </w:pPr>
    <w:rPr>
      <w:rFonts w:cs="Calibri"/>
      <w:sz w:val="20"/>
      <w:szCs w:val="20"/>
    </w:rPr>
  </w:style>
  <w:style w:type="paragraph" w:styleId="TOC6">
    <w:name w:val="toc 6"/>
    <w:basedOn w:val="Normal"/>
    <w:next w:val="Normal"/>
    <w:autoRedefine/>
    <w:uiPriority w:val="39"/>
    <w:semiHidden/>
    <w:unhideWhenUsed/>
    <w:rsid w:val="00E4057E"/>
    <w:pPr>
      <w:spacing w:after="0"/>
      <w:ind w:left="1100"/>
    </w:pPr>
    <w:rPr>
      <w:rFonts w:cs="Calibri"/>
      <w:sz w:val="20"/>
      <w:szCs w:val="20"/>
    </w:rPr>
  </w:style>
  <w:style w:type="paragraph" w:styleId="TOC7">
    <w:name w:val="toc 7"/>
    <w:basedOn w:val="Normal"/>
    <w:next w:val="Normal"/>
    <w:autoRedefine/>
    <w:uiPriority w:val="39"/>
    <w:semiHidden/>
    <w:unhideWhenUsed/>
    <w:rsid w:val="00E4057E"/>
    <w:pPr>
      <w:spacing w:after="0"/>
      <w:ind w:left="1320"/>
    </w:pPr>
    <w:rPr>
      <w:rFonts w:cs="Calibri"/>
      <w:sz w:val="20"/>
      <w:szCs w:val="20"/>
    </w:rPr>
  </w:style>
  <w:style w:type="paragraph" w:styleId="TOC8">
    <w:name w:val="toc 8"/>
    <w:basedOn w:val="Normal"/>
    <w:next w:val="Normal"/>
    <w:autoRedefine/>
    <w:uiPriority w:val="39"/>
    <w:semiHidden/>
    <w:unhideWhenUsed/>
    <w:rsid w:val="00E4057E"/>
    <w:pPr>
      <w:spacing w:after="0"/>
      <w:ind w:left="1540"/>
    </w:pPr>
    <w:rPr>
      <w:rFonts w:cs="Calibri"/>
      <w:sz w:val="20"/>
      <w:szCs w:val="20"/>
    </w:rPr>
  </w:style>
  <w:style w:type="paragraph" w:styleId="TOC9">
    <w:name w:val="toc 9"/>
    <w:basedOn w:val="Normal"/>
    <w:next w:val="Normal"/>
    <w:autoRedefine/>
    <w:uiPriority w:val="39"/>
    <w:semiHidden/>
    <w:unhideWhenUsed/>
    <w:rsid w:val="00E4057E"/>
    <w:pPr>
      <w:spacing w:after="0"/>
      <w:ind w:left="1760"/>
    </w:pPr>
    <w:rPr>
      <w:rFonts w:cs="Calibri"/>
      <w:sz w:val="20"/>
      <w:szCs w:val="20"/>
    </w:rPr>
  </w:style>
  <w:style w:type="table" w:styleId="PlainTable5">
    <w:name w:val="Plain Table 5"/>
    <w:basedOn w:val="TableNormal"/>
    <w:uiPriority w:val="45"/>
    <w:rsid w:val="00AE369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AF6F0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1F197B"/>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lrzxr">
    <w:name w:val="lrzxr"/>
    <w:basedOn w:val="DefaultParagraphFont"/>
    <w:rsid w:val="003B78A3"/>
  </w:style>
  <w:style w:type="character" w:customStyle="1" w:styleId="mark9db5wywpn">
    <w:name w:val="mark9db5wywpn"/>
    <w:basedOn w:val="DefaultParagraphFont"/>
    <w:rsid w:val="002633C4"/>
  </w:style>
  <w:style w:type="character" w:customStyle="1" w:styleId="UnresolvedMention1">
    <w:name w:val="Unresolved Mention1"/>
    <w:basedOn w:val="DefaultParagraphFont"/>
    <w:uiPriority w:val="99"/>
    <w:semiHidden/>
    <w:unhideWhenUsed/>
    <w:rsid w:val="00B85B3D"/>
    <w:rPr>
      <w:color w:val="605E5C"/>
      <w:shd w:val="clear" w:color="auto" w:fill="E1DFDD"/>
    </w:rPr>
  </w:style>
  <w:style w:type="character" w:styleId="FollowedHyperlink">
    <w:name w:val="FollowedHyperlink"/>
    <w:basedOn w:val="DefaultParagraphFont"/>
    <w:uiPriority w:val="99"/>
    <w:semiHidden/>
    <w:unhideWhenUsed/>
    <w:rsid w:val="003730A0"/>
    <w:rPr>
      <w:color w:val="954F72" w:themeColor="followedHyperlink"/>
      <w:u w:val="single"/>
    </w:rPr>
  </w:style>
  <w:style w:type="character" w:styleId="LineNumber">
    <w:name w:val="line number"/>
    <w:basedOn w:val="DefaultParagraphFont"/>
    <w:uiPriority w:val="99"/>
    <w:semiHidden/>
    <w:unhideWhenUsed/>
    <w:rsid w:val="00971247"/>
  </w:style>
  <w:style w:type="character" w:customStyle="1" w:styleId="UnresolvedMention2">
    <w:name w:val="Unresolved Mention2"/>
    <w:basedOn w:val="DefaultParagraphFont"/>
    <w:uiPriority w:val="99"/>
    <w:semiHidden/>
    <w:unhideWhenUsed/>
    <w:rsid w:val="009A59AC"/>
    <w:rPr>
      <w:color w:val="605E5C"/>
      <w:shd w:val="clear" w:color="auto" w:fill="E1DFDD"/>
    </w:rPr>
  </w:style>
  <w:style w:type="character" w:styleId="UnresolvedMention">
    <w:name w:val="Unresolved Mention"/>
    <w:basedOn w:val="DefaultParagraphFont"/>
    <w:uiPriority w:val="99"/>
    <w:semiHidden/>
    <w:unhideWhenUsed/>
    <w:rsid w:val="002C7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1103">
      <w:bodyDiv w:val="1"/>
      <w:marLeft w:val="0"/>
      <w:marRight w:val="0"/>
      <w:marTop w:val="0"/>
      <w:marBottom w:val="0"/>
      <w:divBdr>
        <w:top w:val="none" w:sz="0" w:space="0" w:color="auto"/>
        <w:left w:val="none" w:sz="0" w:space="0" w:color="auto"/>
        <w:bottom w:val="none" w:sz="0" w:space="0" w:color="auto"/>
        <w:right w:val="none" w:sz="0" w:space="0" w:color="auto"/>
      </w:divBdr>
    </w:div>
    <w:div w:id="248656037">
      <w:bodyDiv w:val="1"/>
      <w:marLeft w:val="0"/>
      <w:marRight w:val="0"/>
      <w:marTop w:val="0"/>
      <w:marBottom w:val="0"/>
      <w:divBdr>
        <w:top w:val="none" w:sz="0" w:space="0" w:color="auto"/>
        <w:left w:val="none" w:sz="0" w:space="0" w:color="auto"/>
        <w:bottom w:val="none" w:sz="0" w:space="0" w:color="auto"/>
        <w:right w:val="none" w:sz="0" w:space="0" w:color="auto"/>
      </w:divBdr>
    </w:div>
    <w:div w:id="251015302">
      <w:bodyDiv w:val="1"/>
      <w:marLeft w:val="0"/>
      <w:marRight w:val="0"/>
      <w:marTop w:val="0"/>
      <w:marBottom w:val="0"/>
      <w:divBdr>
        <w:top w:val="none" w:sz="0" w:space="0" w:color="auto"/>
        <w:left w:val="none" w:sz="0" w:space="0" w:color="auto"/>
        <w:bottom w:val="none" w:sz="0" w:space="0" w:color="auto"/>
        <w:right w:val="none" w:sz="0" w:space="0" w:color="auto"/>
      </w:divBdr>
    </w:div>
    <w:div w:id="283076523">
      <w:bodyDiv w:val="1"/>
      <w:marLeft w:val="0"/>
      <w:marRight w:val="0"/>
      <w:marTop w:val="0"/>
      <w:marBottom w:val="0"/>
      <w:divBdr>
        <w:top w:val="none" w:sz="0" w:space="0" w:color="auto"/>
        <w:left w:val="none" w:sz="0" w:space="0" w:color="auto"/>
        <w:bottom w:val="none" w:sz="0" w:space="0" w:color="auto"/>
        <w:right w:val="none" w:sz="0" w:space="0" w:color="auto"/>
      </w:divBdr>
      <w:divsChild>
        <w:div w:id="4080439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225889">
              <w:marLeft w:val="0"/>
              <w:marRight w:val="0"/>
              <w:marTop w:val="0"/>
              <w:marBottom w:val="0"/>
              <w:divBdr>
                <w:top w:val="none" w:sz="0" w:space="0" w:color="auto"/>
                <w:left w:val="none" w:sz="0" w:space="0" w:color="auto"/>
                <w:bottom w:val="none" w:sz="0" w:space="0" w:color="auto"/>
                <w:right w:val="none" w:sz="0" w:space="0" w:color="auto"/>
              </w:divBdr>
              <w:divsChild>
                <w:div w:id="1920401436">
                  <w:marLeft w:val="0"/>
                  <w:marRight w:val="0"/>
                  <w:marTop w:val="0"/>
                  <w:marBottom w:val="0"/>
                  <w:divBdr>
                    <w:top w:val="none" w:sz="0" w:space="0" w:color="auto"/>
                    <w:left w:val="none" w:sz="0" w:space="0" w:color="auto"/>
                    <w:bottom w:val="none" w:sz="0" w:space="0" w:color="auto"/>
                    <w:right w:val="none" w:sz="0" w:space="0" w:color="auto"/>
                  </w:divBdr>
                  <w:divsChild>
                    <w:div w:id="320351622">
                      <w:marLeft w:val="0"/>
                      <w:marRight w:val="0"/>
                      <w:marTop w:val="0"/>
                      <w:marBottom w:val="0"/>
                      <w:divBdr>
                        <w:top w:val="none" w:sz="0" w:space="0" w:color="auto"/>
                        <w:left w:val="none" w:sz="0" w:space="0" w:color="auto"/>
                        <w:bottom w:val="none" w:sz="0" w:space="0" w:color="auto"/>
                        <w:right w:val="none" w:sz="0" w:space="0" w:color="auto"/>
                      </w:divBdr>
                      <w:divsChild>
                        <w:div w:id="1005980783">
                          <w:marLeft w:val="0"/>
                          <w:marRight w:val="0"/>
                          <w:marTop w:val="0"/>
                          <w:marBottom w:val="0"/>
                          <w:divBdr>
                            <w:top w:val="none" w:sz="0" w:space="0" w:color="auto"/>
                            <w:left w:val="none" w:sz="0" w:space="0" w:color="auto"/>
                            <w:bottom w:val="none" w:sz="0" w:space="0" w:color="auto"/>
                            <w:right w:val="none" w:sz="0" w:space="0" w:color="auto"/>
                          </w:divBdr>
                          <w:divsChild>
                            <w:div w:id="1716855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57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605033">
      <w:bodyDiv w:val="1"/>
      <w:marLeft w:val="0"/>
      <w:marRight w:val="0"/>
      <w:marTop w:val="0"/>
      <w:marBottom w:val="0"/>
      <w:divBdr>
        <w:top w:val="none" w:sz="0" w:space="0" w:color="auto"/>
        <w:left w:val="none" w:sz="0" w:space="0" w:color="auto"/>
        <w:bottom w:val="none" w:sz="0" w:space="0" w:color="auto"/>
        <w:right w:val="none" w:sz="0" w:space="0" w:color="auto"/>
      </w:divBdr>
    </w:div>
    <w:div w:id="344675035">
      <w:bodyDiv w:val="1"/>
      <w:marLeft w:val="0"/>
      <w:marRight w:val="0"/>
      <w:marTop w:val="0"/>
      <w:marBottom w:val="0"/>
      <w:divBdr>
        <w:top w:val="none" w:sz="0" w:space="0" w:color="auto"/>
        <w:left w:val="none" w:sz="0" w:space="0" w:color="auto"/>
        <w:bottom w:val="none" w:sz="0" w:space="0" w:color="auto"/>
        <w:right w:val="none" w:sz="0" w:space="0" w:color="auto"/>
      </w:divBdr>
    </w:div>
    <w:div w:id="361325227">
      <w:bodyDiv w:val="1"/>
      <w:marLeft w:val="0"/>
      <w:marRight w:val="0"/>
      <w:marTop w:val="0"/>
      <w:marBottom w:val="0"/>
      <w:divBdr>
        <w:top w:val="none" w:sz="0" w:space="0" w:color="auto"/>
        <w:left w:val="none" w:sz="0" w:space="0" w:color="auto"/>
        <w:bottom w:val="none" w:sz="0" w:space="0" w:color="auto"/>
        <w:right w:val="none" w:sz="0" w:space="0" w:color="auto"/>
      </w:divBdr>
    </w:div>
    <w:div w:id="361366641">
      <w:bodyDiv w:val="1"/>
      <w:marLeft w:val="0"/>
      <w:marRight w:val="0"/>
      <w:marTop w:val="0"/>
      <w:marBottom w:val="0"/>
      <w:divBdr>
        <w:top w:val="none" w:sz="0" w:space="0" w:color="auto"/>
        <w:left w:val="none" w:sz="0" w:space="0" w:color="auto"/>
        <w:bottom w:val="none" w:sz="0" w:space="0" w:color="auto"/>
        <w:right w:val="none" w:sz="0" w:space="0" w:color="auto"/>
      </w:divBdr>
    </w:div>
    <w:div w:id="426849363">
      <w:bodyDiv w:val="1"/>
      <w:marLeft w:val="0"/>
      <w:marRight w:val="0"/>
      <w:marTop w:val="0"/>
      <w:marBottom w:val="0"/>
      <w:divBdr>
        <w:top w:val="none" w:sz="0" w:space="0" w:color="auto"/>
        <w:left w:val="none" w:sz="0" w:space="0" w:color="auto"/>
        <w:bottom w:val="none" w:sz="0" w:space="0" w:color="auto"/>
        <w:right w:val="none" w:sz="0" w:space="0" w:color="auto"/>
      </w:divBdr>
      <w:divsChild>
        <w:div w:id="108399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8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6615">
      <w:bodyDiv w:val="1"/>
      <w:marLeft w:val="0"/>
      <w:marRight w:val="0"/>
      <w:marTop w:val="0"/>
      <w:marBottom w:val="0"/>
      <w:divBdr>
        <w:top w:val="none" w:sz="0" w:space="0" w:color="auto"/>
        <w:left w:val="none" w:sz="0" w:space="0" w:color="auto"/>
        <w:bottom w:val="none" w:sz="0" w:space="0" w:color="auto"/>
        <w:right w:val="none" w:sz="0" w:space="0" w:color="auto"/>
      </w:divBdr>
    </w:div>
    <w:div w:id="533230775">
      <w:bodyDiv w:val="1"/>
      <w:marLeft w:val="0"/>
      <w:marRight w:val="0"/>
      <w:marTop w:val="0"/>
      <w:marBottom w:val="0"/>
      <w:divBdr>
        <w:top w:val="none" w:sz="0" w:space="0" w:color="auto"/>
        <w:left w:val="none" w:sz="0" w:space="0" w:color="auto"/>
        <w:bottom w:val="none" w:sz="0" w:space="0" w:color="auto"/>
        <w:right w:val="none" w:sz="0" w:space="0" w:color="auto"/>
      </w:divBdr>
    </w:div>
    <w:div w:id="549148335">
      <w:bodyDiv w:val="1"/>
      <w:marLeft w:val="0"/>
      <w:marRight w:val="0"/>
      <w:marTop w:val="0"/>
      <w:marBottom w:val="0"/>
      <w:divBdr>
        <w:top w:val="none" w:sz="0" w:space="0" w:color="auto"/>
        <w:left w:val="none" w:sz="0" w:space="0" w:color="auto"/>
        <w:bottom w:val="none" w:sz="0" w:space="0" w:color="auto"/>
        <w:right w:val="none" w:sz="0" w:space="0" w:color="auto"/>
      </w:divBdr>
    </w:div>
    <w:div w:id="557589888">
      <w:bodyDiv w:val="1"/>
      <w:marLeft w:val="0"/>
      <w:marRight w:val="0"/>
      <w:marTop w:val="0"/>
      <w:marBottom w:val="0"/>
      <w:divBdr>
        <w:top w:val="none" w:sz="0" w:space="0" w:color="auto"/>
        <w:left w:val="none" w:sz="0" w:space="0" w:color="auto"/>
        <w:bottom w:val="none" w:sz="0" w:space="0" w:color="auto"/>
        <w:right w:val="none" w:sz="0" w:space="0" w:color="auto"/>
      </w:divBdr>
    </w:div>
    <w:div w:id="557712863">
      <w:bodyDiv w:val="1"/>
      <w:marLeft w:val="0"/>
      <w:marRight w:val="0"/>
      <w:marTop w:val="0"/>
      <w:marBottom w:val="0"/>
      <w:divBdr>
        <w:top w:val="none" w:sz="0" w:space="0" w:color="auto"/>
        <w:left w:val="none" w:sz="0" w:space="0" w:color="auto"/>
        <w:bottom w:val="none" w:sz="0" w:space="0" w:color="auto"/>
        <w:right w:val="none" w:sz="0" w:space="0" w:color="auto"/>
      </w:divBdr>
    </w:div>
    <w:div w:id="613170085">
      <w:bodyDiv w:val="1"/>
      <w:marLeft w:val="0"/>
      <w:marRight w:val="0"/>
      <w:marTop w:val="0"/>
      <w:marBottom w:val="0"/>
      <w:divBdr>
        <w:top w:val="none" w:sz="0" w:space="0" w:color="auto"/>
        <w:left w:val="none" w:sz="0" w:space="0" w:color="auto"/>
        <w:bottom w:val="none" w:sz="0" w:space="0" w:color="auto"/>
        <w:right w:val="none" w:sz="0" w:space="0" w:color="auto"/>
      </w:divBdr>
    </w:div>
    <w:div w:id="783696828">
      <w:bodyDiv w:val="1"/>
      <w:marLeft w:val="0"/>
      <w:marRight w:val="0"/>
      <w:marTop w:val="0"/>
      <w:marBottom w:val="0"/>
      <w:divBdr>
        <w:top w:val="none" w:sz="0" w:space="0" w:color="auto"/>
        <w:left w:val="none" w:sz="0" w:space="0" w:color="auto"/>
        <w:bottom w:val="none" w:sz="0" w:space="0" w:color="auto"/>
        <w:right w:val="none" w:sz="0" w:space="0" w:color="auto"/>
      </w:divBdr>
    </w:div>
    <w:div w:id="804200439">
      <w:bodyDiv w:val="1"/>
      <w:marLeft w:val="0"/>
      <w:marRight w:val="0"/>
      <w:marTop w:val="0"/>
      <w:marBottom w:val="0"/>
      <w:divBdr>
        <w:top w:val="none" w:sz="0" w:space="0" w:color="auto"/>
        <w:left w:val="none" w:sz="0" w:space="0" w:color="auto"/>
        <w:bottom w:val="none" w:sz="0" w:space="0" w:color="auto"/>
        <w:right w:val="none" w:sz="0" w:space="0" w:color="auto"/>
      </w:divBdr>
    </w:div>
    <w:div w:id="936794320">
      <w:bodyDiv w:val="1"/>
      <w:marLeft w:val="0"/>
      <w:marRight w:val="0"/>
      <w:marTop w:val="0"/>
      <w:marBottom w:val="0"/>
      <w:divBdr>
        <w:top w:val="none" w:sz="0" w:space="0" w:color="auto"/>
        <w:left w:val="none" w:sz="0" w:space="0" w:color="auto"/>
        <w:bottom w:val="none" w:sz="0" w:space="0" w:color="auto"/>
        <w:right w:val="none" w:sz="0" w:space="0" w:color="auto"/>
      </w:divBdr>
    </w:div>
    <w:div w:id="993342170">
      <w:bodyDiv w:val="1"/>
      <w:marLeft w:val="0"/>
      <w:marRight w:val="0"/>
      <w:marTop w:val="0"/>
      <w:marBottom w:val="0"/>
      <w:divBdr>
        <w:top w:val="none" w:sz="0" w:space="0" w:color="auto"/>
        <w:left w:val="none" w:sz="0" w:space="0" w:color="auto"/>
        <w:bottom w:val="none" w:sz="0" w:space="0" w:color="auto"/>
        <w:right w:val="none" w:sz="0" w:space="0" w:color="auto"/>
      </w:divBdr>
    </w:div>
    <w:div w:id="1009412061">
      <w:bodyDiv w:val="1"/>
      <w:marLeft w:val="0"/>
      <w:marRight w:val="0"/>
      <w:marTop w:val="0"/>
      <w:marBottom w:val="0"/>
      <w:divBdr>
        <w:top w:val="none" w:sz="0" w:space="0" w:color="auto"/>
        <w:left w:val="none" w:sz="0" w:space="0" w:color="auto"/>
        <w:bottom w:val="none" w:sz="0" w:space="0" w:color="auto"/>
        <w:right w:val="none" w:sz="0" w:space="0" w:color="auto"/>
      </w:divBdr>
    </w:div>
    <w:div w:id="1183863073">
      <w:bodyDiv w:val="1"/>
      <w:marLeft w:val="0"/>
      <w:marRight w:val="0"/>
      <w:marTop w:val="0"/>
      <w:marBottom w:val="0"/>
      <w:divBdr>
        <w:top w:val="none" w:sz="0" w:space="0" w:color="auto"/>
        <w:left w:val="none" w:sz="0" w:space="0" w:color="auto"/>
        <w:bottom w:val="none" w:sz="0" w:space="0" w:color="auto"/>
        <w:right w:val="none" w:sz="0" w:space="0" w:color="auto"/>
      </w:divBdr>
    </w:div>
    <w:div w:id="1190989853">
      <w:bodyDiv w:val="1"/>
      <w:marLeft w:val="0"/>
      <w:marRight w:val="0"/>
      <w:marTop w:val="0"/>
      <w:marBottom w:val="0"/>
      <w:divBdr>
        <w:top w:val="none" w:sz="0" w:space="0" w:color="auto"/>
        <w:left w:val="none" w:sz="0" w:space="0" w:color="auto"/>
        <w:bottom w:val="none" w:sz="0" w:space="0" w:color="auto"/>
        <w:right w:val="none" w:sz="0" w:space="0" w:color="auto"/>
      </w:divBdr>
    </w:div>
    <w:div w:id="1207598634">
      <w:bodyDiv w:val="1"/>
      <w:marLeft w:val="0"/>
      <w:marRight w:val="0"/>
      <w:marTop w:val="0"/>
      <w:marBottom w:val="0"/>
      <w:divBdr>
        <w:top w:val="none" w:sz="0" w:space="0" w:color="auto"/>
        <w:left w:val="none" w:sz="0" w:space="0" w:color="auto"/>
        <w:bottom w:val="none" w:sz="0" w:space="0" w:color="auto"/>
        <w:right w:val="none" w:sz="0" w:space="0" w:color="auto"/>
      </w:divBdr>
    </w:div>
    <w:div w:id="1298950473">
      <w:bodyDiv w:val="1"/>
      <w:marLeft w:val="0"/>
      <w:marRight w:val="0"/>
      <w:marTop w:val="0"/>
      <w:marBottom w:val="0"/>
      <w:divBdr>
        <w:top w:val="none" w:sz="0" w:space="0" w:color="auto"/>
        <w:left w:val="none" w:sz="0" w:space="0" w:color="auto"/>
        <w:bottom w:val="none" w:sz="0" w:space="0" w:color="auto"/>
        <w:right w:val="none" w:sz="0" w:space="0" w:color="auto"/>
      </w:divBdr>
    </w:div>
    <w:div w:id="1334068166">
      <w:bodyDiv w:val="1"/>
      <w:marLeft w:val="0"/>
      <w:marRight w:val="0"/>
      <w:marTop w:val="0"/>
      <w:marBottom w:val="0"/>
      <w:divBdr>
        <w:top w:val="none" w:sz="0" w:space="0" w:color="auto"/>
        <w:left w:val="none" w:sz="0" w:space="0" w:color="auto"/>
        <w:bottom w:val="none" w:sz="0" w:space="0" w:color="auto"/>
        <w:right w:val="none" w:sz="0" w:space="0" w:color="auto"/>
      </w:divBdr>
    </w:div>
    <w:div w:id="1370884081">
      <w:bodyDiv w:val="1"/>
      <w:marLeft w:val="0"/>
      <w:marRight w:val="0"/>
      <w:marTop w:val="0"/>
      <w:marBottom w:val="0"/>
      <w:divBdr>
        <w:top w:val="none" w:sz="0" w:space="0" w:color="auto"/>
        <w:left w:val="none" w:sz="0" w:space="0" w:color="auto"/>
        <w:bottom w:val="none" w:sz="0" w:space="0" w:color="auto"/>
        <w:right w:val="none" w:sz="0" w:space="0" w:color="auto"/>
      </w:divBdr>
    </w:div>
    <w:div w:id="1384065357">
      <w:bodyDiv w:val="1"/>
      <w:marLeft w:val="0"/>
      <w:marRight w:val="0"/>
      <w:marTop w:val="0"/>
      <w:marBottom w:val="0"/>
      <w:divBdr>
        <w:top w:val="none" w:sz="0" w:space="0" w:color="auto"/>
        <w:left w:val="none" w:sz="0" w:space="0" w:color="auto"/>
        <w:bottom w:val="none" w:sz="0" w:space="0" w:color="auto"/>
        <w:right w:val="none" w:sz="0" w:space="0" w:color="auto"/>
      </w:divBdr>
    </w:div>
    <w:div w:id="1418018903">
      <w:bodyDiv w:val="1"/>
      <w:marLeft w:val="0"/>
      <w:marRight w:val="0"/>
      <w:marTop w:val="0"/>
      <w:marBottom w:val="0"/>
      <w:divBdr>
        <w:top w:val="none" w:sz="0" w:space="0" w:color="auto"/>
        <w:left w:val="none" w:sz="0" w:space="0" w:color="auto"/>
        <w:bottom w:val="none" w:sz="0" w:space="0" w:color="auto"/>
        <w:right w:val="none" w:sz="0" w:space="0" w:color="auto"/>
      </w:divBdr>
    </w:div>
    <w:div w:id="1436749694">
      <w:bodyDiv w:val="1"/>
      <w:marLeft w:val="0"/>
      <w:marRight w:val="0"/>
      <w:marTop w:val="0"/>
      <w:marBottom w:val="0"/>
      <w:divBdr>
        <w:top w:val="none" w:sz="0" w:space="0" w:color="auto"/>
        <w:left w:val="none" w:sz="0" w:space="0" w:color="auto"/>
        <w:bottom w:val="none" w:sz="0" w:space="0" w:color="auto"/>
        <w:right w:val="none" w:sz="0" w:space="0" w:color="auto"/>
      </w:divBdr>
    </w:div>
    <w:div w:id="1488277011">
      <w:bodyDiv w:val="1"/>
      <w:marLeft w:val="0"/>
      <w:marRight w:val="0"/>
      <w:marTop w:val="0"/>
      <w:marBottom w:val="0"/>
      <w:divBdr>
        <w:top w:val="none" w:sz="0" w:space="0" w:color="auto"/>
        <w:left w:val="none" w:sz="0" w:space="0" w:color="auto"/>
        <w:bottom w:val="none" w:sz="0" w:space="0" w:color="auto"/>
        <w:right w:val="none" w:sz="0" w:space="0" w:color="auto"/>
      </w:divBdr>
    </w:div>
    <w:div w:id="1527329221">
      <w:bodyDiv w:val="1"/>
      <w:marLeft w:val="0"/>
      <w:marRight w:val="0"/>
      <w:marTop w:val="0"/>
      <w:marBottom w:val="0"/>
      <w:divBdr>
        <w:top w:val="none" w:sz="0" w:space="0" w:color="auto"/>
        <w:left w:val="none" w:sz="0" w:space="0" w:color="auto"/>
        <w:bottom w:val="none" w:sz="0" w:space="0" w:color="auto"/>
        <w:right w:val="none" w:sz="0" w:space="0" w:color="auto"/>
      </w:divBdr>
    </w:div>
    <w:div w:id="1589969768">
      <w:bodyDiv w:val="1"/>
      <w:marLeft w:val="0"/>
      <w:marRight w:val="0"/>
      <w:marTop w:val="0"/>
      <w:marBottom w:val="0"/>
      <w:divBdr>
        <w:top w:val="none" w:sz="0" w:space="0" w:color="auto"/>
        <w:left w:val="none" w:sz="0" w:space="0" w:color="auto"/>
        <w:bottom w:val="none" w:sz="0" w:space="0" w:color="auto"/>
        <w:right w:val="none" w:sz="0" w:space="0" w:color="auto"/>
      </w:divBdr>
      <w:divsChild>
        <w:div w:id="1112557644">
          <w:marLeft w:val="0"/>
          <w:marRight w:val="0"/>
          <w:marTop w:val="0"/>
          <w:marBottom w:val="0"/>
          <w:divBdr>
            <w:top w:val="none" w:sz="0" w:space="0" w:color="auto"/>
            <w:left w:val="none" w:sz="0" w:space="0" w:color="auto"/>
            <w:bottom w:val="none" w:sz="0" w:space="0" w:color="auto"/>
            <w:right w:val="none" w:sz="0" w:space="0" w:color="auto"/>
          </w:divBdr>
          <w:divsChild>
            <w:div w:id="1075083945">
              <w:marLeft w:val="0"/>
              <w:marRight w:val="0"/>
              <w:marTop w:val="0"/>
              <w:marBottom w:val="0"/>
              <w:divBdr>
                <w:top w:val="none" w:sz="0" w:space="0" w:color="auto"/>
                <w:left w:val="none" w:sz="0" w:space="0" w:color="auto"/>
                <w:bottom w:val="none" w:sz="0" w:space="0" w:color="auto"/>
                <w:right w:val="none" w:sz="0" w:space="0" w:color="auto"/>
              </w:divBdr>
              <w:divsChild>
                <w:div w:id="52802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0991">
          <w:marLeft w:val="0"/>
          <w:marRight w:val="0"/>
          <w:marTop w:val="0"/>
          <w:marBottom w:val="0"/>
          <w:divBdr>
            <w:top w:val="none" w:sz="0" w:space="0" w:color="auto"/>
            <w:left w:val="none" w:sz="0" w:space="0" w:color="auto"/>
            <w:bottom w:val="none" w:sz="0" w:space="0" w:color="auto"/>
            <w:right w:val="none" w:sz="0" w:space="0" w:color="auto"/>
          </w:divBdr>
          <w:divsChild>
            <w:div w:id="1841313364">
              <w:marLeft w:val="0"/>
              <w:marRight w:val="0"/>
              <w:marTop w:val="0"/>
              <w:marBottom w:val="0"/>
              <w:divBdr>
                <w:top w:val="none" w:sz="0" w:space="0" w:color="auto"/>
                <w:left w:val="none" w:sz="0" w:space="0" w:color="auto"/>
                <w:bottom w:val="none" w:sz="0" w:space="0" w:color="auto"/>
                <w:right w:val="none" w:sz="0" w:space="0" w:color="auto"/>
              </w:divBdr>
              <w:divsChild>
                <w:div w:id="186589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3443">
          <w:marLeft w:val="0"/>
          <w:marRight w:val="0"/>
          <w:marTop w:val="0"/>
          <w:marBottom w:val="0"/>
          <w:divBdr>
            <w:top w:val="none" w:sz="0" w:space="0" w:color="auto"/>
            <w:left w:val="none" w:sz="0" w:space="0" w:color="auto"/>
            <w:bottom w:val="none" w:sz="0" w:space="0" w:color="auto"/>
            <w:right w:val="none" w:sz="0" w:space="0" w:color="auto"/>
          </w:divBdr>
          <w:divsChild>
            <w:div w:id="1057783609">
              <w:marLeft w:val="0"/>
              <w:marRight w:val="0"/>
              <w:marTop w:val="0"/>
              <w:marBottom w:val="0"/>
              <w:divBdr>
                <w:top w:val="none" w:sz="0" w:space="0" w:color="auto"/>
                <w:left w:val="none" w:sz="0" w:space="0" w:color="auto"/>
                <w:bottom w:val="none" w:sz="0" w:space="0" w:color="auto"/>
                <w:right w:val="none" w:sz="0" w:space="0" w:color="auto"/>
              </w:divBdr>
              <w:divsChild>
                <w:div w:id="5362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0595">
          <w:marLeft w:val="0"/>
          <w:marRight w:val="0"/>
          <w:marTop w:val="0"/>
          <w:marBottom w:val="0"/>
          <w:divBdr>
            <w:top w:val="none" w:sz="0" w:space="0" w:color="auto"/>
            <w:left w:val="none" w:sz="0" w:space="0" w:color="auto"/>
            <w:bottom w:val="none" w:sz="0" w:space="0" w:color="auto"/>
            <w:right w:val="none" w:sz="0" w:space="0" w:color="auto"/>
          </w:divBdr>
          <w:divsChild>
            <w:div w:id="798570980">
              <w:marLeft w:val="0"/>
              <w:marRight w:val="0"/>
              <w:marTop w:val="0"/>
              <w:marBottom w:val="0"/>
              <w:divBdr>
                <w:top w:val="none" w:sz="0" w:space="0" w:color="auto"/>
                <w:left w:val="none" w:sz="0" w:space="0" w:color="auto"/>
                <w:bottom w:val="none" w:sz="0" w:space="0" w:color="auto"/>
                <w:right w:val="none" w:sz="0" w:space="0" w:color="auto"/>
              </w:divBdr>
              <w:divsChild>
                <w:div w:id="747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72086">
      <w:bodyDiv w:val="1"/>
      <w:marLeft w:val="0"/>
      <w:marRight w:val="0"/>
      <w:marTop w:val="0"/>
      <w:marBottom w:val="0"/>
      <w:divBdr>
        <w:top w:val="none" w:sz="0" w:space="0" w:color="auto"/>
        <w:left w:val="none" w:sz="0" w:space="0" w:color="auto"/>
        <w:bottom w:val="none" w:sz="0" w:space="0" w:color="auto"/>
        <w:right w:val="none" w:sz="0" w:space="0" w:color="auto"/>
      </w:divBdr>
    </w:div>
    <w:div w:id="1601913102">
      <w:bodyDiv w:val="1"/>
      <w:marLeft w:val="0"/>
      <w:marRight w:val="0"/>
      <w:marTop w:val="0"/>
      <w:marBottom w:val="0"/>
      <w:divBdr>
        <w:top w:val="none" w:sz="0" w:space="0" w:color="auto"/>
        <w:left w:val="none" w:sz="0" w:space="0" w:color="auto"/>
        <w:bottom w:val="none" w:sz="0" w:space="0" w:color="auto"/>
        <w:right w:val="none" w:sz="0" w:space="0" w:color="auto"/>
      </w:divBdr>
    </w:div>
    <w:div w:id="1609116397">
      <w:bodyDiv w:val="1"/>
      <w:marLeft w:val="0"/>
      <w:marRight w:val="0"/>
      <w:marTop w:val="0"/>
      <w:marBottom w:val="0"/>
      <w:divBdr>
        <w:top w:val="none" w:sz="0" w:space="0" w:color="auto"/>
        <w:left w:val="none" w:sz="0" w:space="0" w:color="auto"/>
        <w:bottom w:val="none" w:sz="0" w:space="0" w:color="auto"/>
        <w:right w:val="none" w:sz="0" w:space="0" w:color="auto"/>
      </w:divBdr>
    </w:div>
    <w:div w:id="1647511993">
      <w:bodyDiv w:val="1"/>
      <w:marLeft w:val="0"/>
      <w:marRight w:val="0"/>
      <w:marTop w:val="0"/>
      <w:marBottom w:val="0"/>
      <w:divBdr>
        <w:top w:val="none" w:sz="0" w:space="0" w:color="auto"/>
        <w:left w:val="none" w:sz="0" w:space="0" w:color="auto"/>
        <w:bottom w:val="none" w:sz="0" w:space="0" w:color="auto"/>
        <w:right w:val="none" w:sz="0" w:space="0" w:color="auto"/>
      </w:divBdr>
    </w:div>
    <w:div w:id="1670331009">
      <w:bodyDiv w:val="1"/>
      <w:marLeft w:val="0"/>
      <w:marRight w:val="0"/>
      <w:marTop w:val="0"/>
      <w:marBottom w:val="0"/>
      <w:divBdr>
        <w:top w:val="none" w:sz="0" w:space="0" w:color="auto"/>
        <w:left w:val="none" w:sz="0" w:space="0" w:color="auto"/>
        <w:bottom w:val="none" w:sz="0" w:space="0" w:color="auto"/>
        <w:right w:val="none" w:sz="0" w:space="0" w:color="auto"/>
      </w:divBdr>
    </w:div>
    <w:div w:id="1693073372">
      <w:bodyDiv w:val="1"/>
      <w:marLeft w:val="0"/>
      <w:marRight w:val="0"/>
      <w:marTop w:val="0"/>
      <w:marBottom w:val="0"/>
      <w:divBdr>
        <w:top w:val="none" w:sz="0" w:space="0" w:color="auto"/>
        <w:left w:val="none" w:sz="0" w:space="0" w:color="auto"/>
        <w:bottom w:val="none" w:sz="0" w:space="0" w:color="auto"/>
        <w:right w:val="none" w:sz="0" w:space="0" w:color="auto"/>
      </w:divBdr>
    </w:div>
    <w:div w:id="1999187371">
      <w:bodyDiv w:val="1"/>
      <w:marLeft w:val="0"/>
      <w:marRight w:val="0"/>
      <w:marTop w:val="0"/>
      <w:marBottom w:val="0"/>
      <w:divBdr>
        <w:top w:val="none" w:sz="0" w:space="0" w:color="auto"/>
        <w:left w:val="none" w:sz="0" w:space="0" w:color="auto"/>
        <w:bottom w:val="none" w:sz="0" w:space="0" w:color="auto"/>
        <w:right w:val="none" w:sz="0" w:space="0" w:color="auto"/>
      </w:divBdr>
      <w:divsChild>
        <w:div w:id="1201671299">
          <w:marLeft w:val="0"/>
          <w:marRight w:val="0"/>
          <w:marTop w:val="0"/>
          <w:marBottom w:val="0"/>
          <w:divBdr>
            <w:top w:val="none" w:sz="0" w:space="0" w:color="auto"/>
            <w:left w:val="none" w:sz="0" w:space="0" w:color="auto"/>
            <w:bottom w:val="none" w:sz="0" w:space="0" w:color="auto"/>
            <w:right w:val="none" w:sz="0" w:space="0" w:color="auto"/>
          </w:divBdr>
          <w:divsChild>
            <w:div w:id="1743604786">
              <w:marLeft w:val="0"/>
              <w:marRight w:val="0"/>
              <w:marTop w:val="0"/>
              <w:marBottom w:val="0"/>
              <w:divBdr>
                <w:top w:val="none" w:sz="0" w:space="0" w:color="auto"/>
                <w:left w:val="none" w:sz="0" w:space="0" w:color="auto"/>
                <w:bottom w:val="none" w:sz="0" w:space="0" w:color="auto"/>
                <w:right w:val="none" w:sz="0" w:space="0" w:color="auto"/>
              </w:divBdr>
              <w:divsChild>
                <w:div w:id="621155512">
                  <w:marLeft w:val="0"/>
                  <w:marRight w:val="0"/>
                  <w:marTop w:val="0"/>
                  <w:marBottom w:val="0"/>
                  <w:divBdr>
                    <w:top w:val="none" w:sz="0" w:space="0" w:color="auto"/>
                    <w:left w:val="none" w:sz="0" w:space="0" w:color="auto"/>
                    <w:bottom w:val="none" w:sz="0" w:space="0" w:color="auto"/>
                    <w:right w:val="none" w:sz="0" w:space="0" w:color="auto"/>
                  </w:divBdr>
                </w:div>
                <w:div w:id="955452276">
                  <w:marLeft w:val="0"/>
                  <w:marRight w:val="0"/>
                  <w:marTop w:val="0"/>
                  <w:marBottom w:val="0"/>
                  <w:divBdr>
                    <w:top w:val="none" w:sz="0" w:space="0" w:color="auto"/>
                    <w:left w:val="none" w:sz="0" w:space="0" w:color="auto"/>
                    <w:bottom w:val="none" w:sz="0" w:space="0" w:color="auto"/>
                    <w:right w:val="none" w:sz="0" w:space="0" w:color="auto"/>
                  </w:divBdr>
                </w:div>
                <w:div w:id="17819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45288">
      <w:bodyDiv w:val="1"/>
      <w:marLeft w:val="0"/>
      <w:marRight w:val="0"/>
      <w:marTop w:val="0"/>
      <w:marBottom w:val="0"/>
      <w:divBdr>
        <w:top w:val="none" w:sz="0" w:space="0" w:color="auto"/>
        <w:left w:val="none" w:sz="0" w:space="0" w:color="auto"/>
        <w:bottom w:val="none" w:sz="0" w:space="0" w:color="auto"/>
        <w:right w:val="none" w:sz="0" w:space="0" w:color="auto"/>
      </w:divBdr>
      <w:divsChild>
        <w:div w:id="1752774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33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2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0CAC7-5D3F-42FA-8872-322A26ADB1FD}">
  <ds:schemaRefs>
    <ds:schemaRef ds:uri="http://schemas.openxmlformats.org/officeDocument/2006/bibliography"/>
  </ds:schemaRefs>
</ds:datastoreItem>
</file>

<file path=customXml/itemProps2.xml><?xml version="1.0" encoding="utf-8"?>
<ds:datastoreItem xmlns:ds="http://schemas.openxmlformats.org/officeDocument/2006/customXml" ds:itemID="{3E8483BA-FF4E-492C-B5A6-F12A7DFEB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2594</Words>
  <Characters>14791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17351</CharactersWithSpaces>
  <SharedDoc>false</SharedDoc>
  <HLinks>
    <vt:vector size="24" baseType="variant">
      <vt:variant>
        <vt:i4>4653067</vt:i4>
      </vt:variant>
      <vt:variant>
        <vt:i4>10</vt:i4>
      </vt:variant>
      <vt:variant>
        <vt:i4>0</vt:i4>
      </vt:variant>
      <vt:variant>
        <vt:i4>5</vt:i4>
      </vt:variant>
      <vt:variant>
        <vt:lpwstr/>
      </vt:variant>
      <vt:variant>
        <vt:lpwstr>_ENREF_6</vt:lpwstr>
      </vt:variant>
      <vt:variant>
        <vt:i4>4194315</vt:i4>
      </vt:variant>
      <vt:variant>
        <vt:i4>4</vt:i4>
      </vt:variant>
      <vt:variant>
        <vt:i4>0</vt:i4>
      </vt:variant>
      <vt:variant>
        <vt:i4>5</vt:i4>
      </vt:variant>
      <vt:variant>
        <vt:lpwstr/>
      </vt:variant>
      <vt:variant>
        <vt:lpwstr>_ENREF_1</vt:lpwstr>
      </vt:variant>
      <vt:variant>
        <vt:i4>1114199</vt:i4>
      </vt:variant>
      <vt:variant>
        <vt:i4>3</vt:i4>
      </vt:variant>
      <vt:variant>
        <vt:i4>0</vt:i4>
      </vt:variant>
      <vt:variant>
        <vt:i4>5</vt:i4>
      </vt:variant>
      <vt:variant>
        <vt:lpwstr>http://www.prisma-statement.org/Extensions/Abstracts.aspx</vt:lpwstr>
      </vt:variant>
      <vt:variant>
        <vt:lpwstr/>
      </vt:variant>
      <vt:variant>
        <vt:i4>7667750</vt:i4>
      </vt:variant>
      <vt:variant>
        <vt:i4>0</vt:i4>
      </vt:variant>
      <vt:variant>
        <vt:i4>0</vt:i4>
      </vt:variant>
      <vt:variant>
        <vt:i4>5</vt:i4>
      </vt:variant>
      <vt:variant>
        <vt:lpwstr>http://www.consort-statement.org/extensions?ContentWidgetId=562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Caroline</dc:creator>
  <cp:keywords/>
  <cp:lastModifiedBy>Weeks, Andrew</cp:lastModifiedBy>
  <cp:revision>3</cp:revision>
  <cp:lastPrinted>2018-07-04T10:53:00Z</cp:lastPrinted>
  <dcterms:created xsi:type="dcterms:W3CDTF">2022-07-10T14:27:00Z</dcterms:created>
  <dcterms:modified xsi:type="dcterms:W3CDTF">2022-07-10T14:34:00Z</dcterms:modified>
</cp:coreProperties>
</file>