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outlineLvl w:val="9"/>
        <w:rPr>
          <w:rFonts w:hint="default" w:ascii="Times New Roman" w:hAnsi="Times New Roman" w:eastAsia="宋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>Supplementary Figures</w:t>
      </w:r>
    </w:p>
    <w:p>
      <w:pPr>
        <w:pStyle w:val="5"/>
        <w:keepNext w:val="0"/>
        <w:keepLines w:val="0"/>
        <w:widowControl/>
        <w:suppressLineNumbers/>
        <w:spacing w:before="240" w:beforeAutospacing="0" w:after="360" w:afterAutospacing="0" w:line="360" w:lineRule="auto"/>
        <w:ind w:left="0" w:right="0"/>
        <w:jc w:val="center"/>
        <w:rPr>
          <w:rFonts w:eastAsia="宋体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 w:val="0"/>
          <w:kern w:val="0"/>
          <w:sz w:val="20"/>
          <w:szCs w:val="20"/>
          <w:lang w:val="en-US" w:eastAsia="zh-CN" w:bidi="ar"/>
        </w:rPr>
        <w:t>LncRNA PEG11as Aggravates Cerebral Ischemia/Reperfusion Injury After Ischemic Stroke Through miR-342-5p /PFN1 Axis</w:t>
      </w:r>
    </w:p>
    <w:p>
      <w:pPr>
        <w:pStyle w:val="5"/>
        <w:keepNext w:val="0"/>
        <w:keepLines w:val="0"/>
        <w:widowControl/>
        <w:suppressLineNumbers w:val="0"/>
        <w:spacing w:before="240" w:beforeAutospacing="0" w:after="240" w:afterAutospacing="0" w:line="360" w:lineRule="auto"/>
        <w:ind w:left="0" w:right="0"/>
        <w:jc w:val="left"/>
        <w:rPr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b/>
          <w:bCs w:val="0"/>
          <w:kern w:val="0"/>
          <w:sz w:val="20"/>
          <w:szCs w:val="20"/>
          <w:lang w:val="en-US" w:eastAsia="zh-CN" w:bidi="ar"/>
        </w:rPr>
        <w:t>Zhijun Yu</w:t>
      </w:r>
      <w:r>
        <w:rPr>
          <w:rFonts w:hint="default" w:ascii="Times New Roman" w:hAnsi="Times New Roman" w:eastAsia="Calibri" w:cs="Times New Roman"/>
          <w:b/>
          <w:bCs w:val="0"/>
          <w:kern w:val="0"/>
          <w:sz w:val="20"/>
          <w:szCs w:val="20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0"/>
          <w:szCs w:val="20"/>
          <w:lang w:val="en-US" w:eastAsia="zh-CN" w:bidi="ar"/>
        </w:rPr>
        <w:t>. Ming Zhu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0"/>
          <w:szCs w:val="20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0"/>
          <w:szCs w:val="20"/>
          <w:lang w:val="en-US" w:eastAsia="zh-CN" w:bidi="ar"/>
        </w:rPr>
        <w:t>. Dan Shu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0"/>
          <w:szCs w:val="20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0"/>
          <w:szCs w:val="20"/>
          <w:lang w:val="en-US" w:eastAsia="zh-CN" w:bidi="ar"/>
        </w:rPr>
        <w:t>. Rong Zhang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0"/>
          <w:szCs w:val="20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0"/>
          <w:szCs w:val="20"/>
          <w:lang w:val="en-US" w:eastAsia="zh-CN" w:bidi="ar"/>
        </w:rPr>
        <w:t>. Zifei Xiang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0"/>
          <w:szCs w:val="20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0"/>
          <w:szCs w:val="20"/>
          <w:lang w:val="en-US" w:eastAsia="zh-CN" w:bidi="ar"/>
        </w:rPr>
        <w:t>. Aihua Jiang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0"/>
          <w:szCs w:val="20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0"/>
          <w:szCs w:val="20"/>
          <w:lang w:val="en-US" w:eastAsia="zh-CN" w:bidi="ar"/>
        </w:rPr>
        <w:t>. Chunxiang Zhang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0"/>
          <w:szCs w:val="20"/>
          <w:vertAlign w:val="superscript"/>
          <w:lang w:val="en-US" w:eastAsia="zh-CN" w:bidi="ar"/>
        </w:rPr>
        <w:t>3</w:t>
      </w:r>
      <w:r>
        <w:rPr>
          <w:rFonts w:hint="default" w:ascii="Times New Roman" w:hAnsi="Times New Roman" w:eastAsia="Calibri" w:cs="Times New Roman"/>
          <w:b/>
          <w:bCs w:val="0"/>
          <w:kern w:val="0"/>
          <w:sz w:val="20"/>
          <w:szCs w:val="20"/>
          <w:vertAlign w:val="superscript"/>
          <w:lang w:val="en-US" w:eastAsia="zh-CN" w:bidi="ar"/>
        </w:rPr>
        <w:t>*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0"/>
          <w:szCs w:val="20"/>
          <w:lang w:val="en-US" w:eastAsia="zh-CN" w:bidi="ar"/>
        </w:rPr>
        <w:t>.</w:t>
      </w:r>
      <w:r>
        <w:rPr>
          <w:rFonts w:hint="default" w:ascii="Times New Roman" w:hAnsi="Times New Roman" w:eastAsia="Calibri" w:cs="Times New Roman"/>
          <w:b/>
          <w:bCs w:val="0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0"/>
          <w:szCs w:val="20"/>
          <w:lang w:val="en-US" w:eastAsia="zh-CN" w:bidi="ar"/>
        </w:rPr>
        <w:t>Qiong Yuan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0"/>
          <w:szCs w:val="20"/>
          <w:vertAlign w:val="superscript"/>
          <w:lang w:val="en-US" w:eastAsia="zh-CN" w:bidi="ar"/>
        </w:rPr>
        <w:t>1*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0"/>
          <w:szCs w:val="20"/>
          <w:lang w:val="en-US" w:eastAsia="zh-CN" w:bidi="ar"/>
        </w:rPr>
        <w:t>. Xiamin Hu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0"/>
          <w:szCs w:val="20"/>
          <w:vertAlign w:val="superscript"/>
          <w:lang w:val="en-US" w:eastAsia="zh-CN" w:bidi="ar"/>
        </w:rPr>
        <w:t>4*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360" w:lineRule="auto"/>
        <w:ind w:left="400" w:right="0" w:hanging="400" w:hangingChars="200"/>
        <w:jc w:val="both"/>
        <w:textAlignment w:val="auto"/>
        <w:rPr>
          <w:rFonts w:cs="Times New Roman"/>
          <w:b/>
          <w:bCs w:val="0"/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kern w:val="0"/>
          <w:sz w:val="20"/>
          <w:szCs w:val="20"/>
          <w:vertAlign w:val="superscript"/>
          <w:lang w:val="en-US" w:eastAsia="zh-CN" w:bidi="ar"/>
        </w:rPr>
        <w:t>1</w:t>
      </w:r>
      <w:r>
        <w:rPr>
          <w:rFonts w:hint="eastAsia" w:eastAsia="宋体" w:cs="Times New Roman"/>
          <w:kern w:val="0"/>
          <w:sz w:val="20"/>
          <w:szCs w:val="20"/>
          <w:vertAlign w:val="superscript"/>
          <w:lang w:val="en-US" w:eastAsia="zh-CN" w:bidi="ar"/>
        </w:rPr>
        <w:t xml:space="preserve">  </w:t>
      </w:r>
      <w:r>
        <w:rPr>
          <w:rFonts w:hint="default" w:ascii="Times New Roman" w:hAnsi="Times New Roman" w:eastAsia="Calibri" w:cs="Times New Roman"/>
          <w:kern w:val="0"/>
          <w:sz w:val="20"/>
          <w:szCs w:val="20"/>
          <w:lang w:val="en-US" w:eastAsia="zh-CN" w:bidi="ar"/>
        </w:rPr>
        <w:t>New Drugs Innovation Institute, Hubie Provincial Key Laboratory of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Calibri" w:cs="Times New Roman"/>
          <w:kern w:val="0"/>
          <w:sz w:val="20"/>
          <w:szCs w:val="20"/>
          <w:lang w:val="en-US" w:eastAsia="zh-CN" w:bidi="ar"/>
        </w:rPr>
        <w:t xml:space="preserve">Occupational Hazard Identification and Control, Wuhan University of Science and Technology, 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>Wuhan,</w:t>
      </w:r>
      <w:r>
        <w:rPr>
          <w:rFonts w:hint="default" w:ascii="Times New Roman" w:hAnsi="Times New Roman" w:eastAsia="Calibri" w:cs="Times New Roman"/>
          <w:kern w:val="0"/>
          <w:sz w:val="20"/>
          <w:szCs w:val="20"/>
          <w:lang w:val="en-US" w:eastAsia="zh-CN" w:bidi="ar"/>
        </w:rPr>
        <w:t xml:space="preserve"> China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240" w:afterAutospacing="0" w:line="360" w:lineRule="auto"/>
        <w:ind w:left="400" w:right="0" w:hanging="400" w:hangingChars="200"/>
        <w:jc w:val="both"/>
        <w:textAlignment w:val="auto"/>
        <w:rPr>
          <w:rFonts w:cs="Times New Roman"/>
          <w:sz w:val="20"/>
          <w:szCs w:val="20"/>
          <w:lang w:val="en-US"/>
        </w:rPr>
      </w:pPr>
      <w:r>
        <w:rPr>
          <w:rFonts w:hint="default" w:ascii="Times New Roman" w:hAnsi="Times New Roman" w:eastAsia="Calibri" w:cs="Times New Roman"/>
          <w:kern w:val="0"/>
          <w:sz w:val="20"/>
          <w:szCs w:val="20"/>
          <w:vertAlign w:val="superscript"/>
          <w:lang w:val="en-US" w:eastAsia="zh-CN" w:bidi="ar"/>
        </w:rPr>
        <w:t>2</w:t>
      </w:r>
      <w:r>
        <w:rPr>
          <w:rFonts w:hint="eastAsia" w:eastAsia="Calibri" w:cs="Times New Roman"/>
          <w:kern w:val="0"/>
          <w:sz w:val="20"/>
          <w:szCs w:val="20"/>
          <w:vertAlign w:val="superscript"/>
          <w:lang w:val="en-US" w:eastAsia="zh-CN" w:bidi="ar"/>
        </w:rPr>
        <w:t xml:space="preserve">    </w:t>
      </w:r>
      <w:r>
        <w:rPr>
          <w:rFonts w:hint="default" w:ascii="Times New Roman" w:hAnsi="Times New Roman" w:eastAsia="Calibri" w:cs="Times New Roman"/>
          <w:kern w:val="0"/>
          <w:sz w:val="20"/>
          <w:szCs w:val="20"/>
          <w:lang w:val="en-US" w:eastAsia="zh-CN" w:bidi="ar"/>
        </w:rPr>
        <w:t>China Resources &amp; WISCO General Hospital,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 xml:space="preserve"> Wuhan, </w:t>
      </w:r>
      <w:r>
        <w:rPr>
          <w:rFonts w:hint="default" w:ascii="Times New Roman" w:hAnsi="Times New Roman" w:eastAsia="Calibri" w:cs="Times New Roman"/>
          <w:kern w:val="0"/>
          <w:sz w:val="20"/>
          <w:szCs w:val="20"/>
          <w:lang w:val="en-US" w:eastAsia="zh-CN" w:bidi="ar"/>
        </w:rPr>
        <w:t>China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240" w:afterAutospacing="0" w:line="360" w:lineRule="auto"/>
        <w:ind w:left="400" w:right="0" w:hanging="400" w:hangingChars="200"/>
        <w:jc w:val="both"/>
        <w:textAlignment w:val="auto"/>
        <w:rPr>
          <w:rFonts w:eastAsia="宋体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0"/>
          <w:szCs w:val="20"/>
          <w:vertAlign w:val="superscript"/>
          <w:lang w:val="en-US" w:eastAsia="zh-CN" w:bidi="ar"/>
        </w:rPr>
        <w:t>3</w:t>
      </w:r>
      <w:r>
        <w:rPr>
          <w:rFonts w:hint="eastAsia" w:eastAsia="宋体" w:cs="Times New Roman"/>
          <w:kern w:val="0"/>
          <w:sz w:val="20"/>
          <w:szCs w:val="20"/>
          <w:vertAlign w:val="superscript"/>
          <w:lang w:val="en-US" w:eastAsia="zh-CN" w:bidi="ar"/>
        </w:rPr>
        <w:t xml:space="preserve">   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>Key Laboratory of Medical Electrophysiology, Ministry of Education of China; Nucleic Acid Medicine of Luzhou Key Laboratory, Southwest Medical University, Luzhou , China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240" w:afterAutospacing="0" w:line="360" w:lineRule="auto"/>
        <w:ind w:left="400" w:right="0" w:hanging="400" w:hangingChars="200"/>
        <w:jc w:val="both"/>
        <w:textAlignment w:val="auto"/>
        <w:rPr>
          <w:rFonts w:eastAsia="宋体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0"/>
          <w:szCs w:val="20"/>
          <w:vertAlign w:val="superscript"/>
          <w:lang w:val="en-US" w:eastAsia="zh-CN" w:bidi="ar"/>
        </w:rPr>
        <w:t>4</w:t>
      </w:r>
      <w:r>
        <w:rPr>
          <w:rFonts w:hint="eastAsia" w:eastAsia="宋体" w:cs="Times New Roman"/>
          <w:kern w:val="0"/>
          <w:sz w:val="20"/>
          <w:szCs w:val="20"/>
          <w:vertAlign w:val="superscript"/>
          <w:lang w:val="en-US" w:eastAsia="zh-CN" w:bidi="ar"/>
        </w:rPr>
        <w:t xml:space="preserve">    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>Department of Pharmacy, Shanghai University of Medicine&amp; Health Sciences, Shanghai, 201318, China</w:t>
      </w:r>
    </w:p>
    <w:p>
      <w:pPr>
        <w:keepNext w:val="0"/>
        <w:keepLines w:val="0"/>
        <w:widowControl/>
        <w:suppressLineNumbers w:val="0"/>
        <w:spacing w:before="240" w:beforeAutospacing="0" w:after="240" w:afterAutospacing="0" w:line="360" w:lineRule="auto"/>
        <w:ind w:left="0" w:right="0"/>
        <w:jc w:val="left"/>
        <w:rPr>
          <w:rFonts w:cs="Times New Roman"/>
          <w:b/>
          <w:bCs w:val="0"/>
          <w:sz w:val="20"/>
          <w:szCs w:val="20"/>
          <w:lang w:val="en-US"/>
        </w:rPr>
      </w:pPr>
      <w:r>
        <w:rPr>
          <w:rFonts w:hint="default" w:ascii="Times New Roman" w:hAnsi="Times New Roman" w:eastAsia="Calibri" w:cs="Times New Roman"/>
          <w:b/>
          <w:bCs w:val="0"/>
          <w:kern w:val="0"/>
          <w:sz w:val="20"/>
          <w:szCs w:val="20"/>
          <w:lang w:val="en-US" w:eastAsia="zh-CN" w:bidi="ar"/>
        </w:rPr>
        <w:t>* Correspondence: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Calibri" w:cs="Times New Roman"/>
          <w:b/>
          <w:bCs w:val="0"/>
          <w:kern w:val="0"/>
          <w:sz w:val="20"/>
          <w:szCs w:val="20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240" w:beforeAutospacing="0" w:after="0" w:afterAutospacing="0" w:line="360" w:lineRule="auto"/>
        <w:ind w:left="0" w:right="0"/>
        <w:jc w:val="left"/>
        <w:rPr>
          <w:rFonts w:cs="Times New Roman"/>
          <w:sz w:val="20"/>
          <w:szCs w:val="20"/>
          <w:lang w:val="en-US"/>
        </w:rPr>
      </w:pPr>
      <w:r>
        <w:rPr>
          <w:rFonts w:hint="default" w:ascii="Times New Roman" w:hAnsi="Times New Roman" w:eastAsia="Calibri" w:cs="Times New Roman"/>
          <w:kern w:val="0"/>
          <w:sz w:val="20"/>
          <w:szCs w:val="20"/>
          <w:lang w:val="en-US" w:eastAsia="zh-CN" w:bidi="ar"/>
        </w:rPr>
        <w:t>Xia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>m</w:t>
      </w:r>
      <w:r>
        <w:rPr>
          <w:rFonts w:hint="default" w:ascii="Times New Roman" w:hAnsi="Times New Roman" w:eastAsia="Calibri" w:cs="Times New Roman"/>
          <w:kern w:val="0"/>
          <w:sz w:val="20"/>
          <w:szCs w:val="20"/>
          <w:lang w:val="en-US" w:eastAsia="zh-CN" w:bidi="ar"/>
        </w:rPr>
        <w:t>in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Calibri" w:cs="Times New Roman"/>
          <w:kern w:val="0"/>
          <w:sz w:val="20"/>
          <w:szCs w:val="20"/>
          <w:lang w:val="en-US" w:eastAsia="zh-CN" w:bidi="ar"/>
        </w:rPr>
        <w:t>H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>u</w:t>
      </w:r>
      <w:r>
        <w:rPr>
          <w:rFonts w:hint="default" w:ascii="Times New Roman" w:hAnsi="Times New Roman" w:eastAsia="Calibri" w:cs="Times New Roman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Calibri" w:cs="Times New Roman"/>
          <w:kern w:val="0"/>
          <w:sz w:val="24"/>
          <w:szCs w:val="22"/>
          <w:lang w:val="en-US" w:eastAsia="zh-CN" w:bidi="ar"/>
        </w:rPr>
        <w:fldChar w:fldCharType="begin"/>
      </w:r>
      <w:r>
        <w:rPr>
          <w:rFonts w:hint="default" w:ascii="Times New Roman" w:hAnsi="Times New Roman" w:eastAsia="Calibri" w:cs="Times New Roman"/>
          <w:kern w:val="0"/>
          <w:sz w:val="24"/>
          <w:szCs w:val="22"/>
          <w:lang w:val="en-US" w:eastAsia="zh-CN" w:bidi="ar"/>
        </w:rPr>
        <w:instrText xml:space="preserve"> HYPERLINK "mailto:huxm@sumhs.edu.cn" </w:instrText>
      </w:r>
      <w:r>
        <w:rPr>
          <w:rFonts w:hint="default" w:ascii="Times New Roman" w:hAnsi="Times New Roman" w:eastAsia="Calibri" w:cs="Times New Roman"/>
          <w:kern w:val="0"/>
          <w:sz w:val="24"/>
          <w:szCs w:val="22"/>
          <w:lang w:val="en-US" w:eastAsia="zh-CN" w:bidi="ar"/>
        </w:rPr>
        <w:fldChar w:fldCharType="separate"/>
      </w:r>
      <w:r>
        <w:rPr>
          <w:rStyle w:val="10"/>
          <w:rFonts w:cs="Times New Roman"/>
          <w:sz w:val="20"/>
          <w:szCs w:val="20"/>
          <w:u w:val="single"/>
          <w:lang w:val="en-US"/>
        </w:rPr>
        <w:t>huxm@sumhs.edu.cn</w:t>
      </w:r>
      <w:r>
        <w:rPr>
          <w:rFonts w:hint="default" w:ascii="Times New Roman" w:hAnsi="Times New Roman" w:eastAsia="Calibri" w:cs="Times New Roman"/>
          <w:kern w:val="0"/>
          <w:sz w:val="24"/>
          <w:szCs w:val="22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spacing w:before="240" w:beforeAutospacing="0" w:after="0" w:afterAutospacing="0" w:line="360" w:lineRule="auto"/>
        <w:ind w:left="0" w:right="0"/>
        <w:jc w:val="left"/>
        <w:rPr>
          <w:rFonts w:cs="Times New Roman"/>
          <w:sz w:val="20"/>
          <w:szCs w:val="20"/>
          <w:lang w:val="en-US"/>
        </w:rPr>
      </w:pPr>
      <w:r>
        <w:rPr>
          <w:rFonts w:hint="default" w:ascii="Times New Roman" w:hAnsi="Times New Roman" w:eastAsia="Calibri" w:cs="Times New Roman"/>
          <w:kern w:val="0"/>
          <w:sz w:val="20"/>
          <w:szCs w:val="20"/>
          <w:lang w:val="en-US" w:eastAsia="zh-CN" w:bidi="ar"/>
        </w:rPr>
        <w:t>Qiong Yuan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Calibri" w:cs="Times New Roman"/>
          <w:color w:val="0000FF"/>
          <w:kern w:val="0"/>
          <w:sz w:val="20"/>
          <w:szCs w:val="20"/>
          <w:u w:val="single"/>
          <w:lang w:val="en-US" w:eastAsia="zh-CN" w:bidi="ar"/>
        </w:rPr>
        <w:t xml:space="preserve"> </w:t>
      </w:r>
      <w:r>
        <w:rPr>
          <w:rFonts w:hint="default" w:ascii="Times New Roman" w:hAnsi="Times New Roman" w:eastAsia="Calibri" w:cs="Times New Roman"/>
          <w:kern w:val="0"/>
          <w:sz w:val="24"/>
          <w:szCs w:val="22"/>
          <w:lang w:val="en-US" w:eastAsia="zh-CN" w:bidi="ar"/>
        </w:rPr>
        <w:fldChar w:fldCharType="begin"/>
      </w:r>
      <w:r>
        <w:rPr>
          <w:rFonts w:hint="default" w:ascii="Times New Roman" w:hAnsi="Times New Roman" w:eastAsia="Calibri" w:cs="Times New Roman"/>
          <w:kern w:val="0"/>
          <w:sz w:val="24"/>
          <w:szCs w:val="22"/>
          <w:lang w:val="en-US" w:eastAsia="zh-CN" w:bidi="ar"/>
        </w:rPr>
        <w:instrText xml:space="preserve"> HYPERLINK "mailto:yuanqiong@wust.edu.cn" </w:instrText>
      </w:r>
      <w:r>
        <w:rPr>
          <w:rFonts w:hint="default" w:ascii="Times New Roman" w:hAnsi="Times New Roman" w:eastAsia="Calibri" w:cs="Times New Roman"/>
          <w:kern w:val="0"/>
          <w:sz w:val="24"/>
          <w:szCs w:val="22"/>
          <w:lang w:val="en-US" w:eastAsia="zh-CN" w:bidi="ar"/>
        </w:rPr>
        <w:fldChar w:fldCharType="separate"/>
      </w:r>
      <w:r>
        <w:rPr>
          <w:rStyle w:val="10"/>
          <w:rFonts w:cs="Times New Roman"/>
          <w:sz w:val="20"/>
          <w:szCs w:val="20"/>
          <w:u w:val="single"/>
          <w:lang w:val="en-US"/>
        </w:rPr>
        <w:t>yuanqiong@wust.edu.cn</w:t>
      </w:r>
      <w:r>
        <w:rPr>
          <w:rFonts w:hint="default" w:ascii="Times New Roman" w:hAnsi="Times New Roman" w:eastAsia="Calibri" w:cs="Times New Roman"/>
          <w:kern w:val="0"/>
          <w:sz w:val="24"/>
          <w:szCs w:val="22"/>
          <w:lang w:val="en-US" w:eastAsia="zh-CN" w:bidi="ar"/>
        </w:rPr>
        <w:fldChar w:fldCharType="end"/>
      </w:r>
      <w:r>
        <w:rPr>
          <w:rFonts w:hint="default" w:ascii="Times New Roman" w:hAnsi="Times New Roman" w:eastAsia="Calibri" w:cs="Times New Roman"/>
          <w:color w:val="0000FF"/>
          <w:kern w:val="0"/>
          <w:sz w:val="20"/>
          <w:szCs w:val="20"/>
          <w:u w:val="single"/>
          <w:lang w:val="en-US" w:eastAsia="zh-CN" w:bidi="ar"/>
        </w:rPr>
        <w:t xml:space="preserve">; </w:t>
      </w:r>
    </w:p>
    <w:p>
      <w:pPr>
        <w:keepNext w:val="0"/>
        <w:keepLines w:val="0"/>
        <w:widowControl/>
        <w:suppressLineNumbers w:val="0"/>
        <w:spacing w:before="240" w:beforeAutospacing="0" w:after="0" w:afterAutospacing="0" w:line="360" w:lineRule="auto"/>
        <w:ind w:left="0" w:right="0"/>
        <w:jc w:val="left"/>
        <w:rPr>
          <w:rFonts w:cs="Times New Roman"/>
          <w:sz w:val="20"/>
          <w:szCs w:val="20"/>
          <w:lang w:val="en-US"/>
        </w:rPr>
      </w:pPr>
      <w:r>
        <w:rPr>
          <w:rFonts w:hint="default" w:ascii="Times New Roman" w:hAnsi="Times New Roman" w:eastAsia="Calibri" w:cs="Times New Roman"/>
          <w:kern w:val="0"/>
          <w:sz w:val="20"/>
          <w:szCs w:val="20"/>
          <w:lang w:val="en-US" w:eastAsia="zh-CN" w:bidi="ar"/>
        </w:rPr>
        <w:t>Chun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>xi</w:t>
      </w:r>
      <w:r>
        <w:rPr>
          <w:rFonts w:hint="default" w:ascii="Times New Roman" w:hAnsi="Times New Roman" w:eastAsia="Calibri" w:cs="Times New Roman"/>
          <w:kern w:val="0"/>
          <w:sz w:val="20"/>
          <w:szCs w:val="20"/>
          <w:lang w:val="en-US" w:eastAsia="zh-CN" w:bidi="ar"/>
        </w:rPr>
        <w:t>ang Zhang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Calibri" w:cs="Times New Roman"/>
          <w:kern w:val="0"/>
          <w:sz w:val="24"/>
          <w:szCs w:val="22"/>
          <w:lang w:val="en-US" w:eastAsia="zh-CN" w:bidi="ar"/>
        </w:rPr>
        <w:fldChar w:fldCharType="begin"/>
      </w:r>
      <w:r>
        <w:rPr>
          <w:rFonts w:hint="default" w:ascii="Times New Roman" w:hAnsi="Times New Roman" w:eastAsia="Calibri" w:cs="Times New Roman"/>
          <w:kern w:val="0"/>
          <w:sz w:val="24"/>
          <w:szCs w:val="22"/>
          <w:lang w:val="en-US" w:eastAsia="zh-CN" w:bidi="ar"/>
        </w:rPr>
        <w:instrText xml:space="preserve"> HYPERLINK "mailto:zhangchx999@163.com" </w:instrText>
      </w:r>
      <w:r>
        <w:rPr>
          <w:rFonts w:hint="default" w:ascii="Times New Roman" w:hAnsi="Times New Roman" w:eastAsia="Calibri" w:cs="Times New Roman"/>
          <w:kern w:val="0"/>
          <w:sz w:val="24"/>
          <w:szCs w:val="22"/>
          <w:lang w:val="en-US" w:eastAsia="zh-CN" w:bidi="ar"/>
        </w:rPr>
        <w:fldChar w:fldCharType="separate"/>
      </w:r>
      <w:r>
        <w:rPr>
          <w:rStyle w:val="10"/>
          <w:rFonts w:cs="Times New Roman"/>
          <w:sz w:val="20"/>
          <w:szCs w:val="20"/>
          <w:u w:val="single"/>
          <w:lang w:val="en-US"/>
        </w:rPr>
        <w:t>zhangchx999@163.com</w:t>
      </w:r>
      <w:r>
        <w:rPr>
          <w:rFonts w:hint="default" w:ascii="Times New Roman" w:hAnsi="Times New Roman" w:eastAsia="Calibri" w:cs="Times New Roman"/>
          <w:kern w:val="0"/>
          <w:sz w:val="24"/>
          <w:szCs w:val="22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spacing w:before="240" w:beforeAutospacing="0" w:after="0" w:afterAutospacing="0" w:line="360" w:lineRule="auto"/>
        <w:ind w:left="0" w:right="0"/>
        <w:jc w:val="left"/>
        <w:rPr>
          <w:rFonts w:eastAsia="宋体" w:cs="Times New Roman"/>
          <w:sz w:val="20"/>
          <w:szCs w:val="20"/>
          <w:highlight w:val="yellow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 xml:space="preserve">Zhijun Yu, Ming Zhu and Dan Shu </w:t>
      </w:r>
      <w:r>
        <w:rPr>
          <w:rFonts w:hint="default" w:ascii="Times New Roman" w:hAnsi="Times New Roman" w:eastAsia="Calibri" w:cs="Times New Roman"/>
          <w:kern w:val="0"/>
          <w:sz w:val="20"/>
          <w:szCs w:val="20"/>
          <w:lang w:val="en-US" w:eastAsia="zh-CN" w:bidi="ar"/>
        </w:rPr>
        <w:t>have contributed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Calibri" w:cs="Times New Roman"/>
          <w:kern w:val="0"/>
          <w:sz w:val="20"/>
          <w:szCs w:val="20"/>
          <w:lang w:val="en-US" w:eastAsia="zh-CN" w:bidi="ar"/>
        </w:rPr>
        <w:t>equally to this work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>.</w:t>
      </w:r>
    </w:p>
    <w:p>
      <w:pPr>
        <w:rPr>
          <w:rFonts w:hint="default" w:ascii="Times New Roman" w:hAnsi="Times New Roman" w:cs="Times New Roman"/>
          <w:b/>
          <w:bCs/>
          <w:szCs w:val="24"/>
          <w:highlight w:val="none"/>
        </w:rPr>
      </w:pPr>
      <w:r>
        <w:rPr>
          <w:rFonts w:hint="default" w:ascii="Times New Roman" w:hAnsi="Times New Roman" w:cs="Times New Roman"/>
          <w:b/>
          <w:bCs/>
          <w:szCs w:val="24"/>
          <w:highlight w:val="none"/>
        </w:rPr>
        <w:br w:type="page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outlineLvl w:val="9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>Supplementa</w:t>
      </w:r>
      <w:r>
        <w:rPr>
          <w:rFonts w:hint="eastAsia" w:eastAsia="宋体" w:cs="Times New Roman"/>
          <w:b/>
          <w:bCs/>
          <w:sz w:val="20"/>
          <w:szCs w:val="20"/>
          <w:highlight w:val="none"/>
          <w:lang w:val="en-US" w:eastAsia="zh-CN"/>
        </w:rPr>
        <w:t>l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 xml:space="preserve"> Fig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  <w:highlight w:val="none"/>
          <w:lang w:val="en-US" w:eastAsia="zh-CN"/>
        </w:rPr>
        <w:t>.</w:t>
      </w:r>
      <w:r>
        <w:rPr>
          <w:rFonts w:hint="eastAsia" w:eastAsia="宋体" w:cs="Times New Roman"/>
          <w:b/>
          <w:bCs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>1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The mouse MCAO/R model was successfully constructed.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hint="eastAsia" w:eastAsia="宋体" w:cs="Times New Roman"/>
          <w:b/>
          <w:bCs/>
          <w:sz w:val="20"/>
          <w:szCs w:val="20"/>
          <w:lang w:val="en-US" w:eastAsia="zh-CN"/>
        </w:rPr>
        <w:t>a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neurological deficit score (n = 6)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.</w:t>
      </w:r>
      <w:r>
        <w:rPr>
          <w:rFonts w:hint="eastAsia" w:eastAsia="宋体" w:cs="Times New Roman"/>
          <w:b/>
          <w:bCs/>
          <w:sz w:val="20"/>
          <w:szCs w:val="20"/>
          <w:lang w:val="en-US" w:eastAsia="zh-CN"/>
        </w:rPr>
        <w:t xml:space="preserve"> b</w:t>
      </w:r>
      <w:r>
        <w:rPr>
          <w:rFonts w:hint="default" w:ascii="Times New Roman" w:hAnsi="Times New Roman" w:cs="Times New Roman"/>
          <w:sz w:val="20"/>
          <w:szCs w:val="20"/>
        </w:rPr>
        <w:t xml:space="preserve"> TTC straining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.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eastAsia" w:eastAsia="宋体" w:cs="Times New Roman"/>
          <w:b/>
          <w:bCs/>
          <w:sz w:val="20"/>
          <w:szCs w:val="20"/>
          <w:lang w:val="en-US" w:eastAsia="zh-CN"/>
        </w:rPr>
        <w:t>c</w:t>
      </w:r>
      <w:r>
        <w:rPr>
          <w:rFonts w:hint="default" w:ascii="Times New Roman" w:hAnsi="Times New Roman" w:cs="Times New Roman"/>
          <w:sz w:val="20"/>
          <w:szCs w:val="20"/>
        </w:rPr>
        <w:t xml:space="preserve"> The statistical analysis of the percentage of infarct volume (n = 3). The data is presented as the mean</w:t>
      </w:r>
      <w:r>
        <w:rPr>
          <w:rFonts w:hint="eastAsia" w:eastAsia="宋体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±</w:t>
      </w:r>
      <w:r>
        <w:rPr>
          <w:rFonts w:hint="eastAsia" w:eastAsia="宋体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SEM. </w:t>
      </w:r>
      <w:r>
        <w:rPr>
          <w:rFonts w:hint="default" w:ascii="Times New Roman" w:hAnsi="Times New Roman" w:cs="Times New Roman"/>
          <w:sz w:val="20"/>
          <w:szCs w:val="20"/>
          <w:vertAlign w:val="superscript"/>
        </w:rPr>
        <w:t>**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P</w:t>
      </w:r>
      <w:r>
        <w:rPr>
          <w:rFonts w:hint="default" w:ascii="Times New Roman" w:hAnsi="Times New Roman" w:cs="Times New Roman"/>
          <w:sz w:val="20"/>
          <w:szCs w:val="20"/>
        </w:rPr>
        <w:t xml:space="preserve"> &lt; 0.01</w:t>
      </w:r>
      <w:r>
        <w:rPr>
          <w:rFonts w:hint="eastAsia" w:eastAsia="宋体" w:cs="Times New Roman"/>
          <w:sz w:val="20"/>
          <w:szCs w:val="20"/>
          <w:lang w:val="en-US" w:eastAsia="zh-CN"/>
        </w:rPr>
        <w:t>,</w:t>
      </w:r>
      <w:r>
        <w:rPr>
          <w:rFonts w:hint="default" w:ascii="Times New Roman" w:hAnsi="Times New Roman" w:cs="Times New Roman"/>
          <w:sz w:val="20"/>
          <w:szCs w:val="20"/>
        </w:rPr>
        <w:t xml:space="preserve"> vs</w:t>
      </w:r>
      <w:r>
        <w:rPr>
          <w:rFonts w:hint="eastAsia" w:eastAsia="宋体" w:cs="Times New Roman"/>
          <w:sz w:val="20"/>
          <w:szCs w:val="20"/>
          <w:lang w:val="en-US" w:eastAsia="zh-CN"/>
        </w:rPr>
        <w:t>. S</w:t>
      </w:r>
      <w:r>
        <w:rPr>
          <w:rFonts w:hint="default" w:ascii="Times New Roman" w:hAnsi="Times New Roman" w:cs="Times New Roman"/>
          <w:sz w:val="20"/>
          <w:szCs w:val="20"/>
        </w:rPr>
        <w:t xml:space="preserve">ham 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outlineLvl w:val="9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>Supplementa</w:t>
      </w:r>
      <w:r>
        <w:rPr>
          <w:rFonts w:hint="eastAsia" w:eastAsia="宋体" w:cs="Times New Roman"/>
          <w:b/>
          <w:bCs/>
          <w:sz w:val="20"/>
          <w:szCs w:val="20"/>
          <w:highlight w:val="none"/>
          <w:lang w:val="en-US" w:eastAsia="zh-CN"/>
        </w:rPr>
        <w:t xml:space="preserve">l 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>Fig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  <w:highlight w:val="none"/>
          <w:lang w:val="en-US" w:eastAsia="zh-CN"/>
        </w:rPr>
        <w:t>.</w:t>
      </w:r>
      <w:r>
        <w:rPr>
          <w:rFonts w:hint="eastAsia" w:eastAsia="宋体" w:cs="Times New Roman"/>
          <w:b/>
          <w:bCs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  <w:highlight w:val="none"/>
          <w:lang w:val="en-US" w:eastAsia="zh-CN"/>
        </w:rPr>
        <w:t>2</w:t>
      </w:r>
      <w:r>
        <w:rPr>
          <w:rFonts w:hint="eastAsia" w:eastAsia="宋体" w:cs="Times New Roman"/>
          <w:b/>
          <w:bCs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LncRNA expression profile in </w:t>
      </w:r>
      <w:r>
        <w:rPr>
          <w:rFonts w:hint="eastAsia" w:eastAsia="宋体" w:cs="Times New Roman"/>
          <w:b w:val="0"/>
          <w:bCs w:val="0"/>
          <w:sz w:val="20"/>
          <w:szCs w:val="20"/>
          <w:lang w:val="en-US" w:eastAsia="zh-CN"/>
        </w:rPr>
        <w:t>cerebral I/R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.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hint="eastAsia" w:eastAsia="宋体" w:cs="Times New Roman"/>
          <w:b/>
          <w:bCs/>
          <w:sz w:val="20"/>
          <w:szCs w:val="20"/>
          <w:lang w:val="en-US" w:eastAsia="zh-CN"/>
        </w:rPr>
        <w:t>a</w:t>
      </w:r>
      <w:r>
        <w:rPr>
          <w:rFonts w:hint="default" w:ascii="Times New Roman" w:hAnsi="Times New Roman" w:cs="Times New Roman"/>
          <w:sz w:val="20"/>
          <w:szCs w:val="20"/>
        </w:rPr>
        <w:t xml:space="preserve"> Volcano plots. </w:t>
      </w:r>
      <w:r>
        <w:rPr>
          <w:rFonts w:hint="eastAsia" w:eastAsia="宋体" w:cs="Times New Roman"/>
          <w:b/>
          <w:bCs/>
          <w:sz w:val="20"/>
          <w:szCs w:val="20"/>
          <w:lang w:val="en-US" w:eastAsia="zh-CN"/>
        </w:rPr>
        <w:t>b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eastAsia" w:eastAsia="宋体" w:cs="Times New Roman"/>
          <w:sz w:val="20"/>
          <w:szCs w:val="20"/>
          <w:lang w:val="en-US" w:eastAsia="zh-CN"/>
        </w:rPr>
        <w:t>Annotation of molecular fuctions GO analysis.</w:t>
      </w:r>
      <w:r>
        <w:rPr>
          <w:rFonts w:hint="eastAsia" w:eastAsia="宋体" w:cs="Times New Roman"/>
          <w:b/>
          <w:bCs/>
          <w:sz w:val="20"/>
          <w:szCs w:val="20"/>
          <w:lang w:val="en-US" w:eastAsia="zh-CN"/>
        </w:rPr>
        <w:t>c</w:t>
      </w:r>
      <w:r>
        <w:rPr>
          <w:rFonts w:hint="default" w:ascii="Times New Roman" w:hAnsi="Times New Roman" w:cs="Times New Roman"/>
          <w:sz w:val="20"/>
          <w:szCs w:val="20"/>
        </w:rPr>
        <w:t xml:space="preserve"> KEGG</w:t>
      </w:r>
      <w:r>
        <w:rPr>
          <w:rFonts w:hint="eastAsia" w:eastAsia="宋体" w:cs="Times New Roman"/>
          <w:sz w:val="20"/>
          <w:szCs w:val="20"/>
          <w:lang w:val="en-US" w:eastAsia="zh-CN"/>
        </w:rPr>
        <w:t xml:space="preserve"> signal pathway analysis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outlineLvl w:val="9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outlineLvl w:val="9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>Supplementa</w:t>
      </w:r>
      <w:r>
        <w:rPr>
          <w:rFonts w:hint="eastAsia" w:eastAsia="宋体" w:cs="Times New Roman"/>
          <w:b/>
          <w:bCs/>
          <w:sz w:val="20"/>
          <w:szCs w:val="20"/>
          <w:highlight w:val="none"/>
          <w:lang w:val="en-US" w:eastAsia="zh-CN"/>
        </w:rPr>
        <w:t>l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 xml:space="preserve"> Fig</w:t>
      </w:r>
      <w:r>
        <w:rPr>
          <w:rFonts w:hint="eastAsia" w:eastAsia="宋体" w:cs="Times New Roman"/>
          <w:b/>
          <w:bCs/>
          <w:sz w:val="20"/>
          <w:szCs w:val="20"/>
          <w:highlight w:val="none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3</w:t>
      </w:r>
      <w:r>
        <w:rPr>
          <w:rFonts w:hint="eastAsia" w:eastAsia="宋体" w:cs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Bioinformatics predicts PEG11as target genes.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eastAsia" w:eastAsia="宋体" w:cs="Times New Roman"/>
          <w:b/>
          <w:bCs/>
          <w:sz w:val="20"/>
          <w:szCs w:val="20"/>
          <w:lang w:val="en-US" w:eastAsia="zh-CN"/>
        </w:rPr>
        <w:t xml:space="preserve">a </w:t>
      </w:r>
      <w:r>
        <w:rPr>
          <w:rFonts w:hint="default" w:ascii="Times New Roman" w:hAnsi="Times New Roman" w:cs="Times New Roman"/>
          <w:sz w:val="20"/>
          <w:szCs w:val="20"/>
        </w:rPr>
        <w:t xml:space="preserve">Comparison of the sequence of mice and human miR-342-5p. </w:t>
      </w:r>
      <w:r>
        <w:rPr>
          <w:rFonts w:hint="eastAsia" w:eastAsia="宋体" w:cs="Times New Roman"/>
          <w:b/>
          <w:bCs/>
          <w:sz w:val="20"/>
          <w:szCs w:val="20"/>
          <w:lang w:val="en-US" w:eastAsia="zh-CN"/>
        </w:rPr>
        <w:t>b</w:t>
      </w:r>
      <w:r>
        <w:rPr>
          <w:rFonts w:hint="eastAsia" w:eastAsia="宋体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Bioinformatics predicts PEG11as and miR-342-5p binding sites.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  <w:lvlOverride w:ilvl="0">
      <w:lvl w:ilvl="0" w:tentative="1">
        <w:start w:val="1"/>
        <w:numFmt w:val="decimal"/>
        <w:pStyle w:val="2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 w:tentative="1">
        <w:start w:val="1"/>
        <w:numFmt w:val="decimal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054803"/>
    <w:rsid w:val="16EF1C7C"/>
    <w:rsid w:val="1CEF592E"/>
    <w:rsid w:val="259F0375"/>
    <w:rsid w:val="376F660D"/>
    <w:rsid w:val="378A6A7D"/>
    <w:rsid w:val="415F52D2"/>
    <w:rsid w:val="43F809F6"/>
    <w:rsid w:val="5CB1661E"/>
    <w:rsid w:val="71C71AD3"/>
    <w:rsid w:val="77514755"/>
    <w:rsid w:val="7F1E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ind w:left="1434" w:hanging="357"/>
      <w:contextualSpacing/>
    </w:pPr>
    <w:rPr>
      <w:rFonts w:eastAsia="Cambria" w:cs="Times New Roman"/>
      <w:szCs w:val="24"/>
    </w:rPr>
  </w:style>
  <w:style w:type="paragraph" w:styleId="4">
    <w:name w:val="Subtitle"/>
    <w:basedOn w:val="1"/>
    <w:next w:val="1"/>
    <w:link w:val="13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5">
    <w:name w:val="Normal (Web)"/>
    <w:basedOn w:val="1"/>
    <w:qFormat/>
    <w:uiPriority w:val="0"/>
    <w:rPr>
      <w:sz w:val="24"/>
    </w:rPr>
  </w:style>
  <w:style w:type="paragraph" w:styleId="6">
    <w:name w:val="Title"/>
    <w:basedOn w:val="1"/>
    <w:next w:val="1"/>
    <w:link w:val="12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styleId="9">
    <w:name w:val="FollowedHyperlink"/>
    <w:basedOn w:val="8"/>
    <w:qFormat/>
    <w:uiPriority w:val="0"/>
    <w:rPr>
      <w:color w:val="954F72"/>
      <w:u w:val="single"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paragraph" w:customStyle="1" w:styleId="11">
    <w:name w:val="Author List"/>
    <w:basedOn w:val="4"/>
    <w:next w:val="1"/>
    <w:qFormat/>
    <w:uiPriority w:val="1"/>
  </w:style>
  <w:style w:type="character" w:customStyle="1" w:styleId="12">
    <w:name w:val="标题 Char"/>
    <w:basedOn w:val="8"/>
    <w:link w:val="6"/>
    <w:qFormat/>
    <w:uiPriority w:val="0"/>
    <w:rPr>
      <w:rFonts w:hint="default" w:ascii="Calibri" w:hAnsi="Calibri" w:eastAsia="Calibri" w:cs="Calibri"/>
      <w:b/>
      <w:sz w:val="32"/>
      <w:szCs w:val="32"/>
      <w:lang w:eastAsia="en-US"/>
    </w:rPr>
  </w:style>
  <w:style w:type="character" w:customStyle="1" w:styleId="13">
    <w:name w:val="副标题 Char"/>
    <w:basedOn w:val="8"/>
    <w:link w:val="4"/>
    <w:qFormat/>
    <w:uiPriority w:val="0"/>
    <w:rPr>
      <w:rFonts w:ascii="Calibri Light" w:hAnsi="Calibri Light" w:eastAsia="Calibri Light" w:cs="Times New Roman"/>
      <w:b/>
      <w:bCs/>
      <w:kern w:val="28"/>
      <w:sz w:val="32"/>
      <w:szCs w:val="3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221</Words>
  <Characters>1334</Characters>
  <Lines>0</Lines>
  <Paragraphs>0</Paragraphs>
  <TotalTime>5</TotalTime>
  <ScaleCrop>false</ScaleCrop>
  <LinksUpToDate>false</LinksUpToDate>
  <CharactersWithSpaces>1555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遇见自己</cp:lastModifiedBy>
  <dcterms:modified xsi:type="dcterms:W3CDTF">2022-06-23T05:55:30Z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6ADCF3D28EBC4234BE4259C458810FC7</vt:lpwstr>
  </property>
</Properties>
</file>