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6DACF" w14:textId="094C0A8A" w:rsidR="001A3887" w:rsidRDefault="001A3887" w:rsidP="001A3887">
      <w:pPr>
        <w:rPr>
          <w:color w:val="000000" w:themeColor="text1"/>
        </w:rPr>
      </w:pPr>
      <w:r w:rsidRPr="005A25DE">
        <w:rPr>
          <w:color w:val="000000" w:themeColor="text1"/>
        </w:rPr>
        <w:t>Supplementa</w:t>
      </w:r>
      <w:r w:rsidR="00551EB6">
        <w:rPr>
          <w:color w:val="000000" w:themeColor="text1"/>
        </w:rPr>
        <w:t>l</w:t>
      </w:r>
      <w:r w:rsidRPr="005A25DE">
        <w:rPr>
          <w:color w:val="000000" w:themeColor="text1"/>
        </w:rPr>
        <w:t xml:space="preserve"> Figures</w:t>
      </w:r>
      <w:r>
        <w:rPr>
          <w:color w:val="000000" w:themeColor="text1"/>
        </w:rPr>
        <w:t xml:space="preserve"> Legend</w:t>
      </w:r>
    </w:p>
    <w:p w14:paraId="246BE7A8" w14:textId="77777777" w:rsidR="001B236E" w:rsidRDefault="001B236E" w:rsidP="001A3887">
      <w:pPr>
        <w:rPr>
          <w:color w:val="000000" w:themeColor="text1"/>
        </w:rPr>
      </w:pPr>
    </w:p>
    <w:p w14:paraId="12646541" w14:textId="4AAA5C09" w:rsidR="001B236E" w:rsidRDefault="001B236E" w:rsidP="001B236E">
      <w:bookmarkStart w:id="0" w:name="_2drpg7smdgee" w:colFirst="0" w:colLast="0"/>
      <w:bookmarkEnd w:id="0"/>
      <w:r>
        <w:t>Title:</w:t>
      </w:r>
      <w:r>
        <w:t xml:space="preserve"> </w:t>
      </w:r>
      <w:r>
        <w:t>Repeatability and reliability of s</w:t>
      </w:r>
      <w:r w:rsidRPr="00FC5B60">
        <w:t>emi-</w:t>
      </w:r>
      <w:r>
        <w:t>a</w:t>
      </w:r>
      <w:r w:rsidRPr="00FC5B60">
        <w:t xml:space="preserve">utomated </w:t>
      </w:r>
      <w:r>
        <w:t>a</w:t>
      </w:r>
      <w:r w:rsidRPr="00FC5B60">
        <w:t xml:space="preserve">nterior </w:t>
      </w:r>
      <w:r>
        <w:t>s</w:t>
      </w:r>
      <w:r w:rsidRPr="00FC5B60">
        <w:t>egment-</w:t>
      </w:r>
      <w:r>
        <w:t>optical coherence tomography</w:t>
      </w:r>
      <w:r w:rsidRPr="00FC5B60">
        <w:t xml:space="preserve"> </w:t>
      </w:r>
      <w:r>
        <w:t>imaging compared to manual analysis in normal and k</w:t>
      </w:r>
      <w:r w:rsidRPr="00FC5B60">
        <w:t xml:space="preserve">eratoconus </w:t>
      </w:r>
      <w:r>
        <w:t xml:space="preserve">eyes </w:t>
      </w:r>
    </w:p>
    <w:p w14:paraId="58080585" w14:textId="77777777" w:rsidR="001B236E" w:rsidRDefault="001B236E" w:rsidP="001B236E"/>
    <w:p w14:paraId="64EA778C" w14:textId="7ADC7944" w:rsidR="001B236E" w:rsidRPr="00FC5B60" w:rsidRDefault="001B236E" w:rsidP="001B236E">
      <w:r>
        <w:t xml:space="preserve">Journal name: International Ophthalmology </w:t>
      </w:r>
    </w:p>
    <w:p w14:paraId="34EDF529" w14:textId="77777777" w:rsidR="001B236E" w:rsidRPr="00FC5B60" w:rsidRDefault="001B236E" w:rsidP="001B236E"/>
    <w:p w14:paraId="27E30162" w14:textId="77777777" w:rsidR="001B236E" w:rsidRPr="00FC5B60" w:rsidRDefault="001B236E" w:rsidP="001B236E">
      <w:r w:rsidRPr="00FC5B60">
        <w:t xml:space="preserve">Anna N. Lin, </w:t>
      </w:r>
      <w:r>
        <w:t>MD</w:t>
      </w:r>
      <w:r w:rsidRPr="00FC5B60">
        <w:rPr>
          <w:vertAlign w:val="superscript"/>
        </w:rPr>
        <w:t>1</w:t>
      </w:r>
      <w:r>
        <w:t>;</w:t>
      </w:r>
      <w:r w:rsidRPr="00FC5B60">
        <w:t xml:space="preserve"> Isa S. K. Mohammed, MD</w:t>
      </w:r>
      <w:r w:rsidRPr="00FC5B60">
        <w:rPr>
          <w:vertAlign w:val="superscript"/>
        </w:rPr>
        <w:t>2</w:t>
      </w:r>
      <w:r w:rsidRPr="00FC5B60">
        <w:t xml:space="preserve">; </w:t>
      </w:r>
      <w:proofErr w:type="spellStart"/>
      <w:r w:rsidRPr="00FC5B60">
        <w:t>Wuqaas</w:t>
      </w:r>
      <w:proofErr w:type="spellEnd"/>
      <w:r w:rsidRPr="00FC5B60">
        <w:t xml:space="preserve"> M. Munir, MD</w:t>
      </w:r>
      <w:r w:rsidRPr="00562533">
        <w:rPr>
          <w:vertAlign w:val="superscript"/>
        </w:rPr>
        <w:t>3</w:t>
      </w:r>
      <w:r w:rsidRPr="00FC5B60">
        <w:t xml:space="preserve">; </w:t>
      </w:r>
      <w:proofErr w:type="spellStart"/>
      <w:r w:rsidRPr="00FC5B60">
        <w:t>Saleha</w:t>
      </w:r>
      <w:proofErr w:type="spellEnd"/>
      <w:r w:rsidRPr="00FC5B60">
        <w:t xml:space="preserve"> Z. Munir, OD</w:t>
      </w:r>
      <w:r>
        <w:rPr>
          <w:vertAlign w:val="superscript"/>
        </w:rPr>
        <w:t>3</w:t>
      </w:r>
      <w:r w:rsidRPr="00FC5B60">
        <w:t>; Snehaa Maripudi, MD</w:t>
      </w:r>
      <w:r>
        <w:rPr>
          <w:vertAlign w:val="superscript"/>
        </w:rPr>
        <w:t>4</w:t>
      </w:r>
      <w:r>
        <w:t>; Libby Wei, MD</w:t>
      </w:r>
      <w:r>
        <w:rPr>
          <w:vertAlign w:val="superscript"/>
        </w:rPr>
        <w:t>3</w:t>
      </w:r>
      <w:r>
        <w:t xml:space="preserve">; </w:t>
      </w:r>
      <w:r w:rsidRPr="00FC5B60">
        <w:t>Janet L. Alexander, MD</w:t>
      </w:r>
      <w:r w:rsidRPr="00562533">
        <w:rPr>
          <w:vertAlign w:val="superscript"/>
        </w:rPr>
        <w:t>3</w:t>
      </w:r>
    </w:p>
    <w:p w14:paraId="4AB8DE20" w14:textId="77777777" w:rsidR="001B236E" w:rsidRDefault="001B236E" w:rsidP="001B236E"/>
    <w:p w14:paraId="312E3D14" w14:textId="77777777" w:rsidR="001B236E" w:rsidRDefault="001B236E" w:rsidP="001B236E">
      <w:r>
        <w:rPr>
          <w:noProof/>
        </w:rPr>
        <w:pict w14:anchorId="0397EEFE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5E9FEBB" w14:textId="77777777" w:rsidR="001B236E" w:rsidRPr="000C22EA" w:rsidRDefault="001B236E" w:rsidP="001B236E">
      <w:pPr>
        <w:pStyle w:val="ListParagraph"/>
        <w:numPr>
          <w:ilvl w:val="0"/>
          <w:numId w:val="1"/>
        </w:numPr>
      </w:pPr>
      <w:r>
        <w:t>Department of Neurology, University of Maryland, Baltimore, MD, USA</w:t>
      </w:r>
      <w:r w:rsidRPr="00FC5B60">
        <w:rPr>
          <w:vertAlign w:val="superscript"/>
        </w:rPr>
        <w:t>1</w:t>
      </w:r>
    </w:p>
    <w:p w14:paraId="0CDE3D4E" w14:textId="77777777" w:rsidR="001B236E" w:rsidRPr="00FC5B60" w:rsidRDefault="001B236E" w:rsidP="001B236E">
      <w:pPr>
        <w:pStyle w:val="ListParagraph"/>
        <w:numPr>
          <w:ilvl w:val="0"/>
          <w:numId w:val="1"/>
        </w:numPr>
      </w:pPr>
      <w:r>
        <w:t>Cole Eye Institute, Cleveland Clinic, Cleveland, OH, USA</w:t>
      </w:r>
      <w:r w:rsidRPr="000C22EA">
        <w:rPr>
          <w:vertAlign w:val="superscript"/>
        </w:rPr>
        <w:t>2</w:t>
      </w:r>
    </w:p>
    <w:p w14:paraId="44E285FE" w14:textId="77777777" w:rsidR="001B236E" w:rsidRPr="005B3979" w:rsidRDefault="001B236E" w:rsidP="001B236E">
      <w:pPr>
        <w:pStyle w:val="ListParagraph"/>
        <w:numPr>
          <w:ilvl w:val="0"/>
          <w:numId w:val="1"/>
        </w:numPr>
      </w:pPr>
      <w:r w:rsidRPr="00FC5B60">
        <w:t>Department of Ophthalmology</w:t>
      </w:r>
      <w:r>
        <w:t xml:space="preserve"> and Visual Sciences</w:t>
      </w:r>
      <w:r w:rsidRPr="00FC5B60">
        <w:t xml:space="preserve">, University of </w:t>
      </w:r>
      <w:r w:rsidRPr="005B3979">
        <w:t>Maryland Eye Associates, University of Maryland, Baltimore, MD, USA</w:t>
      </w:r>
      <w:r>
        <w:rPr>
          <w:vertAlign w:val="superscript"/>
        </w:rPr>
        <w:t>3</w:t>
      </w:r>
    </w:p>
    <w:p w14:paraId="413B4501" w14:textId="77777777" w:rsidR="001B236E" w:rsidRPr="005B3979" w:rsidRDefault="001B236E" w:rsidP="001B236E">
      <w:pPr>
        <w:pStyle w:val="ListParagraph"/>
        <w:numPr>
          <w:ilvl w:val="0"/>
          <w:numId w:val="1"/>
        </w:numPr>
      </w:pPr>
      <w:r>
        <w:rPr>
          <w:color w:val="201F1E"/>
          <w:shd w:val="clear" w:color="auto" w:fill="FFFFFF"/>
        </w:rPr>
        <w:t xml:space="preserve">Department of Ophthalmology, </w:t>
      </w:r>
      <w:r w:rsidRPr="005B3979">
        <w:rPr>
          <w:color w:val="201F1E"/>
          <w:shd w:val="clear" w:color="auto" w:fill="FFFFFF"/>
        </w:rPr>
        <w:t>University of Texas Southwestern Medical Center</w:t>
      </w:r>
      <w:r>
        <w:rPr>
          <w:color w:val="201F1E"/>
          <w:shd w:val="clear" w:color="auto" w:fill="FFFFFF"/>
        </w:rPr>
        <w:t>,</w:t>
      </w:r>
      <w:r w:rsidRPr="005B3979">
        <w:rPr>
          <w:color w:val="201F1E"/>
          <w:shd w:val="clear" w:color="auto" w:fill="FFFFFF"/>
        </w:rPr>
        <w:t xml:space="preserve"> Dallas, TX, USA</w:t>
      </w:r>
      <w:r>
        <w:rPr>
          <w:color w:val="201F1E"/>
          <w:shd w:val="clear" w:color="auto" w:fill="FFFFFF"/>
          <w:vertAlign w:val="superscript"/>
        </w:rPr>
        <w:t>4</w:t>
      </w:r>
    </w:p>
    <w:p w14:paraId="4FEBF936" w14:textId="596EBBCD" w:rsidR="001B236E" w:rsidRDefault="001B236E" w:rsidP="001B236E">
      <w:r w:rsidRPr="005B3979">
        <w:t xml:space="preserve"> </w:t>
      </w:r>
    </w:p>
    <w:p w14:paraId="2AC465EF" w14:textId="77777777" w:rsidR="001B236E" w:rsidRDefault="001B236E" w:rsidP="001B236E">
      <w:r>
        <w:t>Corresponding author: Janet L. Alexander</w:t>
      </w:r>
    </w:p>
    <w:p w14:paraId="4B874915" w14:textId="77777777" w:rsidR="001B236E" w:rsidRDefault="001B236E" w:rsidP="001B236E">
      <w:r>
        <w:t>University of Maryland School of Medicine</w:t>
      </w:r>
    </w:p>
    <w:p w14:paraId="200B7A81" w14:textId="77777777" w:rsidR="001B236E" w:rsidRDefault="001B236E" w:rsidP="001B236E">
      <w:r>
        <w:t>Department of Ophthalmology, Baltimore, MD 21201 USA</w:t>
      </w:r>
    </w:p>
    <w:p w14:paraId="7C88D4D0" w14:textId="33820E15" w:rsidR="00005833" w:rsidRDefault="001B236E" w:rsidP="001A3887">
      <w:pPr>
        <w:rPr>
          <w:rStyle w:val="Hyperlink"/>
        </w:rPr>
      </w:pPr>
      <w:r>
        <w:t xml:space="preserve">Email: </w:t>
      </w:r>
      <w:hyperlink r:id="rId7" w:history="1">
        <w:r w:rsidRPr="006D2291">
          <w:rPr>
            <w:rStyle w:val="Hyperlink"/>
          </w:rPr>
          <w:t>jalexander@som.umaryland.edu</w:t>
        </w:r>
      </w:hyperlink>
    </w:p>
    <w:p w14:paraId="35954B76" w14:textId="77777777" w:rsidR="003F5EAF" w:rsidRPr="001B236E" w:rsidRDefault="003F5EAF" w:rsidP="001A3887"/>
    <w:p w14:paraId="453CFAC4" w14:textId="77777777" w:rsidR="00551EB6" w:rsidRPr="005A25DE" w:rsidRDefault="00551EB6" w:rsidP="001A3887">
      <w:pPr>
        <w:rPr>
          <w:color w:val="000000" w:themeColor="text1"/>
        </w:rPr>
      </w:pPr>
    </w:p>
    <w:p w14:paraId="2CE12CD1" w14:textId="2EBE4AB1" w:rsidR="001A3887" w:rsidRPr="00695F77" w:rsidRDefault="001A3887" w:rsidP="007E47D3">
      <w:pPr>
        <w:spacing w:line="480" w:lineRule="auto"/>
        <w:rPr>
          <w:color w:val="000000" w:themeColor="text1"/>
        </w:rPr>
      </w:pPr>
      <w:r w:rsidRPr="005A25DE">
        <w:rPr>
          <w:b/>
          <w:color w:val="000000" w:themeColor="text1"/>
        </w:rPr>
        <w:t>S</w:t>
      </w:r>
      <w:r w:rsidR="00551EB6">
        <w:rPr>
          <w:b/>
          <w:color w:val="000000" w:themeColor="text1"/>
        </w:rPr>
        <w:t xml:space="preserve">upplemental </w:t>
      </w:r>
      <w:r w:rsidRPr="005A25DE">
        <w:rPr>
          <w:b/>
          <w:color w:val="000000" w:themeColor="text1"/>
        </w:rPr>
        <w:t>F</w:t>
      </w:r>
      <w:r w:rsidR="00551EB6">
        <w:rPr>
          <w:b/>
          <w:color w:val="000000" w:themeColor="text1"/>
        </w:rPr>
        <w:t xml:space="preserve">igure </w:t>
      </w:r>
      <w:r w:rsidRPr="005A25DE">
        <w:rPr>
          <w:b/>
          <w:color w:val="000000" w:themeColor="text1"/>
        </w:rPr>
        <w:t>1</w:t>
      </w:r>
      <w:r w:rsidRPr="005A25DE">
        <w:rPr>
          <w:color w:val="000000" w:themeColor="text1"/>
        </w:rPr>
        <w:t xml:space="preserve"> </w:t>
      </w:r>
      <w:r w:rsidR="00DE1FCC" w:rsidRPr="00C877B3">
        <w:rPr>
          <w:color w:val="000000" w:themeColor="text1"/>
        </w:rPr>
        <w:t xml:space="preserve">Bland-Altman Plot (BAP) </w:t>
      </w:r>
      <w:r w:rsidRPr="00C877B3">
        <w:rPr>
          <w:color w:val="000000" w:themeColor="text1"/>
        </w:rPr>
        <w:t xml:space="preserve">of </w:t>
      </w:r>
      <w:r w:rsidR="007B6141" w:rsidRPr="00C877B3">
        <w:rPr>
          <w:color w:val="000000" w:themeColor="text1"/>
        </w:rPr>
        <w:t>manual</w:t>
      </w:r>
      <w:r w:rsidRPr="00C877B3">
        <w:rPr>
          <w:color w:val="000000" w:themeColor="text1"/>
        </w:rPr>
        <w:t xml:space="preserve"> ImageJ and </w:t>
      </w:r>
      <w:proofErr w:type="spellStart"/>
      <w:r w:rsidRPr="00C877B3">
        <w:rPr>
          <w:color w:val="000000" w:themeColor="text1"/>
        </w:rPr>
        <w:t>EyeMark</w:t>
      </w:r>
      <w:proofErr w:type="spellEnd"/>
      <w:r w:rsidRPr="00C877B3">
        <w:rPr>
          <w:color w:val="000000" w:themeColor="text1"/>
        </w:rPr>
        <w:t xml:space="preserve"> Python measurements of </w:t>
      </w:r>
      <w:r w:rsidR="007B6141" w:rsidRPr="00C877B3">
        <w:rPr>
          <w:color w:val="000000" w:themeColor="text1"/>
        </w:rPr>
        <w:t>central corneal thickness (CCT)</w:t>
      </w:r>
      <w:r w:rsidR="00E37DEB" w:rsidRPr="00C877B3">
        <w:rPr>
          <w:color w:val="000000" w:themeColor="text1"/>
        </w:rPr>
        <w:t xml:space="preserve"> in control and keratoconus eyes.</w:t>
      </w:r>
      <w:r w:rsidR="00E37DEB">
        <w:rPr>
          <w:b/>
          <w:bCs/>
          <w:color w:val="000000" w:themeColor="text1"/>
        </w:rPr>
        <w:t xml:space="preserve"> </w:t>
      </w:r>
      <w:r w:rsidR="004A38BE">
        <w:rPr>
          <w:color w:val="000000" w:themeColor="text1"/>
        </w:rPr>
        <w:t xml:space="preserve">Upper and lower dashed lines show +1.96 SD and -1.96 SD, respectively. Shaded areas notate 95% confidence interval. </w:t>
      </w:r>
      <w:r w:rsidR="00695F77" w:rsidRPr="00695F77">
        <w:rPr>
          <w:color w:val="000000" w:themeColor="text1"/>
        </w:rPr>
        <w:t>A)</w:t>
      </w:r>
      <w:r w:rsidR="00695F77">
        <w:rPr>
          <w:color w:val="000000" w:themeColor="text1"/>
        </w:rPr>
        <w:t xml:space="preserve"> </w:t>
      </w:r>
      <w:r w:rsidR="00EC1A6E">
        <w:rPr>
          <w:color w:val="000000" w:themeColor="text1"/>
        </w:rPr>
        <w:t>For control eyes, t</w:t>
      </w:r>
      <w:r w:rsidRPr="00695F77">
        <w:rPr>
          <w:color w:val="000000" w:themeColor="text1"/>
        </w:rPr>
        <w:t xml:space="preserve">he mean difference between measurements </w:t>
      </w:r>
      <w:r w:rsidR="0002321B">
        <w:rPr>
          <w:color w:val="000000" w:themeColor="text1"/>
        </w:rPr>
        <w:t>is</w:t>
      </w:r>
      <w:r w:rsidRPr="00695F77">
        <w:rPr>
          <w:color w:val="000000" w:themeColor="text1"/>
        </w:rPr>
        <w:t xml:space="preserve"> -0.003 mm</w:t>
      </w:r>
      <w:r w:rsidR="00EC1A6E">
        <w:rPr>
          <w:color w:val="000000" w:themeColor="text1"/>
        </w:rPr>
        <w:t xml:space="preserve">. </w:t>
      </w:r>
      <w:r w:rsidRPr="00695F77">
        <w:rPr>
          <w:color w:val="000000" w:themeColor="text1"/>
        </w:rPr>
        <w:t>The upper limits of agreement (LOA) are 0.028 mm (0.017 – 0.039, 95% CI) and the lower LOA is -0.034 mm (-0.045 – -0.022, 95% CI).</w:t>
      </w:r>
      <w:r w:rsidR="00EC1A6E">
        <w:rPr>
          <w:color w:val="000000" w:themeColor="text1"/>
        </w:rPr>
        <w:t xml:space="preserve"> B) For keratoconus eyes, t</w:t>
      </w:r>
      <w:r w:rsidR="00EC1A6E" w:rsidRPr="005A25DE">
        <w:rPr>
          <w:color w:val="000000" w:themeColor="text1"/>
        </w:rPr>
        <w:t>he mean difference between measurements is -0.002</w:t>
      </w:r>
      <w:r w:rsidR="00EC1A6E">
        <w:rPr>
          <w:color w:val="000000" w:themeColor="text1"/>
        </w:rPr>
        <w:t xml:space="preserve"> mm</w:t>
      </w:r>
      <w:r w:rsidR="00EC1A6E" w:rsidRPr="005A25DE">
        <w:rPr>
          <w:color w:val="000000" w:themeColor="text1"/>
        </w:rPr>
        <w:t>. The upper LOA is 0.008</w:t>
      </w:r>
      <w:r w:rsidR="00EC1A6E">
        <w:rPr>
          <w:color w:val="000000" w:themeColor="text1"/>
        </w:rPr>
        <w:t xml:space="preserve"> mm</w:t>
      </w:r>
      <w:r w:rsidR="00EC1A6E" w:rsidRPr="005A25DE">
        <w:rPr>
          <w:color w:val="000000" w:themeColor="text1"/>
        </w:rPr>
        <w:t xml:space="preserve"> (0.004 – 0.011, 95% CI) and the lower LOA is -0.013</w:t>
      </w:r>
      <w:r w:rsidR="00EC1A6E">
        <w:rPr>
          <w:color w:val="000000" w:themeColor="text1"/>
        </w:rPr>
        <w:t xml:space="preserve"> mm</w:t>
      </w:r>
      <w:r w:rsidR="00EC1A6E" w:rsidRPr="005A25DE">
        <w:rPr>
          <w:color w:val="000000" w:themeColor="text1"/>
        </w:rPr>
        <w:t xml:space="preserve"> (-0.016 – -0.009, 95% CI)</w:t>
      </w:r>
    </w:p>
    <w:p w14:paraId="10DEC22D" w14:textId="77777777" w:rsidR="00551EB6" w:rsidRDefault="00551EB6" w:rsidP="007E47D3">
      <w:pPr>
        <w:spacing w:line="480" w:lineRule="auto"/>
        <w:rPr>
          <w:b/>
          <w:color w:val="000000" w:themeColor="text1"/>
        </w:rPr>
      </w:pPr>
    </w:p>
    <w:p w14:paraId="7E561980" w14:textId="05DFAC8E" w:rsidR="001A3887" w:rsidRPr="00257B92" w:rsidRDefault="00551EB6" w:rsidP="007E47D3">
      <w:pPr>
        <w:spacing w:line="480" w:lineRule="auto"/>
        <w:rPr>
          <w:color w:val="000000" w:themeColor="text1"/>
        </w:rPr>
      </w:pPr>
      <w:r w:rsidRPr="005A25DE">
        <w:rPr>
          <w:b/>
          <w:color w:val="000000" w:themeColor="text1"/>
        </w:rPr>
        <w:t>S</w:t>
      </w:r>
      <w:r>
        <w:rPr>
          <w:b/>
          <w:color w:val="000000" w:themeColor="text1"/>
        </w:rPr>
        <w:t xml:space="preserve">upplemental </w:t>
      </w:r>
      <w:r w:rsidRPr="005A25DE">
        <w:rPr>
          <w:b/>
          <w:color w:val="000000" w:themeColor="text1"/>
        </w:rPr>
        <w:t>F</w:t>
      </w:r>
      <w:r>
        <w:rPr>
          <w:b/>
          <w:color w:val="000000" w:themeColor="text1"/>
        </w:rPr>
        <w:t xml:space="preserve">igure </w:t>
      </w:r>
      <w:r w:rsidR="001A3887" w:rsidRPr="005A25DE">
        <w:rPr>
          <w:b/>
          <w:color w:val="000000" w:themeColor="text1"/>
        </w:rPr>
        <w:t>2</w:t>
      </w:r>
      <w:r w:rsidR="007E47D3">
        <w:rPr>
          <w:b/>
          <w:color w:val="000000" w:themeColor="text1"/>
        </w:rPr>
        <w:t xml:space="preserve"> </w:t>
      </w:r>
      <w:r w:rsidR="001A3887" w:rsidRPr="007E47D3">
        <w:rPr>
          <w:color w:val="000000" w:themeColor="text1"/>
        </w:rPr>
        <w:t xml:space="preserve">BAP of </w:t>
      </w:r>
      <w:r w:rsidR="007E47D3">
        <w:rPr>
          <w:color w:val="000000" w:themeColor="text1"/>
        </w:rPr>
        <w:t>manual</w:t>
      </w:r>
      <w:r w:rsidR="001A3887" w:rsidRPr="007E47D3">
        <w:rPr>
          <w:color w:val="000000" w:themeColor="text1"/>
        </w:rPr>
        <w:t xml:space="preserve"> ImageJ and </w:t>
      </w:r>
      <w:proofErr w:type="spellStart"/>
      <w:r w:rsidR="001A3887" w:rsidRPr="007E47D3">
        <w:rPr>
          <w:color w:val="000000" w:themeColor="text1"/>
        </w:rPr>
        <w:t>EyeMark</w:t>
      </w:r>
      <w:proofErr w:type="spellEnd"/>
      <w:r w:rsidR="001A3887" w:rsidRPr="007E47D3">
        <w:rPr>
          <w:color w:val="000000" w:themeColor="text1"/>
        </w:rPr>
        <w:t xml:space="preserve"> Python measurements of </w:t>
      </w:r>
      <w:r w:rsidR="007E47D3">
        <w:rPr>
          <w:color w:val="000000" w:themeColor="text1"/>
        </w:rPr>
        <w:t xml:space="preserve">anterior </w:t>
      </w:r>
      <w:r w:rsidR="008B3155">
        <w:rPr>
          <w:color w:val="000000" w:themeColor="text1"/>
        </w:rPr>
        <w:t>corneal radius of curvature (ACRC) in control and keratoconus eyes. A)</w:t>
      </w:r>
      <w:r w:rsidR="0002321B">
        <w:rPr>
          <w:color w:val="000000" w:themeColor="text1"/>
        </w:rPr>
        <w:t xml:space="preserve"> For control eyes, t</w:t>
      </w:r>
      <w:r w:rsidR="001A3887" w:rsidRPr="005A25DE">
        <w:rPr>
          <w:color w:val="000000" w:themeColor="text1"/>
        </w:rPr>
        <w:t xml:space="preserve">he </w:t>
      </w:r>
      <w:r w:rsidR="001A3887" w:rsidRPr="005A25DE">
        <w:rPr>
          <w:color w:val="000000" w:themeColor="text1"/>
        </w:rPr>
        <w:lastRenderedPageBreak/>
        <w:t>mean difference between measurements is -0.003</w:t>
      </w:r>
      <w:r w:rsidR="001A3887">
        <w:rPr>
          <w:color w:val="000000" w:themeColor="text1"/>
        </w:rPr>
        <w:t xml:space="preserve"> mm</w:t>
      </w:r>
      <w:r w:rsidR="001A3887" w:rsidRPr="005A25DE">
        <w:rPr>
          <w:color w:val="000000" w:themeColor="text1"/>
        </w:rPr>
        <w:t>. The upper LOA is 0.048</w:t>
      </w:r>
      <w:r w:rsidR="001A3887">
        <w:rPr>
          <w:color w:val="000000" w:themeColor="text1"/>
        </w:rPr>
        <w:t xml:space="preserve"> mm</w:t>
      </w:r>
      <w:r w:rsidR="001A3887" w:rsidRPr="005A25DE">
        <w:rPr>
          <w:color w:val="000000" w:themeColor="text1"/>
        </w:rPr>
        <w:t xml:space="preserve"> (0.030 – 0.067, 95% CI) and the lower LOA is -0.054</w:t>
      </w:r>
      <w:r w:rsidR="001A3887">
        <w:rPr>
          <w:color w:val="000000" w:themeColor="text1"/>
        </w:rPr>
        <w:t xml:space="preserve"> mm</w:t>
      </w:r>
      <w:r w:rsidR="001A3887" w:rsidRPr="005A25DE">
        <w:rPr>
          <w:color w:val="000000" w:themeColor="text1"/>
        </w:rPr>
        <w:t xml:space="preserve"> (-0.072 – -0.035, 95% CI).</w:t>
      </w:r>
      <w:r w:rsidR="0002321B">
        <w:rPr>
          <w:color w:val="000000" w:themeColor="text1"/>
        </w:rPr>
        <w:t xml:space="preserve"> B)</w:t>
      </w:r>
      <w:r w:rsidR="0002321B" w:rsidRPr="0002321B">
        <w:rPr>
          <w:color w:val="000000" w:themeColor="text1"/>
        </w:rPr>
        <w:t xml:space="preserve"> </w:t>
      </w:r>
      <w:r w:rsidR="0002321B">
        <w:rPr>
          <w:color w:val="000000" w:themeColor="text1"/>
        </w:rPr>
        <w:t>For keratoconus eyes, th</w:t>
      </w:r>
      <w:r w:rsidR="0002321B" w:rsidRPr="005A25DE">
        <w:rPr>
          <w:color w:val="000000" w:themeColor="text1"/>
        </w:rPr>
        <w:t>e mean difference between measurements is 0.000</w:t>
      </w:r>
      <w:r w:rsidR="0002321B">
        <w:rPr>
          <w:color w:val="000000" w:themeColor="text1"/>
        </w:rPr>
        <w:t xml:space="preserve"> mm</w:t>
      </w:r>
      <w:r w:rsidR="0002321B" w:rsidRPr="005A25DE">
        <w:rPr>
          <w:color w:val="000000" w:themeColor="text1"/>
        </w:rPr>
        <w:t xml:space="preserve">. The upper LOA is 0.066 </w:t>
      </w:r>
      <w:r w:rsidR="0002321B">
        <w:rPr>
          <w:color w:val="000000" w:themeColor="text1"/>
        </w:rPr>
        <w:t xml:space="preserve">mm </w:t>
      </w:r>
      <w:r w:rsidR="0002321B" w:rsidRPr="005A25DE">
        <w:rPr>
          <w:color w:val="000000" w:themeColor="text1"/>
        </w:rPr>
        <w:t>(0.042 – 0.090, 95% CI) and the lower LOA is -0.066</w:t>
      </w:r>
      <w:r w:rsidR="0002321B">
        <w:rPr>
          <w:color w:val="000000" w:themeColor="text1"/>
        </w:rPr>
        <w:t xml:space="preserve"> mm</w:t>
      </w:r>
      <w:r w:rsidR="0002321B" w:rsidRPr="005A25DE">
        <w:rPr>
          <w:color w:val="000000" w:themeColor="text1"/>
        </w:rPr>
        <w:t xml:space="preserve"> (-0.090 – -0.042, 95% CI)</w:t>
      </w:r>
    </w:p>
    <w:p w14:paraId="3231A52E" w14:textId="77777777" w:rsidR="001A3887" w:rsidRDefault="001A3887" w:rsidP="007E47D3">
      <w:pPr>
        <w:spacing w:line="480" w:lineRule="auto"/>
        <w:rPr>
          <w:b/>
          <w:color w:val="000000" w:themeColor="text1"/>
        </w:rPr>
      </w:pPr>
    </w:p>
    <w:p w14:paraId="6B61A282" w14:textId="75A7A63A" w:rsidR="001A3887" w:rsidRPr="005A25DE" w:rsidRDefault="00551EB6" w:rsidP="007E47D3">
      <w:pPr>
        <w:spacing w:line="480" w:lineRule="auto"/>
        <w:rPr>
          <w:color w:val="000000" w:themeColor="text1"/>
        </w:rPr>
      </w:pPr>
      <w:r w:rsidRPr="005A25DE">
        <w:rPr>
          <w:b/>
          <w:color w:val="000000" w:themeColor="text1"/>
        </w:rPr>
        <w:t>S</w:t>
      </w:r>
      <w:r>
        <w:rPr>
          <w:b/>
          <w:color w:val="000000" w:themeColor="text1"/>
        </w:rPr>
        <w:t xml:space="preserve">upplemental </w:t>
      </w:r>
      <w:r w:rsidRPr="005A25DE">
        <w:rPr>
          <w:b/>
          <w:color w:val="000000" w:themeColor="text1"/>
        </w:rPr>
        <w:t>F</w:t>
      </w:r>
      <w:r>
        <w:rPr>
          <w:b/>
          <w:color w:val="000000" w:themeColor="text1"/>
        </w:rPr>
        <w:t xml:space="preserve">igure </w:t>
      </w:r>
      <w:r w:rsidR="001A3887" w:rsidRPr="005A25DE">
        <w:rPr>
          <w:b/>
          <w:color w:val="000000" w:themeColor="text1"/>
        </w:rPr>
        <w:t>3</w:t>
      </w:r>
      <w:r w:rsidR="0002321B">
        <w:rPr>
          <w:b/>
          <w:color w:val="000000" w:themeColor="text1"/>
        </w:rPr>
        <w:t xml:space="preserve"> </w:t>
      </w:r>
      <w:r w:rsidR="001A3887" w:rsidRPr="0002321B">
        <w:rPr>
          <w:color w:val="000000" w:themeColor="text1"/>
        </w:rPr>
        <w:t xml:space="preserve">BAP of </w:t>
      </w:r>
      <w:r w:rsidR="0002321B">
        <w:rPr>
          <w:color w:val="000000" w:themeColor="text1"/>
        </w:rPr>
        <w:t>manual</w:t>
      </w:r>
      <w:r w:rsidR="001A3887" w:rsidRPr="0002321B">
        <w:rPr>
          <w:color w:val="000000" w:themeColor="text1"/>
        </w:rPr>
        <w:t xml:space="preserve"> ImageJ and </w:t>
      </w:r>
      <w:proofErr w:type="spellStart"/>
      <w:r w:rsidR="001A3887" w:rsidRPr="0002321B">
        <w:rPr>
          <w:color w:val="000000" w:themeColor="text1"/>
        </w:rPr>
        <w:t>EyeMark</w:t>
      </w:r>
      <w:proofErr w:type="spellEnd"/>
      <w:r w:rsidR="001A3887" w:rsidRPr="0002321B">
        <w:rPr>
          <w:color w:val="000000" w:themeColor="text1"/>
        </w:rPr>
        <w:t xml:space="preserve"> Python measurements of</w:t>
      </w:r>
      <w:r w:rsidR="0002321B">
        <w:rPr>
          <w:color w:val="000000" w:themeColor="text1"/>
        </w:rPr>
        <w:t xml:space="preserve"> posterior corneal radius of curvature (PCRC) in control and keratoconus eyes. A) For control eyes, t</w:t>
      </w:r>
      <w:r w:rsidR="001A3887" w:rsidRPr="005A25DE">
        <w:rPr>
          <w:color w:val="000000" w:themeColor="text1"/>
        </w:rPr>
        <w:t>he mean difference between measurements is -0.004</w:t>
      </w:r>
      <w:r w:rsidR="001A3887">
        <w:rPr>
          <w:color w:val="000000" w:themeColor="text1"/>
        </w:rPr>
        <w:t xml:space="preserve"> mm</w:t>
      </w:r>
      <w:r w:rsidR="001A3887" w:rsidRPr="005A25DE">
        <w:rPr>
          <w:color w:val="000000" w:themeColor="text1"/>
        </w:rPr>
        <w:t>. The upper LOA is 0.069</w:t>
      </w:r>
      <w:r w:rsidR="001A3887">
        <w:rPr>
          <w:color w:val="000000" w:themeColor="text1"/>
        </w:rPr>
        <w:t xml:space="preserve"> mm</w:t>
      </w:r>
      <w:r w:rsidR="001A3887" w:rsidRPr="005A25DE">
        <w:rPr>
          <w:color w:val="000000" w:themeColor="text1"/>
        </w:rPr>
        <w:t xml:space="preserve"> (0.043 – 0.096, 95% CI) and the lower LOA is -0.077</w:t>
      </w:r>
      <w:r w:rsidR="001A3887">
        <w:rPr>
          <w:color w:val="000000" w:themeColor="text1"/>
        </w:rPr>
        <w:t xml:space="preserve"> mm</w:t>
      </w:r>
      <w:r w:rsidR="001A3887" w:rsidRPr="005A25DE">
        <w:rPr>
          <w:color w:val="000000" w:themeColor="text1"/>
        </w:rPr>
        <w:t xml:space="preserve"> (-0.104 – -0.050, 95% CI).</w:t>
      </w:r>
      <w:r w:rsidR="003F5EAF">
        <w:rPr>
          <w:color w:val="000000" w:themeColor="text1"/>
        </w:rPr>
        <w:t xml:space="preserve"> B) For keratoconus eyes, t</w:t>
      </w:r>
      <w:r w:rsidR="003F5EAF" w:rsidRPr="005A25DE">
        <w:rPr>
          <w:color w:val="000000" w:themeColor="text1"/>
        </w:rPr>
        <w:t>he mean difference between measurements is -0.004</w:t>
      </w:r>
      <w:r w:rsidR="003F5EAF">
        <w:rPr>
          <w:color w:val="000000" w:themeColor="text1"/>
        </w:rPr>
        <w:t xml:space="preserve"> mm</w:t>
      </w:r>
      <w:r w:rsidR="003F5EAF" w:rsidRPr="005A25DE">
        <w:rPr>
          <w:color w:val="000000" w:themeColor="text1"/>
        </w:rPr>
        <w:t xml:space="preserve">. The upper LOA is 0.104 </w:t>
      </w:r>
      <w:r w:rsidR="003F5EAF">
        <w:rPr>
          <w:color w:val="000000" w:themeColor="text1"/>
        </w:rPr>
        <w:t xml:space="preserve">mm </w:t>
      </w:r>
      <w:r w:rsidR="003F5EAF" w:rsidRPr="005A25DE">
        <w:rPr>
          <w:color w:val="000000" w:themeColor="text1"/>
        </w:rPr>
        <w:t>(0.064 – 0.143, 95% CI) and the lower LOA is -0.111</w:t>
      </w:r>
      <w:r w:rsidR="003F5EAF">
        <w:rPr>
          <w:color w:val="000000" w:themeColor="text1"/>
        </w:rPr>
        <w:t xml:space="preserve"> mm</w:t>
      </w:r>
      <w:r w:rsidR="003F5EAF" w:rsidRPr="005A25DE">
        <w:rPr>
          <w:color w:val="000000" w:themeColor="text1"/>
        </w:rPr>
        <w:t xml:space="preserve"> (-0.150 – -0.072, 95% CI)</w:t>
      </w:r>
    </w:p>
    <w:p w14:paraId="2E249655" w14:textId="77777777" w:rsidR="003F5EAF" w:rsidRDefault="003F5EAF" w:rsidP="007E47D3">
      <w:pPr>
        <w:spacing w:line="480" w:lineRule="auto"/>
        <w:rPr>
          <w:b/>
          <w:color w:val="000000" w:themeColor="text1"/>
        </w:rPr>
      </w:pPr>
    </w:p>
    <w:p w14:paraId="6141709D" w14:textId="6AE7A182" w:rsidR="001A3887" w:rsidRPr="00257B92" w:rsidRDefault="00551EB6" w:rsidP="007E47D3">
      <w:pPr>
        <w:spacing w:line="480" w:lineRule="auto"/>
        <w:rPr>
          <w:color w:val="000000" w:themeColor="text1"/>
        </w:rPr>
      </w:pPr>
      <w:r w:rsidRPr="005A25DE">
        <w:rPr>
          <w:b/>
          <w:color w:val="000000" w:themeColor="text1"/>
        </w:rPr>
        <w:t>S</w:t>
      </w:r>
      <w:r>
        <w:rPr>
          <w:b/>
          <w:color w:val="000000" w:themeColor="text1"/>
        </w:rPr>
        <w:t xml:space="preserve">upplemental </w:t>
      </w:r>
      <w:r w:rsidRPr="005A25DE">
        <w:rPr>
          <w:b/>
          <w:color w:val="000000" w:themeColor="text1"/>
        </w:rPr>
        <w:t>F</w:t>
      </w:r>
      <w:r>
        <w:rPr>
          <w:b/>
          <w:color w:val="000000" w:themeColor="text1"/>
        </w:rPr>
        <w:t xml:space="preserve">igure </w:t>
      </w:r>
      <w:r w:rsidR="001A3887" w:rsidRPr="005A25DE">
        <w:rPr>
          <w:b/>
          <w:color w:val="000000" w:themeColor="text1"/>
        </w:rPr>
        <w:t>4</w:t>
      </w:r>
      <w:r w:rsidR="003F5EAF">
        <w:rPr>
          <w:b/>
          <w:color w:val="000000" w:themeColor="text1"/>
        </w:rPr>
        <w:t xml:space="preserve"> </w:t>
      </w:r>
      <w:r w:rsidR="001A3887" w:rsidRPr="003F5EAF">
        <w:rPr>
          <w:color w:val="000000" w:themeColor="text1"/>
        </w:rPr>
        <w:t xml:space="preserve">BAP of </w:t>
      </w:r>
      <w:r w:rsidR="003F5EAF" w:rsidRPr="003F5EAF">
        <w:rPr>
          <w:color w:val="000000" w:themeColor="text1"/>
        </w:rPr>
        <w:t>manual</w:t>
      </w:r>
      <w:r w:rsidR="001A3887" w:rsidRPr="003F5EAF">
        <w:rPr>
          <w:color w:val="000000" w:themeColor="text1"/>
        </w:rPr>
        <w:t xml:space="preserve"> ImageJ and </w:t>
      </w:r>
      <w:proofErr w:type="spellStart"/>
      <w:r w:rsidR="001A3887" w:rsidRPr="003F5EAF">
        <w:rPr>
          <w:color w:val="000000" w:themeColor="text1"/>
        </w:rPr>
        <w:t>EyeMark</w:t>
      </w:r>
      <w:proofErr w:type="spellEnd"/>
      <w:r w:rsidR="001A3887" w:rsidRPr="003F5EAF">
        <w:rPr>
          <w:color w:val="000000" w:themeColor="text1"/>
        </w:rPr>
        <w:t xml:space="preserve"> Python measurements of </w:t>
      </w:r>
      <w:r w:rsidR="003F5EAF" w:rsidRPr="003F5EAF">
        <w:rPr>
          <w:color w:val="000000" w:themeColor="text1"/>
        </w:rPr>
        <w:t>truncated anterior vault (TAV) in control and keratoconus eyes. A)</w:t>
      </w:r>
      <w:r w:rsidR="003F5EAF">
        <w:rPr>
          <w:b/>
          <w:bCs/>
          <w:color w:val="000000" w:themeColor="text1"/>
        </w:rPr>
        <w:t xml:space="preserve"> </w:t>
      </w:r>
      <w:r w:rsidR="003F5EAF">
        <w:rPr>
          <w:color w:val="000000" w:themeColor="text1"/>
        </w:rPr>
        <w:t>For control eyes, t</w:t>
      </w:r>
      <w:r w:rsidR="001A3887" w:rsidRPr="005A25DE">
        <w:rPr>
          <w:color w:val="000000" w:themeColor="text1"/>
        </w:rPr>
        <w:t>he mean difference between measurements is -0.001</w:t>
      </w:r>
      <w:r w:rsidR="001A3887">
        <w:rPr>
          <w:color w:val="000000" w:themeColor="text1"/>
        </w:rPr>
        <w:t xml:space="preserve"> mm</w:t>
      </w:r>
      <w:r w:rsidR="001A3887" w:rsidRPr="005A25DE">
        <w:rPr>
          <w:color w:val="000000" w:themeColor="text1"/>
        </w:rPr>
        <w:t>. The upper LOA is 0.031</w:t>
      </w:r>
      <w:r w:rsidR="001A3887">
        <w:rPr>
          <w:color w:val="000000" w:themeColor="text1"/>
        </w:rPr>
        <w:t xml:space="preserve"> mm</w:t>
      </w:r>
      <w:r w:rsidR="001A3887" w:rsidRPr="005A25DE">
        <w:rPr>
          <w:color w:val="000000" w:themeColor="text1"/>
        </w:rPr>
        <w:t xml:space="preserve"> (0.019 – 0.043, 95% CI) and the lower LOA is -0.033</w:t>
      </w:r>
      <w:r w:rsidR="001A3887">
        <w:rPr>
          <w:color w:val="000000" w:themeColor="text1"/>
        </w:rPr>
        <w:t xml:space="preserve"> mm</w:t>
      </w:r>
      <w:r w:rsidR="001A3887" w:rsidRPr="005A25DE">
        <w:rPr>
          <w:color w:val="000000" w:themeColor="text1"/>
        </w:rPr>
        <w:t xml:space="preserve"> (-0.044 – -0.021, 95% CI).</w:t>
      </w:r>
      <w:r w:rsidR="003F5EAF">
        <w:rPr>
          <w:color w:val="000000" w:themeColor="text1"/>
        </w:rPr>
        <w:t xml:space="preserve"> B) For keratoconus eyes, t</w:t>
      </w:r>
      <w:r w:rsidR="003F5EAF" w:rsidRPr="005A25DE">
        <w:rPr>
          <w:color w:val="000000" w:themeColor="text1"/>
        </w:rPr>
        <w:t>he mean difference between measurements is -0.001</w:t>
      </w:r>
      <w:r w:rsidR="003F5EAF">
        <w:rPr>
          <w:color w:val="000000" w:themeColor="text1"/>
        </w:rPr>
        <w:t xml:space="preserve"> mm</w:t>
      </w:r>
      <w:r w:rsidR="003F5EAF" w:rsidRPr="005A25DE">
        <w:rPr>
          <w:color w:val="000000" w:themeColor="text1"/>
        </w:rPr>
        <w:t>. The upper LOA is 0.016</w:t>
      </w:r>
      <w:r w:rsidR="003F5EAF">
        <w:rPr>
          <w:color w:val="000000" w:themeColor="text1"/>
        </w:rPr>
        <w:t xml:space="preserve"> mm</w:t>
      </w:r>
      <w:r w:rsidR="003F5EAF" w:rsidRPr="005A25DE">
        <w:rPr>
          <w:color w:val="000000" w:themeColor="text1"/>
        </w:rPr>
        <w:t xml:space="preserve"> (0.010 – 0.022, 95% CI) and the lower LOA is -0.019</w:t>
      </w:r>
      <w:r w:rsidR="003F5EAF">
        <w:rPr>
          <w:color w:val="000000" w:themeColor="text1"/>
        </w:rPr>
        <w:t xml:space="preserve"> mm</w:t>
      </w:r>
      <w:r w:rsidR="003F5EAF" w:rsidRPr="005A25DE">
        <w:rPr>
          <w:color w:val="000000" w:themeColor="text1"/>
        </w:rPr>
        <w:t xml:space="preserve"> (-0.025 – -0.013, 95% CI)</w:t>
      </w:r>
    </w:p>
    <w:sectPr w:rsidR="001A3887" w:rsidRPr="00257B92" w:rsidSect="00E455CD"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3F4C8" w14:textId="77777777" w:rsidR="001C4A91" w:rsidRDefault="001C4A91">
      <w:r>
        <w:separator/>
      </w:r>
    </w:p>
  </w:endnote>
  <w:endnote w:type="continuationSeparator" w:id="0">
    <w:p w14:paraId="25C2758A" w14:textId="77777777" w:rsidR="001C4A91" w:rsidRDefault="001C4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5193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6FE673" w14:textId="77777777" w:rsidR="00E455CD" w:rsidRDefault="001A38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E8ADCF" w14:textId="77777777" w:rsidR="00E455CD" w:rsidRDefault="001C4A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55DCC" w14:textId="77777777" w:rsidR="001C4A91" w:rsidRDefault="001C4A91">
      <w:r>
        <w:separator/>
      </w:r>
    </w:p>
  </w:footnote>
  <w:footnote w:type="continuationSeparator" w:id="0">
    <w:p w14:paraId="02636DDA" w14:textId="77777777" w:rsidR="001C4A91" w:rsidRDefault="001C4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97E47"/>
    <w:multiLevelType w:val="hybridMultilevel"/>
    <w:tmpl w:val="D8C46652"/>
    <w:lvl w:ilvl="0" w:tplc="320A05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0102B"/>
    <w:multiLevelType w:val="hybridMultilevel"/>
    <w:tmpl w:val="1B04C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887"/>
    <w:rsid w:val="00005833"/>
    <w:rsid w:val="0002321B"/>
    <w:rsid w:val="001A3887"/>
    <w:rsid w:val="001B236E"/>
    <w:rsid w:val="001C4A91"/>
    <w:rsid w:val="00257B92"/>
    <w:rsid w:val="003F5EAF"/>
    <w:rsid w:val="004A38BE"/>
    <w:rsid w:val="00551EB6"/>
    <w:rsid w:val="00695F77"/>
    <w:rsid w:val="007B6141"/>
    <w:rsid w:val="007E47D3"/>
    <w:rsid w:val="008B3155"/>
    <w:rsid w:val="00973893"/>
    <w:rsid w:val="00AF269D"/>
    <w:rsid w:val="00C877B3"/>
    <w:rsid w:val="00D51564"/>
    <w:rsid w:val="00DE1FCC"/>
    <w:rsid w:val="00E37DEB"/>
    <w:rsid w:val="00EA51E7"/>
    <w:rsid w:val="00EC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5DC08"/>
  <w15:chartTrackingRefBased/>
  <w15:docId w15:val="{FDE1C4E9-7753-4CF1-886E-A459C6409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A38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3887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1A3887"/>
  </w:style>
  <w:style w:type="paragraph" w:styleId="ListParagraph">
    <w:name w:val="List Paragraph"/>
    <w:basedOn w:val="Normal"/>
    <w:uiPriority w:val="34"/>
    <w:qFormat/>
    <w:rsid w:val="001B23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23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alexander@som.umaryland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Wei, Libby</cp:lastModifiedBy>
  <cp:revision>17</cp:revision>
  <dcterms:created xsi:type="dcterms:W3CDTF">2022-01-19T19:51:00Z</dcterms:created>
  <dcterms:modified xsi:type="dcterms:W3CDTF">2022-06-22T21:18:00Z</dcterms:modified>
</cp:coreProperties>
</file>