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08" w:rsidRDefault="005B0A08" w:rsidP="005B0A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3: Search strategy (for the PubMed database) </w:t>
      </w:r>
    </w:p>
    <w:p w:rsidR="005B0A08" w:rsidRDefault="005B0A08" w:rsidP="005B0A0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778">
        <w:rPr>
          <w:rFonts w:ascii="Times New Roman" w:hAnsi="Times New Roman" w:cs="Times New Roman"/>
          <w:sz w:val="24"/>
          <w:szCs w:val="24"/>
        </w:rPr>
        <w:t xml:space="preserve">Depression OR “depressive disorder” OR “major depressive disorder” OR “minor depression” OR “bipolar depression” OR “masked depression” OR “secondary depression” OR “sub-threshold depression” OR “mild depression” OR dysthymia OR “common mental disorder”  </w:t>
      </w:r>
    </w:p>
    <w:p w:rsidR="005B0A08" w:rsidRDefault="005B0A08" w:rsidP="005B0A0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5B0A08" w:rsidRDefault="005B0A08" w:rsidP="005B0A0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Detection OR “detection rate” OR screening OR “case finding” OR diagnosis OR undiagnosed OR under-detection OR recognition OR “under recognition”</w:t>
      </w:r>
    </w:p>
    <w:p w:rsidR="005B0A08" w:rsidRDefault="005B0A08" w:rsidP="005B0A0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bookmarkStart w:id="0" w:name="_GoBack"/>
      <w:bookmarkEnd w:id="0"/>
    </w:p>
    <w:p w:rsidR="005B0A08" w:rsidRDefault="005B0A08" w:rsidP="005B0A0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“Primary health care” OR “primary care” OR “health center” OR “primary hospital” OR “community health” OR “Family practice” </w:t>
      </w:r>
    </w:p>
    <w:p w:rsidR="005B0A08" w:rsidRDefault="005B0A08" w:rsidP="005B0A0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5B0A08" w:rsidRDefault="005B0A08" w:rsidP="005B0A0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Intervene* OR strategy* OR method* OR mechanism* OR screening OR guideline OR education OR “clinician education” OR “case management” OR “collaborative care” OR “stepped care” OR “chronic care model”</w:t>
      </w:r>
    </w:p>
    <w:p w:rsidR="00E42539" w:rsidRDefault="005B0A08"/>
    <w:sectPr w:rsidR="00E42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A5039"/>
    <w:multiLevelType w:val="hybridMultilevel"/>
    <w:tmpl w:val="4E1C1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08"/>
    <w:rsid w:val="005B0A08"/>
    <w:rsid w:val="006B5EB4"/>
    <w:rsid w:val="00C8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B0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B0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2021-12-16T22:41:00Z</dcterms:created>
  <dcterms:modified xsi:type="dcterms:W3CDTF">2021-12-16T22:44:00Z</dcterms:modified>
</cp:coreProperties>
</file>