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4F4CE" w14:textId="77777777" w:rsidR="002A5C44" w:rsidRDefault="002A5C44">
      <w:pPr>
        <w:ind w:firstLineChars="300" w:firstLine="720"/>
        <w:rPr>
          <w:rFonts w:eastAsia="等线"/>
          <w:b/>
          <w:bCs/>
          <w:kern w:val="2"/>
          <w:sz w:val="24"/>
          <w:szCs w:val="24"/>
          <w:lang w:bidi="ar"/>
        </w:rPr>
      </w:pPr>
    </w:p>
    <w:p w14:paraId="40407B3F" w14:textId="77777777" w:rsidR="002A5C44" w:rsidRDefault="00386FE8">
      <w:pPr>
        <w:jc w:val="center"/>
        <w:rPr>
          <w:rFonts w:eastAsia="等线"/>
          <w:b/>
          <w:bCs/>
          <w:kern w:val="2"/>
          <w:sz w:val="24"/>
          <w:szCs w:val="24"/>
        </w:rPr>
      </w:pPr>
      <w:r>
        <w:rPr>
          <w:rFonts w:eastAsia="等线" w:hint="eastAsia"/>
          <w:b/>
          <w:bCs/>
          <w:kern w:val="2"/>
          <w:sz w:val="24"/>
          <w:szCs w:val="24"/>
          <w:lang w:bidi="ar"/>
        </w:rPr>
        <w:t>M</w:t>
      </w:r>
      <w:r>
        <w:rPr>
          <w:rFonts w:eastAsia="等线" w:hint="eastAsia"/>
          <w:b/>
          <w:bCs/>
          <w:kern w:val="2"/>
          <w:sz w:val="24"/>
          <w:szCs w:val="24"/>
        </w:rPr>
        <w:t>edical oncology</w:t>
      </w:r>
    </w:p>
    <w:p w14:paraId="04C4F5D5" w14:textId="77777777" w:rsidR="002A5C44" w:rsidRDefault="002A5C44">
      <w:pPr>
        <w:rPr>
          <w:rFonts w:eastAsia="等线"/>
          <w:b/>
          <w:bCs/>
          <w:kern w:val="2"/>
          <w:sz w:val="24"/>
          <w:szCs w:val="24"/>
        </w:rPr>
      </w:pPr>
    </w:p>
    <w:p w14:paraId="1317ACF8" w14:textId="77777777" w:rsidR="002A5C44" w:rsidRDefault="00386FE8">
      <w:pPr>
        <w:ind w:firstLineChars="300" w:firstLine="720"/>
        <w:rPr>
          <w:b/>
          <w:bCs/>
          <w:sz w:val="24"/>
          <w:szCs w:val="24"/>
        </w:rPr>
      </w:pPr>
      <w:r>
        <w:rPr>
          <w:rFonts w:eastAsia="等线"/>
          <w:b/>
          <w:bCs/>
          <w:kern w:val="2"/>
          <w:sz w:val="24"/>
          <w:szCs w:val="24"/>
          <w:lang w:bidi="ar"/>
        </w:rPr>
        <w:t>G3BP1 Regulates Breast Cancer Cell Proliferation and Metastasis</w:t>
      </w:r>
    </w:p>
    <w:p w14:paraId="0E536F9A" w14:textId="77777777" w:rsidR="002A5C44" w:rsidRDefault="002A5C44"/>
    <w:p w14:paraId="7C6D2BC2" w14:textId="77777777" w:rsidR="007D757D" w:rsidRDefault="007D757D" w:rsidP="007D757D">
      <w:pPr>
        <w:spacing w:line="360" w:lineRule="auto"/>
        <w:rPr>
          <w:color w:val="FF0000"/>
        </w:rPr>
      </w:pPr>
      <w:bookmarkStart w:id="0" w:name="_Hlk53303796"/>
      <w:bookmarkStart w:id="1" w:name="OLE_LINK19"/>
      <w:bookmarkStart w:id="2" w:name="OLE_LINK18"/>
      <w:r>
        <w:rPr>
          <w:rFonts w:hint="eastAsia"/>
        </w:rPr>
        <w:t>Shuang Liu</w:t>
      </w:r>
      <w:bookmarkEnd w:id="0"/>
      <w:r>
        <w:rPr>
          <w:rFonts w:hint="eastAsia"/>
          <w:vertAlign w:val="superscript"/>
        </w:rPr>
        <w:t>1#</w:t>
      </w:r>
      <w:r>
        <w:t xml:space="preserve">, </w:t>
      </w:r>
      <w:bookmarkStart w:id="3" w:name="_Hlk53303755"/>
      <w:proofErr w:type="spellStart"/>
      <w:r>
        <w:rPr>
          <w:rFonts w:hint="eastAsia"/>
        </w:rPr>
        <w:t>Shaoping</w:t>
      </w:r>
      <w:proofErr w:type="spellEnd"/>
      <w:r>
        <w:rPr>
          <w:rFonts w:hint="eastAsia"/>
        </w:rPr>
        <w:t xml:space="preserve"> Tian</w:t>
      </w:r>
      <w:bookmarkEnd w:id="3"/>
      <w:r>
        <w:rPr>
          <w:rFonts w:hint="eastAsia"/>
          <w:vertAlign w:val="superscript"/>
        </w:rPr>
        <w:t>1#</w:t>
      </w:r>
      <w:r>
        <w:rPr>
          <w:rFonts w:hint="eastAsia"/>
        </w:rPr>
        <w:t xml:space="preserve">, </w:t>
      </w:r>
      <w:bookmarkStart w:id="4" w:name="_Hlk53303835"/>
      <w:r>
        <w:t>Xin He</w:t>
      </w:r>
      <w:r>
        <w:rPr>
          <w:vertAlign w:val="superscript"/>
        </w:rPr>
        <w:t>1,2</w:t>
      </w:r>
      <w:r>
        <w:t>, Justin Eze ldeozu</w:t>
      </w:r>
      <w:bookmarkEnd w:id="4"/>
      <w:r>
        <w:rPr>
          <w:vertAlign w:val="superscript"/>
        </w:rPr>
        <w:t>3</w:t>
      </w:r>
      <w:r>
        <w:rPr>
          <w:rFonts w:hint="eastAsia"/>
        </w:rPr>
        <w:t xml:space="preserve">, </w:t>
      </w:r>
      <w:r>
        <w:t>Rui Wang</w:t>
      </w:r>
      <w:r>
        <w:rPr>
          <w:rFonts w:hint="eastAsia"/>
          <w:vertAlign w:val="superscript"/>
        </w:rPr>
        <w:t>1</w:t>
      </w:r>
      <w:r>
        <w:t xml:space="preserve">, </w:t>
      </w:r>
      <w:bookmarkEnd w:id="1"/>
      <w:bookmarkEnd w:id="2"/>
      <w:r>
        <w:t>Dan Yue</w:t>
      </w:r>
      <w:r>
        <w:rPr>
          <w:vertAlign w:val="superscript"/>
        </w:rPr>
        <w:t>1*</w:t>
      </w:r>
      <w:r>
        <w:t>, Hua Geng</w:t>
      </w:r>
      <w:r>
        <w:rPr>
          <w:vertAlign w:val="superscript"/>
        </w:rPr>
        <w:t>1,4,5*</w:t>
      </w:r>
    </w:p>
    <w:p w14:paraId="0334B6DA" w14:textId="77777777" w:rsidR="007D757D" w:rsidRDefault="007D757D" w:rsidP="007D757D">
      <w:pPr>
        <w:widowControl/>
        <w:numPr>
          <w:ilvl w:val="0"/>
          <w:numId w:val="2"/>
        </w:numPr>
        <w:jc w:val="left"/>
      </w:pPr>
      <w:r>
        <w:t>Department of Microbiology</w:t>
      </w:r>
      <w:r>
        <w:rPr>
          <w:rFonts w:hint="eastAsia"/>
        </w:rPr>
        <w:t xml:space="preserve">, </w:t>
      </w:r>
      <w:r>
        <w:t>School of Medical Laboratory</w:t>
      </w:r>
      <w:r>
        <w:rPr>
          <w:rFonts w:hint="eastAsia"/>
        </w:rPr>
        <w:t xml:space="preserve">, </w:t>
      </w:r>
      <w:r>
        <w:t>Tianjin Medical University, Tianjin 300</w:t>
      </w:r>
      <w:r>
        <w:rPr>
          <w:rFonts w:hint="eastAsia"/>
        </w:rPr>
        <w:t>203</w:t>
      </w:r>
      <w:r>
        <w:t>, China</w:t>
      </w:r>
    </w:p>
    <w:p w14:paraId="185788F6" w14:textId="77777777" w:rsidR="007D757D" w:rsidRDefault="007D757D" w:rsidP="007D757D">
      <w:pPr>
        <w:widowControl/>
        <w:numPr>
          <w:ilvl w:val="0"/>
          <w:numId w:val="2"/>
        </w:numPr>
        <w:jc w:val="left"/>
      </w:pPr>
      <w:r>
        <w:t>Department of Pediatrics, School of Medicine and Public Health, University of Wisconsin–Madison, Madison, WI 53706, USA</w:t>
      </w:r>
    </w:p>
    <w:p w14:paraId="712E0EF2" w14:textId="77777777" w:rsidR="007D757D" w:rsidRDefault="007D757D" w:rsidP="007D757D">
      <w:pPr>
        <w:widowControl/>
        <w:numPr>
          <w:ilvl w:val="0"/>
          <w:numId w:val="2"/>
        </w:numPr>
        <w:jc w:val="left"/>
      </w:pPr>
      <w:r>
        <w:t>Genomic Medicine, Genomics Research Center, AbbVie, North Chicago, IL 60064, USA</w:t>
      </w:r>
    </w:p>
    <w:p w14:paraId="0F0058FF" w14:textId="77777777" w:rsidR="007D757D" w:rsidRDefault="007D757D" w:rsidP="007D757D">
      <w:pPr>
        <w:widowControl/>
        <w:numPr>
          <w:ilvl w:val="0"/>
          <w:numId w:val="2"/>
        </w:numPr>
        <w:jc w:val="left"/>
      </w:pPr>
      <w:bookmarkStart w:id="5" w:name="_Hlk102030760"/>
      <w:r>
        <w:rPr>
          <w:iCs/>
        </w:rPr>
        <w:t>Center for Intestinal and Liver Inflammation Research, Stanley Manne Children’s Research Institute, Ann &amp; Robert H. Lurie Children’s Hospital of Chicago, Chicago, Illinois, USA</w:t>
      </w:r>
    </w:p>
    <w:p w14:paraId="1B62E483" w14:textId="77777777" w:rsidR="007D757D" w:rsidRDefault="007D757D" w:rsidP="007D757D">
      <w:pPr>
        <w:widowControl/>
        <w:numPr>
          <w:ilvl w:val="0"/>
          <w:numId w:val="2"/>
        </w:numPr>
        <w:jc w:val="left"/>
      </w:pPr>
      <w:r>
        <w:rPr>
          <w:iCs/>
        </w:rPr>
        <w:t>Department of Pediatrics, Feinberg School of Medicine, Northwestern University, Chicago, Illinois, USA</w:t>
      </w:r>
    </w:p>
    <w:bookmarkEnd w:id="5"/>
    <w:p w14:paraId="3BE54012" w14:textId="77777777" w:rsidR="007D757D" w:rsidRDefault="007D757D" w:rsidP="007D757D">
      <w:pPr>
        <w:widowControl/>
        <w:jc w:val="left"/>
      </w:pPr>
      <w:r>
        <w:rPr>
          <w:rFonts w:hint="eastAsia"/>
        </w:rPr>
        <w:t>E-mail：</w:t>
      </w:r>
    </w:p>
    <w:p w14:paraId="64D7BB25" w14:textId="77777777" w:rsidR="007D757D" w:rsidRDefault="007D757D" w:rsidP="007D757D">
      <w:r>
        <w:rPr>
          <w:rFonts w:hint="eastAsia"/>
        </w:rPr>
        <w:t>Shuang Liu</w:t>
      </w:r>
      <w:r>
        <w:t xml:space="preserve">: </w:t>
      </w:r>
      <w:hyperlink r:id="rId6" w:history="1">
        <w:r>
          <w:t>ls545762581@163.com</w:t>
        </w:r>
      </w:hyperlink>
    </w:p>
    <w:p w14:paraId="433354A8" w14:textId="77777777" w:rsidR="007D757D" w:rsidRDefault="007D757D" w:rsidP="007D757D">
      <w:proofErr w:type="spellStart"/>
      <w:r>
        <w:rPr>
          <w:rFonts w:hint="eastAsia"/>
        </w:rPr>
        <w:t>Shaoping</w:t>
      </w:r>
      <w:proofErr w:type="spellEnd"/>
      <w:r>
        <w:rPr>
          <w:rFonts w:hint="eastAsia"/>
        </w:rPr>
        <w:t xml:space="preserve"> Tian:</w:t>
      </w:r>
      <w:r>
        <w:t xml:space="preserve"> </w:t>
      </w:r>
      <w:hyperlink r:id="rId7" w:history="1">
        <w:r>
          <w:t>tshaoping1998@163.com</w:t>
        </w:r>
      </w:hyperlink>
    </w:p>
    <w:p w14:paraId="23437F2F" w14:textId="77777777" w:rsidR="007D757D" w:rsidRDefault="007D757D" w:rsidP="007D757D">
      <w:r>
        <w:t>X</w:t>
      </w:r>
      <w:r>
        <w:rPr>
          <w:rFonts w:hint="eastAsia"/>
        </w:rPr>
        <w:t>in</w:t>
      </w:r>
      <w:r>
        <w:t xml:space="preserve"> He: xhe263@wisc.edu</w:t>
      </w:r>
    </w:p>
    <w:p w14:paraId="6F72F2DB" w14:textId="77777777" w:rsidR="007D757D" w:rsidRDefault="007D757D" w:rsidP="007D757D">
      <w:r>
        <w:t xml:space="preserve">Justin Eze </w:t>
      </w:r>
      <w:proofErr w:type="spellStart"/>
      <w:r>
        <w:t>ldeozu</w:t>
      </w:r>
      <w:proofErr w:type="spellEnd"/>
      <w:r>
        <w:t>: ezela123@gmail.com</w:t>
      </w:r>
    </w:p>
    <w:p w14:paraId="27DBB206" w14:textId="77777777" w:rsidR="007D757D" w:rsidRDefault="007D757D" w:rsidP="007D757D">
      <w:r>
        <w:rPr>
          <w:rFonts w:hint="eastAsia"/>
        </w:rPr>
        <w:t xml:space="preserve">Rui Wang: </w:t>
      </w:r>
      <w:hyperlink r:id="rId8" w:history="1">
        <w:r>
          <w:rPr>
            <w:rFonts w:hint="eastAsia"/>
          </w:rPr>
          <w:t>ruiwang5343@163.com</w:t>
        </w:r>
      </w:hyperlink>
    </w:p>
    <w:p w14:paraId="32494A66" w14:textId="77777777" w:rsidR="007D757D" w:rsidRDefault="007D757D" w:rsidP="007D757D">
      <w:r>
        <w:rPr>
          <w:rFonts w:hint="eastAsia"/>
        </w:rPr>
        <w:t>#</w:t>
      </w:r>
      <w:r>
        <w:rPr>
          <w:color w:val="000000"/>
          <w:shd w:val="clear" w:color="auto" w:fill="FFFFFF"/>
        </w:rPr>
        <w:t xml:space="preserve"> These authors contributed equally to this work.</w:t>
      </w:r>
    </w:p>
    <w:p w14:paraId="40B80A10" w14:textId="77777777" w:rsidR="007D757D" w:rsidRDefault="007D757D" w:rsidP="007D757D">
      <w:r>
        <w:rPr>
          <w:vertAlign w:val="superscript"/>
        </w:rPr>
        <w:t>*</w:t>
      </w:r>
      <w:r>
        <w:t>Correspondence:</w:t>
      </w:r>
      <w:r>
        <w:rPr>
          <w:rFonts w:hint="eastAsia"/>
        </w:rPr>
        <w:t xml:space="preserve"> Dan Yue:</w:t>
      </w:r>
      <w:r>
        <w:t xml:space="preserve"> </w:t>
      </w:r>
      <w:hyperlink r:id="rId9" w:history="1">
        <w:r>
          <w:rPr>
            <w:rStyle w:val="a4"/>
            <w:color w:val="2E74B5" w:themeColor="accent5" w:themeShade="BF"/>
          </w:rPr>
          <w:t>yuedan@tmu.edu.cn</w:t>
        </w:r>
      </w:hyperlink>
      <w:r>
        <w:rPr>
          <w:rFonts w:hint="eastAsia"/>
        </w:rPr>
        <w:t xml:space="preserve"> </w:t>
      </w:r>
      <w:r>
        <w:t>Department of Microbiology</w:t>
      </w:r>
      <w:r>
        <w:rPr>
          <w:rFonts w:hint="eastAsia"/>
        </w:rPr>
        <w:t xml:space="preserve">, </w:t>
      </w:r>
      <w:r>
        <w:t>School of Medical Laboratory</w:t>
      </w:r>
      <w:r>
        <w:rPr>
          <w:rFonts w:hint="eastAsia"/>
        </w:rPr>
        <w:t xml:space="preserve">, </w:t>
      </w:r>
      <w:r>
        <w:t xml:space="preserve">Tianjin Medical University, 1 Guangdong Rd, </w:t>
      </w:r>
      <w:bookmarkStart w:id="6" w:name="_Hlk67043448"/>
      <w:r>
        <w:t>Hexi District,</w:t>
      </w:r>
      <w:bookmarkEnd w:id="6"/>
      <w:r>
        <w:t xml:space="preserve"> Tianjin, 300203, China</w:t>
      </w:r>
      <w:r>
        <w:rPr>
          <w:rFonts w:hint="eastAsia"/>
        </w:rPr>
        <w:t>.</w:t>
      </w:r>
      <w:r>
        <w:t xml:space="preserve"> </w:t>
      </w:r>
    </w:p>
    <w:p w14:paraId="6F66EDF0" w14:textId="77777777" w:rsidR="007D757D" w:rsidRDefault="007D757D" w:rsidP="007D757D">
      <w:r>
        <w:t xml:space="preserve">Hua </w:t>
      </w:r>
      <w:proofErr w:type="spellStart"/>
      <w:r>
        <w:t>Geng</w:t>
      </w:r>
      <w:proofErr w:type="spellEnd"/>
      <w:r>
        <w:t xml:space="preserve">: </w:t>
      </w:r>
      <w:hyperlink r:id="rId10" w:history="1">
        <w:r>
          <w:rPr>
            <w:rFonts w:hint="eastAsia"/>
            <w:color w:val="2E74B5" w:themeColor="accent5" w:themeShade="BF"/>
            <w:u w:val="single"/>
          </w:rPr>
          <w:t>huahuageng@gmail.com</w:t>
        </w:r>
      </w:hyperlink>
      <w:r>
        <w:t xml:space="preserve">  Center for Intestinal and Liver Inflammation Research, Stanley Manne Children’s Research Institute, Ann &amp; Robert H. Lurie Children’s Hospital of Chicago, Chicago, Illinois, USA; Department of Pediatrics, Feinberg School of Medicine, Northwestern University, Chicago, Illinois, USA</w:t>
      </w:r>
    </w:p>
    <w:p w14:paraId="09917E37" w14:textId="4F7CA906" w:rsidR="002A5C44" w:rsidRPr="007D757D" w:rsidRDefault="002A5C44">
      <w:pPr>
        <w:rPr>
          <w:rFonts w:eastAsia="等线"/>
          <w:kern w:val="2"/>
          <w:highlight w:val="yellow"/>
          <w:lang w:bidi="ar"/>
        </w:rPr>
      </w:pPr>
    </w:p>
    <w:p w14:paraId="2DA3A94C" w14:textId="77777777" w:rsidR="002A5C44" w:rsidRPr="008E6629" w:rsidRDefault="002A5C44">
      <w:pPr>
        <w:rPr>
          <w:rFonts w:eastAsia="等线"/>
          <w:kern w:val="2"/>
          <w:highlight w:val="yellow"/>
          <w:lang w:bidi="ar"/>
        </w:rPr>
      </w:pPr>
    </w:p>
    <w:p w14:paraId="7AA28D9D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491FCB67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63CB0290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7E2E2779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4BAD5301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5356258E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2AEB8A69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29299F1C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3CC9BB28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221DBA09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6976B034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095298EE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1BCEC69C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66A61507" w14:textId="77777777" w:rsidR="002A5C44" w:rsidRDefault="00386FE8">
      <w:pPr>
        <w:pStyle w:val="Normal1"/>
        <w:widowControl/>
        <w:spacing w:line="312" w:lineRule="auto"/>
        <w:jc w:val="left"/>
        <w:rPr>
          <w:b/>
          <w:bCs/>
        </w:rPr>
      </w:pPr>
      <w:r>
        <w:rPr>
          <w:b/>
          <w:bCs/>
        </w:rPr>
        <w:t>S</w:t>
      </w:r>
      <w:r>
        <w:rPr>
          <w:rFonts w:hint="eastAsia"/>
          <w:b/>
          <w:bCs/>
        </w:rPr>
        <w:t>ummary</w:t>
      </w:r>
    </w:p>
    <w:p w14:paraId="0C819CE4" w14:textId="77777777" w:rsidR="002A5C44" w:rsidRDefault="00386FE8">
      <w:pPr>
        <w:pStyle w:val="Normal1"/>
        <w:widowControl/>
        <w:spacing w:line="312" w:lineRule="auto"/>
        <w:jc w:val="left"/>
      </w:pPr>
      <w:r>
        <w:t>T</w:t>
      </w:r>
      <w:r>
        <w:rPr>
          <w:rFonts w:hint="eastAsia"/>
        </w:rPr>
        <w:t>he</w:t>
      </w:r>
      <w:r>
        <w:t xml:space="preserve"> primer sequences of </w:t>
      </w:r>
      <w:r>
        <w:rPr>
          <w:rFonts w:hint="eastAsia"/>
        </w:rPr>
        <w:t>pLKO.1</w:t>
      </w:r>
      <w:r>
        <w:t>-</w:t>
      </w:r>
      <w:r>
        <w:rPr>
          <w:rFonts w:hint="eastAsia"/>
        </w:rPr>
        <w:t>sh</w:t>
      </w:r>
      <w:r>
        <w:t>G3BP1 and siG3BP1</w:t>
      </w:r>
    </w:p>
    <w:p w14:paraId="636C8728" w14:textId="77777777" w:rsidR="002A5C44" w:rsidRDefault="00386FE8">
      <w:pPr>
        <w:pStyle w:val="Normal1"/>
        <w:widowControl/>
        <w:spacing w:line="312" w:lineRule="auto"/>
        <w:jc w:val="left"/>
      </w:pPr>
      <w:r>
        <w:rPr>
          <w:rFonts w:hint="eastAsia"/>
        </w:rPr>
        <w:t xml:space="preserve"> </w:t>
      </w:r>
    </w:p>
    <w:p w14:paraId="5589E970" w14:textId="77777777" w:rsidR="002A5C44" w:rsidRDefault="00386FE8">
      <w:pPr>
        <w:pStyle w:val="Normal1"/>
        <w:widowControl/>
        <w:spacing w:line="312" w:lineRule="auto"/>
        <w:jc w:val="left"/>
        <w:rPr>
          <w:b/>
          <w:bCs/>
        </w:rPr>
      </w:pPr>
      <w:r>
        <w:rPr>
          <w:b/>
          <w:bCs/>
        </w:rPr>
        <w:t xml:space="preserve">Supplemental Table 1 </w:t>
      </w:r>
      <w:r w:rsidRPr="00386FE8">
        <w:t xml:space="preserve">The primer sequences of </w:t>
      </w:r>
      <w:r w:rsidRPr="00386FE8">
        <w:rPr>
          <w:rFonts w:hint="eastAsia"/>
        </w:rPr>
        <w:t>pLKO.1</w:t>
      </w:r>
      <w:r w:rsidRPr="00386FE8">
        <w:t>-</w:t>
      </w:r>
      <w:r w:rsidRPr="00386FE8">
        <w:rPr>
          <w:rFonts w:hint="eastAsia"/>
        </w:rPr>
        <w:t>sh</w:t>
      </w:r>
      <w:r w:rsidRPr="00386FE8">
        <w:t>G3BP1</w:t>
      </w:r>
    </w:p>
    <w:tbl>
      <w:tblPr>
        <w:tblStyle w:val="1"/>
        <w:tblW w:w="8203" w:type="dxa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"/>
        <w:gridCol w:w="7882"/>
      </w:tblGrid>
      <w:tr w:rsidR="002A5C44" w14:paraId="21F344E2" w14:textId="77777777">
        <w:tc>
          <w:tcPr>
            <w:tcW w:w="321" w:type="dxa"/>
            <w:tcBorders>
              <w:bottom w:val="single" w:sz="4" w:space="0" w:color="auto"/>
            </w:tcBorders>
          </w:tcPr>
          <w:p w14:paraId="26CD5AB6" w14:textId="77777777" w:rsidR="002A5C44" w:rsidRDefault="002A5C44">
            <w:pPr>
              <w:widowControl/>
              <w:spacing w:line="312" w:lineRule="auto"/>
            </w:pPr>
          </w:p>
        </w:tc>
        <w:tc>
          <w:tcPr>
            <w:tcW w:w="7882" w:type="dxa"/>
            <w:tcBorders>
              <w:bottom w:val="single" w:sz="4" w:space="0" w:color="auto"/>
            </w:tcBorders>
          </w:tcPr>
          <w:p w14:paraId="2F1DB69C" w14:textId="77777777" w:rsidR="002A5C44" w:rsidRDefault="00386FE8">
            <w:pPr>
              <w:widowControl/>
              <w:spacing w:line="312" w:lineRule="auto"/>
              <w:rPr>
                <w:szCs w:val="24"/>
              </w:rPr>
            </w:pPr>
            <w:r>
              <w:rPr>
                <w:szCs w:val="24"/>
              </w:rPr>
              <w:t>Primers sequences (5′ to 3′)</w:t>
            </w:r>
          </w:p>
        </w:tc>
      </w:tr>
      <w:tr w:rsidR="002A5C44" w14:paraId="54F33908" w14:textId="77777777">
        <w:tc>
          <w:tcPr>
            <w:tcW w:w="321" w:type="dxa"/>
            <w:tcBorders>
              <w:top w:val="single" w:sz="4" w:space="0" w:color="auto"/>
            </w:tcBorders>
          </w:tcPr>
          <w:p w14:paraId="0CA64D26" w14:textId="77777777" w:rsidR="002A5C44" w:rsidRDefault="002A5C44">
            <w:pPr>
              <w:widowControl/>
              <w:spacing w:line="312" w:lineRule="auto"/>
              <w:rPr>
                <w:sz w:val="18"/>
                <w:szCs w:val="18"/>
              </w:rPr>
            </w:pPr>
          </w:p>
        </w:tc>
        <w:tc>
          <w:tcPr>
            <w:tcW w:w="7882" w:type="dxa"/>
            <w:tcBorders>
              <w:top w:val="single" w:sz="4" w:space="0" w:color="auto"/>
            </w:tcBorders>
          </w:tcPr>
          <w:p w14:paraId="62EA6360" w14:textId="77777777" w:rsidR="002A5C44" w:rsidRDefault="00386FE8">
            <w:pPr>
              <w:pStyle w:val="Normal1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F</w:t>
            </w:r>
            <w:r>
              <w:rPr>
                <w:kern w:val="0"/>
                <w:sz w:val="18"/>
                <w:szCs w:val="18"/>
              </w:rPr>
              <w:t>:CCGGCGGGAATTTGTGAGACAGTATCGGGATCCAATACTGTCTCACAAATTCCCGTTTTTTG</w:t>
            </w:r>
          </w:p>
        </w:tc>
      </w:tr>
      <w:tr w:rsidR="002A5C44" w14:paraId="1D537493" w14:textId="77777777">
        <w:tc>
          <w:tcPr>
            <w:tcW w:w="321" w:type="dxa"/>
          </w:tcPr>
          <w:p w14:paraId="11DFDBF9" w14:textId="77777777" w:rsidR="002A5C44" w:rsidRDefault="002A5C44">
            <w:pPr>
              <w:widowControl/>
              <w:spacing w:line="312" w:lineRule="auto"/>
              <w:rPr>
                <w:sz w:val="21"/>
                <w:szCs w:val="21"/>
              </w:rPr>
            </w:pPr>
          </w:p>
        </w:tc>
        <w:tc>
          <w:tcPr>
            <w:tcW w:w="7882" w:type="dxa"/>
          </w:tcPr>
          <w:p w14:paraId="5406A0CB" w14:textId="77777777" w:rsidR="002A5C44" w:rsidRDefault="00386FE8">
            <w:pPr>
              <w:pStyle w:val="Normal1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R</w:t>
            </w:r>
            <w:r>
              <w:rPr>
                <w:kern w:val="0"/>
                <w:sz w:val="18"/>
                <w:szCs w:val="18"/>
              </w:rPr>
              <w:t>:AATTCAAAAAACGGGAATTTGTGAGACAGTAGGGTTATCCCGAGACTGTCTCACAAATTCCCG</w:t>
            </w:r>
          </w:p>
        </w:tc>
      </w:tr>
    </w:tbl>
    <w:p w14:paraId="25ABE34D" w14:textId="77777777" w:rsidR="002A5C44" w:rsidRDefault="002A5C44">
      <w:pPr>
        <w:pStyle w:val="Normal1"/>
        <w:widowControl/>
        <w:spacing w:line="312" w:lineRule="auto"/>
        <w:jc w:val="left"/>
        <w:rPr>
          <w:b/>
          <w:bCs/>
        </w:rPr>
      </w:pPr>
    </w:p>
    <w:p w14:paraId="4E3BC7C8" w14:textId="77777777" w:rsidR="002A5C44" w:rsidRPr="00386FE8" w:rsidRDefault="00386FE8">
      <w:pPr>
        <w:pStyle w:val="Normal1"/>
        <w:widowControl/>
        <w:spacing w:line="312" w:lineRule="auto"/>
        <w:jc w:val="left"/>
      </w:pPr>
      <w:r>
        <w:rPr>
          <w:b/>
          <w:bCs/>
        </w:rPr>
        <w:t xml:space="preserve">Supplemental Table 2 </w:t>
      </w:r>
      <w:r w:rsidRPr="00386FE8">
        <w:t>The primer sequences of siG3BP1</w:t>
      </w:r>
    </w:p>
    <w:tbl>
      <w:tblPr>
        <w:tblStyle w:val="1"/>
        <w:tblW w:w="8203" w:type="dxa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"/>
        <w:gridCol w:w="7882"/>
      </w:tblGrid>
      <w:tr w:rsidR="002A5C44" w14:paraId="74036E28" w14:textId="77777777">
        <w:tc>
          <w:tcPr>
            <w:tcW w:w="321" w:type="dxa"/>
            <w:tcBorders>
              <w:bottom w:val="single" w:sz="4" w:space="0" w:color="auto"/>
            </w:tcBorders>
          </w:tcPr>
          <w:p w14:paraId="666C1015" w14:textId="77777777" w:rsidR="002A5C44" w:rsidRDefault="002A5C44">
            <w:pPr>
              <w:widowControl/>
              <w:spacing w:line="312" w:lineRule="auto"/>
            </w:pPr>
          </w:p>
        </w:tc>
        <w:tc>
          <w:tcPr>
            <w:tcW w:w="7882" w:type="dxa"/>
            <w:tcBorders>
              <w:bottom w:val="single" w:sz="4" w:space="0" w:color="auto"/>
            </w:tcBorders>
          </w:tcPr>
          <w:p w14:paraId="5AB1D9F5" w14:textId="77777777" w:rsidR="002A5C44" w:rsidRDefault="00386FE8">
            <w:pPr>
              <w:widowControl/>
              <w:spacing w:line="312" w:lineRule="auto"/>
              <w:rPr>
                <w:szCs w:val="24"/>
              </w:rPr>
            </w:pPr>
            <w:r>
              <w:rPr>
                <w:szCs w:val="24"/>
              </w:rPr>
              <w:t>Primers sequences (5′ to 3′)</w:t>
            </w:r>
          </w:p>
        </w:tc>
      </w:tr>
      <w:tr w:rsidR="002A5C44" w14:paraId="40F09F32" w14:textId="77777777">
        <w:tc>
          <w:tcPr>
            <w:tcW w:w="321" w:type="dxa"/>
            <w:tcBorders>
              <w:top w:val="single" w:sz="4" w:space="0" w:color="auto"/>
            </w:tcBorders>
          </w:tcPr>
          <w:p w14:paraId="42A5F2C9" w14:textId="77777777" w:rsidR="002A5C44" w:rsidRDefault="002A5C44">
            <w:pPr>
              <w:widowControl/>
              <w:spacing w:line="312" w:lineRule="auto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7882" w:type="dxa"/>
            <w:tcBorders>
              <w:top w:val="single" w:sz="4" w:space="0" w:color="auto"/>
            </w:tcBorders>
          </w:tcPr>
          <w:p w14:paraId="735FE567" w14:textId="77777777" w:rsidR="002A5C44" w:rsidRDefault="00386FE8">
            <w:pPr>
              <w:widowControl/>
              <w:spacing w:line="312" w:lineRule="auto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#</w:t>
            </w:r>
            <w:r>
              <w:rPr>
                <w:rFonts w:eastAsiaTheme="minorEastAsia"/>
                <w:sz w:val="18"/>
                <w:szCs w:val="18"/>
              </w:rPr>
              <w:t xml:space="preserve">1 F: </w:t>
            </w:r>
            <w:proofErr w:type="spellStart"/>
            <w:r>
              <w:rPr>
                <w:rFonts w:eastAsiaTheme="minorEastAsia"/>
                <w:sz w:val="18"/>
                <w:szCs w:val="18"/>
              </w:rPr>
              <w:t>CGGGAAUUUGUGAGACAGUAUtt</w:t>
            </w:r>
            <w:proofErr w:type="spellEnd"/>
          </w:p>
        </w:tc>
      </w:tr>
      <w:tr w:rsidR="002A5C44" w14:paraId="5D9074FB" w14:textId="77777777">
        <w:tc>
          <w:tcPr>
            <w:tcW w:w="321" w:type="dxa"/>
          </w:tcPr>
          <w:p w14:paraId="6A1827E3" w14:textId="77777777" w:rsidR="002A5C44" w:rsidRDefault="002A5C44">
            <w:pPr>
              <w:widowControl/>
              <w:spacing w:line="312" w:lineRule="auto"/>
              <w:rPr>
                <w:sz w:val="21"/>
                <w:szCs w:val="21"/>
              </w:rPr>
            </w:pPr>
          </w:p>
        </w:tc>
        <w:tc>
          <w:tcPr>
            <w:tcW w:w="7882" w:type="dxa"/>
          </w:tcPr>
          <w:p w14:paraId="3BBF30CB" w14:textId="77777777" w:rsidR="002A5C44" w:rsidRDefault="00386FE8">
            <w:pPr>
              <w:widowControl/>
              <w:spacing w:line="312" w:lineRule="auto"/>
              <w:ind w:firstLineChars="150" w:firstLine="27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: </w:t>
            </w:r>
            <w:proofErr w:type="spellStart"/>
            <w:r>
              <w:rPr>
                <w:sz w:val="18"/>
                <w:szCs w:val="18"/>
              </w:rPr>
              <w:t>ttAUACUGUCUCACAAAUUCCCG</w:t>
            </w:r>
            <w:proofErr w:type="spellEnd"/>
          </w:p>
          <w:p w14:paraId="30BFA2DB" w14:textId="77777777" w:rsidR="002A5C44" w:rsidRDefault="00386FE8">
            <w:pPr>
              <w:widowControl/>
              <w:spacing w:line="312" w:lineRule="auto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 xml:space="preserve">#2 F: </w:t>
            </w:r>
            <w:proofErr w:type="spellStart"/>
            <w:r>
              <w:rPr>
                <w:rFonts w:eastAsiaTheme="minorEastAsia"/>
                <w:sz w:val="18"/>
                <w:szCs w:val="18"/>
              </w:rPr>
              <w:t>CCACCUCAUGUUGUUAAAGUAtt</w:t>
            </w:r>
            <w:proofErr w:type="spellEnd"/>
          </w:p>
          <w:p w14:paraId="42D76D7F" w14:textId="77777777" w:rsidR="002A5C44" w:rsidRDefault="00386FE8">
            <w:pPr>
              <w:widowControl/>
              <w:spacing w:line="312" w:lineRule="auto"/>
              <w:ind w:firstLineChars="150" w:firstLine="270"/>
              <w:rPr>
                <w:rFonts w:eastAsia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: </w:t>
            </w:r>
            <w:proofErr w:type="spellStart"/>
            <w:r>
              <w:rPr>
                <w:sz w:val="18"/>
                <w:szCs w:val="18"/>
              </w:rPr>
              <w:t>ttUACUUUAACAACAUGAGGUGG</w:t>
            </w:r>
            <w:proofErr w:type="spellEnd"/>
          </w:p>
        </w:tc>
      </w:tr>
    </w:tbl>
    <w:p w14:paraId="09E4A4D8" w14:textId="77777777" w:rsidR="002A5C44" w:rsidRDefault="002A5C44">
      <w:pPr>
        <w:pStyle w:val="Normal1"/>
        <w:widowControl/>
        <w:spacing w:line="312" w:lineRule="auto"/>
      </w:pPr>
    </w:p>
    <w:p w14:paraId="239495E9" w14:textId="77777777" w:rsidR="002A5C44" w:rsidRDefault="002A5C44">
      <w:pPr>
        <w:pStyle w:val="Normal1"/>
        <w:widowControl/>
        <w:spacing w:line="312" w:lineRule="auto"/>
      </w:pPr>
    </w:p>
    <w:p w14:paraId="1647E244" w14:textId="77777777" w:rsidR="002A5C44" w:rsidRDefault="002A5C44">
      <w:pPr>
        <w:pStyle w:val="Normal1"/>
        <w:widowControl/>
        <w:spacing w:line="312" w:lineRule="auto"/>
      </w:pPr>
    </w:p>
    <w:p w14:paraId="5EBFFD47" w14:textId="77777777" w:rsidR="002A5C44" w:rsidRDefault="002A5C44">
      <w:pPr>
        <w:pStyle w:val="Normal1"/>
        <w:widowControl/>
        <w:spacing w:line="312" w:lineRule="auto"/>
      </w:pPr>
    </w:p>
    <w:p w14:paraId="06647DF0" w14:textId="77777777" w:rsidR="002A5C44" w:rsidRDefault="002A5C44">
      <w:pPr>
        <w:pStyle w:val="Normal1"/>
        <w:widowControl/>
        <w:spacing w:line="312" w:lineRule="auto"/>
      </w:pPr>
    </w:p>
    <w:p w14:paraId="58401E4D" w14:textId="77777777" w:rsidR="002A5C44" w:rsidRDefault="002A5C44"/>
    <w:sectPr w:rsidR="002A5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E43A111"/>
    <w:multiLevelType w:val="multilevel"/>
    <w:tmpl w:val="9E43A111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6DAB4249"/>
    <w:multiLevelType w:val="singleLevel"/>
    <w:tmpl w:val="6DAB4249"/>
    <w:lvl w:ilvl="0">
      <w:start w:val="1"/>
      <w:numFmt w:val="decimal"/>
      <w:suff w:val="space"/>
      <w:lvlText w:val="%1."/>
      <w:lvlJc w:val="left"/>
    </w:lvl>
  </w:abstractNum>
  <w:num w:numId="1" w16cid:durableId="728113782">
    <w:abstractNumId w:val="0"/>
  </w:num>
  <w:num w:numId="2" w16cid:durableId="1454399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1C4"/>
    <w:rsid w:val="001240C9"/>
    <w:rsid w:val="00173A11"/>
    <w:rsid w:val="002511C4"/>
    <w:rsid w:val="002A5C44"/>
    <w:rsid w:val="00386FE8"/>
    <w:rsid w:val="004B51D9"/>
    <w:rsid w:val="0078670E"/>
    <w:rsid w:val="007B6A97"/>
    <w:rsid w:val="007D757D"/>
    <w:rsid w:val="008E6629"/>
    <w:rsid w:val="009D2713"/>
    <w:rsid w:val="00BE6865"/>
    <w:rsid w:val="00F06620"/>
    <w:rsid w:val="0832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D3BD4"/>
  <w15:docId w15:val="{BAE2FF6A-C57B-4CF2-82C2-6080F1EB9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uiPriority w:val="99"/>
    <w:semiHidden/>
    <w:unhideWhenUsed/>
    <w:rPr>
      <w:color w:val="954F72"/>
      <w:u w:val="single"/>
    </w:rPr>
  </w:style>
  <w:style w:type="character" w:styleId="a4">
    <w:name w:val="Hyperlink"/>
    <w:uiPriority w:val="99"/>
    <w:semiHidden/>
    <w:unhideWhenUsed/>
    <w:rPr>
      <w:color w:val="0563C1"/>
      <w:u w:val="single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pPr>
      <w:widowControl w:val="0"/>
      <w:jc w:val="both"/>
    </w:pPr>
    <w:rPr>
      <w:rFonts w:ascii="Times New Roman" w:eastAsia="宋体" w:hAnsi="Times New Roman"/>
      <w:kern w:val="2"/>
      <w:sz w:val="24"/>
      <w:szCs w:val="24"/>
    </w:rPr>
  </w:style>
  <w:style w:type="table" w:customStyle="1" w:styleId="1">
    <w:name w:val="网格型1"/>
    <w:basedOn w:val="a1"/>
    <w:uiPriority w:val="39"/>
    <w:qFormat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普通表格1"/>
    <w:semiHidden/>
    <w:rPr>
      <w:rFonts w:cs="等线" w:hint="eastAsia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iwang5343@163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tshaoping1998@163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s545762581@163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huahuageng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uedan@tm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二又</dc:creator>
  <cp:lastModifiedBy>刘 二又</cp:lastModifiedBy>
  <cp:revision>4</cp:revision>
  <dcterms:created xsi:type="dcterms:W3CDTF">2022-04-27T16:59:00Z</dcterms:created>
  <dcterms:modified xsi:type="dcterms:W3CDTF">2022-06-23T08:01:00Z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44945E6E3A9B4E31B6862589A2393A64</vt:lpwstr>
  </property>
</Properties>
</file>