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124" w:rsidRDefault="003B2151" w:rsidP="003B2151">
      <w:pPr>
        <w:jc w:val="center"/>
        <w:rPr>
          <w:rFonts w:ascii="Times New Roman" w:hAnsi="Times New Roman" w:cs="Times New Roman"/>
          <w:sz w:val="22"/>
        </w:rPr>
      </w:pPr>
      <w:bookmarkStart w:id="0" w:name="_GoBack"/>
      <w:bookmarkEnd w:id="0"/>
      <w:r w:rsidRPr="00BC5100">
        <w:rPr>
          <w:rFonts w:ascii="Times New Roman" w:hAnsi="Times New Roman" w:cs="Times New Roman"/>
          <w:sz w:val="22"/>
        </w:rPr>
        <w:t>Table</w:t>
      </w:r>
      <w:r>
        <w:rPr>
          <w:rFonts w:ascii="Times New Roman" w:hAnsi="Times New Roman" w:cs="Times New Roman"/>
          <w:sz w:val="22"/>
        </w:rPr>
        <w:t xml:space="preserve"> </w:t>
      </w:r>
      <w:r w:rsidR="000A68A9">
        <w:rPr>
          <w:rFonts w:ascii="Times New Roman" w:hAnsi="Times New Roman" w:cs="Times New Roman" w:hint="eastAsia"/>
          <w:sz w:val="22"/>
        </w:rPr>
        <w:t>S</w:t>
      </w:r>
      <w:r>
        <w:rPr>
          <w:rFonts w:ascii="Times New Roman" w:hAnsi="Times New Roman" w:cs="Times New Roman"/>
          <w:sz w:val="22"/>
        </w:rPr>
        <w:t>1</w:t>
      </w:r>
      <w:r w:rsidR="0014030F">
        <w:rPr>
          <w:rFonts w:ascii="Times New Roman" w:hAnsi="Times New Roman" w:cs="Times New Roman"/>
          <w:sz w:val="22"/>
        </w:rPr>
        <w:t>3</w:t>
      </w:r>
      <w:r>
        <w:rPr>
          <w:rFonts w:ascii="Times New Roman" w:hAnsi="Times New Roman" w:cs="Times New Roman"/>
          <w:sz w:val="22"/>
        </w:rPr>
        <w:t xml:space="preserve"> </w:t>
      </w:r>
      <w:r w:rsidRPr="003B2151">
        <w:rPr>
          <w:rFonts w:ascii="Times New Roman" w:hAnsi="Times New Roman" w:cs="Times New Roman"/>
          <w:sz w:val="22"/>
        </w:rPr>
        <w:t>Functional annotation of Japanese</w:t>
      </w:r>
      <w:r>
        <w:rPr>
          <w:rFonts w:ascii="Times New Roman" w:hAnsi="Times New Roman" w:cs="Times New Roman"/>
          <w:sz w:val="22"/>
        </w:rPr>
        <w:t xml:space="preserve"> </w:t>
      </w:r>
      <w:r w:rsidRPr="003B2151">
        <w:rPr>
          <w:rFonts w:ascii="Times New Roman" w:hAnsi="Times New Roman" w:cs="Times New Roman"/>
          <w:sz w:val="22"/>
        </w:rPr>
        <w:t>rice homologous genes</w:t>
      </w:r>
    </w:p>
    <w:tbl>
      <w:tblPr>
        <w:tblW w:w="7600" w:type="dxa"/>
        <w:tblLook w:val="04A0" w:firstRow="1" w:lastRow="0" w:firstColumn="1" w:lastColumn="0" w:noHBand="0" w:noVBand="1"/>
      </w:tblPr>
      <w:tblGrid>
        <w:gridCol w:w="2420"/>
        <w:gridCol w:w="5180"/>
      </w:tblGrid>
      <w:tr w:rsidR="003B2151" w:rsidRPr="003B2151" w:rsidTr="003B2151"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51" w:rsidRPr="003B2151" w:rsidRDefault="003B2151" w:rsidP="003B2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21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Japanese rice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51" w:rsidRPr="003B2151" w:rsidRDefault="003B2151" w:rsidP="003B2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21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Description</w:t>
            </w:r>
          </w:p>
        </w:tc>
      </w:tr>
      <w:tr w:rsidR="003B2151" w:rsidRPr="003B2151" w:rsidTr="003B2151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51" w:rsidRPr="003B2151" w:rsidRDefault="003B2151" w:rsidP="003B2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21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Os02g0518100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51" w:rsidRPr="003B2151" w:rsidRDefault="003B2151" w:rsidP="003B2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21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probable magnesium transporter NIPA8</w:t>
            </w:r>
          </w:p>
        </w:tc>
      </w:tr>
      <w:tr w:rsidR="003B2151" w:rsidRPr="003B2151" w:rsidTr="003B2151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51" w:rsidRPr="003B2151" w:rsidRDefault="003B2151" w:rsidP="003B2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21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Os03g0152400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151" w:rsidRPr="003B2151" w:rsidRDefault="003B2151" w:rsidP="003B2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21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4-coumarate--CoA ligase-like 7, putative, expressed</w:t>
            </w:r>
          </w:p>
        </w:tc>
      </w:tr>
      <w:tr w:rsidR="003B2151" w:rsidRPr="003B2151" w:rsidTr="003B2151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51" w:rsidRPr="003B2151" w:rsidRDefault="003B2151" w:rsidP="003B2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21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Os08g0205900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51" w:rsidRPr="003B2151" w:rsidRDefault="003B2151" w:rsidP="003B2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21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aminotransferase, putative, expressed</w:t>
            </w:r>
          </w:p>
        </w:tc>
      </w:tr>
      <w:tr w:rsidR="003B2151" w:rsidRPr="003B2151" w:rsidTr="003B2151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51" w:rsidRPr="003B2151" w:rsidRDefault="003B2151" w:rsidP="003B2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21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Os05g0163000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51" w:rsidRPr="003B2151" w:rsidRDefault="003B2151" w:rsidP="003B2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21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arginine--tRNA ligase, chloroplastic/mitochondrial</w:t>
            </w:r>
          </w:p>
        </w:tc>
      </w:tr>
      <w:tr w:rsidR="003B2151" w:rsidRPr="003B2151" w:rsidTr="003B2151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51" w:rsidRPr="003B2151" w:rsidRDefault="003B2151" w:rsidP="003B2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21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Os05g0156300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51" w:rsidRPr="003B2151" w:rsidRDefault="003B2151" w:rsidP="003B2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21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OsPDIL2-1 protein disulfide isomerase PDIL2-1</w:t>
            </w:r>
          </w:p>
        </w:tc>
      </w:tr>
      <w:tr w:rsidR="003B2151" w:rsidRPr="003B2151" w:rsidTr="003B2151">
        <w:trPr>
          <w:trHeight w:val="6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51" w:rsidRPr="003B2151" w:rsidRDefault="003B2151" w:rsidP="003B2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21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Os02g0220400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151" w:rsidRPr="003B2151" w:rsidRDefault="003B2151" w:rsidP="003B2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21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protein CYTOKININ-RESPONSIVE GATA TRANSCRIPTION FACTOR 1-like</w:t>
            </w:r>
          </w:p>
        </w:tc>
      </w:tr>
      <w:tr w:rsidR="003B2151" w:rsidRPr="003B2151" w:rsidTr="003B2151">
        <w:trPr>
          <w:trHeight w:val="6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51" w:rsidRPr="003B2151" w:rsidRDefault="003B2151" w:rsidP="003B2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21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Os01g0925200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151" w:rsidRPr="003B2151" w:rsidRDefault="003B2151" w:rsidP="003B2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21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delta(3,5)-Delta(2,4)-dienoyl-CoA isomerase, peroxisomal</w:t>
            </w:r>
          </w:p>
        </w:tc>
      </w:tr>
      <w:tr w:rsidR="003B2151" w:rsidRPr="003B2151" w:rsidTr="003B2151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51" w:rsidRPr="003B2151" w:rsidRDefault="003B2151" w:rsidP="003B2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21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Os01g0855600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51" w:rsidRPr="003B2151" w:rsidRDefault="003B2151" w:rsidP="003B2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21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hs1, putative, expressed</w:t>
            </w:r>
          </w:p>
        </w:tc>
      </w:tr>
      <w:tr w:rsidR="003B2151" w:rsidRPr="003B2151" w:rsidTr="003B2151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51" w:rsidRPr="003B2151" w:rsidRDefault="003B2151" w:rsidP="003B2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21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Os05g0161200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51" w:rsidRPr="003B2151" w:rsidRDefault="003B2151" w:rsidP="003B2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21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relA-SpoT like protein RSH4, putative, expressed</w:t>
            </w:r>
          </w:p>
        </w:tc>
      </w:tr>
      <w:tr w:rsidR="003B2151" w:rsidRPr="003B2151" w:rsidTr="003B2151">
        <w:trPr>
          <w:trHeight w:val="6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51" w:rsidRPr="003B2151" w:rsidRDefault="003B2151" w:rsidP="003B2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21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Os01g0948600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151" w:rsidRPr="003B2151" w:rsidRDefault="003B2151" w:rsidP="003B2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21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cysteine-rich and transmembrane domain-containing protein WIH1-like</w:t>
            </w:r>
          </w:p>
        </w:tc>
      </w:tr>
      <w:tr w:rsidR="003B2151" w:rsidRPr="003B2151" w:rsidTr="003B2151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51" w:rsidRPr="003B2151" w:rsidRDefault="003B2151" w:rsidP="003B2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21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Os05g0154800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51" w:rsidRPr="003B2151" w:rsidRDefault="003B2151" w:rsidP="003B2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21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ATKINESIN-13A/KINESIN-13A, putative, expressed</w:t>
            </w:r>
          </w:p>
        </w:tc>
      </w:tr>
      <w:tr w:rsidR="003B2151" w:rsidRPr="003B2151" w:rsidTr="003B2151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51" w:rsidRPr="003B2151" w:rsidRDefault="003B2151" w:rsidP="003B2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21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Os07g0690900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51" w:rsidRPr="003B2151" w:rsidRDefault="003B2151" w:rsidP="003B2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21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COBRA-like protein 7</w:t>
            </w:r>
          </w:p>
        </w:tc>
      </w:tr>
      <w:tr w:rsidR="003B2151" w:rsidRPr="003B2151" w:rsidTr="003B2151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51" w:rsidRPr="003B2151" w:rsidRDefault="003B2151" w:rsidP="003B2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21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Os01g0248600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51" w:rsidRPr="003B2151" w:rsidRDefault="003B2151" w:rsidP="003B2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21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DNA replication complex GINS protein PSF2</w:t>
            </w:r>
          </w:p>
        </w:tc>
      </w:tr>
      <w:tr w:rsidR="003B2151" w:rsidRPr="003B2151" w:rsidTr="003B2151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51" w:rsidRPr="003B2151" w:rsidRDefault="003B2151" w:rsidP="003B2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21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Os03g0290300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51" w:rsidRPr="003B2151" w:rsidRDefault="003B2151" w:rsidP="003B2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21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omega-3 fatty acid desaturase, endoplasmic reticulum</w:t>
            </w:r>
          </w:p>
        </w:tc>
      </w:tr>
    </w:tbl>
    <w:p w:rsidR="003B2151" w:rsidRPr="003B2151" w:rsidRDefault="003B2151" w:rsidP="003B2151">
      <w:pPr>
        <w:jc w:val="center"/>
      </w:pPr>
    </w:p>
    <w:sectPr w:rsidR="003B2151" w:rsidRPr="003B21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8BF" w:rsidRDefault="00AD68BF" w:rsidP="00FE4EA0">
      <w:r>
        <w:separator/>
      </w:r>
    </w:p>
  </w:endnote>
  <w:endnote w:type="continuationSeparator" w:id="0">
    <w:p w:rsidR="00AD68BF" w:rsidRDefault="00AD68BF" w:rsidP="00FE4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8BF" w:rsidRDefault="00AD68BF" w:rsidP="00FE4EA0">
      <w:r>
        <w:separator/>
      </w:r>
    </w:p>
  </w:footnote>
  <w:footnote w:type="continuationSeparator" w:id="0">
    <w:p w:rsidR="00AD68BF" w:rsidRDefault="00AD68BF" w:rsidP="00FE4E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151"/>
    <w:rsid w:val="000A68A9"/>
    <w:rsid w:val="0014030F"/>
    <w:rsid w:val="00371D33"/>
    <w:rsid w:val="003B2151"/>
    <w:rsid w:val="00576395"/>
    <w:rsid w:val="008A7138"/>
    <w:rsid w:val="00AD68BF"/>
    <w:rsid w:val="00D00926"/>
    <w:rsid w:val="00E62124"/>
    <w:rsid w:val="00EB7557"/>
    <w:rsid w:val="00FE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F2D149-59A3-47BA-8836-96814697B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4E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E4EA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E4E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4E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8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798</Characters>
  <Application>Microsoft Office Word</Application>
  <DocSecurity>0</DocSecurity>
  <Lines>6</Lines>
  <Paragraphs>1</Paragraphs>
  <ScaleCrop>false</ScaleCrop>
  <Company>China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2022-03-29T02:00:00Z</dcterms:created>
  <dcterms:modified xsi:type="dcterms:W3CDTF">2022-06-02T02:03:00Z</dcterms:modified>
</cp:coreProperties>
</file>