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DDDFC" w14:textId="77777777" w:rsidR="00E45357" w:rsidRPr="008529F2" w:rsidRDefault="001C1EEB">
      <w:pPr>
        <w:spacing w:beforeLines="50" w:before="156" w:afterLines="50" w:after="156"/>
        <w:jc w:val="center"/>
        <w:rPr>
          <w:rFonts w:ascii="Times New Roman" w:eastAsia="DengXian" w:hAnsi="Times New Roman" w:cs="Times New Roman"/>
          <w:b/>
          <w:color w:val="000000" w:themeColor="text1"/>
          <w:sz w:val="44"/>
          <w:szCs w:val="22"/>
        </w:rPr>
      </w:pPr>
      <w:r w:rsidRPr="008529F2">
        <w:rPr>
          <w:rFonts w:ascii="Times New Roman" w:eastAsia="DengXian" w:hAnsi="Times New Roman" w:cs="Times New Roman"/>
          <w:b/>
          <w:color w:val="000000" w:themeColor="text1"/>
          <w:sz w:val="44"/>
          <w:szCs w:val="22"/>
        </w:rPr>
        <w:t>Supporting Information</w:t>
      </w:r>
    </w:p>
    <w:p w14:paraId="243F1A92" w14:textId="77777777" w:rsidR="008529F2" w:rsidRPr="008529F2" w:rsidRDefault="008529F2" w:rsidP="008529F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OLE_LINK9"/>
      <w:bookmarkStart w:id="1" w:name="OLE_LINK10"/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A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 </w:t>
      </w:r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acid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triggered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reactive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 enhanced fluorescent probe for </w:t>
      </w:r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se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lective detection of Al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3+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/H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+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</w:t>
      </w:r>
      <w:r w:rsidRPr="008529F2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Pr="008529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its application in real water samples and living cells</w:t>
      </w:r>
    </w:p>
    <w:bookmarkEnd w:id="0"/>
    <w:bookmarkEnd w:id="1"/>
    <w:p w14:paraId="25B5E1C6" w14:textId="77777777" w:rsidR="008529F2" w:rsidRPr="008529F2" w:rsidRDefault="008529F2" w:rsidP="008529F2">
      <w:pPr>
        <w:tabs>
          <w:tab w:val="left" w:pos="360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8529F2">
        <w:rPr>
          <w:rFonts w:ascii="Times New Roman" w:hAnsi="Times New Roman" w:cs="Times New Roman" w:hint="eastAsia"/>
          <w:color w:val="000000" w:themeColor="text1"/>
        </w:rPr>
        <w:t>Zhigang</w:t>
      </w:r>
      <w:proofErr w:type="spellEnd"/>
      <w:r w:rsidRPr="008529F2">
        <w:rPr>
          <w:rFonts w:ascii="Times New Roman" w:hAnsi="Times New Roman" w:cs="Times New Roman"/>
          <w:color w:val="000000" w:themeColor="text1"/>
        </w:rPr>
        <w:t xml:space="preserve"> </w:t>
      </w:r>
      <w:r w:rsidRPr="008529F2">
        <w:rPr>
          <w:rFonts w:ascii="Times New Roman" w:hAnsi="Times New Roman" w:cs="Times New Roman" w:hint="eastAsia"/>
          <w:color w:val="000000" w:themeColor="text1"/>
        </w:rPr>
        <w:t>Li</w:t>
      </w:r>
      <w:r w:rsidRPr="008529F2">
        <w:rPr>
          <w:rFonts w:ascii="Times New Roman" w:hAnsi="Times New Roman" w:cs="Times New Roman"/>
          <w:color w:val="000000" w:themeColor="text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8529F2">
        <w:rPr>
          <w:rFonts w:ascii="Times New Roman" w:hAnsi="Times New Roman" w:cs="Times New Roman"/>
          <w:color w:val="000000" w:themeColor="text1"/>
        </w:rPr>
        <w:t xml:space="preserve">, Bing Zhao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 xml:space="preserve">a, </w:t>
      </w:r>
      <w:r w:rsidRPr="008529F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8529F2">
        <w:rPr>
          <w:rStyle w:val="aa"/>
          <w:rFonts w:ascii="Times New Roman" w:hAnsi="Times New Roman" w:cs="Times New Roman"/>
          <w:color w:val="000000" w:themeColor="text1"/>
        </w:rPr>
        <w:footnoteReference w:customMarkFollows="1" w:id="1"/>
        <w:t>*</w:t>
      </w:r>
      <w:r w:rsidRPr="008529F2">
        <w:rPr>
          <w:rFonts w:ascii="Times New Roman" w:hAnsi="Times New Roman" w:cs="Times New Roman"/>
          <w:color w:val="000000" w:themeColor="text1"/>
        </w:rPr>
        <w:t xml:space="preserve">, Wei Kan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 xml:space="preserve">a, </w:t>
      </w:r>
      <w:r w:rsidRPr="008529F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8529F2">
        <w:rPr>
          <w:rStyle w:val="aa"/>
          <w:rFonts w:ascii="Times New Roman" w:hAnsi="Times New Roman" w:cs="Times New Roman"/>
          <w:color w:val="000000" w:themeColor="text1"/>
        </w:rPr>
        <w:footnoteReference w:customMarkFollows="1" w:id="2"/>
        <w:t>*</w:t>
      </w:r>
      <w:r w:rsidRPr="008529F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529F2">
        <w:rPr>
          <w:rFonts w:ascii="Times New Roman" w:hAnsi="Times New Roman" w:cs="Times New Roman"/>
          <w:color w:val="000000" w:themeColor="text1"/>
        </w:rPr>
        <w:t>Fanqiang</w:t>
      </w:r>
      <w:proofErr w:type="spellEnd"/>
      <w:r w:rsidRPr="008529F2">
        <w:rPr>
          <w:rFonts w:ascii="Times New Roman" w:hAnsi="Times New Roman" w:cs="Times New Roman"/>
          <w:color w:val="000000" w:themeColor="text1"/>
        </w:rPr>
        <w:t xml:space="preserve"> Bu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8529F2">
        <w:rPr>
          <w:rFonts w:ascii="Times New Roman" w:hAnsi="Times New Roman" w:cs="Times New Roman"/>
          <w:color w:val="000000" w:themeColor="text1"/>
        </w:rPr>
        <w:t xml:space="preserve">, Xin Qi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8529F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529F2">
        <w:rPr>
          <w:rFonts w:ascii="Times New Roman" w:hAnsi="Times New Roman" w:cs="Times New Roman"/>
          <w:color w:val="000000" w:themeColor="text1"/>
        </w:rPr>
        <w:t>Liyan</w:t>
      </w:r>
      <w:proofErr w:type="spellEnd"/>
      <w:r w:rsidRPr="008529F2">
        <w:rPr>
          <w:rFonts w:ascii="Times New Roman" w:hAnsi="Times New Roman" w:cs="Times New Roman"/>
          <w:color w:val="000000" w:themeColor="text1"/>
        </w:rPr>
        <w:t xml:space="preserve"> Wang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 xml:space="preserve">a, </w:t>
      </w:r>
      <w:r w:rsidRPr="008529F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8529F2">
        <w:rPr>
          <w:rFonts w:ascii="Times New Roman" w:hAnsi="Times New Roman" w:cs="Times New Roman"/>
          <w:color w:val="000000" w:themeColor="text1"/>
        </w:rPr>
        <w:t>, Bo Song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 xml:space="preserve"> a, </w:t>
      </w:r>
      <w:r w:rsidRPr="008529F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8529F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8529F2">
        <w:rPr>
          <w:rFonts w:ascii="Times New Roman" w:hAnsi="Times New Roman" w:cs="Times New Roman" w:hint="eastAsia"/>
          <w:color w:val="000000" w:themeColor="text1"/>
        </w:rPr>
        <w:t>Limin</w:t>
      </w:r>
      <w:proofErr w:type="spellEnd"/>
      <w:r w:rsidRPr="008529F2">
        <w:rPr>
          <w:rFonts w:ascii="Times New Roman" w:hAnsi="Times New Roman" w:cs="Times New Roman"/>
          <w:color w:val="000000" w:themeColor="text1"/>
        </w:rPr>
        <w:t xml:space="preserve"> </w:t>
      </w:r>
      <w:r w:rsidRPr="008529F2">
        <w:rPr>
          <w:rFonts w:ascii="Times New Roman" w:hAnsi="Times New Roman" w:cs="Times New Roman" w:hint="eastAsia"/>
          <w:color w:val="000000" w:themeColor="text1"/>
        </w:rPr>
        <w:t>Ding</w:t>
      </w:r>
      <w:r w:rsidRPr="008529F2">
        <w:rPr>
          <w:rFonts w:ascii="Times New Roman" w:hAnsi="Times New Roman" w:cs="Times New Roman"/>
          <w:color w:val="000000" w:themeColor="text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vertAlign w:val="superscript"/>
        </w:rPr>
        <w:t>c</w:t>
      </w:r>
    </w:p>
    <w:p w14:paraId="4DA32685" w14:textId="77777777" w:rsidR="008529F2" w:rsidRPr="008529F2" w:rsidRDefault="008529F2" w:rsidP="008529F2">
      <w:pPr>
        <w:pStyle w:val="ElsAffiliation"/>
        <w:spacing w:line="360" w:lineRule="auto"/>
        <w:jc w:val="both"/>
        <w:rPr>
          <w:color w:val="000000" w:themeColor="text1"/>
        </w:rPr>
      </w:pPr>
      <w:r w:rsidRPr="008529F2">
        <w:rPr>
          <w:color w:val="000000" w:themeColor="text1"/>
          <w:szCs w:val="16"/>
          <w:vertAlign w:val="superscript"/>
          <w:lang w:eastAsia="zh-CN"/>
        </w:rPr>
        <w:t>a</w:t>
      </w:r>
      <w:r w:rsidRPr="008529F2">
        <w:rPr>
          <w:color w:val="000000" w:themeColor="text1"/>
          <w:lang w:eastAsia="zh-CN"/>
        </w:rPr>
        <w:t xml:space="preserve"> </w:t>
      </w:r>
      <w:r w:rsidRPr="008529F2">
        <w:rPr>
          <w:color w:val="000000" w:themeColor="text1"/>
        </w:rPr>
        <w:t>Chemistry and Chemical Engineering Institute, Qiqihar University, Qiqihar 161006, China</w:t>
      </w:r>
    </w:p>
    <w:p w14:paraId="0709A1FF" w14:textId="77777777" w:rsidR="008529F2" w:rsidRPr="008529F2" w:rsidRDefault="008529F2" w:rsidP="008529F2">
      <w:pPr>
        <w:pStyle w:val="ElsAffiliation"/>
        <w:spacing w:line="360" w:lineRule="auto"/>
        <w:jc w:val="both"/>
        <w:rPr>
          <w:color w:val="000000" w:themeColor="text1"/>
        </w:rPr>
      </w:pPr>
      <w:r w:rsidRPr="008529F2">
        <w:rPr>
          <w:rFonts w:hint="eastAsia"/>
          <w:color w:val="000000" w:themeColor="text1"/>
          <w:vertAlign w:val="superscript"/>
          <w:lang w:eastAsia="zh-CN"/>
        </w:rPr>
        <w:t>b</w:t>
      </w:r>
      <w:r w:rsidRPr="008529F2">
        <w:rPr>
          <w:rFonts w:hint="eastAsia"/>
          <w:color w:val="000000" w:themeColor="text1"/>
          <w:lang w:eastAsia="zh-CN"/>
        </w:rPr>
        <w:t xml:space="preserve"> </w:t>
      </w:r>
      <w:r w:rsidRPr="008529F2">
        <w:rPr>
          <w:color w:val="000000" w:themeColor="text1"/>
        </w:rPr>
        <w:t xml:space="preserve">Heilongjiang Provincial Key Laboratory of </w:t>
      </w:r>
      <w:proofErr w:type="gramStart"/>
      <w:r w:rsidRPr="008529F2">
        <w:rPr>
          <w:color w:val="000000" w:themeColor="text1"/>
        </w:rPr>
        <w:t>Surface Active</w:t>
      </w:r>
      <w:proofErr w:type="gramEnd"/>
      <w:r w:rsidRPr="008529F2">
        <w:rPr>
          <w:color w:val="000000" w:themeColor="text1"/>
        </w:rPr>
        <w:t xml:space="preserve"> Agent and Auxiliary, Qiqihar University, Qiqihar 161006, China</w:t>
      </w:r>
    </w:p>
    <w:p w14:paraId="179879C6" w14:textId="77777777" w:rsidR="008529F2" w:rsidRPr="008529F2" w:rsidRDefault="008529F2" w:rsidP="008529F2">
      <w:pPr>
        <w:pStyle w:val="ElsAffiliation"/>
        <w:spacing w:line="360" w:lineRule="auto"/>
        <w:jc w:val="both"/>
        <w:rPr>
          <w:color w:val="000000" w:themeColor="text1"/>
        </w:rPr>
      </w:pPr>
      <w:r w:rsidRPr="008529F2">
        <w:rPr>
          <w:color w:val="000000" w:themeColor="text1"/>
          <w:szCs w:val="16"/>
          <w:vertAlign w:val="superscript"/>
          <w:lang w:eastAsia="zh-CN"/>
        </w:rPr>
        <w:t>c</w:t>
      </w:r>
      <w:r w:rsidRPr="008529F2">
        <w:rPr>
          <w:color w:val="000000" w:themeColor="text1"/>
          <w:lang w:eastAsia="zh-CN"/>
        </w:rPr>
        <w:t xml:space="preserve"> Cadre Ward, First Hospital of Qiqihar City, Qiqihar 161005, China</w:t>
      </w:r>
      <w:r w:rsidRPr="008529F2">
        <w:rPr>
          <w:color w:val="000000" w:themeColor="text1"/>
        </w:rPr>
        <w:t xml:space="preserve"> </w:t>
      </w:r>
    </w:p>
    <w:p w14:paraId="4CD5E092" w14:textId="45C4B08D" w:rsidR="00E45357" w:rsidRPr="008529F2" w:rsidRDefault="001C1EEB">
      <w:pPr>
        <w:rPr>
          <w:rFonts w:ascii="Times New Roman" w:hAnsi="Times New Roman" w:cs="Times New Roman"/>
          <w:color w:val="000000" w:themeColor="text1"/>
        </w:rPr>
        <w:sectPr w:rsidR="00E45357" w:rsidRPr="008529F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529F2">
        <w:rPr>
          <w:rFonts w:ascii="Times New Roman" w:hAnsi="Times New Roman" w:cs="Times New Roman"/>
          <w:color w:val="000000" w:themeColor="text1"/>
        </w:rPr>
        <w:t xml:space="preserve"> </w:t>
      </w:r>
    </w:p>
    <w:p w14:paraId="441528D1" w14:textId="77777777" w:rsidR="00E45357" w:rsidRPr="008529F2" w:rsidRDefault="001C1EEB">
      <w:pPr>
        <w:spacing w:beforeLines="50" w:before="156" w:afterLines="50" w:after="156"/>
        <w:jc w:val="center"/>
        <w:rPr>
          <w:rFonts w:ascii="Times New Roman" w:eastAsia="DengXian" w:hAnsi="Times New Roman" w:cs="Times New Roman"/>
          <w:b/>
          <w:color w:val="000000" w:themeColor="text1"/>
          <w:kern w:val="22"/>
          <w:sz w:val="36"/>
          <w:szCs w:val="22"/>
        </w:rPr>
      </w:pPr>
      <w:r w:rsidRPr="008529F2">
        <w:rPr>
          <w:rFonts w:ascii="Times New Roman" w:eastAsia="DengXian" w:hAnsi="Times New Roman" w:cs="Times New Roman"/>
          <w:b/>
          <w:color w:val="000000" w:themeColor="text1"/>
          <w:kern w:val="22"/>
          <w:sz w:val="36"/>
          <w:szCs w:val="22"/>
        </w:rPr>
        <w:lastRenderedPageBreak/>
        <w:t>Contents</w:t>
      </w:r>
    </w:p>
    <w:p w14:paraId="407BCFC9" w14:textId="2662A637" w:rsidR="00E45357" w:rsidRPr="008529F2" w:rsidRDefault="001C1EEB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</w:t>
      </w:r>
      <w:r w:rsidR="00AA7137" w:rsidRPr="008529F2">
        <w:rPr>
          <w:rFonts w:ascii="Times New Roman" w:hAnsi="Times New Roman" w:cs="Times New Roman"/>
          <w:color w:val="000000" w:themeColor="text1"/>
          <w:sz w:val="24"/>
        </w:rPr>
        <w:t>1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proofErr w:type="gramStart"/>
      <w:r w:rsidRPr="008529F2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H NMR spectrum of </w:t>
      </w:r>
      <w:r w:rsidR="00AA7137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A7137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8DF21F7" w14:textId="64CC3744" w:rsidR="00E45357" w:rsidRPr="008529F2" w:rsidRDefault="001C1EEB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</w:t>
      </w:r>
      <w:r w:rsidR="00AA7137" w:rsidRPr="008529F2">
        <w:rPr>
          <w:rFonts w:ascii="Times New Roman" w:hAnsi="Times New Roman" w:cs="Times New Roman"/>
          <w:color w:val="000000" w:themeColor="text1"/>
          <w:sz w:val="24"/>
        </w:rPr>
        <w:t>2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proofErr w:type="gramStart"/>
      <w:r w:rsidRPr="008529F2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13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C NMR spectrum of </w:t>
      </w:r>
      <w:r w:rsidR="00AA7137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A7137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8877647" w14:textId="50D46CD2" w:rsidR="002B0DD0" w:rsidRPr="008529F2" w:rsidRDefault="001C1EEB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</w:t>
      </w:r>
      <w:r w:rsidR="00AA7137" w:rsidRPr="008529F2">
        <w:rPr>
          <w:rFonts w:ascii="Times New Roman" w:hAnsi="Times New Roman" w:cs="Times New Roman"/>
          <w:color w:val="000000" w:themeColor="text1"/>
          <w:sz w:val="24"/>
        </w:rPr>
        <w:t>3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ESI−MS of </w:t>
      </w:r>
      <w:r w:rsidR="00AA7137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A7137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D1E4E6F" w14:textId="6F20FF89" w:rsidR="00AD7B22" w:rsidRPr="008529F2" w:rsidRDefault="00AD7B2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2" w:name="OLE_LINK1"/>
      <w:bookmarkStart w:id="3" w:name="OLE_LINK2"/>
      <w:r w:rsidRPr="008529F2">
        <w:rPr>
          <w:rFonts w:ascii="Times New Roman" w:hAnsi="Times New Roman" w:cs="Times New Roman"/>
          <w:color w:val="000000" w:themeColor="text1"/>
          <w:sz w:val="24"/>
        </w:rPr>
        <w:t>Fig.</w:t>
      </w:r>
      <w:r w:rsidR="00487824" w:rsidRPr="008529F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>S4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proofErr w:type="gramStart"/>
      <w:r w:rsidRPr="008529F2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naked eye effect of </w:t>
      </w:r>
      <w:r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after adding various metal ions under daylight and 365</w:t>
      </w:r>
      <w:r w:rsidR="00096CD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>nm UV-vis light.</w:t>
      </w:r>
      <w:bookmarkEnd w:id="2"/>
      <w:bookmarkEnd w:id="3"/>
    </w:p>
    <w:p w14:paraId="2016B22A" w14:textId="4A7F21AA" w:rsidR="009E61D5" w:rsidRPr="008529F2" w:rsidRDefault="009E61D5" w:rsidP="009E61D5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</w:t>
      </w:r>
      <w:r w:rsidRPr="008529F2">
        <w:rPr>
          <w:rFonts w:ascii="Times New Roman" w:hAnsi="Times New Roman" w:cs="Times New Roman" w:hint="eastAsia"/>
          <w:color w:val="000000" w:themeColor="text1"/>
          <w:sz w:val="24"/>
        </w:rPr>
        <w:t>5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Job plot for the determination of the stoichiometry of </w:t>
      </w:r>
      <w:r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and Al</w:t>
      </w:r>
      <w:r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3+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in the complex in DMF/</w:t>
      </w:r>
      <w:r w:rsidR="00D57076" w:rsidRPr="008529F2">
        <w:rPr>
          <w:rFonts w:ascii="Times New Roman" w:hAnsi="Times New Roman" w:cs="Times New Roman"/>
          <w:color w:val="000000" w:themeColor="text1"/>
          <w:szCs w:val="21"/>
        </w:rPr>
        <w:t xml:space="preserve"> HEPES buffer solution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7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>: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3</w:t>
      </w:r>
      <w:r w:rsidRPr="008529F2">
        <w:rPr>
          <w:rFonts w:ascii="Times New Roman" w:hAnsi="Times New Roman" w:cs="Times New Roman"/>
          <w:color w:val="000000" w:themeColor="text1"/>
          <w:sz w:val="24"/>
        </w:rPr>
        <w:t>, v/v, pH = 7.40) solution.</w:t>
      </w:r>
    </w:p>
    <w:p w14:paraId="5F3BFC9F" w14:textId="3088F86F" w:rsidR="00234A49" w:rsidRPr="008529F2" w:rsidRDefault="002061F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S6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The emission spectra of anti-interference experimen</w:t>
      </w:r>
      <w:r w:rsidR="00234A49" w:rsidRPr="00096CD3">
        <w:rPr>
          <w:rFonts w:ascii="Times New Roman" w:hAnsi="Times New Roman" w:cs="Times New Roman"/>
          <w:color w:val="000000" w:themeColor="text1"/>
          <w:sz w:val="24"/>
        </w:rPr>
        <w:t xml:space="preserve">ts of </w:t>
      </w:r>
      <w:r w:rsidR="00A54B29" w:rsidRPr="00096CD3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54B29" w:rsidRPr="00096CD3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A54B29" w:rsidRPr="00096CD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34A49" w:rsidRPr="00096CD3">
        <w:rPr>
          <w:rFonts w:ascii="Times New Roman" w:hAnsi="Times New Roman" w:cs="Times New Roman"/>
          <w:color w:val="000000" w:themeColor="text1"/>
          <w:sz w:val="24"/>
        </w:rPr>
        <w:t xml:space="preserve">(10 </w:t>
      </w:r>
      <w:proofErr w:type="spellStart"/>
      <w:r w:rsidR="00234A49" w:rsidRPr="00096CD3">
        <w:rPr>
          <w:rFonts w:ascii="Times New Roman" w:hAnsi="Times New Roman" w:cs="Times New Roman"/>
          <w:i/>
          <w:iCs/>
          <w:color w:val="000000" w:themeColor="text1"/>
          <w:sz w:val="24"/>
        </w:rPr>
        <w:t>μ</w:t>
      </w:r>
      <w:r w:rsidR="00096CD3" w:rsidRPr="00096CD3">
        <w:rPr>
          <w:rFonts w:ascii="Times New Roman" w:hAnsi="Times New Roman" w:cs="Times New Roman"/>
          <w:sz w:val="24"/>
        </w:rPr>
        <w:t>mol·L</w:t>
      </w:r>
      <w:proofErr w:type="spellEnd"/>
      <w:r w:rsidR="00096CD3" w:rsidRPr="00096CD3">
        <w:rPr>
          <w:rFonts w:ascii="Times New Roman" w:hAnsi="Times New Roman" w:cs="Times New Roman"/>
          <w:sz w:val="24"/>
          <w:vertAlign w:val="superscript"/>
        </w:rPr>
        <w:t>–1</w:t>
      </w:r>
      <w:r w:rsidR="00234A49" w:rsidRPr="00096CD3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with Al</w:t>
      </w:r>
      <w:r w:rsidR="00234A49"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3+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(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2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0 </w:t>
      </w:r>
      <w:proofErr w:type="spellStart"/>
      <w:r w:rsidR="00096CD3" w:rsidRPr="00096CD3">
        <w:rPr>
          <w:rFonts w:ascii="Times New Roman" w:hAnsi="Times New Roman" w:cs="Times New Roman"/>
          <w:i/>
          <w:iCs/>
          <w:color w:val="000000" w:themeColor="text1"/>
          <w:sz w:val="24"/>
        </w:rPr>
        <w:t>μ</w:t>
      </w:r>
      <w:r w:rsidR="00096CD3" w:rsidRPr="00096CD3">
        <w:rPr>
          <w:rFonts w:ascii="Times New Roman" w:hAnsi="Times New Roman" w:cs="Times New Roman"/>
          <w:sz w:val="24"/>
        </w:rPr>
        <w:t>mol·L</w:t>
      </w:r>
      <w:proofErr w:type="spellEnd"/>
      <w:r w:rsidR="00096CD3" w:rsidRPr="00096CD3">
        <w:rPr>
          <w:rFonts w:ascii="Times New Roman" w:hAnsi="Times New Roman" w:cs="Times New Roman"/>
          <w:sz w:val="24"/>
          <w:vertAlign w:val="superscript"/>
        </w:rPr>
        <w:t>–1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) and various metal ions</w:t>
      </w:r>
      <w:r w:rsidR="00686C7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(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4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0 </w:t>
      </w:r>
      <w:proofErr w:type="spellStart"/>
      <w:r w:rsidR="00096CD3" w:rsidRPr="00096CD3">
        <w:rPr>
          <w:rFonts w:ascii="Times New Roman" w:hAnsi="Times New Roman" w:cs="Times New Roman"/>
          <w:i/>
          <w:iCs/>
          <w:color w:val="000000" w:themeColor="text1"/>
          <w:sz w:val="24"/>
        </w:rPr>
        <w:t>μ</w:t>
      </w:r>
      <w:r w:rsidR="00096CD3" w:rsidRPr="00096CD3">
        <w:rPr>
          <w:rFonts w:ascii="Times New Roman" w:hAnsi="Times New Roman" w:cs="Times New Roman"/>
          <w:sz w:val="24"/>
        </w:rPr>
        <w:t>mol·L</w:t>
      </w:r>
      <w:proofErr w:type="spellEnd"/>
      <w:r w:rsidR="00096CD3" w:rsidRPr="00096CD3">
        <w:rPr>
          <w:rFonts w:ascii="Times New Roman" w:hAnsi="Times New Roman" w:cs="Times New Roman"/>
          <w:sz w:val="24"/>
          <w:vertAlign w:val="superscript"/>
        </w:rPr>
        <w:t>–1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).</w:t>
      </w:r>
    </w:p>
    <w:p w14:paraId="10D4C8AF" w14:textId="71C3D5CB" w:rsidR="00234A49" w:rsidRPr="008529F2" w:rsidRDefault="002061F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S7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proofErr w:type="gramStart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The</w:t>
      </w:r>
      <w:proofErr w:type="gramEnd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 xml:space="preserve"> pH reversibility study of </w:t>
      </w:r>
      <w:r w:rsidR="00A54B29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54B29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 xml:space="preserve"> in PBS buffer between pH 3 and pH 8. </w:t>
      </w:r>
    </w:p>
    <w:p w14:paraId="396E5ECD" w14:textId="3C6988C8" w:rsidR="00234A49" w:rsidRPr="008529F2" w:rsidRDefault="002061F2" w:rsidP="00096CD3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S8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Plot of pH vs log[(I</w:t>
      </w:r>
      <w:r w:rsidR="00234A49" w:rsidRPr="00096CD3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max</w:t>
      </w:r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-I)/(I-</w:t>
      </w:r>
      <w:proofErr w:type="spellStart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I</w:t>
      </w:r>
      <w:r w:rsidR="00234A49" w:rsidRPr="00096CD3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min</w:t>
      </w:r>
      <w:proofErr w:type="spellEnd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 xml:space="preserve">)]. The x-intercept is the </w:t>
      </w:r>
      <w:proofErr w:type="spellStart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p</w:t>
      </w:r>
      <w:r w:rsidR="00234A49" w:rsidRPr="008529F2">
        <w:rPr>
          <w:rFonts w:ascii="Times New Roman" w:hAnsi="Times New Roman" w:cs="Times New Roman" w:hint="eastAsia"/>
          <w:i/>
          <w:iCs/>
          <w:color w:val="000000" w:themeColor="text1"/>
          <w:sz w:val="24"/>
        </w:rPr>
        <w:t>K</w:t>
      </w:r>
      <w:r w:rsidR="00234A49" w:rsidRPr="008529F2">
        <w:rPr>
          <w:rFonts w:ascii="Times New Roman" w:hAnsi="Times New Roman" w:cs="Times New Roman" w:hint="eastAsia"/>
          <w:i/>
          <w:iCs/>
          <w:color w:val="000000" w:themeColor="text1"/>
          <w:sz w:val="24"/>
          <w:vertAlign w:val="subscript"/>
        </w:rPr>
        <w:t>a</w:t>
      </w:r>
      <w:proofErr w:type="spellEnd"/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 xml:space="preserve"> value 5.21 of</w:t>
      </w:r>
      <w:r w:rsidR="00096CD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34A49" w:rsidRPr="008529F2">
        <w:rPr>
          <w:rFonts w:ascii="Times New Roman" w:hAnsi="Times New Roman" w:cs="Times New Roman" w:hint="eastAsia"/>
          <w:color w:val="000000" w:themeColor="text1"/>
          <w:sz w:val="24"/>
        </w:rPr>
        <w:t>the</w:t>
      </w:r>
      <w:r w:rsidR="00096CD3">
        <w:rPr>
          <w:rFonts w:ascii="Times New Roman" w:hAnsi="Times New Roman" w:cs="Times New Roman"/>
          <w:color w:val="000000" w:themeColor="text1"/>
          <w:sz w:val="24"/>
        </w:rPr>
        <w:t xml:space="preserve"> probe</w:t>
      </w:r>
      <w:r w:rsidR="00D57076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0EEDF87" w14:textId="26518970" w:rsidR="00234A49" w:rsidRPr="008529F2" w:rsidRDefault="002061F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S9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="00096CD3" w:rsidRPr="00096CD3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="00096CD3" w:rsidRPr="00096CD3">
        <w:rPr>
          <w:rFonts w:ascii="Times New Roman" w:hAnsi="Times New Roman" w:cs="Times New Roman"/>
          <w:color w:val="000000" w:themeColor="text1"/>
          <w:sz w:val="24"/>
        </w:rPr>
        <w:t>H NMR spectra of</w:t>
      </w:r>
      <w:r w:rsidR="00096CD3" w:rsidRPr="00096CD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PI-</w:t>
      </w:r>
      <w:r w:rsidR="00096CD3" w:rsidRPr="00096CD3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aniline</w:t>
      </w:r>
      <w:r w:rsidR="00234A49" w:rsidRPr="00096CD3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6370D5DD" w14:textId="55FE670C" w:rsidR="00234A49" w:rsidRPr="008529F2" w:rsidRDefault="002061F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S10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ESI-mass spectrum of </w:t>
      </w:r>
      <w:r w:rsidR="00A54B29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54B29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54009D" w:rsidRPr="008529F2">
        <w:rPr>
          <w:rFonts w:ascii="Times New Roman" w:hAnsi="Times New Roman" w:cs="Times New Roman"/>
          <w:color w:val="000000" w:themeColor="text1"/>
          <w:sz w:val="24"/>
        </w:rPr>
        <w:t>+</w:t>
      </w:r>
      <w:r w:rsidR="00A54B29" w:rsidRPr="008529F2">
        <w:rPr>
          <w:rFonts w:ascii="Times New Roman" w:hAnsi="Times New Roman" w:cs="Times New Roman"/>
          <w:color w:val="000000" w:themeColor="text1"/>
          <w:sz w:val="24"/>
        </w:rPr>
        <w:t>Al</w:t>
      </w:r>
      <w:r w:rsidR="00A54B29"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="00234A49" w:rsidRPr="008529F2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 complex.</w:t>
      </w:r>
    </w:p>
    <w:p w14:paraId="551F373A" w14:textId="4D950F06" w:rsidR="00234A49" w:rsidRPr="008529F2" w:rsidRDefault="002061F2" w:rsidP="00487824">
      <w:pPr>
        <w:spacing w:line="300" w:lineRule="auto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 w:val="24"/>
        </w:rPr>
        <w:t>Fig. S11</w:t>
      </w:r>
      <w:r w:rsidR="009C7F86">
        <w:rPr>
          <w:rFonts w:ascii="Times New Roman" w:hAnsi="Times New Roman" w:cs="Times New Roman"/>
          <w:color w:val="000000" w:themeColor="text1"/>
          <w:sz w:val="24"/>
        </w:rPr>
        <w:tab/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Cell viability of HeLa cells stained with different concentrations (0~50 </w:t>
      </w:r>
      <w:proofErr w:type="spellStart"/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μ</w:t>
      </w:r>
      <w:r w:rsidR="00096CD3" w:rsidRPr="00096CD3">
        <w:rPr>
          <w:rFonts w:ascii="Times New Roman" w:hAnsi="Times New Roman" w:cs="Times New Roman"/>
          <w:i/>
          <w:iCs/>
          <w:color w:val="000000" w:themeColor="text1"/>
          <w:sz w:val="24"/>
        </w:rPr>
        <w:t>μ</w:t>
      </w:r>
      <w:r w:rsidR="00096CD3" w:rsidRPr="00096CD3">
        <w:rPr>
          <w:rFonts w:ascii="Times New Roman" w:hAnsi="Times New Roman" w:cs="Times New Roman"/>
          <w:sz w:val="24"/>
        </w:rPr>
        <w:t>mol·L</w:t>
      </w:r>
      <w:proofErr w:type="spellEnd"/>
      <w:r w:rsidR="00096CD3" w:rsidRPr="00096CD3">
        <w:rPr>
          <w:rFonts w:ascii="Times New Roman" w:hAnsi="Times New Roman" w:cs="Times New Roman"/>
          <w:sz w:val="24"/>
          <w:vertAlign w:val="superscript"/>
        </w:rPr>
        <w:t>–1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 xml:space="preserve">) of </w:t>
      </w:r>
      <w:r w:rsidR="00A54B29" w:rsidRPr="008529F2">
        <w:rPr>
          <w:rFonts w:ascii="Times New Roman" w:hAnsi="Times New Roman" w:cs="Times New Roman"/>
          <w:b/>
          <w:i/>
          <w:color w:val="000000" w:themeColor="text1"/>
          <w:sz w:val="24"/>
        </w:rPr>
        <w:t>di</w:t>
      </w:r>
      <w:r w:rsidR="00A54B29" w:rsidRPr="008529F2">
        <w:rPr>
          <w:rFonts w:ascii="Times New Roman" w:hAnsi="Times New Roman" w:cs="Times New Roman"/>
          <w:b/>
          <w:iCs/>
          <w:color w:val="000000" w:themeColor="text1"/>
          <w:sz w:val="24"/>
        </w:rPr>
        <w:t>-PIP</w:t>
      </w:r>
      <w:r w:rsidR="00234A49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9E8DDF4" w14:textId="77777777" w:rsidR="004B52DB" w:rsidRPr="008529F2" w:rsidRDefault="004B52DB" w:rsidP="00115CFC">
      <w:pPr>
        <w:spacing w:beforeLines="50" w:before="156" w:afterLines="50" w:after="156" w:line="300" w:lineRule="auto"/>
        <w:rPr>
          <w:rFonts w:ascii="Times New Roman" w:eastAsia="DengXian" w:hAnsi="Times New Roman" w:cs="Times New Roman"/>
          <w:b/>
          <w:color w:val="000000" w:themeColor="text1"/>
          <w:kern w:val="22"/>
          <w:sz w:val="24"/>
        </w:rPr>
      </w:pPr>
    </w:p>
    <w:p w14:paraId="117716CF" w14:textId="6E7C24E8" w:rsidR="00E45357" w:rsidRPr="008529F2" w:rsidRDefault="0022367C" w:rsidP="008529F2">
      <w:pPr>
        <w:widowControl/>
        <w:jc w:val="left"/>
        <w:rPr>
          <w:rFonts w:ascii="Times New Roman" w:eastAsia="DengXian" w:hAnsi="Times New Roman" w:cs="Times New Roman"/>
          <w:b/>
          <w:color w:val="000000" w:themeColor="text1"/>
          <w:kern w:val="22"/>
          <w:sz w:val="24"/>
        </w:rPr>
      </w:pPr>
      <w:r w:rsidRPr="008529F2">
        <w:rPr>
          <w:rFonts w:ascii="Times New Roman" w:eastAsia="DengXian" w:hAnsi="Times New Roman" w:cs="Times New Roman"/>
          <w:b/>
          <w:color w:val="000000" w:themeColor="text1"/>
          <w:kern w:val="22"/>
          <w:sz w:val="24"/>
        </w:rPr>
        <w:br w:type="page"/>
      </w:r>
    </w:p>
    <w:p w14:paraId="20B2CEA7" w14:textId="746BF53B" w:rsidR="00E45357" w:rsidRPr="008529F2" w:rsidRDefault="00AA5BF1">
      <w:pPr>
        <w:spacing w:line="360" w:lineRule="auto"/>
        <w:jc w:val="center"/>
        <w:rPr>
          <w:color w:val="000000" w:themeColor="text1"/>
        </w:rPr>
      </w:pPr>
      <w:r w:rsidRPr="008529F2">
        <w:rPr>
          <w:noProof/>
          <w:color w:val="000000" w:themeColor="text1"/>
        </w:rPr>
        <w:lastRenderedPageBreak/>
        <w:drawing>
          <wp:inline distT="0" distB="0" distL="0" distR="0" wp14:anchorId="6CABDD81" wp14:editId="14C729E0">
            <wp:extent cx="5153672" cy="3600000"/>
            <wp:effectExtent l="0" t="0" r="889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67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4303" w14:textId="50373A43" w:rsidR="00E45357" w:rsidRPr="008529F2" w:rsidRDefault="001C1EEB" w:rsidP="00D334B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="008232F1" w:rsidRPr="008529F2">
        <w:rPr>
          <w:rFonts w:ascii="Times New Roman" w:hAnsi="Times New Roman" w:cs="Times New Roman"/>
          <w:color w:val="000000" w:themeColor="text1"/>
          <w:szCs w:val="21"/>
        </w:rPr>
        <w:t>1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The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H NMR spectrum of </w:t>
      </w:r>
      <w:r w:rsidR="00AA5BF1"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="00AA5BF1"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="00226A77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75FC139" w14:textId="77777777" w:rsidR="00E45357" w:rsidRPr="008529F2" w:rsidRDefault="00E45357">
      <w:pPr>
        <w:spacing w:line="360" w:lineRule="auto"/>
        <w:rPr>
          <w:color w:val="000000" w:themeColor="text1"/>
        </w:rPr>
      </w:pPr>
    </w:p>
    <w:p w14:paraId="6C4F9E30" w14:textId="45747FAA" w:rsidR="0022367C" w:rsidRPr="008529F2" w:rsidRDefault="00AA5BF1" w:rsidP="0022367C">
      <w:pPr>
        <w:spacing w:line="360" w:lineRule="auto"/>
        <w:jc w:val="center"/>
        <w:rPr>
          <w:color w:val="000000" w:themeColor="text1"/>
        </w:rPr>
      </w:pPr>
      <w:r w:rsidRPr="008529F2">
        <w:rPr>
          <w:noProof/>
          <w:color w:val="000000" w:themeColor="text1"/>
        </w:rPr>
        <w:drawing>
          <wp:inline distT="0" distB="0" distL="0" distR="0" wp14:anchorId="2961AC56" wp14:editId="1531AE15">
            <wp:extent cx="5221163" cy="360000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16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0B412" w14:textId="71C2EAB6" w:rsidR="00E45357" w:rsidRPr="008529F2" w:rsidRDefault="001C1EEB">
      <w:pPr>
        <w:spacing w:line="360" w:lineRule="auto"/>
        <w:jc w:val="center"/>
        <w:rPr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="008232F1" w:rsidRPr="008529F2">
        <w:rPr>
          <w:rFonts w:ascii="Times New Roman" w:hAnsi="Times New Roman" w:cs="Times New Roman"/>
          <w:color w:val="000000" w:themeColor="text1"/>
          <w:szCs w:val="21"/>
        </w:rPr>
        <w:t>2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The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13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C NMR spectrum of </w:t>
      </w:r>
      <w:r w:rsidR="00AA5BF1"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="00AA5BF1"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="00226A77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30D412B" w14:textId="77777777" w:rsidR="00E45357" w:rsidRPr="008529F2" w:rsidRDefault="00E4535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E8A00F7" w14:textId="3DF6A1D6" w:rsidR="00E45357" w:rsidRPr="008529F2" w:rsidRDefault="00AA5BF1">
      <w:pPr>
        <w:spacing w:line="360" w:lineRule="auto"/>
        <w:jc w:val="center"/>
        <w:rPr>
          <w:color w:val="000000" w:themeColor="text1"/>
        </w:rPr>
      </w:pPr>
      <w:r w:rsidRPr="008529F2">
        <w:rPr>
          <w:noProof/>
          <w:color w:val="000000" w:themeColor="text1"/>
        </w:rPr>
        <w:lastRenderedPageBreak/>
        <w:drawing>
          <wp:inline distT="0" distB="0" distL="0" distR="0" wp14:anchorId="39AB552D" wp14:editId="4CC47E83">
            <wp:extent cx="5274310" cy="25717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BE3F" w14:textId="1E60D613" w:rsidR="00E45357" w:rsidRDefault="001C1EE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="008232F1" w:rsidRPr="008529F2">
        <w:rPr>
          <w:rFonts w:ascii="Times New Roman" w:hAnsi="Times New Roman" w:cs="Times New Roman"/>
          <w:color w:val="000000" w:themeColor="text1"/>
          <w:szCs w:val="21"/>
        </w:rPr>
        <w:t>3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ESI</w:t>
      </w:r>
      <w:proofErr w:type="gramEnd"/>
      <w:r w:rsidRPr="008529F2">
        <w:rPr>
          <w:rFonts w:ascii="Times New Roman" w:hAnsi="Times New Roman" w:cs="Times New Roman"/>
          <w:b/>
          <w:bCs/>
          <w:color w:val="000000" w:themeColor="text1"/>
          <w:szCs w:val="21"/>
        </w:rPr>
        <w:t>−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MS of </w:t>
      </w:r>
      <w:r w:rsidR="00AA5BF1"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="00AA5BF1"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="00226A77" w:rsidRPr="008529F2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4016B93" w14:textId="4588A39E" w:rsidR="008529F2" w:rsidRDefault="008529F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5F9CD9A" w14:textId="77777777" w:rsidR="008529F2" w:rsidRPr="008529F2" w:rsidRDefault="008529F2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Cs w:val="21"/>
        </w:rPr>
      </w:pPr>
    </w:p>
    <w:p w14:paraId="1A700E9F" w14:textId="118FBC4E" w:rsidR="00E6484C" w:rsidRPr="008529F2" w:rsidRDefault="00A92584">
      <w:pPr>
        <w:spacing w:line="360" w:lineRule="auto"/>
        <w:jc w:val="center"/>
        <w:rPr>
          <w:color w:val="000000" w:themeColor="text1"/>
          <w:szCs w:val="21"/>
        </w:rPr>
      </w:pPr>
      <w:r w:rsidRPr="008529F2">
        <w:rPr>
          <w:noProof/>
          <w:color w:val="000000" w:themeColor="text1"/>
          <w:szCs w:val="21"/>
        </w:rPr>
        <w:drawing>
          <wp:inline distT="0" distB="0" distL="0" distR="0" wp14:anchorId="5237BFB2" wp14:editId="06B9E1BE">
            <wp:extent cx="5274310" cy="16173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E41AA" w14:textId="256B6BBA" w:rsidR="009E61D5" w:rsidRPr="008529F2" w:rsidRDefault="009E61D5" w:rsidP="009E61D5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/>
          <w:color w:val="000000" w:themeColor="text1"/>
          <w:szCs w:val="21"/>
        </w:rPr>
        <w:t>4  The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naked eye effect of </w:t>
      </w:r>
      <w:r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after adding various metal ions under daylight and 365</w:t>
      </w:r>
      <w:r w:rsid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nm UV-vis light.</w:t>
      </w:r>
    </w:p>
    <w:p w14:paraId="022C2502" w14:textId="636922D3" w:rsidR="00E45357" w:rsidRDefault="00E45357">
      <w:pPr>
        <w:spacing w:line="360" w:lineRule="auto"/>
        <w:jc w:val="center"/>
        <w:rPr>
          <w:color w:val="000000" w:themeColor="text1"/>
        </w:rPr>
      </w:pPr>
    </w:p>
    <w:p w14:paraId="5369D6C3" w14:textId="77777777" w:rsidR="008529F2" w:rsidRPr="008529F2" w:rsidRDefault="008529F2">
      <w:pPr>
        <w:spacing w:line="360" w:lineRule="auto"/>
        <w:jc w:val="center"/>
        <w:rPr>
          <w:color w:val="000000" w:themeColor="text1"/>
        </w:rPr>
      </w:pPr>
    </w:p>
    <w:p w14:paraId="4875BAA6" w14:textId="4F7DECCA" w:rsidR="00E45357" w:rsidRPr="008529F2" w:rsidRDefault="00236BB9">
      <w:pPr>
        <w:spacing w:line="360" w:lineRule="auto"/>
        <w:jc w:val="center"/>
        <w:rPr>
          <w:color w:val="000000" w:themeColor="text1"/>
        </w:rPr>
      </w:pPr>
      <w:r w:rsidRPr="008529F2">
        <w:rPr>
          <w:noProof/>
          <w:color w:val="000000" w:themeColor="text1"/>
        </w:rPr>
        <w:t xml:space="preserve"> </w:t>
      </w:r>
      <w:r w:rsidRPr="008529F2">
        <w:rPr>
          <w:noProof/>
          <w:color w:val="000000" w:themeColor="text1"/>
        </w:rPr>
        <w:drawing>
          <wp:inline distT="0" distB="0" distL="0" distR="0" wp14:anchorId="763D37CA" wp14:editId="25CDE232">
            <wp:extent cx="2367923" cy="1944000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B18EBFB8-EED6-2CE1-784C-159BE26112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B18EBFB8-EED6-2CE1-784C-159BE26112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7923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63E0E" w14:textId="7B514151" w:rsidR="00E45357" w:rsidRDefault="001C1EE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>5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 Job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plot for the determination of the stoichiometry of </w:t>
      </w:r>
      <w:r w:rsidR="009E61D5"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="009E61D5"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8529F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and </w:t>
      </w:r>
      <w:r w:rsidR="009E61D5" w:rsidRPr="008529F2">
        <w:rPr>
          <w:rFonts w:ascii="Times New Roman" w:hAnsi="Times New Roman" w:cs="Times New Roman"/>
          <w:color w:val="000000" w:themeColor="text1"/>
          <w:szCs w:val="21"/>
        </w:rPr>
        <w:t>Al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3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+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in the complex in </w:t>
      </w:r>
      <w:r w:rsidR="00706C84" w:rsidRPr="008529F2">
        <w:rPr>
          <w:rFonts w:ascii="Times New Roman" w:hAnsi="Times New Roman" w:cs="Times New Roman"/>
          <w:color w:val="000000" w:themeColor="text1"/>
          <w:szCs w:val="21"/>
        </w:rPr>
        <w:t>DMF/HEPES buffer solution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(</w:t>
      </w:r>
      <w:r w:rsidR="0022367C" w:rsidRPr="008529F2">
        <w:rPr>
          <w:rFonts w:ascii="Times New Roman" w:hAnsi="Times New Roman" w:cs="Times New Roman"/>
          <w:color w:val="000000" w:themeColor="text1"/>
          <w:szCs w:val="21"/>
        </w:rPr>
        <w:t>7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:</w:t>
      </w:r>
      <w:r w:rsidR="0022367C" w:rsidRPr="008529F2">
        <w:rPr>
          <w:rFonts w:ascii="Times New Roman" w:hAnsi="Times New Roman" w:cs="Times New Roman"/>
          <w:color w:val="000000" w:themeColor="text1"/>
          <w:szCs w:val="21"/>
        </w:rPr>
        <w:t>3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8529F2">
        <w:rPr>
          <w:rFonts w:ascii="Times New Roman" w:hAnsi="Times New Roman" w:cs="Times New Roman"/>
          <w:i/>
          <w:iCs/>
          <w:color w:val="000000" w:themeColor="text1"/>
          <w:szCs w:val="21"/>
        </w:rPr>
        <w:t>v/v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, pH = 7.40) solution.</w:t>
      </w:r>
    </w:p>
    <w:p w14:paraId="7743BF5A" w14:textId="7D10D481" w:rsidR="008529F2" w:rsidRDefault="008529F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09B55FF6" w14:textId="77777777" w:rsidR="008529F2" w:rsidRPr="008529F2" w:rsidRDefault="008529F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59BDBA34" w14:textId="3168F4A2" w:rsidR="00E45357" w:rsidRPr="008529F2" w:rsidRDefault="00236BB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8529F2">
        <w:rPr>
          <w:rFonts w:ascii="Times New Roman" w:hAnsi="Times New Roman" w:cs="Times New Roman"/>
          <w:noProof/>
          <w:color w:val="000000" w:themeColor="text1"/>
          <w:vertAlign w:val="superscript"/>
        </w:rPr>
        <w:drawing>
          <wp:inline distT="0" distB="0" distL="0" distR="0" wp14:anchorId="227DC72A" wp14:editId="78FD5DE5">
            <wp:extent cx="2436895" cy="1944000"/>
            <wp:effectExtent l="0" t="0" r="1905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FBCADE63-1253-0975-03DD-FA59C4CCB4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FBCADE63-1253-0975-03DD-FA59C4CCB4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6895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8FD41" w14:textId="275BDEE5" w:rsidR="009E61D5" w:rsidRDefault="009E61D5" w:rsidP="009E61D5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Fig. S6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The emission spectra of anti-interference experiments of </w:t>
      </w:r>
      <w:r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(10 </w:t>
      </w:r>
      <w:proofErr w:type="spellStart"/>
      <w:r w:rsidR="005227DD" w:rsidRPr="005227DD">
        <w:rPr>
          <w:rFonts w:ascii="Times New Roman" w:hAnsi="Times New Roman" w:cs="Times New Roman"/>
          <w:i/>
          <w:iCs/>
          <w:color w:val="000000" w:themeColor="text1"/>
          <w:szCs w:val="21"/>
        </w:rPr>
        <w:t>μ</w:t>
      </w:r>
      <w:r w:rsidR="005227DD" w:rsidRPr="005227DD">
        <w:rPr>
          <w:rFonts w:ascii="Times New Roman" w:hAnsi="Times New Roman" w:cs="Times New Roman"/>
          <w:szCs w:val="21"/>
        </w:rPr>
        <w:t>mol·L</w:t>
      </w:r>
      <w:proofErr w:type="spellEnd"/>
      <w:r w:rsidR="005227DD" w:rsidRPr="005227DD">
        <w:rPr>
          <w:rFonts w:ascii="Times New Roman" w:hAnsi="Times New Roman" w:cs="Times New Roman"/>
          <w:szCs w:val="21"/>
          <w:vertAlign w:val="superscript"/>
        </w:rPr>
        <w:t>–</w:t>
      </w:r>
      <w:r w:rsidR="005227DD">
        <w:rPr>
          <w:rFonts w:ascii="Times New Roman" w:hAnsi="Times New Roman" w:cs="Times New Roman"/>
          <w:szCs w:val="21"/>
          <w:vertAlign w:val="superscript"/>
        </w:rPr>
        <w:t>1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) with Al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3+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(</w:t>
      </w:r>
      <w:r w:rsidR="00706C84" w:rsidRPr="008529F2">
        <w:rPr>
          <w:rFonts w:ascii="Times New Roman" w:hAnsi="Times New Roman" w:cs="Times New Roman"/>
          <w:color w:val="000000" w:themeColor="text1"/>
          <w:szCs w:val="21"/>
        </w:rPr>
        <w:t>2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0 </w:t>
      </w:r>
      <w:r w:rsidR="005227DD" w:rsidRPr="005227DD">
        <w:rPr>
          <w:rFonts w:ascii="Times New Roman" w:hAnsi="Times New Roman" w:cs="Times New Roman"/>
          <w:i/>
          <w:iCs/>
          <w:color w:val="000000" w:themeColor="text1"/>
          <w:szCs w:val="21"/>
        </w:rPr>
        <w:t>μ</w:t>
      </w:r>
      <w:r w:rsidR="005227DD" w:rsidRPr="005227DD">
        <w:rPr>
          <w:rFonts w:ascii="Times New Roman" w:hAnsi="Times New Roman" w:cs="Times New Roman"/>
          <w:szCs w:val="21"/>
        </w:rPr>
        <w:t>mol·L</w:t>
      </w:r>
      <w:r w:rsidR="005227DD" w:rsidRPr="005227DD">
        <w:rPr>
          <w:rFonts w:ascii="Times New Roman" w:hAnsi="Times New Roman" w:cs="Times New Roman"/>
          <w:szCs w:val="21"/>
          <w:vertAlign w:val="superscript"/>
        </w:rPr>
        <w:t>–</w:t>
      </w:r>
      <w:r w:rsidR="005227DD">
        <w:rPr>
          <w:rFonts w:ascii="Times New Roman" w:hAnsi="Times New Roman" w:cs="Times New Roman"/>
          <w:szCs w:val="21"/>
          <w:vertAlign w:val="superscript"/>
        </w:rPr>
        <w:t>1</w:t>
      </w:r>
      <w:bookmarkStart w:id="4" w:name="_GoBack"/>
      <w:bookmarkEnd w:id="4"/>
      <w:r w:rsidRPr="008529F2">
        <w:rPr>
          <w:rFonts w:ascii="Times New Roman" w:hAnsi="Times New Roman" w:cs="Times New Roman"/>
          <w:color w:val="000000" w:themeColor="text1"/>
          <w:szCs w:val="21"/>
        </w:rPr>
        <w:t>) and various metal ions</w:t>
      </w:r>
      <w:r w:rsidR="008529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(</w:t>
      </w:r>
      <w:r w:rsidR="00706C84" w:rsidRPr="008529F2">
        <w:rPr>
          <w:rFonts w:ascii="Times New Roman" w:hAnsi="Times New Roman" w:cs="Times New Roman"/>
          <w:color w:val="000000" w:themeColor="text1"/>
          <w:szCs w:val="21"/>
        </w:rPr>
        <w:t>4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0 </w:t>
      </w:r>
      <w:proofErr w:type="spellStart"/>
      <w:r w:rsidR="005227DD" w:rsidRPr="005227DD">
        <w:rPr>
          <w:rFonts w:ascii="Times New Roman" w:hAnsi="Times New Roman" w:cs="Times New Roman"/>
          <w:i/>
          <w:iCs/>
          <w:color w:val="000000" w:themeColor="text1"/>
          <w:szCs w:val="21"/>
        </w:rPr>
        <w:t>μ</w:t>
      </w:r>
      <w:r w:rsidR="005227DD" w:rsidRPr="005227DD">
        <w:rPr>
          <w:rFonts w:ascii="Times New Roman" w:hAnsi="Times New Roman" w:cs="Times New Roman"/>
          <w:szCs w:val="21"/>
        </w:rPr>
        <w:t>mol·L</w:t>
      </w:r>
      <w:proofErr w:type="spellEnd"/>
      <w:r w:rsidR="005227DD" w:rsidRPr="005227DD">
        <w:rPr>
          <w:rFonts w:ascii="Times New Roman" w:hAnsi="Times New Roman" w:cs="Times New Roman"/>
          <w:szCs w:val="21"/>
          <w:vertAlign w:val="superscript"/>
        </w:rPr>
        <w:t>–</w:t>
      </w:r>
      <w:r w:rsidR="005227DD">
        <w:rPr>
          <w:rFonts w:ascii="Times New Roman" w:hAnsi="Times New Roman" w:cs="Times New Roman"/>
          <w:szCs w:val="21"/>
          <w:vertAlign w:val="superscript"/>
        </w:rPr>
        <w:t>1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).</w:t>
      </w:r>
    </w:p>
    <w:p w14:paraId="64284AD3" w14:textId="78CB5A90" w:rsidR="008529F2" w:rsidRDefault="008529F2" w:rsidP="009E61D5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2C5E4551" w14:textId="77777777" w:rsidR="008529F2" w:rsidRPr="008529F2" w:rsidRDefault="008529F2" w:rsidP="009E61D5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4FA87CD9" w14:textId="7186C12B" w:rsidR="00E45357" w:rsidRPr="008529F2" w:rsidRDefault="00365EB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59AD82D5" wp14:editId="43BC216B">
            <wp:extent cx="2274206" cy="1944000"/>
            <wp:effectExtent l="0" t="0" r="0" b="0"/>
            <wp:docPr id="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286E03D-0EE2-7A6E-DC4E-3A80CDF10B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286E03D-0EE2-7A6E-DC4E-3A80CDF10B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206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45BF4" w14:textId="0E2F2707" w:rsidR="00AD794F" w:rsidRPr="008529F2" w:rsidRDefault="00AD794F" w:rsidP="00AD794F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7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The</w:t>
      </w:r>
      <w:proofErr w:type="gramEnd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pH reversibility study of </w:t>
      </w:r>
      <w:r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in PBS buffer between pH 3 and pH 8.</w:t>
      </w:r>
    </w:p>
    <w:p w14:paraId="41F8F609" w14:textId="07037D7B" w:rsidR="008529F2" w:rsidRDefault="008529F2" w:rsidP="00AD794F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2BF192BB" w14:textId="77777777" w:rsidR="008529F2" w:rsidRPr="008529F2" w:rsidRDefault="008529F2" w:rsidP="00AD794F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14:paraId="71E8C7E8" w14:textId="587A4820" w:rsidR="00365EB8" w:rsidRPr="008529F2" w:rsidRDefault="00365EB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52110B3D" wp14:editId="7125F6CF">
            <wp:extent cx="2257356" cy="1944000"/>
            <wp:effectExtent l="0" t="0" r="0" b="0"/>
            <wp:docPr id="6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DB7612D-C805-F923-4FB3-919F46BEB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DB7612D-C805-F923-4FB3-919F46BEBE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356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D963" w14:textId="6D96C881" w:rsidR="00AD794F" w:rsidRPr="008529F2" w:rsidRDefault="00AD794F" w:rsidP="00AD794F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8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Plot</w:t>
      </w:r>
      <w:proofErr w:type="gramEnd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of pH </w:t>
      </w:r>
      <w:r w:rsidRPr="008529F2"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t>vs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log[(I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max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>-I)/(I-</w:t>
      </w:r>
      <w:proofErr w:type="spellStart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min</w:t>
      </w:r>
      <w:proofErr w:type="spellEnd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)]. The x-intercept is the </w:t>
      </w:r>
      <w:proofErr w:type="spellStart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>p</w:t>
      </w:r>
      <w:r w:rsidRPr="008529F2">
        <w:rPr>
          <w:rFonts w:ascii="Times New Roman" w:hAnsi="Times New Roman" w:cs="Times New Roman" w:hint="eastAsia"/>
          <w:i/>
          <w:iCs/>
          <w:color w:val="000000" w:themeColor="text1"/>
          <w:szCs w:val="21"/>
        </w:rPr>
        <w:t>K</w:t>
      </w:r>
      <w:r w:rsidRPr="008529F2">
        <w:rPr>
          <w:rFonts w:ascii="Times New Roman" w:hAnsi="Times New Roman" w:cs="Times New Roman" w:hint="eastAsia"/>
          <w:i/>
          <w:iCs/>
          <w:color w:val="000000" w:themeColor="text1"/>
          <w:szCs w:val="21"/>
          <w:vertAlign w:val="subscript"/>
        </w:rPr>
        <w:t>a</w:t>
      </w:r>
      <w:proofErr w:type="spellEnd"/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value 5.21 of the dye</w:t>
      </w:r>
      <w:r w:rsidR="00226A77" w:rsidRPr="008529F2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3FF27810" w14:textId="4C96DC06" w:rsidR="00365EB8" w:rsidRDefault="00365EB8" w:rsidP="00AD794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EF96C96" w14:textId="77777777" w:rsidR="008529F2" w:rsidRPr="008529F2" w:rsidRDefault="008529F2" w:rsidP="00AD794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3F36879" w14:textId="336EA4AB" w:rsidR="00365EB8" w:rsidRPr="008529F2" w:rsidRDefault="00096CD3" w:rsidP="00CB4E5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36AFF17D" wp14:editId="68A86432">
            <wp:extent cx="4459803" cy="3151824"/>
            <wp:effectExtent l="0" t="0" r="0" b="0"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5EF1D18%402482C427.37FA9262.jpg_recompres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601" cy="316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A5B9A" w14:textId="0D364B51" w:rsidR="00F76708" w:rsidRPr="008529F2" w:rsidRDefault="00F76708" w:rsidP="00F76708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9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>H NMR spectra of</w:t>
      </w:r>
      <w:r w:rsidRPr="00096CD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096CD3" w:rsidRPr="00096CD3">
        <w:rPr>
          <w:rFonts w:ascii="Times New Roman" w:hAnsi="Times New Roman" w:cs="Times New Roman"/>
          <w:b/>
          <w:bCs/>
          <w:color w:val="000000" w:themeColor="text1"/>
          <w:szCs w:val="21"/>
        </w:rPr>
        <w:t>PI-</w:t>
      </w:r>
      <w:r w:rsidR="00096CD3" w:rsidRPr="00096CD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aniline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72D0315" w14:textId="66BA742C" w:rsidR="00365EB8" w:rsidRDefault="00365EB8" w:rsidP="00973D1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A07A496" w14:textId="77777777" w:rsidR="008529F2" w:rsidRPr="008529F2" w:rsidRDefault="008529F2" w:rsidP="00973D1D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2970D9E6" w14:textId="5727EA3C" w:rsidR="00E45357" w:rsidRPr="008529F2" w:rsidRDefault="00973D1D">
      <w:pPr>
        <w:spacing w:line="360" w:lineRule="auto"/>
        <w:jc w:val="center"/>
        <w:rPr>
          <w:color w:val="000000" w:themeColor="text1"/>
        </w:rPr>
      </w:pPr>
      <w:r w:rsidRPr="008529F2">
        <w:rPr>
          <w:noProof/>
          <w:color w:val="000000" w:themeColor="text1"/>
        </w:rPr>
        <w:drawing>
          <wp:inline distT="0" distB="0" distL="0" distR="0" wp14:anchorId="3151ED45" wp14:editId="2F083D78">
            <wp:extent cx="5270500" cy="2550224"/>
            <wp:effectExtent l="0" t="0" r="0" b="2540"/>
            <wp:docPr id="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5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EA0B8" w14:textId="77777777" w:rsidR="0054009D" w:rsidRPr="008529F2" w:rsidRDefault="0054009D" w:rsidP="008529F2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8529F2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10 </w:t>
      </w:r>
      <w:r w:rsidRPr="008529F2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ESI</w:t>
      </w:r>
      <w:proofErr w:type="gramEnd"/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-mass spectrum of </w:t>
      </w:r>
      <w:r w:rsidRPr="008529F2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Pr="008529F2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>+Al</w:t>
      </w:r>
      <w:r w:rsidRPr="008529F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3+</w:t>
      </w:r>
      <w:r w:rsidRPr="008529F2">
        <w:rPr>
          <w:rFonts w:ascii="Times New Roman" w:hAnsi="Times New Roman" w:cs="Times New Roman"/>
          <w:color w:val="000000" w:themeColor="text1"/>
          <w:szCs w:val="21"/>
        </w:rPr>
        <w:t xml:space="preserve"> complex.</w:t>
      </w:r>
    </w:p>
    <w:p w14:paraId="4EB0FB73" w14:textId="747F9931" w:rsidR="00973D1D" w:rsidRDefault="00973D1D">
      <w:pPr>
        <w:spacing w:line="360" w:lineRule="auto"/>
        <w:jc w:val="center"/>
        <w:rPr>
          <w:color w:val="000000" w:themeColor="text1"/>
        </w:rPr>
      </w:pPr>
    </w:p>
    <w:p w14:paraId="5E24F265" w14:textId="77777777" w:rsidR="008529F2" w:rsidRPr="008529F2" w:rsidRDefault="008529F2">
      <w:pPr>
        <w:spacing w:line="360" w:lineRule="auto"/>
        <w:jc w:val="center"/>
        <w:rPr>
          <w:color w:val="000000" w:themeColor="text1"/>
        </w:rPr>
      </w:pPr>
    </w:p>
    <w:p w14:paraId="6C32C857" w14:textId="7CE42ECF" w:rsidR="00E45357" w:rsidRPr="005227DD" w:rsidRDefault="005227D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5227DD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lastRenderedPageBreak/>
        <w:drawing>
          <wp:inline distT="0" distB="0" distL="0" distR="0" wp14:anchorId="58E4A7D8" wp14:editId="5945F423">
            <wp:extent cx="2903621" cy="2436930"/>
            <wp:effectExtent l="0" t="0" r="5080" b="1905"/>
            <wp:docPr id="7" name="图片 7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8975" cy="244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7588" w14:textId="5696A326" w:rsidR="00F76708" w:rsidRPr="005227DD" w:rsidRDefault="00F76708" w:rsidP="00F76708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5227DD">
        <w:rPr>
          <w:rFonts w:ascii="Times New Roman" w:hAnsi="Times New Roman" w:cs="Times New Roman"/>
          <w:color w:val="000000" w:themeColor="text1"/>
          <w:szCs w:val="21"/>
        </w:rPr>
        <w:t>Fig. S</w:t>
      </w:r>
      <w:proofErr w:type="gramStart"/>
      <w:r w:rsidRPr="005227DD">
        <w:rPr>
          <w:rFonts w:ascii="Times New Roman" w:hAnsi="Times New Roman" w:cs="Times New Roman"/>
          <w:color w:val="000000" w:themeColor="text1"/>
          <w:szCs w:val="21"/>
        </w:rPr>
        <w:t xml:space="preserve">11 </w:t>
      </w:r>
      <w:r w:rsidRPr="005227DD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227DD">
        <w:rPr>
          <w:rFonts w:ascii="Times New Roman" w:hAnsi="Times New Roman" w:cs="Times New Roman"/>
          <w:color w:val="000000" w:themeColor="text1"/>
          <w:szCs w:val="21"/>
        </w:rPr>
        <w:t>Cell</w:t>
      </w:r>
      <w:proofErr w:type="gramEnd"/>
      <w:r w:rsidRPr="005227DD">
        <w:rPr>
          <w:rFonts w:ascii="Times New Roman" w:hAnsi="Times New Roman" w:cs="Times New Roman"/>
          <w:color w:val="000000" w:themeColor="text1"/>
          <w:szCs w:val="21"/>
        </w:rPr>
        <w:t xml:space="preserve"> viability of HeLa cells stained with different concentrations (0~50 </w:t>
      </w:r>
      <w:proofErr w:type="spellStart"/>
      <w:r w:rsidR="005227DD" w:rsidRPr="005227DD">
        <w:rPr>
          <w:rFonts w:ascii="Times New Roman" w:hAnsi="Times New Roman" w:cs="Times New Roman"/>
          <w:i/>
          <w:iCs/>
          <w:color w:val="000000" w:themeColor="text1"/>
          <w:szCs w:val="21"/>
        </w:rPr>
        <w:t>μ</w:t>
      </w:r>
      <w:r w:rsidR="005227DD" w:rsidRPr="005227DD">
        <w:rPr>
          <w:rFonts w:ascii="Times New Roman" w:hAnsi="Times New Roman" w:cs="Times New Roman"/>
          <w:szCs w:val="21"/>
        </w:rPr>
        <w:t>mol·L</w:t>
      </w:r>
      <w:proofErr w:type="spellEnd"/>
      <w:r w:rsidR="005227DD" w:rsidRPr="005227DD">
        <w:rPr>
          <w:rFonts w:ascii="Times New Roman" w:hAnsi="Times New Roman" w:cs="Times New Roman"/>
          <w:szCs w:val="21"/>
          <w:vertAlign w:val="superscript"/>
        </w:rPr>
        <w:t>–</w:t>
      </w:r>
      <w:r w:rsidR="005227DD">
        <w:rPr>
          <w:rFonts w:ascii="Times New Roman" w:hAnsi="Times New Roman" w:cs="Times New Roman"/>
          <w:szCs w:val="21"/>
          <w:vertAlign w:val="superscript"/>
        </w:rPr>
        <w:t>1</w:t>
      </w:r>
      <w:r w:rsidRPr="005227DD">
        <w:rPr>
          <w:rFonts w:ascii="Times New Roman" w:hAnsi="Times New Roman" w:cs="Times New Roman"/>
          <w:color w:val="000000" w:themeColor="text1"/>
          <w:szCs w:val="21"/>
        </w:rPr>
        <w:t xml:space="preserve">) of </w:t>
      </w:r>
      <w:r w:rsidRPr="005227DD">
        <w:rPr>
          <w:rFonts w:ascii="Times New Roman" w:hAnsi="Times New Roman" w:cs="Times New Roman"/>
          <w:b/>
          <w:i/>
          <w:color w:val="000000" w:themeColor="text1"/>
          <w:szCs w:val="21"/>
        </w:rPr>
        <w:t>di</w:t>
      </w:r>
      <w:r w:rsidRPr="005227DD">
        <w:rPr>
          <w:rFonts w:ascii="Times New Roman" w:hAnsi="Times New Roman" w:cs="Times New Roman"/>
          <w:b/>
          <w:iCs/>
          <w:color w:val="000000" w:themeColor="text1"/>
          <w:szCs w:val="21"/>
        </w:rPr>
        <w:t>-PIP</w:t>
      </w:r>
      <w:r w:rsidRPr="005227D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733C9329" w14:textId="7906DD49" w:rsidR="00E45357" w:rsidRPr="008529F2" w:rsidRDefault="00E4535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sectPr w:rsidR="00E45357" w:rsidRPr="00852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C4C36" w14:textId="77777777" w:rsidR="007E7039" w:rsidRDefault="007E7039" w:rsidP="00AA7137">
      <w:r>
        <w:separator/>
      </w:r>
    </w:p>
  </w:endnote>
  <w:endnote w:type="continuationSeparator" w:id="0">
    <w:p w14:paraId="20479D78" w14:textId="77777777" w:rsidR="007E7039" w:rsidRDefault="007E7039" w:rsidP="00AA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0ECAD" w14:textId="77777777" w:rsidR="007E7039" w:rsidRDefault="007E7039" w:rsidP="00AA7137">
      <w:r>
        <w:separator/>
      </w:r>
    </w:p>
  </w:footnote>
  <w:footnote w:type="continuationSeparator" w:id="0">
    <w:p w14:paraId="711BBB45" w14:textId="77777777" w:rsidR="007E7039" w:rsidRDefault="007E7039" w:rsidP="00AA7137">
      <w:r>
        <w:continuationSeparator/>
      </w:r>
    </w:p>
  </w:footnote>
  <w:footnote w:id="1">
    <w:p w14:paraId="4F845501" w14:textId="77777777" w:rsidR="008529F2" w:rsidRDefault="008529F2" w:rsidP="008529F2">
      <w:pPr>
        <w:pStyle w:val="a7"/>
        <w:rPr>
          <w:sz w:val="15"/>
          <w:szCs w:val="15"/>
        </w:rPr>
      </w:pPr>
      <w:r>
        <w:rPr>
          <w:rStyle w:val="aa"/>
          <w:sz w:val="15"/>
          <w:szCs w:val="15"/>
        </w:rPr>
        <w:t>*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Corresponding authors. Tel.: +86 452 27</w:t>
      </w:r>
      <w:r>
        <w:rPr>
          <w:sz w:val="15"/>
          <w:szCs w:val="15"/>
        </w:rPr>
        <w:t>38948</w:t>
      </w:r>
      <w:r>
        <w:rPr>
          <w:rFonts w:hint="eastAsia"/>
          <w:sz w:val="15"/>
          <w:szCs w:val="15"/>
        </w:rPr>
        <w:t>; fax: +86 452 27</w:t>
      </w:r>
      <w:r>
        <w:rPr>
          <w:sz w:val="15"/>
          <w:szCs w:val="15"/>
        </w:rPr>
        <w:t>38948</w:t>
      </w:r>
      <w:r>
        <w:rPr>
          <w:rFonts w:hint="eastAsia"/>
          <w:sz w:val="15"/>
          <w:szCs w:val="15"/>
        </w:rPr>
        <w:t>.</w:t>
      </w:r>
    </w:p>
    <w:p w14:paraId="22BDEA6C" w14:textId="77777777" w:rsidR="008529F2" w:rsidRDefault="008529F2" w:rsidP="008529F2">
      <w:pPr>
        <w:pStyle w:val="a7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i/>
          <w:sz w:val="15"/>
          <w:szCs w:val="15"/>
        </w:rPr>
        <w:t>E-mail address</w:t>
      </w:r>
      <w:r>
        <w:rPr>
          <w:rFonts w:hint="eastAsia"/>
          <w:sz w:val="15"/>
          <w:szCs w:val="15"/>
        </w:rPr>
        <w:t xml:space="preserve">: </w:t>
      </w:r>
      <w:hyperlink r:id="rId1" w:history="1">
        <w:r>
          <w:rPr>
            <w:rStyle w:val="a9"/>
            <w:rFonts w:hint="eastAsia"/>
            <w:sz w:val="15"/>
            <w:szCs w:val="15"/>
          </w:rPr>
          <w:t>zhao_submit@aliyun.com</w:t>
        </w:r>
      </w:hyperlink>
      <w:r>
        <w:rPr>
          <w:rFonts w:hint="eastAsia"/>
          <w:sz w:val="15"/>
          <w:szCs w:val="15"/>
        </w:rPr>
        <w:t xml:space="preserve"> (Bing Zhao)</w:t>
      </w:r>
    </w:p>
  </w:footnote>
  <w:footnote w:id="2">
    <w:p w14:paraId="6AD6E9A7" w14:textId="77777777" w:rsidR="008529F2" w:rsidRDefault="008529F2" w:rsidP="008529F2">
      <w:pPr>
        <w:pStyle w:val="a7"/>
        <w:rPr>
          <w:sz w:val="15"/>
          <w:szCs w:val="15"/>
        </w:rPr>
      </w:pPr>
      <w:r>
        <w:rPr>
          <w:rStyle w:val="aa"/>
          <w:sz w:val="15"/>
          <w:szCs w:val="15"/>
        </w:rPr>
        <w:t>*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Corresponding authors. Tel.: +86 452 27</w:t>
      </w:r>
      <w:r>
        <w:rPr>
          <w:sz w:val="15"/>
          <w:szCs w:val="15"/>
        </w:rPr>
        <w:t>38948</w:t>
      </w:r>
      <w:r>
        <w:rPr>
          <w:rFonts w:hint="eastAsia"/>
          <w:sz w:val="15"/>
          <w:szCs w:val="15"/>
        </w:rPr>
        <w:t>; fax: +86 452 27</w:t>
      </w:r>
      <w:r>
        <w:rPr>
          <w:sz w:val="15"/>
          <w:szCs w:val="15"/>
        </w:rPr>
        <w:t>38324</w:t>
      </w:r>
      <w:r>
        <w:rPr>
          <w:rFonts w:hint="eastAsia"/>
          <w:sz w:val="15"/>
          <w:szCs w:val="15"/>
        </w:rPr>
        <w:t>.</w:t>
      </w:r>
    </w:p>
    <w:p w14:paraId="51CEA341" w14:textId="77777777" w:rsidR="008529F2" w:rsidRDefault="008529F2" w:rsidP="008529F2">
      <w:pPr>
        <w:pStyle w:val="a7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rFonts w:hint="eastAsia"/>
          <w:i/>
          <w:sz w:val="15"/>
          <w:szCs w:val="15"/>
        </w:rPr>
        <w:t>E-mail address</w:t>
      </w:r>
      <w:r>
        <w:rPr>
          <w:rFonts w:hint="eastAsia"/>
          <w:sz w:val="15"/>
          <w:szCs w:val="15"/>
        </w:rPr>
        <w:t xml:space="preserve">: </w:t>
      </w:r>
      <w:hyperlink r:id="rId2" w:history="1">
        <w:r w:rsidRPr="00C20930">
          <w:rPr>
            <w:rStyle w:val="a9"/>
            <w:sz w:val="15"/>
            <w:szCs w:val="15"/>
          </w:rPr>
          <w:t>kan</w:t>
        </w:r>
        <w:r w:rsidRPr="00C20930">
          <w:rPr>
            <w:rStyle w:val="a9"/>
            <w:rFonts w:hint="eastAsia"/>
            <w:sz w:val="15"/>
            <w:szCs w:val="15"/>
          </w:rPr>
          <w:t>_submit@aliyun.com</w:t>
        </w:r>
      </w:hyperlink>
      <w:r>
        <w:rPr>
          <w:rFonts w:hint="eastAsia"/>
          <w:sz w:val="15"/>
          <w:szCs w:val="15"/>
        </w:rPr>
        <w:t xml:space="preserve"> (</w:t>
      </w:r>
      <w:r>
        <w:rPr>
          <w:sz w:val="15"/>
          <w:szCs w:val="15"/>
        </w:rPr>
        <w:t>Wei Kan</w:t>
      </w:r>
      <w:r>
        <w:rPr>
          <w:rFonts w:hint="eastAsia"/>
          <w:sz w:val="15"/>
          <w:szCs w:val="15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F96424"/>
    <w:rsid w:val="00096CD3"/>
    <w:rsid w:val="00115CFC"/>
    <w:rsid w:val="001957CB"/>
    <w:rsid w:val="001C1EEB"/>
    <w:rsid w:val="002061F2"/>
    <w:rsid w:val="0022367C"/>
    <w:rsid w:val="00226A77"/>
    <w:rsid w:val="00234A49"/>
    <w:rsid w:val="00236BB9"/>
    <w:rsid w:val="00276DFB"/>
    <w:rsid w:val="002B0DD0"/>
    <w:rsid w:val="00365EB8"/>
    <w:rsid w:val="003D5196"/>
    <w:rsid w:val="003E2185"/>
    <w:rsid w:val="00412830"/>
    <w:rsid w:val="00487824"/>
    <w:rsid w:val="004B52DB"/>
    <w:rsid w:val="004C43A0"/>
    <w:rsid w:val="005227DD"/>
    <w:rsid w:val="0054009D"/>
    <w:rsid w:val="005402CA"/>
    <w:rsid w:val="00686C75"/>
    <w:rsid w:val="006D230A"/>
    <w:rsid w:val="00706C84"/>
    <w:rsid w:val="00745648"/>
    <w:rsid w:val="007E7039"/>
    <w:rsid w:val="008232F1"/>
    <w:rsid w:val="008529F2"/>
    <w:rsid w:val="00920520"/>
    <w:rsid w:val="009350A3"/>
    <w:rsid w:val="00973D1D"/>
    <w:rsid w:val="009C7F86"/>
    <w:rsid w:val="009E61D5"/>
    <w:rsid w:val="00A258BD"/>
    <w:rsid w:val="00A26801"/>
    <w:rsid w:val="00A41820"/>
    <w:rsid w:val="00A54B29"/>
    <w:rsid w:val="00A92584"/>
    <w:rsid w:val="00AA5BF1"/>
    <w:rsid w:val="00AA7137"/>
    <w:rsid w:val="00AD794F"/>
    <w:rsid w:val="00AD7B22"/>
    <w:rsid w:val="00C16221"/>
    <w:rsid w:val="00CB4E53"/>
    <w:rsid w:val="00D26C8D"/>
    <w:rsid w:val="00D334B0"/>
    <w:rsid w:val="00D57076"/>
    <w:rsid w:val="00D8206B"/>
    <w:rsid w:val="00DE2A3F"/>
    <w:rsid w:val="00E45226"/>
    <w:rsid w:val="00E45357"/>
    <w:rsid w:val="00E61306"/>
    <w:rsid w:val="00E6484C"/>
    <w:rsid w:val="00EF39D3"/>
    <w:rsid w:val="00F7525B"/>
    <w:rsid w:val="00F76708"/>
    <w:rsid w:val="00FF6728"/>
    <w:rsid w:val="010176A7"/>
    <w:rsid w:val="01730582"/>
    <w:rsid w:val="02B02703"/>
    <w:rsid w:val="02B03489"/>
    <w:rsid w:val="07CC371D"/>
    <w:rsid w:val="084A7459"/>
    <w:rsid w:val="08A179A6"/>
    <w:rsid w:val="09D11AED"/>
    <w:rsid w:val="0B8774F4"/>
    <w:rsid w:val="0BAF593F"/>
    <w:rsid w:val="0C487FB1"/>
    <w:rsid w:val="0CB63DB3"/>
    <w:rsid w:val="0CF06682"/>
    <w:rsid w:val="0F8A7D1C"/>
    <w:rsid w:val="0FBC63E4"/>
    <w:rsid w:val="102C3014"/>
    <w:rsid w:val="108E698C"/>
    <w:rsid w:val="11381757"/>
    <w:rsid w:val="11F56F4A"/>
    <w:rsid w:val="144E6144"/>
    <w:rsid w:val="14A325C2"/>
    <w:rsid w:val="14C842E9"/>
    <w:rsid w:val="16216BFC"/>
    <w:rsid w:val="16356D8C"/>
    <w:rsid w:val="17A9188E"/>
    <w:rsid w:val="184F60AF"/>
    <w:rsid w:val="18EA4849"/>
    <w:rsid w:val="1900498B"/>
    <w:rsid w:val="1B791B72"/>
    <w:rsid w:val="1CF73473"/>
    <w:rsid w:val="1D166BF3"/>
    <w:rsid w:val="1D785CCC"/>
    <w:rsid w:val="1D8611E5"/>
    <w:rsid w:val="1E1862E1"/>
    <w:rsid w:val="1EF974F7"/>
    <w:rsid w:val="23B1063E"/>
    <w:rsid w:val="242B219E"/>
    <w:rsid w:val="24CF55DC"/>
    <w:rsid w:val="277D71B5"/>
    <w:rsid w:val="27FD19EE"/>
    <w:rsid w:val="28D97903"/>
    <w:rsid w:val="29DB1DB9"/>
    <w:rsid w:val="2ABC1DA2"/>
    <w:rsid w:val="2CC301E9"/>
    <w:rsid w:val="2D855940"/>
    <w:rsid w:val="2E3B0943"/>
    <w:rsid w:val="2E4A2323"/>
    <w:rsid w:val="2E5D40C8"/>
    <w:rsid w:val="30382CA2"/>
    <w:rsid w:val="30665648"/>
    <w:rsid w:val="314E0DBE"/>
    <w:rsid w:val="32AB2811"/>
    <w:rsid w:val="33AF42A6"/>
    <w:rsid w:val="34DF500B"/>
    <w:rsid w:val="37CA01F4"/>
    <w:rsid w:val="37FC2378"/>
    <w:rsid w:val="39FC4A46"/>
    <w:rsid w:val="3DDB7CF0"/>
    <w:rsid w:val="3E496FEF"/>
    <w:rsid w:val="3E655724"/>
    <w:rsid w:val="3FA72BC9"/>
    <w:rsid w:val="3FF1490B"/>
    <w:rsid w:val="411C0F60"/>
    <w:rsid w:val="422E5CA5"/>
    <w:rsid w:val="42446DF5"/>
    <w:rsid w:val="4363490B"/>
    <w:rsid w:val="43DE7189"/>
    <w:rsid w:val="44F93EC7"/>
    <w:rsid w:val="45A4081D"/>
    <w:rsid w:val="45D30245"/>
    <w:rsid w:val="465422EC"/>
    <w:rsid w:val="49585835"/>
    <w:rsid w:val="498E48C8"/>
    <w:rsid w:val="49B335E9"/>
    <w:rsid w:val="4A301A0D"/>
    <w:rsid w:val="4B5A7620"/>
    <w:rsid w:val="4C8C1DE6"/>
    <w:rsid w:val="4D0250EF"/>
    <w:rsid w:val="4DC04CAE"/>
    <w:rsid w:val="4E740A62"/>
    <w:rsid w:val="50072C09"/>
    <w:rsid w:val="501A2F43"/>
    <w:rsid w:val="5215698E"/>
    <w:rsid w:val="522108D8"/>
    <w:rsid w:val="524A7400"/>
    <w:rsid w:val="539F333B"/>
    <w:rsid w:val="53C11D5F"/>
    <w:rsid w:val="545A4E38"/>
    <w:rsid w:val="56A02CA6"/>
    <w:rsid w:val="572949AA"/>
    <w:rsid w:val="582A1367"/>
    <w:rsid w:val="58C262FF"/>
    <w:rsid w:val="58C52193"/>
    <w:rsid w:val="5AB84B83"/>
    <w:rsid w:val="5B3C20D3"/>
    <w:rsid w:val="5C490546"/>
    <w:rsid w:val="5DA469E9"/>
    <w:rsid w:val="5DC33941"/>
    <w:rsid w:val="5E795C2F"/>
    <w:rsid w:val="609A3F1F"/>
    <w:rsid w:val="6333639E"/>
    <w:rsid w:val="64FA5BA1"/>
    <w:rsid w:val="680B718A"/>
    <w:rsid w:val="6A0757DD"/>
    <w:rsid w:val="6D437B25"/>
    <w:rsid w:val="6FB0644D"/>
    <w:rsid w:val="6FBE2D76"/>
    <w:rsid w:val="71120BF8"/>
    <w:rsid w:val="735567BE"/>
    <w:rsid w:val="74E92FE3"/>
    <w:rsid w:val="74F70721"/>
    <w:rsid w:val="755B0F5E"/>
    <w:rsid w:val="76F105F2"/>
    <w:rsid w:val="774D3A7A"/>
    <w:rsid w:val="779D1457"/>
    <w:rsid w:val="77EF7EA3"/>
    <w:rsid w:val="77F96424"/>
    <w:rsid w:val="7CD05DD2"/>
    <w:rsid w:val="7CF00F09"/>
    <w:rsid w:val="7D760968"/>
    <w:rsid w:val="7EFE666C"/>
    <w:rsid w:val="7F82628B"/>
    <w:rsid w:val="7FB0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86E25"/>
  <w15:docId w15:val="{12A09E79-3BC7-5447-9AE3-AE53154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7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A71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A7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A71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note text"/>
    <w:basedOn w:val="a"/>
    <w:link w:val="a8"/>
    <w:qFormat/>
    <w:rsid w:val="00D8206B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脚注文本 字符"/>
    <w:basedOn w:val="a0"/>
    <w:link w:val="a7"/>
    <w:qFormat/>
    <w:rsid w:val="00D8206B"/>
    <w:rPr>
      <w:kern w:val="2"/>
      <w:sz w:val="18"/>
      <w:szCs w:val="18"/>
    </w:rPr>
  </w:style>
  <w:style w:type="character" w:styleId="a9">
    <w:name w:val="Hyperlink"/>
    <w:basedOn w:val="a0"/>
    <w:rsid w:val="00D8206B"/>
    <w:rPr>
      <w:color w:val="0000FF"/>
      <w:u w:val="single"/>
    </w:rPr>
  </w:style>
  <w:style w:type="character" w:styleId="aa">
    <w:name w:val="footnote reference"/>
    <w:basedOn w:val="a0"/>
    <w:qFormat/>
    <w:rsid w:val="00D8206B"/>
    <w:rPr>
      <w:vertAlign w:val="superscript"/>
    </w:rPr>
  </w:style>
  <w:style w:type="paragraph" w:customStyle="1" w:styleId="ElsAffiliation">
    <w:name w:val="Els_Affiliation"/>
    <w:qFormat/>
    <w:rsid w:val="008529F2"/>
    <w:pPr>
      <w:spacing w:line="200" w:lineRule="exact"/>
    </w:pPr>
    <w:rPr>
      <w:i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an_submit@aliyun.com" TargetMode="External"/><Relationship Id="rId1" Type="http://schemas.openxmlformats.org/officeDocument/2006/relationships/hyperlink" Target="mailto:zhao_submit@aliyun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837426092@qq.com</cp:lastModifiedBy>
  <cp:revision>40</cp:revision>
  <cp:lastPrinted>2021-10-12T08:42:00Z</cp:lastPrinted>
  <dcterms:created xsi:type="dcterms:W3CDTF">2021-05-02T13:27:00Z</dcterms:created>
  <dcterms:modified xsi:type="dcterms:W3CDTF">2022-05-29T05:46:00Z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28F09D8122344A1E87251E9E22B34346</vt:lpwstr>
  </property>
</Properties>
</file>