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9DB2D" w14:textId="63CDF048" w:rsidR="00DA7962" w:rsidRDefault="00DA7962" w:rsidP="00F81590">
      <w:pPr>
        <w:pStyle w:val="Heading1"/>
      </w:pPr>
      <w:r w:rsidRPr="005D1284">
        <w:t xml:space="preserve">Supplementary file </w:t>
      </w:r>
      <w:r w:rsidR="00927F3F">
        <w:t>four</w:t>
      </w:r>
      <w:r w:rsidRPr="005D1284">
        <w:t xml:space="preserve">: </w:t>
      </w:r>
    </w:p>
    <w:p w14:paraId="6BAC7302" w14:textId="5777DF2E" w:rsidR="00DA7962" w:rsidRPr="00DA7962" w:rsidRDefault="00DA7962" w:rsidP="00F81590">
      <w:pPr>
        <w:pStyle w:val="Heading2"/>
      </w:pPr>
      <w:r w:rsidRPr="00DA7962">
        <w:t>Best practice principles for the development or evaluation of dMH resources with Indigenous young people: Description and best practice examples from the scoped literature</w:t>
      </w:r>
    </w:p>
    <w:tbl>
      <w:tblPr>
        <w:tblStyle w:val="TableGrid"/>
        <w:tblW w:w="14176" w:type="dxa"/>
        <w:tblInd w:w="-431" w:type="dxa"/>
        <w:tblLook w:val="04A0" w:firstRow="1" w:lastRow="0" w:firstColumn="1" w:lastColumn="0" w:noHBand="0" w:noVBand="1"/>
      </w:tblPr>
      <w:tblGrid>
        <w:gridCol w:w="1560"/>
        <w:gridCol w:w="3119"/>
        <w:gridCol w:w="9497"/>
      </w:tblGrid>
      <w:tr w:rsidR="00DA7962" w:rsidRPr="00C80AD3" w14:paraId="67B3522B" w14:textId="77777777" w:rsidTr="00716BFC">
        <w:tc>
          <w:tcPr>
            <w:tcW w:w="1560" w:type="dxa"/>
          </w:tcPr>
          <w:p w14:paraId="51C4F9B4" w14:textId="77777777" w:rsidR="00DA7962" w:rsidRPr="008B747D" w:rsidRDefault="00DA7962" w:rsidP="00716BFC">
            <w:pPr>
              <w:jc w:val="both"/>
              <w:rPr>
                <w:sz w:val="20"/>
                <w:szCs w:val="20"/>
              </w:rPr>
            </w:pPr>
            <w:r w:rsidRPr="008B747D">
              <w:rPr>
                <w:sz w:val="20"/>
                <w:szCs w:val="20"/>
              </w:rPr>
              <w:t>Best practice principle</w:t>
            </w:r>
          </w:p>
        </w:tc>
        <w:tc>
          <w:tcPr>
            <w:tcW w:w="3119" w:type="dxa"/>
          </w:tcPr>
          <w:p w14:paraId="0CAC507A" w14:textId="77777777" w:rsidR="00DA7962" w:rsidRPr="008B747D" w:rsidRDefault="00DA7962" w:rsidP="00716BFC">
            <w:pPr>
              <w:rPr>
                <w:sz w:val="20"/>
                <w:szCs w:val="20"/>
              </w:rPr>
            </w:pPr>
            <w:r w:rsidRPr="008B747D">
              <w:rPr>
                <w:sz w:val="20"/>
                <w:szCs w:val="20"/>
              </w:rPr>
              <w:t>Description</w:t>
            </w:r>
          </w:p>
        </w:tc>
        <w:tc>
          <w:tcPr>
            <w:tcW w:w="9497" w:type="dxa"/>
          </w:tcPr>
          <w:p w14:paraId="499802E1" w14:textId="77777777" w:rsidR="00DA7962" w:rsidRPr="008B747D" w:rsidRDefault="00DA7962" w:rsidP="00716BFC">
            <w:pPr>
              <w:rPr>
                <w:rFonts w:cstheme="minorHAnsi"/>
                <w:sz w:val="20"/>
                <w:szCs w:val="20"/>
              </w:rPr>
            </w:pPr>
            <w:r w:rsidRPr="008B747D">
              <w:rPr>
                <w:rFonts w:cstheme="minorHAnsi"/>
                <w:sz w:val="20"/>
                <w:szCs w:val="20"/>
              </w:rPr>
              <w:t>Examples</w:t>
            </w:r>
          </w:p>
        </w:tc>
      </w:tr>
      <w:tr w:rsidR="00DA7962" w:rsidRPr="00C80AD3" w14:paraId="50E796FF" w14:textId="77777777" w:rsidTr="00716BFC">
        <w:tc>
          <w:tcPr>
            <w:tcW w:w="1560" w:type="dxa"/>
            <w:shd w:val="clear" w:color="auto" w:fill="D9D9D9" w:themeFill="background1" w:themeFillShade="D9"/>
          </w:tcPr>
          <w:p w14:paraId="6564330E" w14:textId="77777777" w:rsidR="00DA7962" w:rsidRPr="008B747D" w:rsidRDefault="00DA7962" w:rsidP="00716BFC">
            <w:pPr>
              <w:jc w:val="both"/>
              <w:rPr>
                <w:sz w:val="20"/>
                <w:szCs w:val="20"/>
              </w:rPr>
            </w:pPr>
            <w:r w:rsidRPr="008B747D">
              <w:rPr>
                <w:b/>
                <w:bCs/>
                <w:sz w:val="20"/>
                <w:szCs w:val="20"/>
              </w:rPr>
              <w:t>Governance</w:t>
            </w:r>
          </w:p>
        </w:tc>
        <w:tc>
          <w:tcPr>
            <w:tcW w:w="3119" w:type="dxa"/>
            <w:shd w:val="clear" w:color="auto" w:fill="D9D9D9" w:themeFill="background1" w:themeFillShade="D9"/>
          </w:tcPr>
          <w:p w14:paraId="50078E74" w14:textId="77777777" w:rsidR="00DA7962" w:rsidRPr="008B747D" w:rsidRDefault="00DA7962" w:rsidP="00716BFC">
            <w:pPr>
              <w:rPr>
                <w:sz w:val="20"/>
                <w:szCs w:val="20"/>
              </w:rPr>
            </w:pPr>
          </w:p>
        </w:tc>
        <w:tc>
          <w:tcPr>
            <w:tcW w:w="9497" w:type="dxa"/>
            <w:shd w:val="clear" w:color="auto" w:fill="D9D9D9" w:themeFill="background1" w:themeFillShade="D9"/>
          </w:tcPr>
          <w:p w14:paraId="4CF0E755" w14:textId="77777777" w:rsidR="00DA7962" w:rsidRPr="008B747D" w:rsidRDefault="00DA7962" w:rsidP="00716BFC">
            <w:pPr>
              <w:rPr>
                <w:rFonts w:cstheme="minorHAnsi"/>
                <w:sz w:val="20"/>
                <w:szCs w:val="20"/>
              </w:rPr>
            </w:pPr>
          </w:p>
        </w:tc>
      </w:tr>
      <w:tr w:rsidR="00DA7962" w:rsidRPr="00C80AD3" w14:paraId="7FF52AB5" w14:textId="77777777" w:rsidTr="00716BFC">
        <w:tc>
          <w:tcPr>
            <w:tcW w:w="1560" w:type="dxa"/>
          </w:tcPr>
          <w:p w14:paraId="5F989CC9" w14:textId="77777777" w:rsidR="00DA7962" w:rsidRPr="008B747D" w:rsidRDefault="00DA7962" w:rsidP="00716BFC">
            <w:pPr>
              <w:jc w:val="both"/>
              <w:rPr>
                <w:sz w:val="20"/>
                <w:szCs w:val="20"/>
              </w:rPr>
            </w:pPr>
            <w:r w:rsidRPr="008B747D">
              <w:rPr>
                <w:sz w:val="20"/>
                <w:szCs w:val="20"/>
              </w:rPr>
              <w:t xml:space="preserve">Addresses a need identified by community </w:t>
            </w:r>
            <w:r w:rsidRPr="008B747D">
              <w:rPr>
                <w:b/>
                <w:bCs/>
                <w:sz w:val="20"/>
                <w:szCs w:val="20"/>
              </w:rPr>
              <w:t>(QAT Q1)</w:t>
            </w:r>
          </w:p>
        </w:tc>
        <w:tc>
          <w:tcPr>
            <w:tcW w:w="3119" w:type="dxa"/>
          </w:tcPr>
          <w:p w14:paraId="7CC3B74A" w14:textId="77777777" w:rsidR="00DA7962" w:rsidRPr="008B747D" w:rsidRDefault="00DA7962" w:rsidP="00716BFC">
            <w:pPr>
              <w:rPr>
                <w:sz w:val="20"/>
                <w:szCs w:val="20"/>
              </w:rPr>
            </w:pPr>
            <w:r w:rsidRPr="008B747D">
              <w:rPr>
                <w:sz w:val="20"/>
                <w:szCs w:val="20"/>
              </w:rPr>
              <w:t xml:space="preserve">Ensure the project is supported by the community. Consult community leaders, elders, family, service providers and young people. </w:t>
            </w:r>
          </w:p>
        </w:tc>
        <w:tc>
          <w:tcPr>
            <w:tcW w:w="9497" w:type="dxa"/>
          </w:tcPr>
          <w:p w14:paraId="7B5B7DC7" w14:textId="06758ADB" w:rsidR="00DA7962" w:rsidRPr="008B747D" w:rsidRDefault="00DA7962" w:rsidP="00716BFC">
            <w:pPr>
              <w:rPr>
                <w:rFonts w:cstheme="minorHAnsi"/>
                <w:sz w:val="20"/>
                <w:szCs w:val="20"/>
              </w:rPr>
            </w:pPr>
            <w:r w:rsidRPr="008B747D">
              <w:rPr>
                <w:rFonts w:cstheme="minorHAnsi"/>
                <w:sz w:val="20"/>
                <w:szCs w:val="20"/>
              </w:rPr>
              <w:t>e.g.</w:t>
            </w:r>
            <w:r w:rsidRPr="008B747D">
              <w:rPr>
                <w:rFonts w:eastAsia="Times New Roman" w:cstheme="minorHAnsi"/>
                <w:color w:val="323130"/>
                <w:sz w:val="20"/>
                <w:szCs w:val="20"/>
                <w:lang w:eastAsia="en-AU"/>
              </w:rPr>
              <w:t xml:space="preserve"> ‘Project Life was developed with Maniilaq Association, a tribal health and social services organization serving NW Alaska. The project was funded by a grant to Maniilaq… In the evaluation, we worked with our tribal partners to figure out what questions were needed… So, the project was based in a tribal health organization, the staff worked for that organization, and the funding went to that organization…’ (Project life</w:t>
            </w:r>
            <w:r w:rsidR="00817564">
              <w:rPr>
                <w:rFonts w:eastAsia="Times New Roman" w:cstheme="minorHAnsi"/>
                <w:color w:val="323130"/>
                <w:sz w:val="20"/>
                <w:szCs w:val="20"/>
                <w:lang w:eastAsia="en-AU"/>
              </w:rPr>
              <w:t>;</w:t>
            </w:r>
            <w:r w:rsidRPr="008B747D">
              <w:rPr>
                <w:rFonts w:eastAsia="Times New Roman" w:cstheme="minorHAnsi"/>
                <w:color w:val="323130"/>
                <w:sz w:val="20"/>
                <w:szCs w:val="20"/>
                <w:lang w:eastAsia="en-AU"/>
              </w:rPr>
              <w:t xml:space="preserve"> </w:t>
            </w:r>
            <w:r w:rsidR="00817564">
              <w:rPr>
                <w:rFonts w:eastAsia="Times New Roman" w:cstheme="minorHAnsi"/>
                <w:color w:val="323130"/>
                <w:sz w:val="20"/>
                <w:szCs w:val="20"/>
                <w:lang w:eastAsia="en-AU"/>
              </w:rPr>
              <w:t>Wexler,</w:t>
            </w:r>
            <w:r w:rsidR="00986D5D">
              <w:rPr>
                <w:rFonts w:eastAsia="Times New Roman" w:cstheme="minorHAnsi"/>
                <w:color w:val="323130"/>
                <w:sz w:val="20"/>
                <w:szCs w:val="20"/>
                <w:lang w:eastAsia="en-AU"/>
              </w:rPr>
              <w:t xml:space="preserve"> L,</w:t>
            </w:r>
            <w:r w:rsidR="00817564">
              <w:rPr>
                <w:rFonts w:eastAsia="Times New Roman" w:cstheme="minorHAnsi"/>
                <w:color w:val="323130"/>
                <w:sz w:val="20"/>
                <w:szCs w:val="20"/>
                <w:lang w:eastAsia="en-AU"/>
              </w:rPr>
              <w:t xml:space="preserve"> </w:t>
            </w:r>
            <w:r w:rsidRPr="008B747D">
              <w:rPr>
                <w:rFonts w:eastAsia="Times New Roman" w:cstheme="minorHAnsi"/>
                <w:color w:val="323130"/>
                <w:sz w:val="20"/>
                <w:szCs w:val="20"/>
                <w:lang w:eastAsia="en-AU"/>
              </w:rPr>
              <w:t>personal communication</w:t>
            </w:r>
            <w:r w:rsidR="00986D5D">
              <w:rPr>
                <w:rFonts w:eastAsia="Times New Roman" w:cstheme="minorHAnsi"/>
                <w:color w:val="323130"/>
                <w:sz w:val="20"/>
                <w:szCs w:val="20"/>
                <w:lang w:eastAsia="en-AU"/>
              </w:rPr>
              <w:t>, Nov 2021</w:t>
            </w:r>
            <w:r w:rsidRPr="008B747D">
              <w:rPr>
                <w:rFonts w:eastAsia="Times New Roman" w:cstheme="minorHAnsi"/>
                <w:color w:val="323130"/>
                <w:sz w:val="20"/>
                <w:szCs w:val="20"/>
                <w:lang w:eastAsia="en-AU"/>
              </w:rPr>
              <w:t>)</w:t>
            </w:r>
          </w:p>
        </w:tc>
      </w:tr>
      <w:tr w:rsidR="00DA7962" w14:paraId="28490F59" w14:textId="77777777" w:rsidTr="00716BFC">
        <w:tc>
          <w:tcPr>
            <w:tcW w:w="1560" w:type="dxa"/>
          </w:tcPr>
          <w:p w14:paraId="7B7465D9" w14:textId="77777777" w:rsidR="00DA7962" w:rsidRPr="008B747D" w:rsidRDefault="00DA7962" w:rsidP="00716BFC">
            <w:pPr>
              <w:jc w:val="both"/>
              <w:rPr>
                <w:sz w:val="20"/>
                <w:szCs w:val="20"/>
              </w:rPr>
            </w:pPr>
            <w:r w:rsidRPr="008B747D">
              <w:rPr>
                <w:sz w:val="20"/>
                <w:szCs w:val="20"/>
              </w:rPr>
              <w:t xml:space="preserve">Ensure consultation and decision making is appropriately inclusive </w:t>
            </w:r>
            <w:r w:rsidRPr="008B747D">
              <w:rPr>
                <w:b/>
                <w:bCs/>
                <w:sz w:val="20"/>
                <w:szCs w:val="20"/>
              </w:rPr>
              <w:t>(QAT Q2</w:t>
            </w:r>
            <w:r>
              <w:rPr>
                <w:b/>
                <w:bCs/>
                <w:sz w:val="20"/>
                <w:szCs w:val="20"/>
              </w:rPr>
              <w:t xml:space="preserve">; </w:t>
            </w:r>
            <w:r w:rsidRPr="008B747D">
              <w:rPr>
                <w:b/>
                <w:bCs/>
                <w:sz w:val="20"/>
                <w:szCs w:val="20"/>
              </w:rPr>
              <w:t>PD Q5 &amp; 6)</w:t>
            </w:r>
          </w:p>
        </w:tc>
        <w:tc>
          <w:tcPr>
            <w:tcW w:w="3119" w:type="dxa"/>
          </w:tcPr>
          <w:p w14:paraId="3B743F07" w14:textId="77777777" w:rsidR="00DA7962" w:rsidRPr="008B747D" w:rsidRDefault="00DA7962" w:rsidP="00716BFC">
            <w:pPr>
              <w:rPr>
                <w:sz w:val="20"/>
                <w:szCs w:val="20"/>
              </w:rPr>
            </w:pPr>
            <w:r w:rsidRPr="008B747D">
              <w:rPr>
                <w:sz w:val="20"/>
                <w:szCs w:val="20"/>
              </w:rPr>
              <w:t xml:space="preserve">Identify relevant stakeholders and ensure representation is appropriately inclusive. </w:t>
            </w:r>
          </w:p>
          <w:p w14:paraId="75A2B97F" w14:textId="77777777" w:rsidR="00DA7962" w:rsidRPr="008B747D" w:rsidRDefault="00DA7962" w:rsidP="00716BFC">
            <w:pPr>
              <w:rPr>
                <w:sz w:val="20"/>
                <w:szCs w:val="20"/>
              </w:rPr>
            </w:pPr>
            <w:r w:rsidRPr="008B747D">
              <w:rPr>
                <w:sz w:val="20"/>
                <w:szCs w:val="20"/>
              </w:rPr>
              <w:t>Ensure decision making processes are described. Power relations are considered, and processes reflected on. Suggestions for improvement maybe presented.</w:t>
            </w:r>
          </w:p>
        </w:tc>
        <w:tc>
          <w:tcPr>
            <w:tcW w:w="9497" w:type="dxa"/>
          </w:tcPr>
          <w:p w14:paraId="7EB321B0" w14:textId="5474AF44" w:rsidR="00DA7962" w:rsidRPr="008B747D" w:rsidRDefault="00DA7962" w:rsidP="00716BFC">
            <w:pPr>
              <w:rPr>
                <w:sz w:val="20"/>
                <w:szCs w:val="20"/>
              </w:rPr>
            </w:pPr>
            <w:r w:rsidRPr="008B747D">
              <w:rPr>
                <w:sz w:val="20"/>
                <w:szCs w:val="20"/>
              </w:rPr>
              <w:t>e.g. ‘The Northwest Portland Area Indian Health Board (NPAIHB) is a tribal organization that represents 43 federally recognized tribes in Washington, Oregon, and Idaho (NW)… [the] governing board meets quarterly and is composed of one delegate from each member tribe, selected by the individual tribal governments… This formative research was a collaboration between the NPAIHB’s THRIVE and We R Native projects, [and] ….’ ‘[we] pilot test[ed] the intervention with 16 AI/AN young men with a history of alcohol use and violence, and with 8 topical experts in alcohol prevention, alcohol treatment, violence prevention, health communication, and adolescent health.’ (BRAVE</w:t>
            </w:r>
            <w:r w:rsidR="00817564">
              <w:rPr>
                <w:sz w:val="20"/>
                <w:szCs w:val="20"/>
              </w:rPr>
              <w:t>;</w:t>
            </w:r>
            <w:r w:rsidRPr="008B747D">
              <w:rPr>
                <w:sz w:val="20"/>
                <w:szCs w:val="20"/>
              </w:rPr>
              <w:t xml:space="preserve"> Rushing</w:t>
            </w:r>
            <w:r w:rsidR="00817564">
              <w:rPr>
                <w:sz w:val="20"/>
                <w:szCs w:val="20"/>
              </w:rPr>
              <w:t>, 2021</w:t>
            </w:r>
            <w:r w:rsidRPr="008B747D">
              <w:rPr>
                <w:sz w:val="20"/>
                <w:szCs w:val="20"/>
              </w:rPr>
              <w:t>)</w: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 </w:instrTex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EN.CITE.DATA </w:instrText>
            </w:r>
            <w:r w:rsidR="00986D5D">
              <w:rPr>
                <w:sz w:val="20"/>
                <w:szCs w:val="20"/>
              </w:rPr>
            </w:r>
            <w:r w:rsidR="00986D5D">
              <w:rPr>
                <w:sz w:val="20"/>
                <w:szCs w:val="20"/>
              </w:rPr>
              <w:fldChar w:fldCharType="end"/>
            </w:r>
            <w:r w:rsidR="00986D5D">
              <w:rPr>
                <w:sz w:val="20"/>
                <w:szCs w:val="20"/>
              </w:rPr>
              <w:fldChar w:fldCharType="separate"/>
            </w:r>
            <w:r w:rsidR="00986D5D">
              <w:rPr>
                <w:noProof/>
                <w:sz w:val="20"/>
                <w:szCs w:val="20"/>
              </w:rPr>
              <w:t>(1)</w:t>
            </w:r>
            <w:r w:rsidR="00986D5D">
              <w:rPr>
                <w:sz w:val="20"/>
                <w:szCs w:val="20"/>
              </w:rPr>
              <w:fldChar w:fldCharType="end"/>
            </w:r>
          </w:p>
          <w:p w14:paraId="39205426" w14:textId="7FC96260" w:rsidR="00DA7962" w:rsidRPr="008B747D" w:rsidRDefault="00DA7962" w:rsidP="00716BFC">
            <w:pPr>
              <w:rPr>
                <w:sz w:val="20"/>
                <w:szCs w:val="20"/>
              </w:rPr>
            </w:pPr>
            <w:r w:rsidRPr="008B747D">
              <w:rPr>
                <w:rFonts w:cstheme="minorHAnsi"/>
                <w:sz w:val="20"/>
                <w:szCs w:val="20"/>
              </w:rPr>
              <w:t>e.g. ‘</w:t>
            </w:r>
            <w:r w:rsidRPr="008B747D">
              <w:rPr>
                <w:rFonts w:cstheme="minorHAnsi"/>
                <w:color w:val="000000"/>
                <w:sz w:val="20"/>
                <w:szCs w:val="20"/>
              </w:rPr>
              <w:t>Each co-design workshop was iteratively modified in response to previous findings, limiting the use of voting or consensus methods [</w:t>
            </w:r>
            <w:r w:rsidRPr="008B747D">
              <w:rPr>
                <w:rFonts w:cstheme="minorHAnsi"/>
                <w:color w:val="0000FF"/>
                <w:sz w:val="20"/>
                <w:szCs w:val="20"/>
              </w:rPr>
              <w:t>38</w:t>
            </w:r>
            <w:r w:rsidRPr="008B747D">
              <w:rPr>
                <w:rFonts w:cstheme="minorHAnsi"/>
                <w:color w:val="000000"/>
                <w:sz w:val="20"/>
                <w:szCs w:val="20"/>
              </w:rPr>
              <w:t>,</w:t>
            </w:r>
            <w:r w:rsidRPr="008B747D">
              <w:rPr>
                <w:rFonts w:cstheme="minorHAnsi"/>
                <w:color w:val="0000FF"/>
                <w:sz w:val="20"/>
                <w:szCs w:val="20"/>
              </w:rPr>
              <w:t>37</w:t>
            </w:r>
            <w:r w:rsidRPr="008B747D">
              <w:rPr>
                <w:rFonts w:cstheme="minorHAnsi"/>
                <w:color w:val="000000"/>
                <w:sz w:val="20"/>
                <w:szCs w:val="20"/>
              </w:rPr>
              <w:t>]. Therefore, informed by previous findings, literature, and safety standards, researchers assumed a decision-making role, which shifted power differentials and impacted the extent of young people’s influence in the co-design process. The sustained and regular inclusion of 2 youth and 2 senior Indigenous researchers and an experienced research team optimized youth, clinician, and Aboriginal and Torres Strait Islander influence in decision-making. The inclusion of the IYRG throughout development improved the decision-making capacity of young people in some domains. However, the information and decisions presented to the group were prioritized by the research team to keep within time frame constraints. Systematically taking findings and decisions from one group to the other and back again (e.g., through decision logs) might have improved the transparency of our decision-making.’ (AIMhi-Y</w:t>
            </w:r>
            <w:r w:rsidR="00817564">
              <w:rPr>
                <w:rFonts w:cstheme="minorHAnsi"/>
                <w:color w:val="000000"/>
                <w:sz w:val="20"/>
                <w:szCs w:val="20"/>
              </w:rPr>
              <w:t>;</w:t>
            </w:r>
            <w:r w:rsidRPr="008B747D">
              <w:rPr>
                <w:rFonts w:cstheme="minorHAnsi"/>
                <w:color w:val="000000"/>
                <w:sz w:val="20"/>
                <w:szCs w:val="20"/>
              </w:rPr>
              <w:t xml:space="preserve"> </w:t>
            </w:r>
            <w:r w:rsidR="00817564">
              <w:rPr>
                <w:rFonts w:cstheme="minorHAnsi"/>
                <w:color w:val="000000"/>
                <w:sz w:val="20"/>
                <w:szCs w:val="20"/>
              </w:rPr>
              <w:t xml:space="preserve">Povey, </w:t>
            </w:r>
            <w:r w:rsidRPr="008B747D">
              <w:rPr>
                <w:rFonts w:cstheme="minorHAnsi"/>
                <w:color w:val="000000"/>
                <w:sz w:val="20"/>
                <w:szCs w:val="20"/>
              </w:rPr>
              <w:t>2022)</w:t>
            </w:r>
            <w:r w:rsidR="00986D5D">
              <w:rPr>
                <w:rFonts w:cstheme="minorHAnsi"/>
                <w:color w:val="000000"/>
                <w:sz w:val="20"/>
                <w:szCs w:val="20"/>
              </w:rPr>
              <w:fldChar w:fldCharType="begin">
                <w:fldData xml:space="preserve">PEVuZE5vdGU+PENpdGU+PEF1dGhvcj5Qb3ZleTwvQXV0aG9yPjxZZWFyPjIwMjI8L1llYXI+PFJl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</w:fldData>
              </w:fldChar>
            </w:r>
            <w:r w:rsidR="00986D5D">
              <w:rPr>
                <w:rFonts w:cstheme="minorHAnsi"/>
                <w:color w:val="000000"/>
                <w:sz w:val="20"/>
                <w:szCs w:val="20"/>
              </w:rPr>
              <w:instrText xml:space="preserve"> ADDIN EN.CITE </w:instrText>
            </w:r>
            <w:r w:rsidR="00986D5D">
              <w:rPr>
                <w:rFonts w:cstheme="minorHAnsi"/>
                <w:color w:val="000000"/>
                <w:sz w:val="20"/>
                <w:szCs w:val="20"/>
              </w:rPr>
              <w:fldChar w:fldCharType="begin">
                <w:fldData xml:space="preserve">PEVuZE5vdGU+PENpdGU+PEF1dGhvcj5Qb3ZleTwvQXV0aG9yPjxZZWFyPjIwMjI8L1llYXI+PFJl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</w:fldData>
              </w:fldChar>
            </w:r>
            <w:r w:rsidR="00986D5D">
              <w:rPr>
                <w:rFonts w:cstheme="minorHAnsi"/>
                <w:color w:val="000000"/>
                <w:sz w:val="20"/>
                <w:szCs w:val="20"/>
              </w:rPr>
              <w:instrText xml:space="preserve"> ADDIN EN.CITE.DATA </w:instrText>
            </w:r>
            <w:r w:rsidR="00986D5D">
              <w:rPr>
                <w:rFonts w:cstheme="minorHAnsi"/>
                <w:color w:val="000000"/>
                <w:sz w:val="20"/>
                <w:szCs w:val="20"/>
              </w:rPr>
            </w:r>
            <w:r w:rsidR="00986D5D">
              <w:rPr>
                <w:rFonts w:cstheme="minorHAnsi"/>
                <w:color w:val="000000"/>
                <w:sz w:val="20"/>
                <w:szCs w:val="20"/>
              </w:rPr>
              <w:fldChar w:fldCharType="end"/>
            </w:r>
            <w:r w:rsidR="00986D5D">
              <w:rPr>
                <w:rFonts w:cstheme="minorHAnsi"/>
                <w:color w:val="000000"/>
                <w:sz w:val="20"/>
                <w:szCs w:val="20"/>
              </w:rPr>
              <w:fldChar w:fldCharType="separate"/>
            </w:r>
            <w:r w:rsidR="00986D5D">
              <w:rPr>
                <w:rFonts w:cstheme="minorHAnsi"/>
                <w:noProof/>
                <w:color w:val="000000"/>
                <w:sz w:val="20"/>
                <w:szCs w:val="20"/>
              </w:rPr>
              <w:t>(2)</w:t>
            </w:r>
            <w:r w:rsidR="00986D5D">
              <w:rPr>
                <w:rFonts w:cstheme="minorHAnsi"/>
                <w:color w:val="000000"/>
                <w:sz w:val="20"/>
                <w:szCs w:val="20"/>
              </w:rPr>
              <w:fldChar w:fldCharType="end"/>
            </w:r>
          </w:p>
        </w:tc>
      </w:tr>
      <w:tr w:rsidR="00DA7962" w:rsidRPr="00640D77" w14:paraId="28119EBE" w14:textId="77777777" w:rsidTr="00716BFC">
        <w:tc>
          <w:tcPr>
            <w:tcW w:w="1560" w:type="dxa"/>
          </w:tcPr>
          <w:p w14:paraId="15DE7F22" w14:textId="77777777" w:rsidR="00DA7962" w:rsidRPr="008B747D" w:rsidRDefault="00DA7962" w:rsidP="00716BFC">
            <w:pPr>
              <w:jc w:val="both"/>
              <w:rPr>
                <w:sz w:val="20"/>
                <w:szCs w:val="20"/>
              </w:rPr>
            </w:pPr>
            <w:r w:rsidRPr="008B747D">
              <w:rPr>
                <w:sz w:val="20"/>
                <w:szCs w:val="20"/>
              </w:rPr>
              <w:t xml:space="preserve">Demonstrate Indigenous research leadership </w:t>
            </w:r>
            <w:r w:rsidRPr="008B747D">
              <w:rPr>
                <w:b/>
                <w:bCs/>
                <w:sz w:val="20"/>
                <w:szCs w:val="20"/>
              </w:rPr>
              <w:t>(QAT Q3 &amp; 4)</w:t>
            </w:r>
          </w:p>
        </w:tc>
        <w:tc>
          <w:tcPr>
            <w:tcW w:w="3119" w:type="dxa"/>
          </w:tcPr>
          <w:p w14:paraId="13BFFEDD" w14:textId="77777777" w:rsidR="00DA7962" w:rsidRPr="008B747D" w:rsidRDefault="00DA7962" w:rsidP="00716BFC">
            <w:pPr>
              <w:rPr>
                <w:sz w:val="20"/>
                <w:szCs w:val="20"/>
              </w:rPr>
            </w:pPr>
            <w:r w:rsidRPr="008B747D">
              <w:rPr>
                <w:sz w:val="20"/>
                <w:szCs w:val="20"/>
              </w:rPr>
              <w:t xml:space="preserve">Include Indigenous CI’s and Indigenous governance structures (reference groups, tribal groups). Respect cultural processes specific to region, area, country. </w:t>
            </w:r>
          </w:p>
        </w:tc>
        <w:tc>
          <w:tcPr>
            <w:tcW w:w="9497" w:type="dxa"/>
          </w:tcPr>
          <w:p w14:paraId="47A13103" w14:textId="44A5A34F" w:rsidR="00DA7962" w:rsidRPr="008B747D" w:rsidRDefault="00DA7962" w:rsidP="00716BFC">
            <w:pPr>
              <w:textAlignment w:val="baseline"/>
              <w:rPr>
                <w:rFonts w:ascii="Calibri" w:eastAsia="Times New Roman" w:hAnsi="Calibri" w:cs="Calibri"/>
                <w:sz w:val="20"/>
                <w:szCs w:val="20"/>
                <w:bdr w:val="none" w:sz="0" w:space="0" w:color="auto" w:frame="1"/>
                <w:lang w:eastAsia="en-AU"/>
              </w:rPr>
            </w:pPr>
            <w:r w:rsidRPr="008B747D">
              <w:rPr>
                <w:rFonts w:ascii="Calibri" w:eastAsia="Times New Roman" w:hAnsi="Calibri" w:cs="Calibri"/>
                <w:sz w:val="20"/>
                <w:szCs w:val="20"/>
                <w:bdr w:val="none" w:sz="0" w:space="0" w:color="auto" w:frame="1"/>
                <w:lang w:eastAsia="en-AU"/>
              </w:rPr>
              <w:t xml:space="preserve">e.g. ‘We had Te Roopu Māori on the steering group for the study, we had a senior Māori researcher on the investigator team, and we had Māori emerging researchers undertaking Māori -focused development research, consistent with a Kaupapa Māori approach.’ </w:t>
            </w:r>
            <w:r w:rsidR="00817564">
              <w:rPr>
                <w:rFonts w:ascii="Calibri" w:eastAsia="Times New Roman" w:hAnsi="Calibri" w:cs="Calibri"/>
                <w:sz w:val="20"/>
                <w:szCs w:val="20"/>
                <w:bdr w:val="none" w:sz="0" w:space="0" w:color="auto" w:frame="1"/>
                <w:lang w:eastAsia="en-AU"/>
              </w:rPr>
              <w:t>(e-SIB; Kypri,</w:t>
            </w:r>
            <w:r w:rsidR="00986D5D">
              <w:rPr>
                <w:rFonts w:ascii="Calibri" w:eastAsia="Times New Roman" w:hAnsi="Calibri" w:cs="Calibri"/>
                <w:sz w:val="20"/>
                <w:szCs w:val="20"/>
                <w:bdr w:val="none" w:sz="0" w:space="0" w:color="auto" w:frame="1"/>
                <w:lang w:eastAsia="en-AU"/>
              </w:rPr>
              <w:t xml:space="preserve"> K,</w:t>
            </w:r>
            <w:r w:rsidR="00817564">
              <w:rPr>
                <w:rFonts w:ascii="Calibri" w:eastAsia="Times New Roman" w:hAnsi="Calibri" w:cs="Calibri"/>
                <w:sz w:val="20"/>
                <w:szCs w:val="20"/>
                <w:bdr w:val="none" w:sz="0" w:space="0" w:color="auto" w:frame="1"/>
                <w:lang w:eastAsia="en-AU"/>
              </w:rPr>
              <w:t xml:space="preserve"> </w:t>
            </w:r>
            <w:r w:rsidRPr="008B747D">
              <w:rPr>
                <w:rFonts w:ascii="Calibri" w:eastAsia="Times New Roman" w:hAnsi="Calibri" w:cs="Calibri"/>
                <w:sz w:val="20"/>
                <w:szCs w:val="20"/>
                <w:bdr w:val="none" w:sz="0" w:space="0" w:color="auto" w:frame="1"/>
                <w:lang w:eastAsia="en-AU"/>
              </w:rPr>
              <w:t>Personal communication</w:t>
            </w:r>
            <w:r w:rsidR="00817564">
              <w:rPr>
                <w:rFonts w:ascii="Calibri" w:eastAsia="Times New Roman" w:hAnsi="Calibri" w:cs="Calibri"/>
                <w:sz w:val="20"/>
                <w:szCs w:val="20"/>
                <w:bdr w:val="none" w:sz="0" w:space="0" w:color="auto" w:frame="1"/>
                <w:lang w:eastAsia="en-AU"/>
              </w:rPr>
              <w:t xml:space="preserve">, </w:t>
            </w:r>
            <w:r w:rsidR="00986D5D">
              <w:rPr>
                <w:rFonts w:ascii="Calibri" w:eastAsia="Times New Roman" w:hAnsi="Calibri" w:cs="Calibri"/>
                <w:sz w:val="20"/>
                <w:szCs w:val="20"/>
                <w:bdr w:val="none" w:sz="0" w:space="0" w:color="auto" w:frame="1"/>
                <w:lang w:eastAsia="en-AU"/>
              </w:rPr>
              <w:t xml:space="preserve">Nov </w:t>
            </w:r>
            <w:r w:rsidR="00817564">
              <w:rPr>
                <w:rFonts w:ascii="Calibri" w:eastAsia="Times New Roman" w:hAnsi="Calibri" w:cs="Calibri"/>
                <w:sz w:val="20"/>
                <w:szCs w:val="20"/>
                <w:bdr w:val="none" w:sz="0" w:space="0" w:color="auto" w:frame="1"/>
                <w:lang w:eastAsia="en-AU"/>
              </w:rPr>
              <w:t>202</w:t>
            </w:r>
            <w:r w:rsidR="00986D5D">
              <w:rPr>
                <w:rFonts w:ascii="Calibri" w:eastAsia="Times New Roman" w:hAnsi="Calibri" w:cs="Calibri"/>
                <w:sz w:val="20"/>
                <w:szCs w:val="20"/>
                <w:bdr w:val="none" w:sz="0" w:space="0" w:color="auto" w:frame="1"/>
                <w:lang w:eastAsia="en-AU"/>
              </w:rPr>
              <w:t>1</w:t>
            </w:r>
            <w:r w:rsidRPr="008B747D">
              <w:rPr>
                <w:rFonts w:ascii="Calibri" w:eastAsia="Times New Roman" w:hAnsi="Calibri" w:cs="Calibri"/>
                <w:sz w:val="20"/>
                <w:szCs w:val="20"/>
                <w:bdr w:val="none" w:sz="0" w:space="0" w:color="auto" w:frame="1"/>
                <w:lang w:eastAsia="en-AU"/>
              </w:rPr>
              <w:t>)</w:t>
            </w:r>
          </w:p>
          <w:p w14:paraId="0DE219EF" w14:textId="41C104CC" w:rsidR="00DA7962" w:rsidRPr="008B747D" w:rsidRDefault="00DA7962" w:rsidP="00716BFC">
            <w:pPr>
              <w:rPr>
                <w:rFonts w:eastAsia="Times New Roman" w:cstheme="minorHAnsi"/>
                <w:sz w:val="20"/>
                <w:szCs w:val="20"/>
                <w:highlight w:val="yellow"/>
                <w:lang w:val="en-NZ" w:eastAsia="en-AU"/>
              </w:rPr>
            </w:pPr>
            <w:r w:rsidRPr="008B747D">
              <w:rPr>
                <w:rFonts w:cstheme="minorHAnsi"/>
                <w:sz w:val="20"/>
                <w:szCs w:val="20"/>
              </w:rPr>
              <w:t>e.g. ‘</w:t>
            </w:r>
            <w:r w:rsidRPr="008B747D">
              <w:rPr>
                <w:rFonts w:eastAsia="Times New Roman" w:cstheme="minorHAnsi"/>
                <w:sz w:val="20"/>
                <w:szCs w:val="20"/>
                <w:bdr w:val="none" w:sz="0" w:space="0" w:color="auto" w:frame="1"/>
                <w:lang w:val="en-NZ" w:eastAsia="en-AU"/>
              </w:rPr>
              <w:t>As well as the M</w:t>
            </w:r>
            <w:r w:rsidRPr="008B747D">
              <w:rPr>
                <w:rFonts w:eastAsia="Times New Roman" w:cstheme="minorHAnsi"/>
                <w:sz w:val="20"/>
                <w:szCs w:val="20"/>
                <w:lang w:val="en-NZ" w:eastAsia="en-AU"/>
              </w:rPr>
              <w:t>ā</w:t>
            </w:r>
            <w:r w:rsidRPr="008B747D">
              <w:rPr>
                <w:rFonts w:eastAsia="Times New Roman" w:cstheme="minorHAnsi"/>
                <w:sz w:val="20"/>
                <w:szCs w:val="20"/>
                <w:bdr w:val="none" w:sz="0" w:space="0" w:color="auto" w:frame="1"/>
                <w:lang w:val="en-NZ" w:eastAsia="en-AU"/>
              </w:rPr>
              <w:t>ori (young people)</w:t>
            </w:r>
            <w:r w:rsidRPr="008B747D">
              <w:rPr>
                <w:rFonts w:eastAsia="Times New Roman" w:cstheme="minorHAnsi"/>
                <w:sz w:val="20"/>
                <w:szCs w:val="20"/>
                <w:lang w:val="en-NZ" w:eastAsia="en-AU"/>
              </w:rPr>
              <w:t xml:space="preserve"> … </w:t>
            </w:r>
            <w:r w:rsidRPr="008B747D">
              <w:rPr>
                <w:rFonts w:eastAsia="Times New Roman" w:cstheme="minorHAnsi"/>
                <w:sz w:val="20"/>
                <w:szCs w:val="20"/>
                <w:bdr w:val="none" w:sz="0" w:space="0" w:color="auto" w:frame="1"/>
                <w:lang w:val="en-NZ" w:eastAsia="en-AU"/>
              </w:rPr>
              <w:t>t</w:t>
            </w:r>
            <w:r w:rsidRPr="008B747D">
              <w:rPr>
                <w:rFonts w:eastAsia="Times New Roman" w:cstheme="minorHAnsi"/>
                <w:sz w:val="20"/>
                <w:szCs w:val="20"/>
                <w:lang w:val="en-NZ" w:eastAsia="en-AU"/>
              </w:rPr>
              <w:t xml:space="preserve">he research team had a kaumatua (elder) with content knowledge and cultural knowledge and connections…  he took this to iwi (tribal) leadership groups and shared his own </w:t>
            </w:r>
            <w:r w:rsidRPr="008B747D">
              <w:rPr>
                <w:rFonts w:eastAsia="Times New Roman" w:cstheme="minorHAnsi"/>
                <w:sz w:val="20"/>
                <w:szCs w:val="20"/>
                <w:lang w:val="en-NZ" w:eastAsia="en-AU"/>
              </w:rPr>
              <w:lastRenderedPageBreak/>
              <w:t xml:space="preserve">insights. [Additionally] the computer games company… is a Māori led company… with Māori [director] and she led all the programming…’, </w:t>
            </w:r>
            <w:r w:rsidR="00817564">
              <w:rPr>
                <w:rFonts w:eastAsia="Times New Roman" w:cstheme="minorHAnsi"/>
                <w:sz w:val="20"/>
                <w:szCs w:val="20"/>
                <w:lang w:val="en-NZ" w:eastAsia="en-AU"/>
              </w:rPr>
              <w:t>(SPARX; Fleming,</w:t>
            </w:r>
            <w:r w:rsidR="00986D5D">
              <w:rPr>
                <w:rFonts w:eastAsia="Times New Roman" w:cstheme="minorHAnsi"/>
                <w:sz w:val="20"/>
                <w:szCs w:val="20"/>
                <w:lang w:val="en-NZ" w:eastAsia="en-AU"/>
              </w:rPr>
              <w:t xml:space="preserve"> T,</w:t>
            </w:r>
            <w:r w:rsidR="00817564">
              <w:rPr>
                <w:rFonts w:eastAsia="Times New Roman" w:cstheme="minorHAnsi"/>
                <w:sz w:val="20"/>
                <w:szCs w:val="20"/>
                <w:lang w:val="en-NZ" w:eastAsia="en-AU"/>
              </w:rPr>
              <w:t xml:space="preserve"> p</w:t>
            </w:r>
            <w:r w:rsidRPr="008B747D">
              <w:rPr>
                <w:rFonts w:eastAsia="Times New Roman" w:cstheme="minorHAnsi"/>
                <w:sz w:val="20"/>
                <w:szCs w:val="20"/>
                <w:lang w:val="en-NZ" w:eastAsia="en-AU"/>
              </w:rPr>
              <w:t>ersonal communication</w:t>
            </w:r>
            <w:r w:rsidR="00817564">
              <w:rPr>
                <w:rFonts w:eastAsia="Times New Roman" w:cstheme="minorHAnsi"/>
                <w:sz w:val="20"/>
                <w:szCs w:val="20"/>
                <w:lang w:val="en-NZ" w:eastAsia="en-AU"/>
              </w:rPr>
              <w:t xml:space="preserve">, </w:t>
            </w:r>
            <w:r w:rsidR="00986D5D">
              <w:rPr>
                <w:rFonts w:eastAsia="Times New Roman" w:cstheme="minorHAnsi"/>
                <w:sz w:val="20"/>
                <w:szCs w:val="20"/>
                <w:lang w:val="en-NZ" w:eastAsia="en-AU"/>
              </w:rPr>
              <w:t xml:space="preserve">Nov </w:t>
            </w:r>
            <w:r w:rsidR="00817564">
              <w:rPr>
                <w:rFonts w:eastAsia="Times New Roman" w:cstheme="minorHAnsi"/>
                <w:sz w:val="20"/>
                <w:szCs w:val="20"/>
                <w:lang w:val="en-NZ" w:eastAsia="en-AU"/>
              </w:rPr>
              <w:t>2022</w:t>
            </w:r>
            <w:r w:rsidRPr="008B747D">
              <w:rPr>
                <w:rFonts w:eastAsia="Times New Roman" w:cstheme="minorHAnsi"/>
                <w:sz w:val="20"/>
                <w:szCs w:val="20"/>
                <w:lang w:val="en-NZ" w:eastAsia="en-AU"/>
              </w:rPr>
              <w:t>)</w:t>
            </w:r>
            <w:r w:rsidRPr="008B747D">
              <w:rPr>
                <w:rFonts w:eastAsia="Times New Roman" w:cstheme="minorHAnsi"/>
                <w:sz w:val="20"/>
                <w:szCs w:val="20"/>
                <w:highlight w:val="yellow"/>
                <w:lang w:val="en-NZ" w:eastAsia="en-AU"/>
              </w:rPr>
              <w:t xml:space="preserve"> </w:t>
            </w:r>
          </w:p>
          <w:p w14:paraId="36099122" w14:textId="292B03B4" w:rsidR="00DA7962" w:rsidRPr="008B747D" w:rsidRDefault="00DA7962" w:rsidP="00716BFC">
            <w:pPr>
              <w:rPr>
                <w:rFonts w:eastAsia="Times New Roman" w:cstheme="minorHAnsi"/>
                <w:sz w:val="20"/>
                <w:szCs w:val="20"/>
                <w:lang w:val="en-NZ" w:eastAsia="en-AU"/>
              </w:rPr>
            </w:pPr>
            <w:r w:rsidRPr="008B747D">
              <w:rPr>
                <w:rFonts w:eastAsia="Times New Roman" w:cstheme="minorHAnsi"/>
                <w:sz w:val="20"/>
                <w:szCs w:val="20"/>
                <w:lang w:val="en-NZ" w:eastAsia="en-AU"/>
              </w:rPr>
              <w:t>e.g. ‘One male and two female Senior Indigenous Co-Researchers played an integral role in study design, consent, data collection, analysis and dissemination ensuring the study was informed by Aboriginal and Torres Strait Islander perspectives throughout. An Expert Reference Group (ERG) provided guidance and advice on study procedures… ERG membership (25% Male, 42% Aboriginal), represented most states in Australia.’ (AIMhi-Y</w:t>
            </w:r>
            <w:r w:rsidR="00817564">
              <w:rPr>
                <w:rFonts w:eastAsia="Times New Roman" w:cstheme="minorHAnsi"/>
                <w:sz w:val="20"/>
                <w:szCs w:val="20"/>
                <w:lang w:val="en-NZ" w:eastAsia="en-AU"/>
              </w:rPr>
              <w:t>;</w:t>
            </w:r>
            <w:r w:rsidRPr="008B747D">
              <w:rPr>
                <w:rFonts w:eastAsia="Times New Roman" w:cstheme="minorHAnsi"/>
                <w:sz w:val="20"/>
                <w:szCs w:val="20"/>
                <w:lang w:val="en-NZ" w:eastAsia="en-AU"/>
              </w:rPr>
              <w:t xml:space="preserve"> Povey</w:t>
            </w:r>
            <w:r w:rsidR="00817564">
              <w:rPr>
                <w:rFonts w:eastAsia="Times New Roman" w:cstheme="minorHAnsi"/>
                <w:sz w:val="20"/>
                <w:szCs w:val="20"/>
                <w:lang w:val="en-NZ" w:eastAsia="en-AU"/>
              </w:rPr>
              <w:t xml:space="preserve"> 2020</w:t>
            </w:r>
            <w:r w:rsidRPr="008B747D">
              <w:rPr>
                <w:rFonts w:eastAsia="Times New Roman" w:cstheme="minorHAnsi"/>
                <w:sz w:val="20"/>
                <w:szCs w:val="20"/>
                <w:lang w:val="en-NZ" w:eastAsia="en-AU"/>
              </w:rPr>
              <w:t>)</w:t>
            </w:r>
            <w:r w:rsidR="00986D5D">
              <w:rPr>
                <w:rFonts w:eastAsia="Times New Roman" w:cstheme="minorHAnsi"/>
                <w:sz w:val="20"/>
                <w:szCs w:val="20"/>
                <w:lang w:val="en-NZ" w:eastAsia="en-AU"/>
              </w:rPr>
              <w:fldChar w:fldCharType="begin"/>
            </w:r>
            <w:r w:rsidR="00986D5D">
              <w:rPr>
                <w:rFonts w:eastAsia="Times New Roman" w:cstheme="minorHAnsi"/>
                <w:sz w:val="20"/>
                <w:szCs w:val="20"/>
                <w:lang w:val="en-NZ" w:eastAsia="en-AU"/>
              </w:rPr>
              <w:instrText xml:space="preserve"> ADDIN EN.CITE &lt;EndNote&gt;&lt;Cite&gt;&lt;Author&gt;Povey&lt;/Author&gt;&lt;Year&gt;2020&lt;/Year&gt;&lt;RecNum&gt;1860&lt;/RecNum&gt;&lt;DisplayText&gt;(3)&lt;/DisplayText&gt;&lt;record&gt;&lt;rec-number&gt;1860&lt;/rec-number&gt;&lt;foreign-keys&gt;&lt;key app="EN" db-id="5zzfdradrp0s0vevp0qpppf1wxe5zs20ts5r" timestamp="1592099515"&gt;1860&lt;/key&gt;&lt;/foreign-keys&gt;&lt;ref-type name="Journal Article"&gt;17&lt;/ref-type&gt;&lt;contributors&gt;&lt;authors&gt;&lt;author&gt;Povey, Josie&lt;/author&gt;&lt;author&gt;Sweet, Michelle&lt;/author&gt;&lt;author&gt;Nagel, Tricia&lt;/author&gt;&lt;author&gt;Mills, Patj Patj Janama Robert&lt;/author&gt;&lt;author&gt;Stassi, Catherine Pumuralimawu&lt;/author&gt;&lt;author&gt;Puruntatameri, Anne Marie Ampirlipiyanuwu&lt;/author&gt;&lt;author&gt;Lowell, Anne&lt;/author&gt;&lt;author&gt;Shand, Fiona&lt;/author&gt;&lt;author&gt;Dingwall, Kylie&lt;/author&gt;&lt;/authors&gt;&lt;/contributors&gt;&lt;titles&gt;&lt;title&gt;Drafting the Aboriginal and Islander Mental Health Initiative for Youth (AIMhi-Y) App: Results of a formative mixed methods study&lt;/title&gt;&lt;secondary-title&gt;Internet Interventions&lt;/secondary-title&gt;&lt;/titles&gt;&lt;periodical&gt;&lt;full-title&gt;Internet Interventions&lt;/full-title&gt;&lt;/periodical&gt;&lt;pages&gt;100318&lt;/pages&gt;&lt;volume&gt;21&lt;/volume&gt;&lt;keywords&gt;&lt;keyword&gt;mental health&lt;/keyword&gt;&lt;keyword&gt;adolescent&lt;/keyword&gt;&lt;keyword&gt;culturally appropriate technology&lt;/keyword&gt;&lt;keyword&gt;aboriginal&lt;/keyword&gt;&lt;keyword&gt;delivery of health care&lt;/keyword&gt;&lt;keyword&gt;participatory design&lt;/keyword&gt;&lt;/keywords&gt;&lt;dates&gt;&lt;year&gt;2020&lt;/year&gt;&lt;pub-dates&gt;&lt;date&gt;2020/09/01/&lt;/date&gt;&lt;/pub-dates&gt;&lt;/dates&gt;&lt;isbn&gt;2214-7829&lt;/isbn&gt;&lt;urls&gt;&lt;related-urls&gt;&lt;url&gt;http://www.sciencedirect.com/science/article/pii/S2214782919300442&lt;/url&gt;&lt;/related-urls&gt;&lt;/urls&gt;&lt;electronic-resource-num&gt;https://doi.org/10.1016/j.invent.2020.100318&lt;/electronic-resource-num&gt;&lt;/record&gt;&lt;/Cite&gt;&lt;/EndNote&gt;</w:instrText>
            </w:r>
            <w:r w:rsidR="00986D5D">
              <w:rPr>
                <w:rFonts w:eastAsia="Times New Roman" w:cstheme="minorHAnsi"/>
                <w:sz w:val="20"/>
                <w:szCs w:val="20"/>
                <w:lang w:val="en-NZ" w:eastAsia="en-AU"/>
              </w:rPr>
              <w:fldChar w:fldCharType="separate"/>
            </w:r>
            <w:r w:rsidR="00986D5D">
              <w:rPr>
                <w:rFonts w:eastAsia="Times New Roman" w:cstheme="minorHAnsi"/>
                <w:noProof/>
                <w:sz w:val="20"/>
                <w:szCs w:val="20"/>
                <w:lang w:val="en-NZ" w:eastAsia="en-AU"/>
              </w:rPr>
              <w:t>(3)</w:t>
            </w:r>
            <w:r w:rsidR="00986D5D">
              <w:rPr>
                <w:rFonts w:eastAsia="Times New Roman" w:cstheme="minorHAnsi"/>
                <w:sz w:val="20"/>
                <w:szCs w:val="20"/>
                <w:lang w:val="en-NZ" w:eastAsia="en-AU"/>
              </w:rPr>
              <w:fldChar w:fldCharType="end"/>
            </w:r>
          </w:p>
        </w:tc>
      </w:tr>
      <w:tr w:rsidR="00DA7962" w14:paraId="731A3C00" w14:textId="77777777" w:rsidTr="00716BFC">
        <w:tc>
          <w:tcPr>
            <w:tcW w:w="14176" w:type="dxa"/>
            <w:gridSpan w:val="3"/>
            <w:shd w:val="clear" w:color="auto" w:fill="E7E6E6" w:themeFill="background2"/>
          </w:tcPr>
          <w:p w14:paraId="4703AD40" w14:textId="77777777" w:rsidR="00DA7962" w:rsidRPr="008B747D" w:rsidRDefault="00DA7962" w:rsidP="00716BFC">
            <w:pPr>
              <w:ind w:left="360"/>
              <w:rPr>
                <w:sz w:val="20"/>
                <w:szCs w:val="20"/>
              </w:rPr>
            </w:pPr>
            <w:r w:rsidRPr="008B747D">
              <w:rPr>
                <w:b/>
                <w:bCs/>
                <w:sz w:val="20"/>
                <w:szCs w:val="20"/>
              </w:rPr>
              <w:lastRenderedPageBreak/>
              <w:t>Engagement</w:t>
            </w:r>
          </w:p>
        </w:tc>
      </w:tr>
      <w:tr w:rsidR="00DA7962" w14:paraId="493CEE4B" w14:textId="77777777" w:rsidTr="00716BFC">
        <w:tc>
          <w:tcPr>
            <w:tcW w:w="1560" w:type="dxa"/>
          </w:tcPr>
          <w:p w14:paraId="507CBE57" w14:textId="77777777" w:rsidR="00DA7962" w:rsidRPr="008B747D" w:rsidRDefault="00DA7962" w:rsidP="00716BFC">
            <w:pPr>
              <w:jc w:val="both"/>
              <w:rPr>
                <w:sz w:val="20"/>
                <w:szCs w:val="20"/>
              </w:rPr>
            </w:pPr>
            <w:r w:rsidRPr="008B747D">
              <w:rPr>
                <w:sz w:val="20"/>
                <w:szCs w:val="20"/>
              </w:rPr>
              <w:t xml:space="preserve">Involve young people in an iterative process of design, develop and review </w:t>
            </w:r>
            <w:r w:rsidRPr="008B747D">
              <w:rPr>
                <w:b/>
                <w:bCs/>
                <w:sz w:val="20"/>
                <w:szCs w:val="20"/>
              </w:rPr>
              <w:t>(PD Q1)</w:t>
            </w:r>
          </w:p>
        </w:tc>
        <w:tc>
          <w:tcPr>
            <w:tcW w:w="3119" w:type="dxa"/>
          </w:tcPr>
          <w:p w14:paraId="5C9EF0A3" w14:textId="77777777" w:rsidR="00DA7962" w:rsidRPr="008B747D" w:rsidRDefault="00DA7962" w:rsidP="00716BFC">
            <w:pPr>
              <w:rPr>
                <w:sz w:val="20"/>
                <w:szCs w:val="20"/>
              </w:rPr>
            </w:pPr>
            <w:r w:rsidRPr="008B747D">
              <w:rPr>
                <w:sz w:val="20"/>
                <w:szCs w:val="20"/>
              </w:rPr>
              <w:t xml:space="preserve">Young people should be involved in an iterative process of design, development, and review. A flexible and timely process can aid ongoing engagement.  </w:t>
            </w:r>
          </w:p>
        </w:tc>
        <w:tc>
          <w:tcPr>
            <w:tcW w:w="9497" w:type="dxa"/>
          </w:tcPr>
          <w:p w14:paraId="58827FAB" w14:textId="1B8A3C1B" w:rsidR="00DA7962" w:rsidRPr="008B747D" w:rsidRDefault="00DA7962" w:rsidP="00716BFC">
            <w:pPr>
              <w:rPr>
                <w:sz w:val="20"/>
                <w:szCs w:val="20"/>
              </w:rPr>
            </w:pPr>
            <w:r w:rsidRPr="008B747D">
              <w:rPr>
                <w:sz w:val="20"/>
                <w:szCs w:val="20"/>
              </w:rPr>
              <w:t>e.g. ‘The intervention was developed iteratively over a 10-year period involving consultation with Ma¯ori and non-Ma¯ori university students, Ma¯ori student support services and with the aid of Ma¯ori co-investigators and research staff. (e-SIB</w:t>
            </w:r>
            <w:r w:rsidR="00817564">
              <w:rPr>
                <w:sz w:val="20"/>
                <w:szCs w:val="20"/>
              </w:rPr>
              <w:t>;</w:t>
            </w:r>
            <w:r w:rsidRPr="008B747D">
              <w:rPr>
                <w:sz w:val="20"/>
                <w:szCs w:val="20"/>
              </w:rPr>
              <w:t xml:space="preserve"> Kypri</w:t>
            </w:r>
            <w:r w:rsidR="00DB146B">
              <w:rPr>
                <w:sz w:val="20"/>
                <w:szCs w:val="20"/>
              </w:rPr>
              <w:t>,</w:t>
            </w:r>
            <w:r w:rsidR="00986D5D">
              <w:rPr>
                <w:sz w:val="20"/>
                <w:szCs w:val="20"/>
              </w:rPr>
              <w:t xml:space="preserve"> K,</w:t>
            </w:r>
            <w:r w:rsidR="00DB146B">
              <w:rPr>
                <w:sz w:val="20"/>
                <w:szCs w:val="20"/>
              </w:rPr>
              <w:t xml:space="preserve"> personal communication</w:t>
            </w:r>
            <w:r w:rsidR="00817564">
              <w:rPr>
                <w:sz w:val="20"/>
                <w:szCs w:val="20"/>
              </w:rPr>
              <w:t xml:space="preserve">, </w:t>
            </w:r>
            <w:r w:rsidR="00986D5D">
              <w:rPr>
                <w:sz w:val="20"/>
                <w:szCs w:val="20"/>
              </w:rPr>
              <w:t xml:space="preserve">Nov </w:t>
            </w:r>
            <w:r w:rsidR="00817564">
              <w:rPr>
                <w:sz w:val="20"/>
                <w:szCs w:val="20"/>
              </w:rPr>
              <w:t>2022</w:t>
            </w:r>
            <w:r w:rsidRPr="008B747D">
              <w:rPr>
                <w:sz w:val="20"/>
                <w:szCs w:val="20"/>
              </w:rPr>
              <w:t>)</w:t>
            </w:r>
          </w:p>
          <w:p w14:paraId="2168B6E3" w14:textId="6C87AC9D" w:rsidR="00DA7962" w:rsidRPr="008B747D" w:rsidRDefault="00DA7962" w:rsidP="00716BFC">
            <w:pPr>
              <w:rPr>
                <w:sz w:val="20"/>
                <w:szCs w:val="20"/>
              </w:rPr>
            </w:pPr>
            <w:r w:rsidRPr="008B747D">
              <w:rPr>
                <w:sz w:val="20"/>
                <w:szCs w:val="20"/>
              </w:rPr>
              <w:t>e.g. A series of five or six co-design workshops (29 in total) was conducted five times, within two schools and a drug rehabilitation service… A closed Social Media Group complemented each face to face co-design workshop group… An iterative process of data analysis, feedback and member checking with participants occurred throughout the series of co-design workshops.</w:t>
            </w:r>
            <w:r w:rsidR="00DB146B">
              <w:rPr>
                <w:sz w:val="20"/>
                <w:szCs w:val="20"/>
              </w:rPr>
              <w:t xml:space="preserve"> (AIMhi-Y</w:t>
            </w:r>
            <w:r w:rsidR="00817564">
              <w:rPr>
                <w:sz w:val="20"/>
                <w:szCs w:val="20"/>
              </w:rPr>
              <w:t>;</w:t>
            </w:r>
            <w:r w:rsidR="00DB146B">
              <w:rPr>
                <w:sz w:val="20"/>
                <w:szCs w:val="20"/>
              </w:rPr>
              <w:t xml:space="preserve"> Povey</w:t>
            </w:r>
            <w:r w:rsidR="00817564">
              <w:rPr>
                <w:sz w:val="20"/>
                <w:szCs w:val="20"/>
              </w:rPr>
              <w:t xml:space="preserve"> 2020</w:t>
            </w:r>
            <w:r w:rsidR="00DB146B">
              <w:rPr>
                <w:sz w:val="20"/>
                <w:szCs w:val="20"/>
              </w:rPr>
              <w:t>)</w:t>
            </w:r>
            <w:r w:rsidR="00986D5D">
              <w:rPr>
                <w:sz w:val="20"/>
                <w:szCs w:val="20"/>
              </w:rPr>
              <w:fldChar w:fldCharType="begin"/>
            </w:r>
            <w:r w:rsidR="00986D5D">
              <w:rPr>
                <w:sz w:val="20"/>
                <w:szCs w:val="20"/>
              </w:rPr>
              <w:instrText xml:space="preserve"> ADDIN EN.CITE &lt;EndNote&gt;&lt;Cite&gt;&lt;Author&gt;Povey&lt;/Author&gt;&lt;Year&gt;2020&lt;/Year&gt;&lt;RecNum&gt;1860&lt;/RecNum&gt;&lt;DisplayText&gt;(3)&lt;/DisplayText&gt;&lt;record&gt;&lt;rec-number&gt;1860&lt;/rec-number&gt;&lt;foreign-keys&gt;&lt;key app="EN" db-id="5zzfdradrp0s0vevp0qpppf1wxe5zs20ts5r" timestamp="1592099515"&gt;1860&lt;/key&gt;&lt;/foreign-keys&gt;&lt;ref-type name="Journal Article"&gt;17&lt;/ref-type&gt;&lt;contributors&gt;&lt;authors&gt;&lt;author&gt;Povey, Josie&lt;/author&gt;&lt;author&gt;Sweet, Michelle&lt;/author&gt;&lt;author&gt;Nagel, Tricia&lt;/author&gt;&lt;author&gt;Mills, Patj Patj Janama Robert&lt;/author&gt;&lt;author&gt;Stassi, Catherine Pumuralimawu&lt;/author&gt;&lt;author&gt;Puruntatameri, Anne Marie Ampirlipiyanuwu&lt;/author&gt;&lt;author&gt;Lowell, Anne&lt;/author&gt;&lt;author&gt;Shand, Fiona&lt;/author&gt;&lt;author&gt;Dingwall, Kylie&lt;/author&gt;&lt;/authors&gt;&lt;/contributors&gt;&lt;titles&gt;&lt;title&gt;Drafting the Aboriginal and Islander Mental Health Initiative for Youth (AIMhi-Y) App: Results of a formative mixed methods study&lt;/title&gt;&lt;secondary-title&gt;Internet Interventions&lt;/secondary-title&gt;&lt;/titles&gt;&lt;periodical&gt;&lt;full-title&gt;Internet Interventions&lt;/full-title&gt;&lt;/periodical&gt;&lt;pages&gt;100318&lt;/pages&gt;&lt;volume&gt;21&lt;/volume&gt;&lt;keywords&gt;&lt;keyword&gt;mental health&lt;/keyword&gt;&lt;keyword&gt;adolescent&lt;/keyword&gt;&lt;keyword&gt;culturally appropriate technology&lt;/keyword&gt;&lt;keyword&gt;aboriginal&lt;/keyword&gt;&lt;keyword&gt;delivery of health care&lt;/keyword&gt;&lt;keyword&gt;participatory design&lt;/keyword&gt;&lt;/keywords&gt;&lt;dates&gt;&lt;year&gt;2020&lt;/year&gt;&lt;pub-dates&gt;&lt;date&gt;2020/09/01/&lt;/date&gt;&lt;/pub-dates&gt;&lt;/dates&gt;&lt;isbn&gt;2214-7829&lt;/isbn&gt;&lt;urls&gt;&lt;related-urls&gt;&lt;url&gt;http://www.sciencedirect.com/science/article/pii/S2214782919300442&lt;/url&gt;&lt;/related-urls&gt;&lt;/urls&gt;&lt;electronic-resource-num&gt;https://doi.org/10.1016/j.invent.2020.100318&lt;/electronic-resource-num&gt;&lt;/record&gt;&lt;/Cite&gt;&lt;/EndNote&gt;</w:instrText>
            </w:r>
            <w:r w:rsidR="00986D5D">
              <w:rPr>
                <w:sz w:val="20"/>
                <w:szCs w:val="20"/>
              </w:rPr>
              <w:fldChar w:fldCharType="separate"/>
            </w:r>
            <w:r w:rsidR="00986D5D">
              <w:rPr>
                <w:noProof/>
                <w:sz w:val="20"/>
                <w:szCs w:val="20"/>
              </w:rPr>
              <w:t>(3)</w:t>
            </w:r>
            <w:r w:rsidR="00986D5D">
              <w:rPr>
                <w:sz w:val="20"/>
                <w:szCs w:val="20"/>
              </w:rPr>
              <w:fldChar w:fldCharType="end"/>
            </w:r>
          </w:p>
        </w:tc>
      </w:tr>
      <w:tr w:rsidR="00DA7962" w14:paraId="5C6BF1B6" w14:textId="77777777" w:rsidTr="00716BFC">
        <w:tc>
          <w:tcPr>
            <w:tcW w:w="1560" w:type="dxa"/>
          </w:tcPr>
          <w:p w14:paraId="418E8631" w14:textId="77777777" w:rsidR="00DA7962" w:rsidRPr="008B747D" w:rsidRDefault="00DA7962" w:rsidP="00716BFC">
            <w:pPr>
              <w:jc w:val="both"/>
              <w:rPr>
                <w:sz w:val="20"/>
                <w:szCs w:val="20"/>
              </w:rPr>
            </w:pPr>
            <w:r w:rsidRPr="008B747D">
              <w:rPr>
                <w:sz w:val="20"/>
                <w:szCs w:val="20"/>
              </w:rPr>
              <w:t xml:space="preserve">Acknowledge youth diversity </w:t>
            </w:r>
            <w:r w:rsidRPr="008B747D">
              <w:rPr>
                <w:b/>
                <w:bCs/>
                <w:sz w:val="20"/>
                <w:szCs w:val="20"/>
              </w:rPr>
              <w:t>(PD Q2)</w:t>
            </w:r>
          </w:p>
        </w:tc>
        <w:tc>
          <w:tcPr>
            <w:tcW w:w="3119" w:type="dxa"/>
          </w:tcPr>
          <w:p w14:paraId="13BEE291" w14:textId="77777777" w:rsidR="00DA7962" w:rsidRPr="008B747D" w:rsidRDefault="00DA7962" w:rsidP="00716BFC">
            <w:pPr>
              <w:rPr>
                <w:sz w:val="20"/>
                <w:szCs w:val="20"/>
              </w:rPr>
            </w:pPr>
            <w:r w:rsidRPr="008B747D">
              <w:rPr>
                <w:sz w:val="20"/>
                <w:szCs w:val="20"/>
              </w:rPr>
              <w:t xml:space="preserve">Acknowledge differing preferences between seemingly similar users. Design interventions to effectively integrate suggestions while balancing the desire to develop something that aims to suit everyone. Highlight limitations. </w:t>
            </w:r>
          </w:p>
        </w:tc>
        <w:tc>
          <w:tcPr>
            <w:tcW w:w="9497" w:type="dxa"/>
          </w:tcPr>
          <w:p w14:paraId="1D068335" w14:textId="33DF2FA2" w:rsidR="00DA7962" w:rsidRPr="008B747D" w:rsidRDefault="00DA7962" w:rsidP="00716BFC">
            <w:pPr>
              <w:rPr>
                <w:sz w:val="20"/>
                <w:szCs w:val="20"/>
              </w:rPr>
            </w:pPr>
            <w:r w:rsidRPr="008B747D">
              <w:rPr>
                <w:sz w:val="20"/>
                <w:szCs w:val="20"/>
              </w:rPr>
              <w:t>e.g. The BRAVE formative research had several strengths… [including] the diversity of AI/AN young adults involved…  BRAVE’s focus on culturally relevant images, language, and the use of peers as role models demonstrated respect for diversity, values, and translation of health communication messaging that AI/AN youth could identify with… Participants represented 10 communities and did not represent the geographic and tribal diversity of all AI/AN young adults in the US. (BRAVE</w:t>
            </w:r>
            <w:r w:rsidR="00817564">
              <w:rPr>
                <w:sz w:val="20"/>
                <w:szCs w:val="20"/>
              </w:rPr>
              <w:t>;</w:t>
            </w:r>
            <w:r w:rsidRPr="008B747D">
              <w:rPr>
                <w:sz w:val="20"/>
                <w:szCs w:val="20"/>
              </w:rPr>
              <w:t xml:space="preserve"> </w:t>
            </w:r>
            <w:r w:rsidR="00817564">
              <w:rPr>
                <w:sz w:val="20"/>
                <w:szCs w:val="20"/>
              </w:rPr>
              <w:t>R</w:t>
            </w:r>
            <w:r w:rsidRPr="008B747D">
              <w:rPr>
                <w:sz w:val="20"/>
                <w:szCs w:val="20"/>
              </w:rPr>
              <w:t>ushing</w:t>
            </w:r>
            <w:r w:rsidR="00817564">
              <w:rPr>
                <w:sz w:val="20"/>
                <w:szCs w:val="20"/>
              </w:rPr>
              <w:t>, 2021</w:t>
            </w:r>
            <w:r w:rsidRPr="008B747D">
              <w:rPr>
                <w:sz w:val="20"/>
                <w:szCs w:val="20"/>
              </w:rPr>
              <w:t>)</w: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 </w:instrTex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EN.CITE.DATA </w:instrText>
            </w:r>
            <w:r w:rsidR="00986D5D">
              <w:rPr>
                <w:sz w:val="20"/>
                <w:szCs w:val="20"/>
              </w:rPr>
            </w:r>
            <w:r w:rsidR="00986D5D">
              <w:rPr>
                <w:sz w:val="20"/>
                <w:szCs w:val="20"/>
              </w:rPr>
              <w:fldChar w:fldCharType="end"/>
            </w:r>
            <w:r w:rsidR="00986D5D">
              <w:rPr>
                <w:sz w:val="20"/>
                <w:szCs w:val="20"/>
              </w:rPr>
              <w:fldChar w:fldCharType="separate"/>
            </w:r>
            <w:r w:rsidR="00986D5D">
              <w:rPr>
                <w:noProof/>
                <w:sz w:val="20"/>
                <w:szCs w:val="20"/>
              </w:rPr>
              <w:t>(1)</w:t>
            </w:r>
            <w:r w:rsidR="00986D5D">
              <w:rPr>
                <w:sz w:val="20"/>
                <w:szCs w:val="20"/>
              </w:rPr>
              <w:fldChar w:fldCharType="end"/>
            </w:r>
          </w:p>
          <w:p w14:paraId="1DE45A61" w14:textId="571C1A99" w:rsidR="00DA7962" w:rsidRPr="008B747D" w:rsidRDefault="00DA7962" w:rsidP="00716BFC">
            <w:pPr>
              <w:rPr>
                <w:sz w:val="20"/>
                <w:szCs w:val="20"/>
              </w:rPr>
            </w:pPr>
            <w:r w:rsidRPr="008B747D">
              <w:rPr>
                <w:sz w:val="20"/>
                <w:szCs w:val="20"/>
              </w:rPr>
              <w:t xml:space="preserve">e.g.…‘we also made effort to include those who were disengaged from school resulting in a wide range of participants from varying age groups, socioeconomic circumstances, geographical locations and language backgrounds. In doing so, we hope that the developed app will be relevant and appealing to a wide variety of young people.’ </w:t>
            </w:r>
            <w:r w:rsidR="00DB146B">
              <w:rPr>
                <w:sz w:val="20"/>
                <w:szCs w:val="20"/>
              </w:rPr>
              <w:t>(</w:t>
            </w:r>
            <w:r w:rsidRPr="008B747D">
              <w:rPr>
                <w:sz w:val="20"/>
                <w:szCs w:val="20"/>
              </w:rPr>
              <w:t>AIMhiY</w:t>
            </w:r>
            <w:r w:rsidR="00817564">
              <w:rPr>
                <w:sz w:val="20"/>
                <w:szCs w:val="20"/>
              </w:rPr>
              <w:t>;</w:t>
            </w:r>
            <w:r w:rsidRPr="008B747D">
              <w:rPr>
                <w:sz w:val="20"/>
                <w:szCs w:val="20"/>
              </w:rPr>
              <w:t xml:space="preserve"> Povey 2020</w:t>
            </w:r>
            <w:r w:rsidR="00DB146B">
              <w:rPr>
                <w:sz w:val="20"/>
                <w:szCs w:val="20"/>
              </w:rPr>
              <w:t>)</w:t>
            </w:r>
            <w:r w:rsidR="00986D5D">
              <w:rPr>
                <w:sz w:val="20"/>
                <w:szCs w:val="20"/>
              </w:rPr>
              <w:fldChar w:fldCharType="begin"/>
            </w:r>
            <w:r w:rsidR="00986D5D">
              <w:rPr>
                <w:sz w:val="20"/>
                <w:szCs w:val="20"/>
              </w:rPr>
              <w:instrText xml:space="preserve"> ADDIN EN.CITE &lt;EndNote&gt;&lt;Cite&gt;&lt;Author&gt;Povey&lt;/Author&gt;&lt;Year&gt;2020&lt;/Year&gt;&lt;RecNum&gt;1860&lt;/RecNum&gt;&lt;DisplayText&gt;(3)&lt;/DisplayText&gt;&lt;record&gt;&lt;rec-number&gt;1860&lt;/rec-number&gt;&lt;foreign-keys&gt;&lt;key app="EN" db-id="5zzfdradrp0s0vevp0qpppf1wxe5zs20ts5r" timestamp="1592099515"&gt;1860&lt;/key&gt;&lt;/foreign-keys&gt;&lt;ref-type name="Journal Article"&gt;17&lt;/ref-type&gt;&lt;contributors&gt;&lt;authors&gt;&lt;author&gt;Povey, Josie&lt;/author&gt;&lt;author&gt;Sweet, Michelle&lt;/author&gt;&lt;author&gt;Nagel, Tricia&lt;/author&gt;&lt;author&gt;Mills, Patj Patj Janama Robert&lt;/author&gt;&lt;author&gt;Stassi, Catherine Pumuralimawu&lt;/author&gt;&lt;author&gt;Puruntatameri, Anne Marie Ampirlipiyanuwu&lt;/author&gt;&lt;author&gt;Lowell, Anne&lt;/author&gt;&lt;author&gt;Shand, Fiona&lt;/author&gt;&lt;author&gt;Dingwall, Kylie&lt;/author&gt;&lt;/authors&gt;&lt;/contributors&gt;&lt;titles&gt;&lt;title&gt;Drafting the Aboriginal and Islander Mental Health Initiative for Youth (AIMhi-Y) App: Results of a formative mixed methods study&lt;/title&gt;&lt;secondary-title&gt;Internet Interventions&lt;/secondary-title&gt;&lt;/titles&gt;&lt;periodical&gt;&lt;full-title&gt;Internet Interventions&lt;/full-title&gt;&lt;/periodical&gt;&lt;pages&gt;100318&lt;/pages&gt;&lt;volume&gt;21&lt;/volume&gt;&lt;keywords&gt;&lt;keyword&gt;mental health&lt;/keyword&gt;&lt;keyword&gt;adolescent&lt;/keyword&gt;&lt;keyword&gt;culturally appropriate technology&lt;/keyword&gt;&lt;keyword&gt;aboriginal&lt;/keyword&gt;&lt;keyword&gt;delivery of health care&lt;/keyword&gt;&lt;keyword&gt;participatory design&lt;/keyword&gt;&lt;/keywords&gt;&lt;dates&gt;&lt;year&gt;2020&lt;/year&gt;&lt;pub-dates&gt;&lt;date&gt;2020/09/01/&lt;/date&gt;&lt;/pub-dates&gt;&lt;/dates&gt;&lt;isbn&gt;2214-7829&lt;/isbn&gt;&lt;urls&gt;&lt;related-urls&gt;&lt;url&gt;http://www.sciencedirect.com/science/article/pii/S2214782919300442&lt;/url&gt;&lt;/related-urls&gt;&lt;/urls&gt;&lt;electronic-resource-num&gt;https://doi.org/10.1016/j.invent.2020.100318&lt;/electronic-resource-num&gt;&lt;/record&gt;&lt;/Cite&gt;&lt;/EndNote&gt;</w:instrText>
            </w:r>
            <w:r w:rsidR="00986D5D">
              <w:rPr>
                <w:sz w:val="20"/>
                <w:szCs w:val="20"/>
              </w:rPr>
              <w:fldChar w:fldCharType="separate"/>
            </w:r>
            <w:r w:rsidR="00986D5D">
              <w:rPr>
                <w:noProof/>
                <w:sz w:val="20"/>
                <w:szCs w:val="20"/>
              </w:rPr>
              <w:t>(3)</w:t>
            </w:r>
            <w:r w:rsidR="00986D5D">
              <w:rPr>
                <w:sz w:val="20"/>
                <w:szCs w:val="20"/>
              </w:rPr>
              <w:fldChar w:fldCharType="end"/>
            </w:r>
          </w:p>
        </w:tc>
      </w:tr>
      <w:tr w:rsidR="00DA7962" w14:paraId="78A30E4B" w14:textId="77777777" w:rsidTr="00716BFC">
        <w:tc>
          <w:tcPr>
            <w:tcW w:w="1560" w:type="dxa"/>
          </w:tcPr>
          <w:p w14:paraId="3424AEFB" w14:textId="77777777" w:rsidR="00DA7962" w:rsidRPr="008B747D" w:rsidRDefault="00DA7962" w:rsidP="00716BFC">
            <w:pPr>
              <w:jc w:val="both"/>
              <w:rPr>
                <w:sz w:val="20"/>
                <w:szCs w:val="20"/>
              </w:rPr>
            </w:pPr>
            <w:r w:rsidRPr="008B747D">
              <w:rPr>
                <w:sz w:val="20"/>
                <w:szCs w:val="20"/>
              </w:rPr>
              <w:t xml:space="preserve">Plan fun and experiential activities that respect age and cultural protocols </w:t>
            </w:r>
            <w:r w:rsidRPr="008B747D">
              <w:rPr>
                <w:b/>
                <w:bCs/>
                <w:sz w:val="20"/>
                <w:szCs w:val="20"/>
              </w:rPr>
              <w:t>(PD Q3</w:t>
            </w:r>
            <w:r>
              <w:rPr>
                <w:b/>
                <w:bCs/>
                <w:sz w:val="20"/>
                <w:szCs w:val="20"/>
              </w:rPr>
              <w:t xml:space="preserve">; </w:t>
            </w:r>
            <w:r w:rsidRPr="008B747D">
              <w:rPr>
                <w:b/>
                <w:bCs/>
                <w:sz w:val="20"/>
                <w:szCs w:val="20"/>
              </w:rPr>
              <w:t>QAT Q5)</w:t>
            </w:r>
          </w:p>
        </w:tc>
        <w:tc>
          <w:tcPr>
            <w:tcW w:w="3119" w:type="dxa"/>
          </w:tcPr>
          <w:p w14:paraId="7E59A12E" w14:textId="77777777" w:rsidR="00DA7962" w:rsidRPr="008B747D" w:rsidRDefault="00DA7962" w:rsidP="00716BFC">
            <w:pPr>
              <w:rPr>
                <w:sz w:val="20"/>
                <w:szCs w:val="20"/>
              </w:rPr>
            </w:pPr>
            <w:r w:rsidRPr="008B747D">
              <w:rPr>
                <w:sz w:val="20"/>
                <w:szCs w:val="20"/>
              </w:rPr>
              <w:t>Design and evaluation processes need to be suited to the age and cultural background of the young people involved. Rapport building, knowledge generation and data collection activities should reflect local protocols. Include peers, Elders, family and other support people where appropriate to recognise the holistic nature of Indigenous wellbeing.</w:t>
            </w:r>
          </w:p>
        </w:tc>
        <w:tc>
          <w:tcPr>
            <w:tcW w:w="9497" w:type="dxa"/>
          </w:tcPr>
          <w:p w14:paraId="4F896549" w14:textId="75AC24CB" w:rsidR="00DA7962" w:rsidRPr="008B747D" w:rsidRDefault="00DA7962" w:rsidP="00716BFC">
            <w:pPr>
              <w:rPr>
                <w:sz w:val="20"/>
                <w:szCs w:val="20"/>
              </w:rPr>
            </w:pPr>
            <w:r w:rsidRPr="008B747D">
              <w:rPr>
                <w:sz w:val="20"/>
                <w:szCs w:val="20"/>
              </w:rPr>
              <w:t xml:space="preserve">e.g. ‘The first author, MS, is Māori and ensured that all study processes took into account Māori processes and protocols… MS was welcomed with a powhiri (formal welcome ceremony) when conducting the focus groups. He responded with a mihi (formal speech), after which waiata (traditional Māori song/s, which had been specially chosen to fit the context) were performed and kai (food) was then shared… The taitamariki group was conducted with young people from a kapa haka group (Māori youth traditional performing arts group)… [and] held at the kapa haka group’s school marae (sacred meeting place)… interviews with wh nau (families) were held in wh nau homes. Wh nau involvement in all aspects of life, including mental well-being, is important for Māori, and is considered one of the four cornerstones of Māori holistic well-being [30]. The inclusion of feedback from wh nau was thus seen as particularly important. Māori protocols (tikanga) were followed when conducting these interviews [29]..’ </w:t>
            </w:r>
            <w:r w:rsidR="00DB146B">
              <w:rPr>
                <w:sz w:val="20"/>
                <w:szCs w:val="20"/>
              </w:rPr>
              <w:t>(</w:t>
            </w:r>
            <w:r w:rsidRPr="008B747D">
              <w:rPr>
                <w:sz w:val="20"/>
                <w:szCs w:val="20"/>
              </w:rPr>
              <w:t>SPARX</w:t>
            </w:r>
            <w:r w:rsidR="00817564">
              <w:rPr>
                <w:sz w:val="20"/>
                <w:szCs w:val="20"/>
              </w:rPr>
              <w:t>;</w:t>
            </w:r>
            <w:r w:rsidRPr="008B747D">
              <w:rPr>
                <w:sz w:val="20"/>
                <w:szCs w:val="20"/>
              </w:rPr>
              <w:t xml:space="preserve"> Shepherd 2015</w:t>
            </w:r>
            <w:r w:rsidR="00DB146B">
              <w:rPr>
                <w:sz w:val="20"/>
                <w:szCs w:val="20"/>
              </w:rPr>
              <w:t>)</w:t>
            </w:r>
            <w:r w:rsidR="00986D5D">
              <w:rPr>
                <w:sz w:val="20"/>
                <w:szCs w:val="20"/>
              </w:rPr>
              <w:fldChar w:fldCharType="begin"/>
            </w:r>
            <w:r w:rsidR="00986D5D">
              <w:rPr>
                <w:sz w:val="20"/>
                <w:szCs w:val="20"/>
              </w:rPr>
              <w:instrText xml:space="preserve"> ADDIN EN.CITE &lt;EndNote&gt;&lt;Cite&gt;&lt;Author&gt;Shepherd&lt;/Author&gt;&lt;Year&gt;2015&lt;/Year&gt;&lt;RecNum&gt;221&lt;/RecNum&gt;&lt;DisplayText&gt;(4)&lt;/DisplayText&gt;&lt;record&gt;&lt;rec-number&gt;221&lt;/rec-number&gt;&lt;foreign-keys&gt;&lt;key app="EN" db-id="s02pxzzxe9szatetd04xa2x3w5z0xw9fssfs" timestamp="1600409800"&gt;221&lt;/key&gt;&lt;/foreign-keys&gt;&lt;ref-type name="Journal Article"&gt;17&lt;/ref-type&gt;&lt;contributors&gt;&lt;authors&gt;&lt;author&gt;Shepherd, Matthew&lt;/author&gt;&lt;author&gt;Fleming, Theresa&lt;/author&gt;&lt;author&gt;Lucassen, Mathijs&lt;/author&gt;&lt;author&gt;Stasiak, Karolina&lt;/author&gt;&lt;author&gt;Lambie, Ian&lt;/author&gt;&lt;author&gt;Merry, Sally N.&lt;/author&gt;&lt;/authors&gt;&lt;/contributors&gt;&lt;titles&gt;&lt;title&gt;The Design and Relevance of a Computerized Gamified Depression Therapy Program for Indigenous Maori Adolescents&lt;/title&gt;&lt;secondary-title&gt;Journal of Medical Internet Research&lt;/secondary-title&gt;&lt;/titles&gt;&lt;periodical&gt;&lt;full-title&gt;Journal of Medical Internet Research&lt;/full-title&gt;&lt;/periodical&gt;&lt;pages&gt;1-1&lt;/pages&gt;&lt;volume&gt;17&lt;/volume&gt;&lt;number&gt;3&lt;/number&gt;&lt;keywords&gt;&lt;keyword&gt;Therapeutics&lt;/keyword&gt;&lt;keyword&gt;Mental depression&lt;/keyword&gt;&lt;keyword&gt;Video games&lt;/keyword&gt;&lt;keyword&gt;Cognitive therapy&lt;/keyword&gt;&lt;keyword&gt;Internet in medicine&lt;/keyword&gt;&lt;keyword&gt;Mental health of teenagers&lt;/keyword&gt;&lt;keyword&gt;Health of indigenous peoples&lt;/keyword&gt;&lt;keyword&gt;Maori (New Zealand people)&lt;/keyword&gt;&lt;keyword&gt;computerized cognitive behavioral therapy&lt;/keyword&gt;&lt;keyword&gt;consumer opinions&lt;/keyword&gt;&lt;keyword&gt;depression&lt;/keyword&gt;&lt;keyword&gt;indigenous populations&lt;/keyword&gt;&lt;keyword&gt;Maori&lt;/keyword&gt;&lt;keyword&gt;participatory design&lt;/keyword&gt;&lt;/keywords&gt;&lt;dates&gt;&lt;year&gt;2015&lt;/year&gt;&lt;/dates&gt;&lt;isbn&gt;14388871&lt;/isbn&gt;&lt;accession-num&gt;102050230&lt;/accession-num&gt;&lt;work-type&gt;Article&lt;/work-type&gt;&lt;urls&gt;&lt;related-urls&gt;&lt;url&gt;http://search.ebscohost.com/login.aspx?direct=true&amp;amp;AuthType=shib&amp;amp;db=iih&amp;amp;AN=102050230&amp;amp;site=ehost-live&amp;amp;custid=s3684040&lt;/url&gt;&lt;/related-urls&gt;&lt;/urls&gt;&lt;electronic-resource-num&gt;10.2196/games.3804&lt;/electronic-resource-num&gt;&lt;remote-database-name&gt;Computers &amp;amp; Applied Sciences Complete&lt;/remote-database-name&gt;&lt;remote-database-provider&gt;EBSCOhost&lt;/remote-database-provider&gt;&lt;/record&gt;&lt;/Cite&gt;&lt;/EndNote&gt;</w:instrText>
            </w:r>
            <w:r w:rsidR="00986D5D">
              <w:rPr>
                <w:sz w:val="20"/>
                <w:szCs w:val="20"/>
              </w:rPr>
              <w:fldChar w:fldCharType="separate"/>
            </w:r>
            <w:r w:rsidR="00986D5D">
              <w:rPr>
                <w:noProof/>
                <w:sz w:val="20"/>
                <w:szCs w:val="20"/>
              </w:rPr>
              <w:t>(4)</w:t>
            </w:r>
            <w:r w:rsidR="00986D5D">
              <w:rPr>
                <w:sz w:val="20"/>
                <w:szCs w:val="20"/>
              </w:rPr>
              <w:fldChar w:fldCharType="end"/>
            </w:r>
          </w:p>
          <w:p w14:paraId="64FF79DC" w14:textId="1A412600" w:rsidR="00DA7962" w:rsidRPr="008B747D" w:rsidRDefault="00DA7962" w:rsidP="00716BFC">
            <w:pPr>
              <w:rPr>
                <w:sz w:val="20"/>
                <w:szCs w:val="20"/>
              </w:rPr>
            </w:pPr>
            <w:r w:rsidRPr="008B747D">
              <w:rPr>
                <w:sz w:val="20"/>
                <w:szCs w:val="20"/>
              </w:rPr>
              <w:lastRenderedPageBreak/>
              <w:t xml:space="preserve">e.g. ‘The first author… and a male/female Indigenous Research Officer, who shared the same language background as the participants, facilitated the co-design workshops to ensure cultural safety and enable engagement using participants' first language.’ </w:t>
            </w:r>
            <w:r w:rsidR="00DB146B">
              <w:rPr>
                <w:sz w:val="20"/>
                <w:szCs w:val="20"/>
              </w:rPr>
              <w:t>(</w:t>
            </w:r>
            <w:r w:rsidRPr="008B747D">
              <w:rPr>
                <w:sz w:val="20"/>
                <w:szCs w:val="20"/>
              </w:rPr>
              <w:t>AIMhi-Y</w:t>
            </w:r>
            <w:r w:rsidR="00817564">
              <w:rPr>
                <w:sz w:val="20"/>
                <w:szCs w:val="20"/>
              </w:rPr>
              <w:t>;</w:t>
            </w:r>
            <w:r w:rsidRPr="008B747D">
              <w:rPr>
                <w:sz w:val="20"/>
                <w:szCs w:val="20"/>
              </w:rPr>
              <w:t xml:space="preserve"> Povey 2022</w:t>
            </w:r>
            <w:r w:rsidR="00DB146B">
              <w:rPr>
                <w:sz w:val="20"/>
                <w:szCs w:val="20"/>
              </w:rPr>
              <w:t>)</w:t>
            </w:r>
            <w:r w:rsidR="00986D5D">
              <w:rPr>
                <w:sz w:val="20"/>
                <w:szCs w:val="20"/>
              </w:rPr>
              <w:fldChar w:fldCharType="begin"/>
            </w:r>
            <w:r w:rsidR="00986D5D">
              <w:rPr>
                <w:sz w:val="20"/>
                <w:szCs w:val="20"/>
              </w:rPr>
              <w:instrText xml:space="preserve"> ADDIN EN.CITE &lt;EndNote&gt;&lt;Cite&gt;&lt;Author&gt;Povey&lt;/Author&gt;&lt;Year&gt;2020&lt;/Year&gt;&lt;RecNum&gt;1860&lt;/RecNum&gt;&lt;DisplayText&gt;(3)&lt;/DisplayText&gt;&lt;record&gt;&lt;rec-number&gt;1860&lt;/rec-number&gt;&lt;foreign-keys&gt;&lt;key app="EN" db-id="5zzfdradrp0s0vevp0qpppf1wxe5zs20ts5r" timestamp="1592099515"&gt;1860&lt;/key&gt;&lt;/foreign-keys&gt;&lt;ref-type name="Journal Article"&gt;17&lt;/ref-type&gt;&lt;contributors&gt;&lt;authors&gt;&lt;author&gt;Povey, Josie&lt;/author&gt;&lt;author&gt;Sweet, Michelle&lt;/author&gt;&lt;author&gt;Nagel, Tricia&lt;/author&gt;&lt;author&gt;Mills, Patj Patj Janama Robert&lt;/author&gt;&lt;author&gt;Stassi, Catherine Pumuralimawu&lt;/author&gt;&lt;author&gt;Puruntatameri, Anne Marie Ampirlipiyanuwu&lt;/author&gt;&lt;author&gt;Lowell, Anne&lt;/author&gt;&lt;author&gt;Shand, Fiona&lt;/author&gt;&lt;author&gt;Dingwall, Kylie&lt;/author&gt;&lt;/authors&gt;&lt;/contributors&gt;&lt;titles&gt;&lt;title&gt;Drafting the Aboriginal and Islander Mental Health Initiative for Youth (AIMhi-Y) App: Results of a formative mixed methods study&lt;/title&gt;&lt;secondary-title&gt;Internet Interventions&lt;/secondary-title&gt;&lt;/titles&gt;&lt;periodical&gt;&lt;full-title&gt;Internet Interventions&lt;/full-title&gt;&lt;/periodical&gt;&lt;pages&gt;100318&lt;/pages&gt;&lt;volume&gt;21&lt;/volume&gt;&lt;keywords&gt;&lt;keyword&gt;mental health&lt;/keyword&gt;&lt;keyword&gt;adolescent&lt;/keyword&gt;&lt;keyword&gt;culturally appropriate technology&lt;/keyword&gt;&lt;keyword&gt;aboriginal&lt;/keyword&gt;&lt;keyword&gt;delivery of health care&lt;/keyword&gt;&lt;keyword&gt;participatory design&lt;/keyword&gt;&lt;/keywords&gt;&lt;dates&gt;&lt;year&gt;2020&lt;/year&gt;&lt;pub-dates&gt;&lt;date&gt;2020/09/01/&lt;/date&gt;&lt;/pub-dates&gt;&lt;/dates&gt;&lt;isbn&gt;2214-7829&lt;/isbn&gt;&lt;urls&gt;&lt;related-urls&gt;&lt;url&gt;http://www.sciencedirect.com/science/article/pii/S2214782919300442&lt;/url&gt;&lt;/related-urls&gt;&lt;/urls&gt;&lt;electronic-resource-num&gt;https://doi.org/10.1016/j.invent.2020.100318&lt;/electronic-resource-num&gt;&lt;/record&gt;&lt;/Cite&gt;&lt;/EndNote&gt;</w:instrText>
            </w:r>
            <w:r w:rsidR="00986D5D">
              <w:rPr>
                <w:sz w:val="20"/>
                <w:szCs w:val="20"/>
              </w:rPr>
              <w:fldChar w:fldCharType="separate"/>
            </w:r>
            <w:r w:rsidR="00986D5D">
              <w:rPr>
                <w:noProof/>
                <w:sz w:val="20"/>
                <w:szCs w:val="20"/>
              </w:rPr>
              <w:t>(3)</w:t>
            </w:r>
            <w:r w:rsidR="00986D5D">
              <w:rPr>
                <w:sz w:val="20"/>
                <w:szCs w:val="20"/>
              </w:rPr>
              <w:fldChar w:fldCharType="end"/>
            </w:r>
          </w:p>
          <w:p w14:paraId="37F2CCAE" w14:textId="3A8703F4" w:rsidR="00DA7962" w:rsidRPr="008B747D" w:rsidRDefault="00DA7962" w:rsidP="00716BFC">
            <w:pPr>
              <w:rPr>
                <w:sz w:val="20"/>
                <w:szCs w:val="20"/>
              </w:rPr>
            </w:pPr>
            <w:r w:rsidRPr="008B747D">
              <w:rPr>
                <w:sz w:val="20"/>
                <w:szCs w:val="20"/>
              </w:rPr>
              <w:t xml:space="preserve">e.g. ‘The interview questions were reviewed and approved by Indigenous mental health professionals… Interviews were not recorded, as recording Indigenous youth speaking about their own suicidality with an unfamiliar non-Indigenous researcher was regarded as potentially uncomfortable for participants.’ </w:t>
            </w:r>
            <w:r w:rsidR="00DB146B">
              <w:rPr>
                <w:sz w:val="20"/>
                <w:szCs w:val="20"/>
              </w:rPr>
              <w:t>(</w:t>
            </w:r>
            <w:r w:rsidRPr="008B747D">
              <w:rPr>
                <w:sz w:val="20"/>
                <w:szCs w:val="20"/>
              </w:rPr>
              <w:t>Ibobbly</w:t>
            </w:r>
            <w:r w:rsidR="00817564">
              <w:rPr>
                <w:sz w:val="20"/>
                <w:szCs w:val="20"/>
              </w:rPr>
              <w:t>;</w:t>
            </w:r>
            <w:r w:rsidRPr="008B747D">
              <w:rPr>
                <w:sz w:val="20"/>
                <w:szCs w:val="20"/>
              </w:rPr>
              <w:t xml:space="preserve"> Tighe 2020</w:t>
            </w:r>
            <w:r w:rsidR="00DB146B">
              <w:rPr>
                <w:sz w:val="20"/>
                <w:szCs w:val="20"/>
              </w:rPr>
              <w:t>)</w:t>
            </w:r>
            <w:r w:rsidR="00986D5D">
              <w:rPr>
                <w:sz w:val="20"/>
                <w:szCs w:val="20"/>
              </w:rPr>
              <w:fldChar w:fldCharType="begin"/>
            </w:r>
            <w:r w:rsidR="00986D5D">
              <w:rPr>
                <w:sz w:val="20"/>
                <w:szCs w:val="20"/>
              </w:rPr>
              <w:instrText xml:space="preserve"> ADDIN EN.CITE &lt;EndNote&gt;&lt;Cite&gt;&lt;Author&gt;Tighe&lt;/Author&gt;&lt;Year&gt;2020&lt;/Year&gt;&lt;RecNum&gt;2057&lt;/RecNum&gt;&lt;DisplayText&gt;(5)&lt;/DisplayText&gt;&lt;record&gt;&lt;rec-number&gt;2057&lt;/rec-number&gt;&lt;foreign-keys&gt;&lt;key app="EN" db-id="5zzfdradrp0s0vevp0qpppf1wxe5zs20ts5r" timestamp="1612235150"&gt;2057&lt;/key&gt;&lt;/foreign-keys&gt;&lt;ref-type name="Journal Article"&gt;17&lt;/ref-type&gt;&lt;contributors&gt;&lt;authors&gt;&lt;author&gt;Tighe,Joseph&lt;/author&gt;&lt;author&gt;Shand,Fiona&lt;/author&gt;&lt;author&gt;McKay,Kathy&lt;/author&gt;&lt;author&gt;Mcalister,Taylor-Jai&lt;/author&gt;&lt;author&gt;Mackinnon,Andrew&lt;/author&gt;&lt;author&gt;Christensen,Helen&lt;/author&gt;&lt;/authors&gt;&lt;/contributors&gt;&lt;auth-address&gt;Black Dog Institute, Hospital Rd, Randwick, Sydney, Australia, 61 292824530, joetighe@hotmail.com&lt;/auth-address&gt;&lt;titles&gt;&lt;title&gt;Usage and Acceptability of the iBobbly App: Pilot Trial for Suicide Prevention in Aboriginal and Torres Strait Islander Youth&lt;/title&gt;&lt;secondary-title&gt;JMIR Ment Health&lt;/secondary-title&gt;&lt;/titles&gt;&lt;periodical&gt;&lt;full-title&gt;JMIR Ment Health&lt;/full-title&gt;&lt;/periodical&gt;&lt;pages&gt;e14296&lt;/pages&gt;&lt;volume&gt;7&lt;/volume&gt;&lt;number&gt;12&lt;/number&gt;&lt;edition&gt;1.12.2020&lt;/edition&gt;&lt;keywords&gt;&lt;keyword&gt;mHealth&lt;/keyword&gt;&lt;keyword&gt;suicide&lt;/keyword&gt;&lt;keyword&gt;depression&lt;/keyword&gt;&lt;keyword&gt;eHealth&lt;/keyword&gt;&lt;keyword&gt;Indigenous&lt;/keyword&gt;&lt;keyword&gt;Aboriginal&lt;/keyword&gt;&lt;keyword&gt;First Nations&lt;/keyword&gt;&lt;keyword&gt;mental health&lt;/keyword&gt;&lt;keyword&gt;suicide ideation&lt;/keyword&gt;&lt;keyword&gt;apps&lt;/keyword&gt;&lt;/keywords&gt;&lt;dates&gt;&lt;year&gt;2020&lt;/year&gt;&lt;/dates&gt;&lt;isbn&gt;2368-7959&lt;/isbn&gt;&lt;accession-num&gt;33258782&lt;/accession-num&gt;&lt;work-type&gt;Original Paper&lt;/work-type&gt;&lt;urls&gt;&lt;related-urls&gt;&lt;url&gt;https://mental.jmir.org/2020/12/e14296&lt;/url&gt;&lt;url&gt;https://doi.org/10.2196/14296&lt;/url&gt;&lt;url&gt;http://www.ncbi.nlm.nih.gov/pubmed/33258782&lt;/url&gt;&lt;/related-urls&gt;&lt;/urls&gt;&lt;electronic-resource-num&gt;10.2196/14296&lt;/electronic-resource-num&gt;&lt;language&gt;English&lt;/language&gt;&lt;/record&gt;&lt;/Cite&gt;&lt;/EndNote&gt;</w:instrText>
            </w:r>
            <w:r w:rsidR="00986D5D">
              <w:rPr>
                <w:sz w:val="20"/>
                <w:szCs w:val="20"/>
              </w:rPr>
              <w:fldChar w:fldCharType="separate"/>
            </w:r>
            <w:r w:rsidR="00986D5D">
              <w:rPr>
                <w:noProof/>
                <w:sz w:val="20"/>
                <w:szCs w:val="20"/>
              </w:rPr>
              <w:t>(5)</w:t>
            </w:r>
            <w:r w:rsidR="00986D5D">
              <w:rPr>
                <w:sz w:val="20"/>
                <w:szCs w:val="20"/>
              </w:rPr>
              <w:fldChar w:fldCharType="end"/>
            </w:r>
          </w:p>
        </w:tc>
      </w:tr>
      <w:tr w:rsidR="00DA7962" w14:paraId="30E43717" w14:textId="77777777" w:rsidTr="00716BFC">
        <w:tc>
          <w:tcPr>
            <w:tcW w:w="1560" w:type="dxa"/>
          </w:tcPr>
          <w:p w14:paraId="22684058" w14:textId="77777777" w:rsidR="00DA7962" w:rsidRPr="008B747D" w:rsidRDefault="00DA7962" w:rsidP="00716BFC">
            <w:pPr>
              <w:jc w:val="both"/>
              <w:rPr>
                <w:sz w:val="20"/>
                <w:szCs w:val="20"/>
              </w:rPr>
            </w:pPr>
            <w:r w:rsidRPr="008B747D">
              <w:rPr>
                <w:sz w:val="20"/>
                <w:szCs w:val="20"/>
              </w:rPr>
              <w:lastRenderedPageBreak/>
              <w:t xml:space="preserve">Methodological rigour and fit </w:t>
            </w:r>
            <w:r w:rsidRPr="008B747D">
              <w:rPr>
                <w:b/>
                <w:bCs/>
                <w:sz w:val="20"/>
                <w:szCs w:val="20"/>
              </w:rPr>
              <w:t>(QAT 9 &amp; 10)</w:t>
            </w:r>
          </w:p>
        </w:tc>
        <w:tc>
          <w:tcPr>
            <w:tcW w:w="3119" w:type="dxa"/>
          </w:tcPr>
          <w:p w14:paraId="1479356E" w14:textId="77777777" w:rsidR="00DA7962" w:rsidRPr="008B747D" w:rsidRDefault="00DA7962" w:rsidP="00716BFC">
            <w:pPr>
              <w:rPr>
                <w:sz w:val="20"/>
                <w:szCs w:val="20"/>
              </w:rPr>
            </w:pPr>
            <w:r w:rsidRPr="008B747D">
              <w:rPr>
                <w:sz w:val="20"/>
                <w:szCs w:val="20"/>
              </w:rPr>
              <w:t xml:space="preserve">Be aware of the various contexts (i.e. historical, political, local) in which the research will occur. Use a strengths-based Indigenous research paradigm to guide study design. Involve Indigenous people in study design, data collection and analysis. Carefully consider your methodology and provide adequate description of its fit within this context.  </w:t>
            </w:r>
          </w:p>
        </w:tc>
        <w:tc>
          <w:tcPr>
            <w:tcW w:w="9497" w:type="dxa"/>
          </w:tcPr>
          <w:p w14:paraId="09037F0D" w14:textId="1FF22A12" w:rsidR="00DA7962" w:rsidRPr="008B747D" w:rsidRDefault="00DA7962" w:rsidP="00716BFC">
            <w:pPr>
              <w:rPr>
                <w:sz w:val="20"/>
                <w:szCs w:val="20"/>
              </w:rPr>
            </w:pPr>
            <w:r w:rsidRPr="008B747D">
              <w:rPr>
                <w:sz w:val="20"/>
                <w:szCs w:val="20"/>
              </w:rPr>
              <w:t xml:space="preserve">e.g. ‘In addition, a third author (TM), an Indigenous community member, ensured all authors were representing the cultural aspects of the themes as accurately as possible’ </w:t>
            </w:r>
            <w:r w:rsidR="00DB146B">
              <w:rPr>
                <w:sz w:val="20"/>
                <w:szCs w:val="20"/>
              </w:rPr>
              <w:t>(</w:t>
            </w:r>
            <w:r w:rsidRPr="008B747D">
              <w:rPr>
                <w:sz w:val="20"/>
                <w:szCs w:val="20"/>
              </w:rPr>
              <w:t>ibobbly</w:t>
            </w:r>
            <w:r w:rsidR="00817564">
              <w:rPr>
                <w:sz w:val="20"/>
                <w:szCs w:val="20"/>
              </w:rPr>
              <w:t>;</w:t>
            </w:r>
            <w:r w:rsidRPr="008B747D">
              <w:rPr>
                <w:sz w:val="20"/>
                <w:szCs w:val="20"/>
              </w:rPr>
              <w:t xml:space="preserve"> Tighe, 2020</w:t>
            </w:r>
            <w:r w:rsidR="00DB146B">
              <w:rPr>
                <w:sz w:val="20"/>
                <w:szCs w:val="20"/>
              </w:rPr>
              <w:t>)</w:t>
            </w:r>
            <w:r w:rsidR="00986D5D">
              <w:rPr>
                <w:sz w:val="20"/>
                <w:szCs w:val="20"/>
              </w:rPr>
              <w:fldChar w:fldCharType="begin"/>
            </w:r>
            <w:r w:rsidR="00986D5D">
              <w:rPr>
                <w:sz w:val="20"/>
                <w:szCs w:val="20"/>
              </w:rPr>
              <w:instrText xml:space="preserve"> ADDIN EN.CITE &lt;EndNote&gt;&lt;Cite&gt;&lt;Author&gt;Tighe&lt;/Author&gt;&lt;Year&gt;2020&lt;/Year&gt;&lt;RecNum&gt;2057&lt;/RecNum&gt;&lt;DisplayText&gt;(5)&lt;/DisplayText&gt;&lt;record&gt;&lt;rec-number&gt;2057&lt;/rec-number&gt;&lt;foreign-keys&gt;&lt;key app="EN" db-id="5zzfdradrp0s0vevp0qpppf1wxe5zs20ts5r" timestamp="1612235150"&gt;2057&lt;/key&gt;&lt;/foreign-keys&gt;&lt;ref-type name="Journal Article"&gt;17&lt;/ref-type&gt;&lt;contributors&gt;&lt;authors&gt;&lt;author&gt;Tighe,Joseph&lt;/author&gt;&lt;author&gt;Shand,Fiona&lt;/author&gt;&lt;author&gt;McKay,Kathy&lt;/author&gt;&lt;author&gt;Mcalister,Taylor-Jai&lt;/author&gt;&lt;author&gt;Mackinnon,Andrew&lt;/author&gt;&lt;author&gt;Christensen,Helen&lt;/author&gt;&lt;/authors&gt;&lt;/contributors&gt;&lt;auth-address&gt;Black Dog Institute, Hospital Rd, Randwick, Sydney, Australia, 61 292824530, joetighe@hotmail.com&lt;/auth-address&gt;&lt;titles&gt;&lt;title&gt;Usage and Acceptability of the iBobbly App: Pilot Trial for Suicide Prevention in Aboriginal and Torres Strait Islander Youth&lt;/title&gt;&lt;secondary-title&gt;JMIR Ment Health&lt;/secondary-title&gt;&lt;/titles&gt;&lt;periodical&gt;&lt;full-title&gt;JMIR Ment Health&lt;/full-title&gt;&lt;/periodical&gt;&lt;pages&gt;e14296&lt;/pages&gt;&lt;volume&gt;7&lt;/volume&gt;&lt;number&gt;12&lt;/number&gt;&lt;edition&gt;1.12.2020&lt;/edition&gt;&lt;keywords&gt;&lt;keyword&gt;mHealth&lt;/keyword&gt;&lt;keyword&gt;suicide&lt;/keyword&gt;&lt;keyword&gt;depression&lt;/keyword&gt;&lt;keyword&gt;eHealth&lt;/keyword&gt;&lt;keyword&gt;Indigenous&lt;/keyword&gt;&lt;keyword&gt;Aboriginal&lt;/keyword&gt;&lt;keyword&gt;First Nations&lt;/keyword&gt;&lt;keyword&gt;mental health&lt;/keyword&gt;&lt;keyword&gt;suicide ideation&lt;/keyword&gt;&lt;keyword&gt;apps&lt;/keyword&gt;&lt;/keywords&gt;&lt;dates&gt;&lt;year&gt;2020&lt;/year&gt;&lt;/dates&gt;&lt;isbn&gt;2368-7959&lt;/isbn&gt;&lt;accession-num&gt;33258782&lt;/accession-num&gt;&lt;work-type&gt;Original Paper&lt;/work-type&gt;&lt;urls&gt;&lt;related-urls&gt;&lt;url&gt;https://mental.jmir.org/2020/12/e14296&lt;/url&gt;&lt;url&gt;https://doi.org/10.2196/14296&lt;/url&gt;&lt;url&gt;http://www.ncbi.nlm.nih.gov/pubmed/33258782&lt;/url&gt;&lt;/related-urls&gt;&lt;/urls&gt;&lt;electronic-resource-num&gt;10.2196/14296&lt;/electronic-resource-num&gt;&lt;language&gt;English&lt;/language&gt;&lt;/record&gt;&lt;/Cite&gt;&lt;/EndNote&gt;</w:instrText>
            </w:r>
            <w:r w:rsidR="00986D5D">
              <w:rPr>
                <w:sz w:val="20"/>
                <w:szCs w:val="20"/>
              </w:rPr>
              <w:fldChar w:fldCharType="separate"/>
            </w:r>
            <w:r w:rsidR="00986D5D">
              <w:rPr>
                <w:noProof/>
                <w:sz w:val="20"/>
                <w:szCs w:val="20"/>
              </w:rPr>
              <w:t>(5)</w:t>
            </w:r>
            <w:r w:rsidR="00986D5D">
              <w:rPr>
                <w:sz w:val="20"/>
                <w:szCs w:val="20"/>
              </w:rPr>
              <w:fldChar w:fldCharType="end"/>
            </w:r>
          </w:p>
          <w:p w14:paraId="662DD124" w14:textId="54B1F161" w:rsidR="00DA7962" w:rsidRPr="008B747D" w:rsidRDefault="00DA7962" w:rsidP="00716BFC">
            <w:pPr>
              <w:rPr>
                <w:sz w:val="20"/>
                <w:szCs w:val="20"/>
              </w:rPr>
            </w:pPr>
            <w:r w:rsidRPr="008B747D">
              <w:rPr>
                <w:sz w:val="20"/>
                <w:szCs w:val="20"/>
              </w:rPr>
              <w:t>e.g. ‘All of the NPAIHB’s research and public health programs are guided by principles of community-based participatory research (CBPR)… CBPR was appropriate for this study because it focuses on AI/AN young adults as experts, acknowledges cultural influences, and identifies elements of substance misuse, violence, and aggression that are relevant to Native young adults and communities’ ‘Native teens and young adults are indeed brave. They come from a long line of ancestors who fought for freedom, defended their culture and homelands, and relied upon kinship systems and community support to live a healthy life. Formative research from BRAVE builds on this history and connects AI/AN teens and young adults to people, stories, resources, and teachings that demonstrate what it means to be strong and resilient.’ (BRAVE</w:t>
            </w:r>
            <w:r w:rsidR="00817564">
              <w:rPr>
                <w:sz w:val="20"/>
                <w:szCs w:val="20"/>
              </w:rPr>
              <w:t>;</w:t>
            </w:r>
            <w:r w:rsidRPr="008B747D">
              <w:rPr>
                <w:sz w:val="20"/>
                <w:szCs w:val="20"/>
              </w:rPr>
              <w:t xml:space="preserve"> Rushing</w:t>
            </w:r>
            <w:r w:rsidR="00817564">
              <w:rPr>
                <w:sz w:val="20"/>
                <w:szCs w:val="20"/>
              </w:rPr>
              <w:t>, 2021</w:t>
            </w:r>
            <w:r w:rsidRPr="008B747D">
              <w:rPr>
                <w:sz w:val="20"/>
                <w:szCs w:val="20"/>
              </w:rPr>
              <w:t>)</w: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 </w:instrTex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EN.CITE.DATA </w:instrText>
            </w:r>
            <w:r w:rsidR="00986D5D">
              <w:rPr>
                <w:sz w:val="20"/>
                <w:szCs w:val="20"/>
              </w:rPr>
            </w:r>
            <w:r w:rsidR="00986D5D">
              <w:rPr>
                <w:sz w:val="20"/>
                <w:szCs w:val="20"/>
              </w:rPr>
              <w:fldChar w:fldCharType="end"/>
            </w:r>
            <w:r w:rsidR="00986D5D">
              <w:rPr>
                <w:sz w:val="20"/>
                <w:szCs w:val="20"/>
              </w:rPr>
              <w:fldChar w:fldCharType="separate"/>
            </w:r>
            <w:r w:rsidR="00986D5D">
              <w:rPr>
                <w:noProof/>
                <w:sz w:val="20"/>
                <w:szCs w:val="20"/>
              </w:rPr>
              <w:t>(1)</w:t>
            </w:r>
            <w:r w:rsidR="00986D5D">
              <w:rPr>
                <w:sz w:val="20"/>
                <w:szCs w:val="20"/>
              </w:rPr>
              <w:fldChar w:fldCharType="end"/>
            </w:r>
          </w:p>
          <w:p w14:paraId="06BD2D7F" w14:textId="45E58CA2" w:rsidR="00DA7962" w:rsidRPr="008B747D" w:rsidRDefault="00DA7962" w:rsidP="00716BFC">
            <w:pPr>
              <w:rPr>
                <w:sz w:val="20"/>
                <w:szCs w:val="20"/>
              </w:rPr>
            </w:pPr>
            <w:r w:rsidRPr="008B747D">
              <w:rPr>
                <w:sz w:val="20"/>
                <w:szCs w:val="20"/>
              </w:rPr>
              <w:t xml:space="preserve">e.g. ‘I reviewed the transcripts from focus groups comprising mostly Maori and/or Pacific young people with Maori and Pacific clinicians/researchers to help ensure issues of cultural relevance were not overlooked.’ </w:t>
            </w:r>
            <w:r w:rsidR="00DB146B">
              <w:rPr>
                <w:sz w:val="20"/>
                <w:szCs w:val="20"/>
              </w:rPr>
              <w:t>(</w:t>
            </w:r>
            <w:r w:rsidRPr="008B747D">
              <w:rPr>
                <w:sz w:val="20"/>
                <w:szCs w:val="20"/>
              </w:rPr>
              <w:t>SPARX</w:t>
            </w:r>
            <w:r w:rsidR="00817564">
              <w:rPr>
                <w:sz w:val="20"/>
                <w:szCs w:val="20"/>
              </w:rPr>
              <w:t xml:space="preserve">; </w:t>
            </w:r>
            <w:r w:rsidRPr="008B747D">
              <w:rPr>
                <w:sz w:val="20"/>
                <w:szCs w:val="20"/>
              </w:rPr>
              <w:t>Fleming</w:t>
            </w:r>
            <w:r w:rsidR="00817564">
              <w:rPr>
                <w:sz w:val="20"/>
                <w:szCs w:val="20"/>
              </w:rPr>
              <w:t>, 2012</w:t>
            </w:r>
            <w:r w:rsidR="00DB146B">
              <w:rPr>
                <w:sz w:val="20"/>
                <w:szCs w:val="20"/>
              </w:rPr>
              <w:t>)</w:t>
            </w:r>
            <w:r w:rsidR="00986D5D">
              <w:rPr>
                <w:sz w:val="20"/>
                <w:szCs w:val="20"/>
              </w:rPr>
              <w:fldChar w:fldCharType="begin"/>
            </w:r>
            <w:r w:rsidR="00986D5D">
              <w:rPr>
                <w:sz w:val="20"/>
                <w:szCs w:val="20"/>
              </w:rPr>
              <w:instrText xml:space="preserve"> ADDIN EN.CITE &lt;EndNote&gt;&lt;Cite&gt;&lt;Author&gt;Fleming&lt;/Author&gt;&lt;Year&gt;2012&lt;/Year&gt;&lt;RecNum&gt;141&lt;/RecNum&gt;&lt;DisplayText&gt;(6)&lt;/DisplayText&gt;&lt;record&gt;&lt;rec-number&gt;141&lt;/rec-number&gt;&lt;foreign-keys&gt;&lt;key app="EN" db-id="s02pxzzxe9szatetd04xa2x3w5z0xw9fssfs" timestamp="1600409731"&gt;141&lt;/key&gt;&lt;/foreign-keys&gt;&lt;ref-type name="Journal Article"&gt;17&lt;/ref-type&gt;&lt;contributors&gt;&lt;authors&gt;&lt;author&gt;Fleming, Theresa M.&lt;/author&gt;&lt;author&gt;Dixon, Robyn S.&lt;/author&gt;&lt;author&gt;Merry, Sally N.&lt;/author&gt;&lt;/authors&gt;&lt;/contributors&gt;&lt;titles&gt;&lt;title&gt;&amp;apos;It&amp;apos;s mean!&amp;apos; The views of young people alienated from mainstream education on depression, help seeking and computerised therapy&lt;/title&gt;&lt;secondary-title&gt;Advances in Mental Health&lt;/secondary-title&gt;&lt;/titles&gt;&lt;periodical&gt;&lt;full-title&gt;Advances in Mental Health&lt;/full-title&gt;&lt;/periodical&gt;&lt;pages&gt;195-203&lt;/pages&gt;&lt;volume&gt;10&lt;/volume&gt;&lt;number&gt;2&lt;/number&gt;&lt;keywords&gt;&lt;keyword&gt;MENTAL depression&lt;/keyword&gt;&lt;keyword&gt;MENTAL health&lt;/keyword&gt;&lt;keyword&gt;DEPRESSION in adolescence&lt;/keyword&gt;&lt;keyword&gt;DEPRESSED persons&lt;/keyword&gt;&lt;keyword&gt;MENTAL health services&lt;/keyword&gt;&lt;keyword&gt;PSYCHOTHERAPY&lt;/keyword&gt;&lt;keyword&gt;adolescent&lt;/keyword&gt;&lt;keyword&gt;alternative education&lt;/keyword&gt;&lt;keyword&gt;attitudes&lt;/keyword&gt;&lt;keyword&gt;computer based therapy&lt;/keyword&gt;&lt;keyword&gt;depression&lt;/keyword&gt;&lt;keyword&gt;New Zealand&lt;/keyword&gt;&lt;/keywords&gt;&lt;dates&gt;&lt;year&gt;2012&lt;/year&gt;&lt;/dates&gt;&lt;isbn&gt;18374905&lt;/isbn&gt;&lt;accession-num&gt;76592629&lt;/accession-num&gt;&lt;work-type&gt;Article&lt;/work-type&gt;&lt;urls&gt;&lt;related-urls&gt;&lt;url&gt;http://search.ebscohost.com/login.aspx?direct=true&amp;amp;AuthType=shib&amp;amp;db=aph&amp;amp;AN=76592629&amp;amp;site=ehost-live&amp;amp;custid=s3684040&lt;/url&gt;&lt;url&gt;https://www.tandfonline.com/doi/pdf/10.5172/jamh.2011.10.2.195?needAccess=true&lt;/url&gt;&lt;/related-urls&gt;&lt;/urls&gt;&lt;electronic-resource-num&gt;10.5172/jamh.2011.10.2.195&lt;/electronic-resource-num&gt;&lt;remote-database-name&gt;Academic Search Premier&lt;/remote-database-name&gt;&lt;remote-database-provider&gt;EBSCOhost&lt;/remote-database-provider&gt;&lt;/record&gt;&lt;/Cite&gt;&lt;/EndNote&gt;</w:instrText>
            </w:r>
            <w:r w:rsidR="00986D5D">
              <w:rPr>
                <w:sz w:val="20"/>
                <w:szCs w:val="20"/>
              </w:rPr>
              <w:fldChar w:fldCharType="separate"/>
            </w:r>
            <w:r w:rsidR="00986D5D">
              <w:rPr>
                <w:noProof/>
                <w:sz w:val="20"/>
                <w:szCs w:val="20"/>
              </w:rPr>
              <w:t>(6)</w:t>
            </w:r>
            <w:r w:rsidR="00986D5D">
              <w:rPr>
                <w:sz w:val="20"/>
                <w:szCs w:val="20"/>
              </w:rPr>
              <w:fldChar w:fldCharType="end"/>
            </w:r>
          </w:p>
          <w:p w14:paraId="22870554" w14:textId="2BC1940E" w:rsidR="00DA7962" w:rsidRPr="008B747D" w:rsidRDefault="00DA7962" w:rsidP="00716BFC">
            <w:pPr>
              <w:rPr>
                <w:sz w:val="20"/>
                <w:szCs w:val="20"/>
              </w:rPr>
            </w:pPr>
            <w:r w:rsidRPr="008B747D">
              <w:rPr>
                <w:sz w:val="20"/>
                <w:szCs w:val="20"/>
              </w:rPr>
              <w:t>e.g. ‘It is important to also note that research that has been conducted in the past has often been detrimental to Maori communities [22]. The history of research within New Zealand has predominantly reflected a distinct patriarchal process in which the M</w:t>
            </w:r>
            <w:r w:rsidR="00817564">
              <w:rPr>
                <w:sz w:val="20"/>
                <w:szCs w:val="20"/>
              </w:rPr>
              <w:t>a</w:t>
            </w:r>
            <w:r w:rsidRPr="008B747D">
              <w:rPr>
                <w:sz w:val="20"/>
                <w:szCs w:val="20"/>
              </w:rPr>
              <w:t>ori worldview has often been marginalized [23]. In this research, we used a Kaupapa M</w:t>
            </w:r>
            <w:r w:rsidR="00817564">
              <w:rPr>
                <w:sz w:val="20"/>
                <w:szCs w:val="20"/>
              </w:rPr>
              <w:t>a</w:t>
            </w:r>
            <w:r w:rsidRPr="008B747D">
              <w:rPr>
                <w:sz w:val="20"/>
                <w:szCs w:val="20"/>
              </w:rPr>
              <w:t>ori approach to ensure that the method of engagement was inclusive of M</w:t>
            </w:r>
            <w:r w:rsidR="00817564">
              <w:rPr>
                <w:sz w:val="20"/>
                <w:szCs w:val="20"/>
              </w:rPr>
              <w:t>a</w:t>
            </w:r>
            <w:r w:rsidRPr="008B747D">
              <w:rPr>
                <w:sz w:val="20"/>
                <w:szCs w:val="20"/>
              </w:rPr>
              <w:t>ori input and respected M</w:t>
            </w:r>
            <w:r w:rsidR="00817564">
              <w:rPr>
                <w:sz w:val="20"/>
                <w:szCs w:val="20"/>
              </w:rPr>
              <w:t>a</w:t>
            </w:r>
            <w:r w:rsidRPr="008B747D">
              <w:rPr>
                <w:sz w:val="20"/>
                <w:szCs w:val="20"/>
              </w:rPr>
              <w:t xml:space="preserve">ori protocols.’ </w:t>
            </w:r>
            <w:r w:rsidR="00DB146B">
              <w:rPr>
                <w:sz w:val="20"/>
                <w:szCs w:val="20"/>
              </w:rPr>
              <w:t>(</w:t>
            </w:r>
            <w:r w:rsidRPr="008B747D">
              <w:rPr>
                <w:sz w:val="20"/>
                <w:szCs w:val="20"/>
              </w:rPr>
              <w:t>SPARX</w:t>
            </w:r>
            <w:r w:rsidR="00817564">
              <w:rPr>
                <w:sz w:val="20"/>
                <w:szCs w:val="20"/>
              </w:rPr>
              <w:t>;</w:t>
            </w:r>
            <w:r w:rsidRPr="008B747D">
              <w:rPr>
                <w:sz w:val="20"/>
                <w:szCs w:val="20"/>
              </w:rPr>
              <w:t xml:space="preserve"> Shepherd 2015</w:t>
            </w:r>
            <w:r w:rsidR="00DB146B">
              <w:rPr>
                <w:sz w:val="20"/>
                <w:szCs w:val="20"/>
              </w:rPr>
              <w:t>)</w:t>
            </w:r>
            <w:r w:rsidR="00986D5D">
              <w:rPr>
                <w:sz w:val="20"/>
                <w:szCs w:val="20"/>
              </w:rPr>
              <w:fldChar w:fldCharType="begin"/>
            </w:r>
            <w:r w:rsidR="00986D5D">
              <w:rPr>
                <w:sz w:val="20"/>
                <w:szCs w:val="20"/>
              </w:rPr>
              <w:instrText xml:space="preserve"> ADDIN EN.CITE &lt;EndNote&gt;&lt;Cite&gt;&lt;Author&gt;Shepherd&lt;/Author&gt;&lt;Year&gt;2015&lt;/Year&gt;&lt;RecNum&gt;221&lt;/RecNum&gt;&lt;DisplayText&gt;(4)&lt;/DisplayText&gt;&lt;record&gt;&lt;rec-number&gt;221&lt;/rec-number&gt;&lt;foreign-keys&gt;&lt;key app="EN" db-id="s02pxzzxe9szatetd04xa2x3w5z0xw9fssfs" timestamp="1600409800"&gt;221&lt;/key&gt;&lt;/foreign-keys&gt;&lt;ref-type name="Journal Article"&gt;17&lt;/ref-type&gt;&lt;contributors&gt;&lt;authors&gt;&lt;author&gt;Shepherd, Matthew&lt;/author&gt;&lt;author&gt;Fleming, Theresa&lt;/author&gt;&lt;author&gt;Lucassen, Mathijs&lt;/author&gt;&lt;author&gt;Stasiak, Karolina&lt;/author&gt;&lt;author&gt;Lambie, Ian&lt;/author&gt;&lt;author&gt;Merry, Sally N.&lt;/author&gt;&lt;/authors&gt;&lt;/contributors&gt;&lt;titles&gt;&lt;title&gt;The Design and Relevance of a Computerized Gamified Depression Therapy Program for Indigenous Maori Adolescents&lt;/title&gt;&lt;secondary-title&gt;Journal of Medical Internet Research&lt;/secondary-title&gt;&lt;/titles&gt;&lt;periodical&gt;&lt;full-title&gt;Journal of Medical Internet Research&lt;/full-title&gt;&lt;/periodical&gt;&lt;pages&gt;1-1&lt;/pages&gt;&lt;volume&gt;17&lt;/volume&gt;&lt;number&gt;3&lt;/number&gt;&lt;keywords&gt;&lt;keyword&gt;Therapeutics&lt;/keyword&gt;&lt;keyword&gt;Mental depression&lt;/keyword&gt;&lt;keyword&gt;Video games&lt;/keyword&gt;&lt;keyword&gt;Cognitive therapy&lt;/keyword&gt;&lt;keyword&gt;Internet in medicine&lt;/keyword&gt;&lt;keyword&gt;Mental health of teenagers&lt;/keyword&gt;&lt;keyword&gt;Health of indigenous peoples&lt;/keyword&gt;&lt;keyword&gt;Maori (New Zealand people)&lt;/keyword&gt;&lt;keyword&gt;computerized cognitive behavioral therapy&lt;/keyword&gt;&lt;keyword&gt;consumer opinions&lt;/keyword&gt;&lt;keyword&gt;depression&lt;/keyword&gt;&lt;keyword&gt;indigenous populations&lt;/keyword&gt;&lt;keyword&gt;Maori&lt;/keyword&gt;&lt;keyword&gt;participatory design&lt;/keyword&gt;&lt;/keywords&gt;&lt;dates&gt;&lt;year&gt;2015&lt;/year&gt;&lt;/dates&gt;&lt;isbn&gt;14388871&lt;/isbn&gt;&lt;accession-num&gt;102050230&lt;/accession-num&gt;&lt;work-type&gt;Article&lt;/work-type&gt;&lt;urls&gt;&lt;related-urls&gt;&lt;url&gt;http://search.ebscohost.com/login.aspx?direct=true&amp;amp;AuthType=shib&amp;amp;db=iih&amp;amp;AN=102050230&amp;amp;site=ehost-live&amp;amp;custid=s3684040&lt;/url&gt;&lt;/related-urls&gt;&lt;/urls&gt;&lt;electronic-resource-num&gt;10.2196/games.3804&lt;/electronic-resource-num&gt;&lt;remote-database-name&gt;Computers &amp;amp; Applied Sciences Complete&lt;/remote-database-name&gt;&lt;remote-database-provider&gt;EBSCOhost&lt;/remote-database-provider&gt;&lt;/record&gt;&lt;/Cite&gt;&lt;/EndNote&gt;</w:instrText>
            </w:r>
            <w:r w:rsidR="00986D5D">
              <w:rPr>
                <w:sz w:val="20"/>
                <w:szCs w:val="20"/>
              </w:rPr>
              <w:fldChar w:fldCharType="separate"/>
            </w:r>
            <w:r w:rsidR="00986D5D">
              <w:rPr>
                <w:noProof/>
                <w:sz w:val="20"/>
                <w:szCs w:val="20"/>
              </w:rPr>
              <w:t>(4)</w:t>
            </w:r>
            <w:r w:rsidR="00986D5D">
              <w:rPr>
                <w:sz w:val="20"/>
                <w:szCs w:val="20"/>
              </w:rPr>
              <w:fldChar w:fldCharType="end"/>
            </w:r>
          </w:p>
        </w:tc>
      </w:tr>
      <w:tr w:rsidR="00DA7962" w:rsidRPr="00382AEB" w14:paraId="4382614D" w14:textId="77777777" w:rsidTr="00716BFC">
        <w:tc>
          <w:tcPr>
            <w:tcW w:w="14176" w:type="dxa"/>
            <w:gridSpan w:val="3"/>
            <w:shd w:val="clear" w:color="auto" w:fill="E7E6E6" w:themeFill="background2"/>
          </w:tcPr>
          <w:p w14:paraId="3E224373" w14:textId="77777777" w:rsidR="00DA7962" w:rsidRPr="008B747D" w:rsidRDefault="00DA7962" w:rsidP="00716BFC">
            <w:pPr>
              <w:ind w:left="360"/>
              <w:rPr>
                <w:b/>
                <w:bCs/>
                <w:sz w:val="20"/>
                <w:szCs w:val="20"/>
              </w:rPr>
            </w:pPr>
            <w:r w:rsidRPr="008B747D">
              <w:rPr>
                <w:b/>
                <w:bCs/>
                <w:sz w:val="20"/>
                <w:szCs w:val="20"/>
              </w:rPr>
              <w:t xml:space="preserve">Partnership </w:t>
            </w:r>
          </w:p>
        </w:tc>
      </w:tr>
      <w:tr w:rsidR="00DA7962" w:rsidRPr="00274711" w14:paraId="3E7DE830" w14:textId="77777777" w:rsidTr="00716BFC">
        <w:tc>
          <w:tcPr>
            <w:tcW w:w="1560" w:type="dxa"/>
          </w:tcPr>
          <w:p w14:paraId="7BDBAE98" w14:textId="77777777" w:rsidR="00DA7962" w:rsidRPr="008B747D" w:rsidRDefault="00DA7962" w:rsidP="00716BFC">
            <w:pPr>
              <w:rPr>
                <w:sz w:val="20"/>
                <w:szCs w:val="20"/>
              </w:rPr>
            </w:pPr>
            <w:r w:rsidRPr="008B747D">
              <w:rPr>
                <w:sz w:val="20"/>
                <w:szCs w:val="20"/>
              </w:rPr>
              <w:t xml:space="preserve">Create an environment of mutual learning to ensure capacity strengthening </w:t>
            </w:r>
            <w:r w:rsidRPr="008B747D">
              <w:rPr>
                <w:b/>
                <w:bCs/>
                <w:sz w:val="20"/>
                <w:szCs w:val="20"/>
              </w:rPr>
              <w:t>(QAT 13 &amp; 14</w:t>
            </w:r>
            <w:r>
              <w:rPr>
                <w:b/>
                <w:bCs/>
                <w:sz w:val="20"/>
                <w:szCs w:val="20"/>
              </w:rPr>
              <w:t xml:space="preserve">; </w:t>
            </w:r>
            <w:r w:rsidRPr="008B747D">
              <w:rPr>
                <w:b/>
                <w:bCs/>
                <w:sz w:val="20"/>
                <w:szCs w:val="20"/>
              </w:rPr>
              <w:t>PD Q4)</w:t>
            </w:r>
          </w:p>
        </w:tc>
        <w:tc>
          <w:tcPr>
            <w:tcW w:w="3119" w:type="dxa"/>
          </w:tcPr>
          <w:p w14:paraId="35C60570" w14:textId="77777777" w:rsidR="00DA7962" w:rsidRPr="008B747D" w:rsidRDefault="00DA7962" w:rsidP="00716BFC">
            <w:pPr>
              <w:rPr>
                <w:sz w:val="20"/>
                <w:szCs w:val="20"/>
              </w:rPr>
            </w:pPr>
            <w:r w:rsidRPr="008B747D">
              <w:rPr>
                <w:sz w:val="20"/>
                <w:szCs w:val="20"/>
              </w:rPr>
              <w:t xml:space="preserve">Include experts from many backgrounds (youth, researchers, staff, IT experts). Provide opportunities for everyone to learn from each other. Respect, upskill, empower and keep all participants safe throughout the process. </w:t>
            </w:r>
          </w:p>
        </w:tc>
        <w:tc>
          <w:tcPr>
            <w:tcW w:w="9497" w:type="dxa"/>
          </w:tcPr>
          <w:p w14:paraId="08CB7C39" w14:textId="0EF0C083" w:rsidR="00DA7962" w:rsidRPr="008B747D" w:rsidRDefault="00DA7962" w:rsidP="00716BFC">
            <w:pPr>
              <w:rPr>
                <w:sz w:val="20"/>
                <w:szCs w:val="20"/>
              </w:rPr>
            </w:pPr>
            <w:r w:rsidRPr="008B747D">
              <w:rPr>
                <w:sz w:val="20"/>
                <w:szCs w:val="20"/>
              </w:rPr>
              <w:t xml:space="preserve">e.g. ‘We recognize that experts exist in all places. Formative research requires teams to seek out this expertise and create a collective knowledge base that honours the unique knowledge, skills, and histories of the target population. In this study, it was AI/AN teens and young adults and tribal communities. The equitable involvement of communities and stakeholders in the formative research process may increase the likelihood that an intervention will be successful. BRAVE formative research viewed feedback from AI/AN teens and young adults as equal to feedback from content experts.’ </w:t>
            </w:r>
            <w:r w:rsidR="00DB146B">
              <w:rPr>
                <w:sz w:val="20"/>
                <w:szCs w:val="20"/>
              </w:rPr>
              <w:t>(</w:t>
            </w:r>
            <w:r w:rsidRPr="008B747D">
              <w:rPr>
                <w:sz w:val="20"/>
                <w:szCs w:val="20"/>
              </w:rPr>
              <w:t>BRAVE</w:t>
            </w:r>
            <w:r w:rsidR="00817564">
              <w:rPr>
                <w:sz w:val="20"/>
                <w:szCs w:val="20"/>
              </w:rPr>
              <w:t>;</w:t>
            </w:r>
            <w:r w:rsidRPr="008B747D">
              <w:rPr>
                <w:sz w:val="20"/>
                <w:szCs w:val="20"/>
              </w:rPr>
              <w:t xml:space="preserve"> Rushing</w:t>
            </w:r>
            <w:r w:rsidR="002C7395">
              <w:rPr>
                <w:sz w:val="20"/>
                <w:szCs w:val="20"/>
              </w:rPr>
              <w:t>, 2021</w:t>
            </w:r>
            <w:r w:rsidR="00DB146B">
              <w:rPr>
                <w:sz w:val="20"/>
                <w:szCs w:val="20"/>
              </w:rPr>
              <w:t>)</w: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 </w:instrTex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EN.CITE.DATA </w:instrText>
            </w:r>
            <w:r w:rsidR="00986D5D">
              <w:rPr>
                <w:sz w:val="20"/>
                <w:szCs w:val="20"/>
              </w:rPr>
            </w:r>
            <w:r w:rsidR="00986D5D">
              <w:rPr>
                <w:sz w:val="20"/>
                <w:szCs w:val="20"/>
              </w:rPr>
              <w:fldChar w:fldCharType="end"/>
            </w:r>
            <w:r w:rsidR="00986D5D">
              <w:rPr>
                <w:sz w:val="20"/>
                <w:szCs w:val="20"/>
              </w:rPr>
              <w:fldChar w:fldCharType="separate"/>
            </w:r>
            <w:r w:rsidR="00986D5D">
              <w:rPr>
                <w:noProof/>
                <w:sz w:val="20"/>
                <w:szCs w:val="20"/>
              </w:rPr>
              <w:t>(1)</w:t>
            </w:r>
            <w:r w:rsidR="00986D5D">
              <w:rPr>
                <w:sz w:val="20"/>
                <w:szCs w:val="20"/>
              </w:rPr>
              <w:fldChar w:fldCharType="end"/>
            </w:r>
          </w:p>
          <w:p w14:paraId="016944B8" w14:textId="107FF2FD" w:rsidR="00DA7962" w:rsidRPr="008B747D" w:rsidRDefault="00DA7962" w:rsidP="00716BFC">
            <w:pPr>
              <w:autoSpaceDE w:val="0"/>
              <w:autoSpaceDN w:val="0"/>
              <w:adjustRightInd w:val="0"/>
              <w:rPr>
                <w:rFonts w:cstheme="minorHAnsi"/>
                <w:sz w:val="20"/>
                <w:szCs w:val="20"/>
              </w:rPr>
            </w:pPr>
            <w:r w:rsidRPr="008B747D">
              <w:rPr>
                <w:rFonts w:eastAsia="Times New Roman" w:cstheme="minorHAnsi"/>
                <w:sz w:val="20"/>
                <w:szCs w:val="20"/>
                <w:lang w:val="en-NZ" w:eastAsia="en-AU"/>
              </w:rPr>
              <w:t xml:space="preserve">e.g. ‘Twenty young Aboriginal fathers were invited to participate in the project as co-investigators and collaborators, and were paid fees dependent on their level of involvement in the project… Additionally, the project had provided the young fathers with opportunities to network with other fathers and to discuss their common issues; the project was also instrumental in their development as mentors for other young men in the community… Key to the success of the project was the close research partnership that was developed with the </w:t>
            </w:r>
            <w:r w:rsidRPr="008B747D">
              <w:rPr>
                <w:rFonts w:eastAsia="Times New Roman" w:cstheme="minorHAnsi"/>
                <w:sz w:val="20"/>
                <w:szCs w:val="20"/>
                <w:lang w:val="en-NZ" w:eastAsia="en-AU"/>
              </w:rPr>
              <w:lastRenderedPageBreak/>
              <w:t xml:space="preserve">Aboriginal communities, and the involvement of the two Aboriginal mentors who supported the young Aboriginal fathers. These young men had an integral role in developing the website content and ensuring that it would be culturally relevant to others experiencing the challenges of fatherhood.’, </w:t>
            </w:r>
            <w:r w:rsidR="00DB146B">
              <w:rPr>
                <w:rFonts w:eastAsia="Times New Roman" w:cstheme="minorHAnsi"/>
                <w:sz w:val="20"/>
                <w:szCs w:val="20"/>
                <w:lang w:val="en-NZ" w:eastAsia="en-AU"/>
              </w:rPr>
              <w:t>(</w:t>
            </w:r>
            <w:r w:rsidRPr="008B747D">
              <w:rPr>
                <w:rFonts w:eastAsia="Times New Roman" w:cstheme="minorHAnsi"/>
                <w:sz w:val="20"/>
                <w:szCs w:val="20"/>
                <w:lang w:val="en-NZ" w:eastAsia="en-AU"/>
              </w:rPr>
              <w:t>Staying on Track</w:t>
            </w:r>
            <w:r w:rsidR="002C7395">
              <w:rPr>
                <w:rFonts w:eastAsia="Times New Roman" w:cstheme="minorHAnsi"/>
                <w:sz w:val="20"/>
                <w:szCs w:val="20"/>
                <w:lang w:val="en-NZ" w:eastAsia="en-AU"/>
              </w:rPr>
              <w:t>;</w:t>
            </w:r>
            <w:r w:rsidRPr="008B747D">
              <w:rPr>
                <w:rFonts w:eastAsia="Times New Roman" w:cstheme="minorHAnsi"/>
                <w:sz w:val="20"/>
                <w:szCs w:val="20"/>
                <w:lang w:val="en-NZ" w:eastAsia="en-AU"/>
              </w:rPr>
              <w:t xml:space="preserve"> Fletcher 2017</w:t>
            </w:r>
            <w:r w:rsidR="00DB146B">
              <w:rPr>
                <w:rFonts w:eastAsia="Times New Roman" w:cstheme="minorHAnsi"/>
                <w:sz w:val="20"/>
                <w:szCs w:val="20"/>
                <w:lang w:val="en-NZ" w:eastAsia="en-AU"/>
              </w:rPr>
              <w:t>)</w:t>
            </w:r>
            <w:r w:rsidR="00986D5D">
              <w:rPr>
                <w:rFonts w:eastAsia="Times New Roman" w:cstheme="minorHAnsi"/>
                <w:sz w:val="20"/>
                <w:szCs w:val="20"/>
                <w:lang w:val="en-NZ" w:eastAsia="en-AU"/>
              </w:rPr>
              <w:fldChar w:fldCharType="begin"/>
            </w:r>
            <w:r w:rsidR="00986D5D">
              <w:rPr>
                <w:rFonts w:eastAsia="Times New Roman" w:cstheme="minorHAnsi"/>
                <w:sz w:val="20"/>
                <w:szCs w:val="20"/>
                <w:lang w:val="en-NZ" w:eastAsia="en-AU"/>
              </w:rPr>
              <w:instrText xml:space="preserve"> ADDIN EN.CITE &lt;EndNote&gt;&lt;Cite&gt;&lt;Author&gt;Fletcher&lt;/Author&gt;&lt;Year&gt;2017&lt;/Year&gt;&lt;RecNum&gt;4604&lt;/RecNum&gt;&lt;DisplayText&gt;(7)&lt;/DisplayText&gt;&lt;record&gt;&lt;rec-number&gt;4604&lt;/rec-number&gt;&lt;foreign-keys&gt;&lt;key app="EN" db-id="s02pxzzxe9szatetd04xa2x3w5z0xw9fssfs" timestamp="1605569876"&gt;4604&lt;/key&gt;&lt;/foreign-keys&gt;&lt;ref-type name="Journal Article"&gt;17&lt;/ref-type&gt;&lt;contributors&gt;&lt;authors&gt;&lt;author&gt;Fletcher, Richard&lt;/author&gt;&lt;author&gt;Hammond, Craig&lt;/author&gt;&lt;author&gt;Faulkner, Darren&lt;/author&gt;&lt;author&gt;Turner, Nicole&lt;/author&gt;&lt;author&gt;Shipley, Lisa&lt;/author&gt;&lt;author&gt;Read, Donna&lt;/author&gt;&lt;author&gt;Gwynn, Josephine&lt;/author&gt;&lt;/authors&gt;&lt;/contributors&gt;&lt;titles&gt;&lt;title&gt;Stayin&amp;apos; on Track: the feasibility of developing Internet and mobile phone-based resources to support young Aboriginal fathers&lt;/title&gt;&lt;secondary-title&gt;Aust J Prim Health&lt;/secondary-title&gt;&lt;/titles&gt;&lt;periodical&gt;&lt;full-title&gt;Aust J Prim Health&lt;/full-title&gt;&lt;/periodical&gt;&lt;pages&gt;329-334&lt;/pages&gt;&lt;volume&gt;23&lt;/volume&gt;&lt;number&gt;4&lt;/number&gt;&lt;keywords&gt;&lt;keyword&gt;Cultural Competency&lt;/keyword&gt;&lt;keyword&gt;New South Wales&lt;/keyword&gt;&lt;keyword&gt;Humans&lt;/keyword&gt;&lt;keyword&gt;Social Support&lt;/keyword&gt;&lt;keyword&gt;Male&lt;/keyword&gt;&lt;keyword&gt;Cell Phone&lt;/keyword&gt;&lt;keyword&gt;Fathers - psychology&lt;/keyword&gt;&lt;keyword&gt;Internet&lt;/keyword&gt;&lt;keyword&gt;Fathers - statistics &amp;amp; numerical data&lt;/keyword&gt;&lt;keyword&gt;Oceanic Ancestry Group - psychology&lt;/keyword&gt;&lt;keyword&gt;Feasibility Studies&lt;/keyword&gt;&lt;keyword&gt;Index Medicus&lt;/keyword&gt;&lt;/keywords&gt;&lt;dates&gt;&lt;year&gt;2017&lt;/year&gt;&lt;/dates&gt;&lt;pub-location&gt;Australia&lt;/pub-location&gt;&lt;publisher&gt;Australia&lt;/publisher&gt;&lt;isbn&gt;1448-7527&lt;/isbn&gt;&lt;urls&gt;&lt;related-urls&gt;&lt;url&gt;https://www.publish.csiro.au/py/pdf/PY16151&lt;/url&gt;&lt;/related-urls&gt;&lt;/urls&gt;&lt;electronic-resource-num&gt;10.1071/PY16151&lt;/electronic-resource-num&gt;&lt;/record&gt;&lt;/Cite&gt;&lt;/EndNote&gt;</w:instrText>
            </w:r>
            <w:r w:rsidR="00986D5D">
              <w:rPr>
                <w:rFonts w:eastAsia="Times New Roman" w:cstheme="minorHAnsi"/>
                <w:sz w:val="20"/>
                <w:szCs w:val="20"/>
                <w:lang w:val="en-NZ" w:eastAsia="en-AU"/>
              </w:rPr>
              <w:fldChar w:fldCharType="separate"/>
            </w:r>
            <w:r w:rsidR="00986D5D">
              <w:rPr>
                <w:rFonts w:eastAsia="Times New Roman" w:cstheme="minorHAnsi"/>
                <w:noProof/>
                <w:sz w:val="20"/>
                <w:szCs w:val="20"/>
                <w:lang w:val="en-NZ" w:eastAsia="en-AU"/>
              </w:rPr>
              <w:t>(7)</w:t>
            </w:r>
            <w:r w:rsidR="00986D5D">
              <w:rPr>
                <w:rFonts w:eastAsia="Times New Roman" w:cstheme="minorHAnsi"/>
                <w:sz w:val="20"/>
                <w:szCs w:val="20"/>
                <w:lang w:val="en-NZ" w:eastAsia="en-AU"/>
              </w:rPr>
              <w:fldChar w:fldCharType="end"/>
            </w:r>
          </w:p>
        </w:tc>
      </w:tr>
      <w:tr w:rsidR="00DA7962" w:rsidRPr="00274711" w14:paraId="1C2E5B9F" w14:textId="77777777" w:rsidTr="00716BFC">
        <w:tc>
          <w:tcPr>
            <w:tcW w:w="1560" w:type="dxa"/>
          </w:tcPr>
          <w:p w14:paraId="7F414CC1" w14:textId="77777777" w:rsidR="00DA7962" w:rsidRPr="008B747D" w:rsidRDefault="00DA7962" w:rsidP="00716BFC">
            <w:pPr>
              <w:rPr>
                <w:sz w:val="20"/>
                <w:szCs w:val="20"/>
              </w:rPr>
            </w:pPr>
            <w:r w:rsidRPr="008B747D">
              <w:rPr>
                <w:sz w:val="20"/>
                <w:szCs w:val="20"/>
              </w:rPr>
              <w:lastRenderedPageBreak/>
              <w:t xml:space="preserve">Strategies to address predictable tensions </w:t>
            </w:r>
            <w:r w:rsidRPr="008B747D">
              <w:rPr>
                <w:b/>
                <w:bCs/>
                <w:sz w:val="20"/>
                <w:szCs w:val="20"/>
              </w:rPr>
              <w:t>(PD Q6)</w:t>
            </w:r>
          </w:p>
        </w:tc>
        <w:tc>
          <w:tcPr>
            <w:tcW w:w="3119" w:type="dxa"/>
          </w:tcPr>
          <w:p w14:paraId="072A932F" w14:textId="77777777" w:rsidR="00DA7962" w:rsidRPr="008B747D" w:rsidRDefault="00DA7962" w:rsidP="00716BFC">
            <w:pPr>
              <w:rPr>
                <w:sz w:val="20"/>
                <w:szCs w:val="20"/>
              </w:rPr>
            </w:pPr>
            <w:r w:rsidRPr="008B747D">
              <w:rPr>
                <w:sz w:val="20"/>
                <w:szCs w:val="20"/>
              </w:rPr>
              <w:t xml:space="preserve">Authors acknowledge tensions exist between end users, and stakeholders. If identified, strategies to manage are outlined.  </w:t>
            </w:r>
          </w:p>
        </w:tc>
        <w:tc>
          <w:tcPr>
            <w:tcW w:w="9497" w:type="dxa"/>
          </w:tcPr>
          <w:p w14:paraId="075D2A59" w14:textId="7F51248B" w:rsidR="00DA7962" w:rsidRPr="008B747D" w:rsidRDefault="00DA7962" w:rsidP="00716BFC">
            <w:pPr>
              <w:autoSpaceDE w:val="0"/>
              <w:autoSpaceDN w:val="0"/>
              <w:adjustRightInd w:val="0"/>
              <w:rPr>
                <w:rFonts w:cstheme="minorHAnsi"/>
                <w:sz w:val="20"/>
                <w:szCs w:val="20"/>
              </w:rPr>
            </w:pPr>
            <w:r w:rsidRPr="008B747D">
              <w:rPr>
                <w:rFonts w:cstheme="minorHAnsi"/>
                <w:sz w:val="20"/>
                <w:szCs w:val="20"/>
              </w:rPr>
              <w:t xml:space="preserve">e.g. ‘Another key challenge was the differing youth preferences highlighted among individuals across and within co-design workshop groups… Although seeking diverse opinions undoubtedly strengthened our approach, a detailed plan of how to integrate the information across stakeholder groups would have aided our process. Identifying stakeholder roles, opportunities for input, responsibilities, influence, and decision-making strategies across app characteristic domains may have allowed more decision-making opportunities to be presented to young people.’ </w:t>
            </w:r>
            <w:r w:rsidR="00DB146B">
              <w:rPr>
                <w:rFonts w:cstheme="minorHAnsi"/>
                <w:sz w:val="20"/>
                <w:szCs w:val="20"/>
              </w:rPr>
              <w:t>(</w:t>
            </w:r>
            <w:r w:rsidRPr="008B747D">
              <w:rPr>
                <w:rFonts w:cstheme="minorHAnsi"/>
                <w:sz w:val="20"/>
                <w:szCs w:val="20"/>
              </w:rPr>
              <w:t>AIMhi-Y</w:t>
            </w:r>
            <w:r w:rsidR="002C7395">
              <w:rPr>
                <w:rFonts w:cstheme="minorHAnsi"/>
                <w:sz w:val="20"/>
                <w:szCs w:val="20"/>
              </w:rPr>
              <w:t>;</w:t>
            </w:r>
            <w:r w:rsidRPr="008B747D">
              <w:rPr>
                <w:rFonts w:cstheme="minorHAnsi"/>
                <w:sz w:val="20"/>
                <w:szCs w:val="20"/>
              </w:rPr>
              <w:t xml:space="preserve"> Povey 2022</w:t>
            </w:r>
            <w:r w:rsidR="00DB146B">
              <w:rPr>
                <w:rFonts w:cstheme="minorHAnsi"/>
                <w:sz w:val="20"/>
                <w:szCs w:val="20"/>
              </w:rPr>
              <w:t>)</w:t>
            </w:r>
            <w:r w:rsidR="00986D5D">
              <w:rPr>
                <w:rFonts w:cstheme="minorHAnsi"/>
                <w:sz w:val="20"/>
                <w:szCs w:val="20"/>
              </w:rPr>
              <w:fldChar w:fldCharType="begin">
                <w:fldData xml:space="preserve">PEVuZE5vdGU+PENpdGU+PEF1dGhvcj5Qb3ZleTwvQXV0aG9yPjxZZWFyPjIwMjI8L1llYXI+PFJl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</w:fldData>
              </w:fldChar>
            </w:r>
            <w:r w:rsidR="00986D5D">
              <w:rPr>
                <w:rFonts w:cstheme="minorHAnsi"/>
                <w:sz w:val="20"/>
                <w:szCs w:val="20"/>
              </w:rPr>
              <w:instrText xml:space="preserve"> ADDIN EN.CITE </w:instrText>
            </w:r>
            <w:r w:rsidR="00986D5D">
              <w:rPr>
                <w:rFonts w:cstheme="minorHAnsi"/>
                <w:sz w:val="20"/>
                <w:szCs w:val="20"/>
              </w:rPr>
              <w:fldChar w:fldCharType="begin">
                <w:fldData xml:space="preserve">PEVuZE5vdGU+PENpdGU+PEF1dGhvcj5Qb3ZleTwvQXV0aG9yPjxZZWFyPjIwMjI8L1llYXI+PFJl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</w:fldData>
              </w:fldChar>
            </w:r>
            <w:r w:rsidR="00986D5D">
              <w:rPr>
                <w:rFonts w:cstheme="minorHAnsi"/>
                <w:sz w:val="20"/>
                <w:szCs w:val="20"/>
              </w:rPr>
              <w:instrText xml:space="preserve"> ADDIN EN.CITE.DATA </w:instrText>
            </w:r>
            <w:r w:rsidR="00986D5D">
              <w:rPr>
                <w:rFonts w:cstheme="minorHAnsi"/>
                <w:sz w:val="20"/>
                <w:szCs w:val="20"/>
              </w:rPr>
            </w:r>
            <w:r w:rsidR="00986D5D">
              <w:rPr>
                <w:rFonts w:cstheme="minorHAnsi"/>
                <w:sz w:val="20"/>
                <w:szCs w:val="20"/>
              </w:rPr>
              <w:fldChar w:fldCharType="end"/>
            </w:r>
            <w:r w:rsidR="00986D5D">
              <w:rPr>
                <w:rFonts w:cstheme="minorHAnsi"/>
                <w:sz w:val="20"/>
                <w:szCs w:val="20"/>
              </w:rPr>
              <w:fldChar w:fldCharType="separate"/>
            </w:r>
            <w:r w:rsidR="00986D5D">
              <w:rPr>
                <w:rFonts w:cstheme="minorHAnsi"/>
                <w:noProof/>
                <w:sz w:val="20"/>
                <w:szCs w:val="20"/>
              </w:rPr>
              <w:t>(2)</w:t>
            </w:r>
            <w:r w:rsidR="00986D5D">
              <w:rPr>
                <w:rFonts w:cstheme="minorHAnsi"/>
                <w:sz w:val="20"/>
                <w:szCs w:val="20"/>
              </w:rPr>
              <w:fldChar w:fldCharType="end"/>
            </w:r>
          </w:p>
        </w:tc>
      </w:tr>
      <w:tr w:rsidR="00DA7962" w14:paraId="0291FE8E" w14:textId="77777777" w:rsidTr="00716BFC">
        <w:tc>
          <w:tcPr>
            <w:tcW w:w="1560" w:type="dxa"/>
          </w:tcPr>
          <w:p w14:paraId="397D9A96" w14:textId="77777777" w:rsidR="00DA7962" w:rsidRPr="008B747D" w:rsidRDefault="00DA7962" w:rsidP="00716BFC">
            <w:pPr>
              <w:rPr>
                <w:sz w:val="20"/>
                <w:szCs w:val="20"/>
              </w:rPr>
            </w:pPr>
            <w:r w:rsidRPr="008B747D">
              <w:rPr>
                <w:sz w:val="20"/>
                <w:szCs w:val="20"/>
              </w:rPr>
              <w:t xml:space="preserve">Manage expectations </w:t>
            </w:r>
            <w:r w:rsidRPr="008B747D">
              <w:rPr>
                <w:b/>
                <w:bCs/>
                <w:sz w:val="20"/>
                <w:szCs w:val="20"/>
              </w:rPr>
              <w:t>(PD Q7)</w:t>
            </w:r>
          </w:p>
        </w:tc>
        <w:tc>
          <w:tcPr>
            <w:tcW w:w="3119" w:type="dxa"/>
          </w:tcPr>
          <w:p w14:paraId="22A02C55" w14:textId="77777777" w:rsidR="00DA7962" w:rsidRPr="008B747D" w:rsidRDefault="00DA7962" w:rsidP="00716BFC">
            <w:pPr>
              <w:rPr>
                <w:sz w:val="20"/>
                <w:szCs w:val="20"/>
              </w:rPr>
            </w:pPr>
            <w:r w:rsidRPr="008B747D">
              <w:rPr>
                <w:sz w:val="20"/>
                <w:szCs w:val="20"/>
              </w:rPr>
              <w:t xml:space="preserve">Acknowledge program limitations and challenges. Detail strategies used to manage expectations. </w:t>
            </w:r>
          </w:p>
        </w:tc>
        <w:tc>
          <w:tcPr>
            <w:tcW w:w="9497" w:type="dxa"/>
          </w:tcPr>
          <w:p w14:paraId="75D1896D" w14:textId="40742A13" w:rsidR="00DA7962" w:rsidRPr="008B747D" w:rsidRDefault="00DA7962" w:rsidP="00716BFC">
            <w:pPr>
              <w:rPr>
                <w:sz w:val="20"/>
                <w:szCs w:val="20"/>
              </w:rPr>
            </w:pPr>
            <w:r w:rsidRPr="008B747D">
              <w:rPr>
                <w:sz w:val="20"/>
                <w:szCs w:val="20"/>
              </w:rPr>
              <w:t xml:space="preserve">e.g. ‘Formative research requires commitments that withstand the test of time – changes to the target audience, health focus, team members, and funding agency occurred over the five year study. Formative research must be funded, but there are limited resources available in AI/AN communities to support this iterative process. BRAVE pulled funding from multiple sources; this required changing the intervention’s focus, target population, and intervention strategy over time…’ </w:t>
            </w:r>
            <w:r w:rsidR="00DB146B">
              <w:rPr>
                <w:sz w:val="20"/>
                <w:szCs w:val="20"/>
              </w:rPr>
              <w:t>(</w:t>
            </w:r>
            <w:r w:rsidRPr="008B747D">
              <w:rPr>
                <w:sz w:val="20"/>
                <w:szCs w:val="20"/>
              </w:rPr>
              <w:t>BRAVE</w:t>
            </w:r>
            <w:r w:rsidR="002C7395">
              <w:rPr>
                <w:sz w:val="20"/>
                <w:szCs w:val="20"/>
              </w:rPr>
              <w:t>;</w:t>
            </w:r>
            <w:r w:rsidRPr="008B747D">
              <w:rPr>
                <w:sz w:val="20"/>
                <w:szCs w:val="20"/>
              </w:rPr>
              <w:t xml:space="preserve"> Rushing 2021</w:t>
            </w:r>
            <w:r w:rsidR="00DB146B">
              <w:rPr>
                <w:sz w:val="20"/>
                <w:szCs w:val="20"/>
              </w:rPr>
              <w:t>)</w: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 </w:instrText>
            </w:r>
            <w:r w:rsidR="00986D5D">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986D5D">
              <w:rPr>
                <w:sz w:val="20"/>
                <w:szCs w:val="20"/>
              </w:rPr>
              <w:instrText xml:space="preserve"> ADDIN EN.CITE.DATA </w:instrText>
            </w:r>
            <w:r w:rsidR="00986D5D">
              <w:rPr>
                <w:sz w:val="20"/>
                <w:szCs w:val="20"/>
              </w:rPr>
            </w:r>
            <w:r w:rsidR="00986D5D">
              <w:rPr>
                <w:sz w:val="20"/>
                <w:szCs w:val="20"/>
              </w:rPr>
              <w:fldChar w:fldCharType="end"/>
            </w:r>
            <w:r w:rsidR="00986D5D">
              <w:rPr>
                <w:sz w:val="20"/>
                <w:szCs w:val="20"/>
              </w:rPr>
              <w:fldChar w:fldCharType="separate"/>
            </w:r>
            <w:r w:rsidR="00986D5D">
              <w:rPr>
                <w:noProof/>
                <w:sz w:val="20"/>
                <w:szCs w:val="20"/>
              </w:rPr>
              <w:t>(1)</w:t>
            </w:r>
            <w:r w:rsidR="00986D5D">
              <w:rPr>
                <w:sz w:val="20"/>
                <w:szCs w:val="20"/>
              </w:rPr>
              <w:fldChar w:fldCharType="end"/>
            </w:r>
          </w:p>
        </w:tc>
      </w:tr>
      <w:tr w:rsidR="00DA7962" w:rsidRPr="00363E42" w14:paraId="7BBD743B" w14:textId="77777777" w:rsidTr="00716BFC">
        <w:tc>
          <w:tcPr>
            <w:tcW w:w="1560" w:type="dxa"/>
          </w:tcPr>
          <w:p w14:paraId="35DF4D0D" w14:textId="77777777" w:rsidR="00DA7962" w:rsidRPr="008B747D" w:rsidRDefault="00DA7962" w:rsidP="00716BFC">
            <w:pPr>
              <w:rPr>
                <w:sz w:val="20"/>
                <w:szCs w:val="20"/>
              </w:rPr>
            </w:pPr>
            <w:r w:rsidRPr="008B747D">
              <w:rPr>
                <w:sz w:val="20"/>
                <w:szCs w:val="20"/>
              </w:rPr>
              <w:t xml:space="preserve">Negotiate intellectual property and control </w:t>
            </w:r>
            <w:r w:rsidRPr="008B747D">
              <w:rPr>
                <w:b/>
                <w:bCs/>
                <w:sz w:val="20"/>
                <w:szCs w:val="20"/>
              </w:rPr>
              <w:t>(QAT 6, 7</w:t>
            </w:r>
            <w:r>
              <w:rPr>
                <w:b/>
                <w:bCs/>
                <w:sz w:val="20"/>
                <w:szCs w:val="20"/>
              </w:rPr>
              <w:t xml:space="preserve"> &amp;</w:t>
            </w:r>
            <w:r w:rsidRPr="008B747D">
              <w:rPr>
                <w:b/>
                <w:bCs/>
                <w:sz w:val="20"/>
                <w:szCs w:val="20"/>
              </w:rPr>
              <w:t xml:space="preserve"> 8)</w:t>
            </w:r>
          </w:p>
        </w:tc>
        <w:tc>
          <w:tcPr>
            <w:tcW w:w="3119" w:type="dxa"/>
          </w:tcPr>
          <w:p w14:paraId="529BBFCB" w14:textId="77777777" w:rsidR="00DA7962" w:rsidRPr="008B747D" w:rsidRDefault="00DA7962" w:rsidP="00716BFC">
            <w:pPr>
              <w:rPr>
                <w:sz w:val="20"/>
                <w:szCs w:val="20"/>
              </w:rPr>
            </w:pPr>
            <w:r w:rsidRPr="008B747D">
              <w:rPr>
                <w:sz w:val="20"/>
                <w:szCs w:val="20"/>
              </w:rPr>
              <w:t xml:space="preserve">Include a clear description of intellectual property agreement and outline participant and community control over data collected. </w:t>
            </w:r>
          </w:p>
        </w:tc>
        <w:tc>
          <w:tcPr>
            <w:tcW w:w="9497" w:type="dxa"/>
          </w:tcPr>
          <w:p w14:paraId="3C19B7F2" w14:textId="0D39ADAB" w:rsidR="00DA7962" w:rsidRPr="008B747D" w:rsidRDefault="00DA7962" w:rsidP="00716BFC">
            <w:pPr>
              <w:rPr>
                <w:sz w:val="20"/>
                <w:szCs w:val="20"/>
              </w:rPr>
            </w:pPr>
            <w:r w:rsidRPr="008B747D">
              <w:rPr>
                <w:sz w:val="20"/>
                <w:szCs w:val="20"/>
              </w:rPr>
              <w:t>e.g. ‘</w:t>
            </w:r>
            <w:r w:rsidRPr="008B747D">
              <w:rPr>
                <w:rFonts w:ascii="Calibri" w:hAnsi="Calibri" w:cs="Calibri"/>
                <w:color w:val="201F1E"/>
                <w:sz w:val="20"/>
                <w:szCs w:val="20"/>
                <w:shd w:val="clear" w:color="auto" w:fill="FFFFFF"/>
              </w:rPr>
              <w:t>All research carried out by the Northwest Portland Area Indian Health Board is reviewed and approved by a Tribal IRB, which actively guides our data collection/protection procedures: </w:t>
            </w:r>
            <w:hyperlink r:id="rId4" w:tgtFrame="_blank" w:tooltip="Original URL: https://nativedata.npaihb.org/. Click or tap if you trust this link." w:history="1">
              <w:r w:rsidRPr="008B747D">
                <w:rPr>
                  <w:rStyle w:val="Hyperlink"/>
                  <w:rFonts w:ascii="Calibri" w:hAnsi="Calibri" w:cs="Calibri"/>
                  <w:sz w:val="20"/>
                  <w:szCs w:val="20"/>
                  <w:bdr w:val="none" w:sz="0" w:space="0" w:color="auto" w:frame="1"/>
                  <w:shd w:val="clear" w:color="auto" w:fill="FFFFFF"/>
                </w:rPr>
                <w:t>https://nativedata.npaihb.org/</w:t>
              </w:r>
            </w:hyperlink>
            <w:r w:rsidRPr="008B747D">
              <w:rPr>
                <w:sz w:val="20"/>
                <w:szCs w:val="20"/>
              </w:rPr>
              <w:t xml:space="preserve">’’ </w:t>
            </w:r>
            <w:r w:rsidR="00DB146B">
              <w:rPr>
                <w:sz w:val="20"/>
                <w:szCs w:val="20"/>
              </w:rPr>
              <w:t>(</w:t>
            </w:r>
            <w:r w:rsidRPr="008B747D">
              <w:rPr>
                <w:sz w:val="20"/>
                <w:szCs w:val="20"/>
              </w:rPr>
              <w:t>BRAVE</w:t>
            </w:r>
            <w:r w:rsidR="002C7395">
              <w:rPr>
                <w:sz w:val="20"/>
                <w:szCs w:val="20"/>
              </w:rPr>
              <w:t>;</w:t>
            </w:r>
            <w:r w:rsidR="00DB146B">
              <w:rPr>
                <w:sz w:val="20"/>
                <w:szCs w:val="20"/>
              </w:rPr>
              <w:t xml:space="preserve"> Rushing,</w:t>
            </w:r>
            <w:r w:rsidR="008036A6">
              <w:rPr>
                <w:sz w:val="20"/>
                <w:szCs w:val="20"/>
              </w:rPr>
              <w:t xml:space="preserve"> S,</w:t>
            </w:r>
            <w:r w:rsidRPr="008B747D">
              <w:rPr>
                <w:sz w:val="20"/>
                <w:szCs w:val="20"/>
              </w:rPr>
              <w:t xml:space="preserve"> </w:t>
            </w:r>
            <w:r w:rsidR="002C7395">
              <w:rPr>
                <w:sz w:val="20"/>
                <w:szCs w:val="20"/>
              </w:rPr>
              <w:t>p</w:t>
            </w:r>
            <w:r w:rsidRPr="008B747D">
              <w:rPr>
                <w:sz w:val="20"/>
                <w:szCs w:val="20"/>
              </w:rPr>
              <w:t>ersonal communication</w:t>
            </w:r>
            <w:r w:rsidR="008036A6">
              <w:rPr>
                <w:sz w:val="20"/>
                <w:szCs w:val="20"/>
              </w:rPr>
              <w:t>, Nov</w:t>
            </w:r>
            <w:r w:rsidRPr="008B747D">
              <w:rPr>
                <w:sz w:val="20"/>
                <w:szCs w:val="20"/>
              </w:rPr>
              <w:t xml:space="preserve"> 2022</w:t>
            </w:r>
            <w:r w:rsidR="00DB146B">
              <w:rPr>
                <w:sz w:val="20"/>
                <w:szCs w:val="20"/>
              </w:rPr>
              <w:t>)</w:t>
            </w:r>
          </w:p>
          <w:p w14:paraId="41B299A7" w14:textId="57D0E645" w:rsidR="00DA7962" w:rsidRPr="008B747D" w:rsidRDefault="00DA7962" w:rsidP="00716BFC">
            <w:pPr>
              <w:shd w:val="clear" w:color="auto" w:fill="FAF9F8"/>
              <w:textAlignment w:val="baseline"/>
              <w:rPr>
                <w:rFonts w:eastAsia="Times New Roman" w:cstheme="minorHAnsi"/>
                <w:color w:val="323130"/>
                <w:sz w:val="20"/>
                <w:szCs w:val="20"/>
                <w:lang w:eastAsia="en-AU"/>
              </w:rPr>
            </w:pPr>
            <w:r w:rsidRPr="008B747D">
              <w:rPr>
                <w:rFonts w:cstheme="minorHAnsi"/>
                <w:sz w:val="20"/>
                <w:szCs w:val="20"/>
              </w:rPr>
              <w:t xml:space="preserve">e.g. </w:t>
            </w:r>
            <w:r w:rsidRPr="008B747D">
              <w:rPr>
                <w:rFonts w:eastAsia="Times New Roman" w:cstheme="minorHAnsi"/>
                <w:color w:val="323130"/>
                <w:sz w:val="20"/>
                <w:szCs w:val="20"/>
                <w:lang w:eastAsia="en-AU"/>
              </w:rPr>
              <w:t xml:space="preserve">Intellectual property created was not mine/university's. The young people who created digital stories decided whether they wanted to share their stories with the public in community screenings and on the website. Their stories belong to each one of them. Not all stories were shared. </w:t>
            </w:r>
            <w:r w:rsidR="00DB146B">
              <w:rPr>
                <w:rFonts w:eastAsia="Times New Roman" w:cstheme="minorHAnsi"/>
                <w:color w:val="323130"/>
                <w:sz w:val="20"/>
                <w:szCs w:val="20"/>
                <w:lang w:eastAsia="en-AU"/>
              </w:rPr>
              <w:t>(</w:t>
            </w:r>
            <w:r w:rsidRPr="008B747D">
              <w:rPr>
                <w:rFonts w:eastAsia="Times New Roman" w:cstheme="minorHAnsi"/>
                <w:color w:val="323130"/>
                <w:sz w:val="20"/>
                <w:szCs w:val="20"/>
                <w:lang w:eastAsia="en-AU"/>
              </w:rPr>
              <w:t>Project Life</w:t>
            </w:r>
            <w:r w:rsidR="002C7395">
              <w:rPr>
                <w:rFonts w:eastAsia="Times New Roman" w:cstheme="minorHAnsi"/>
                <w:color w:val="323130"/>
                <w:sz w:val="20"/>
                <w:szCs w:val="20"/>
                <w:lang w:eastAsia="en-AU"/>
              </w:rPr>
              <w:t>;</w:t>
            </w:r>
            <w:r w:rsidRPr="008B747D">
              <w:rPr>
                <w:rFonts w:eastAsia="Times New Roman" w:cstheme="minorHAnsi"/>
                <w:color w:val="323130"/>
                <w:sz w:val="20"/>
                <w:szCs w:val="20"/>
                <w:lang w:eastAsia="en-AU"/>
              </w:rPr>
              <w:t xml:space="preserve"> </w:t>
            </w:r>
            <w:r w:rsidR="00DB146B">
              <w:rPr>
                <w:rFonts w:eastAsia="Times New Roman" w:cstheme="minorHAnsi"/>
                <w:color w:val="323130"/>
                <w:sz w:val="20"/>
                <w:szCs w:val="20"/>
                <w:lang w:eastAsia="en-AU"/>
              </w:rPr>
              <w:t>Wexler,</w:t>
            </w:r>
            <w:r w:rsidR="008036A6">
              <w:rPr>
                <w:rFonts w:eastAsia="Times New Roman" w:cstheme="minorHAnsi"/>
                <w:color w:val="323130"/>
                <w:sz w:val="20"/>
                <w:szCs w:val="20"/>
                <w:lang w:eastAsia="en-AU"/>
              </w:rPr>
              <w:t xml:space="preserve"> L,</w:t>
            </w:r>
            <w:r w:rsidR="00DB146B">
              <w:rPr>
                <w:rFonts w:eastAsia="Times New Roman" w:cstheme="minorHAnsi"/>
                <w:color w:val="323130"/>
                <w:sz w:val="20"/>
                <w:szCs w:val="20"/>
                <w:lang w:eastAsia="en-AU"/>
              </w:rPr>
              <w:t xml:space="preserve"> </w:t>
            </w:r>
            <w:r w:rsidR="008036A6">
              <w:rPr>
                <w:rFonts w:eastAsia="Times New Roman" w:cstheme="minorHAnsi"/>
                <w:color w:val="323130"/>
                <w:sz w:val="20"/>
                <w:szCs w:val="20"/>
                <w:lang w:eastAsia="en-AU"/>
              </w:rPr>
              <w:t>p</w:t>
            </w:r>
            <w:r w:rsidRPr="008B747D">
              <w:rPr>
                <w:rFonts w:eastAsia="Times New Roman" w:cstheme="minorHAnsi"/>
                <w:color w:val="323130"/>
                <w:sz w:val="20"/>
                <w:szCs w:val="20"/>
                <w:lang w:eastAsia="en-AU"/>
              </w:rPr>
              <w:t xml:space="preserve">ersonal communication </w:t>
            </w:r>
            <w:r w:rsidR="008036A6">
              <w:rPr>
                <w:rFonts w:eastAsia="Times New Roman" w:cstheme="minorHAnsi"/>
                <w:color w:val="323130"/>
                <w:sz w:val="20"/>
                <w:szCs w:val="20"/>
                <w:lang w:eastAsia="en-AU"/>
              </w:rPr>
              <w:t xml:space="preserve">Nov </w:t>
            </w:r>
            <w:r w:rsidRPr="008B747D">
              <w:rPr>
                <w:rFonts w:eastAsia="Times New Roman" w:cstheme="minorHAnsi"/>
                <w:color w:val="323130"/>
                <w:sz w:val="20"/>
                <w:szCs w:val="20"/>
                <w:lang w:eastAsia="en-AU"/>
              </w:rPr>
              <w:t>2022</w:t>
            </w:r>
            <w:r w:rsidR="00DB146B">
              <w:rPr>
                <w:rFonts w:eastAsia="Times New Roman" w:cstheme="minorHAnsi"/>
                <w:color w:val="323130"/>
                <w:sz w:val="20"/>
                <w:szCs w:val="20"/>
                <w:lang w:eastAsia="en-AU"/>
              </w:rPr>
              <w:t>)</w:t>
            </w:r>
          </w:p>
        </w:tc>
      </w:tr>
      <w:tr w:rsidR="00DA7962" w:rsidRPr="00382AEB" w14:paraId="40A7C1E1" w14:textId="77777777" w:rsidTr="00716BFC">
        <w:tc>
          <w:tcPr>
            <w:tcW w:w="14176" w:type="dxa"/>
            <w:gridSpan w:val="3"/>
            <w:shd w:val="clear" w:color="auto" w:fill="E7E6E6" w:themeFill="background2"/>
          </w:tcPr>
          <w:p w14:paraId="2E20F019" w14:textId="77777777" w:rsidR="00DA7962" w:rsidRPr="008B747D" w:rsidRDefault="00DA7962" w:rsidP="00716BFC">
            <w:pPr>
              <w:ind w:left="360"/>
              <w:rPr>
                <w:b/>
                <w:bCs/>
                <w:sz w:val="20"/>
                <w:szCs w:val="20"/>
              </w:rPr>
            </w:pPr>
            <w:r w:rsidRPr="008B747D">
              <w:rPr>
                <w:b/>
                <w:bCs/>
                <w:sz w:val="20"/>
                <w:szCs w:val="20"/>
              </w:rPr>
              <w:t xml:space="preserve">Knowledge translation </w:t>
            </w:r>
          </w:p>
        </w:tc>
      </w:tr>
      <w:tr w:rsidR="00DA7962" w:rsidRPr="003452D6" w14:paraId="2F9A16A2" w14:textId="77777777" w:rsidTr="00716BFC">
        <w:tc>
          <w:tcPr>
            <w:tcW w:w="1560" w:type="dxa"/>
          </w:tcPr>
          <w:p w14:paraId="7EC5A38F" w14:textId="77777777" w:rsidR="00DA7962" w:rsidRPr="008B747D" w:rsidRDefault="00DA7962" w:rsidP="00716BFC">
            <w:pPr>
              <w:rPr>
                <w:sz w:val="20"/>
                <w:szCs w:val="20"/>
              </w:rPr>
            </w:pPr>
            <w:r w:rsidRPr="008B747D">
              <w:rPr>
                <w:sz w:val="20"/>
                <w:szCs w:val="20"/>
              </w:rPr>
              <w:t xml:space="preserve">Demonstrate beneficial outcomes for individuals and community </w:t>
            </w:r>
            <w:r w:rsidRPr="008B747D">
              <w:rPr>
                <w:b/>
                <w:bCs/>
                <w:sz w:val="20"/>
                <w:szCs w:val="20"/>
              </w:rPr>
              <w:t>(QAT 12)</w:t>
            </w:r>
          </w:p>
        </w:tc>
        <w:tc>
          <w:tcPr>
            <w:tcW w:w="3119" w:type="dxa"/>
          </w:tcPr>
          <w:p w14:paraId="7F20A872" w14:textId="77777777" w:rsidR="00DA7962" w:rsidRPr="008B747D" w:rsidRDefault="00DA7962" w:rsidP="00716BFC">
            <w:pPr>
              <w:rPr>
                <w:rFonts w:cstheme="minorHAnsi"/>
                <w:sz w:val="20"/>
                <w:szCs w:val="20"/>
              </w:rPr>
            </w:pPr>
            <w:r w:rsidRPr="008B747D">
              <w:rPr>
                <w:sz w:val="20"/>
                <w:szCs w:val="20"/>
              </w:rPr>
              <w:t xml:space="preserve">Clearly outline the benefit of the research to the communities involved. The generation of new resources, empowerment and capacity strengthening are some examples.  </w:t>
            </w:r>
          </w:p>
        </w:tc>
        <w:tc>
          <w:tcPr>
            <w:tcW w:w="9497" w:type="dxa"/>
          </w:tcPr>
          <w:p w14:paraId="22EB153A" w14:textId="31A362C4" w:rsidR="00DA7962" w:rsidRPr="008B747D" w:rsidRDefault="00DA7962" w:rsidP="00716BFC">
            <w:pPr>
              <w:rPr>
                <w:sz w:val="20"/>
                <w:szCs w:val="20"/>
              </w:rPr>
            </w:pPr>
            <w:r w:rsidRPr="008B747D">
              <w:rPr>
                <w:sz w:val="20"/>
                <w:szCs w:val="20"/>
              </w:rPr>
              <w:t>e.g. ‘The app is a new and novel way of delivering mental health interventions in communities and departs from the traditional modes of face to face delivery. Whilst not a complete solution to suicide prevention within Indigenous communities, the overwhelming acceptability of the app has the potential to change delivery of mental health care, particularly for those remote communities who may not have consistent access to mental health professionals on the ground. Indeed, one of the future uses of the app could be as an adjunct to treatment for those individuals who may only have the opportunity to see mental health professionals on an ad hoc basis. The RCT will help to further detail what impact the app has on mental health in the wider community.’ (bobbly</w:t>
            </w:r>
            <w:r w:rsidR="002C7395">
              <w:rPr>
                <w:sz w:val="20"/>
                <w:szCs w:val="20"/>
              </w:rPr>
              <w:t>;</w:t>
            </w:r>
            <w:r w:rsidRPr="008B747D">
              <w:rPr>
                <w:sz w:val="20"/>
                <w:szCs w:val="20"/>
              </w:rPr>
              <w:t xml:space="preserve"> Black </w:t>
            </w:r>
            <w:r w:rsidR="002C7395">
              <w:rPr>
                <w:sz w:val="20"/>
                <w:szCs w:val="20"/>
              </w:rPr>
              <w:t>D</w:t>
            </w:r>
            <w:r w:rsidRPr="008B747D">
              <w:rPr>
                <w:sz w:val="20"/>
                <w:szCs w:val="20"/>
              </w:rPr>
              <w:t xml:space="preserve">og </w:t>
            </w:r>
            <w:r w:rsidR="00DB146B">
              <w:rPr>
                <w:sz w:val="20"/>
                <w:szCs w:val="20"/>
              </w:rPr>
              <w:t>I</w:t>
            </w:r>
            <w:r w:rsidRPr="008B747D">
              <w:rPr>
                <w:sz w:val="20"/>
                <w:szCs w:val="20"/>
              </w:rPr>
              <w:t>nstitute</w:t>
            </w:r>
            <w:r w:rsidR="008036A6">
              <w:rPr>
                <w:sz w:val="20"/>
                <w:szCs w:val="20"/>
              </w:rPr>
              <w:t>, 2015</w:t>
            </w:r>
            <w:r w:rsidR="00DB146B">
              <w:rPr>
                <w:sz w:val="20"/>
                <w:szCs w:val="20"/>
              </w:rPr>
              <w:t>)</w:t>
            </w:r>
            <w:r w:rsidR="008036A6">
              <w:rPr>
                <w:sz w:val="20"/>
                <w:szCs w:val="20"/>
              </w:rPr>
              <w:fldChar w:fldCharType="begin"/>
            </w:r>
            <w:r w:rsidR="008036A6">
              <w:rPr>
                <w:sz w:val="20"/>
                <w:szCs w:val="20"/>
              </w:rPr>
              <w:instrText xml:space="preserve"> ADDIN EN.CITE &lt;EndNote&gt;&lt;Cite&gt;&lt;Author&gt;Black Dog Institute&lt;/Author&gt;&lt;Year&gt;2015&lt;/Year&gt;&lt;RecNum&gt;1279&lt;/RecNum&gt;&lt;DisplayText&gt;(8)&lt;/DisplayText&gt;&lt;record&gt;&lt;rec-number&gt;1279&lt;/rec-number&gt;&lt;foreign-keys&gt;&lt;key app="EN" db-id="5zzfdradrp0s0vevp0qpppf1wxe5zs20ts5r" timestamp="1551676952"&gt;1279&lt;/key&gt;&lt;key app="ENWeb" db-id=""&gt;0&lt;/key&gt;&lt;/foreign-keys&gt;&lt;ref-type name="Report"&gt;27&lt;/ref-type&gt;&lt;contributors&gt;&lt;authors&gt;&lt;author&gt;Black Dog Institute,&lt;/author&gt;&lt;/authors&gt;&lt;/contributors&gt;&lt;titles&gt;&lt;title&gt;The extension of iBobbly: an app to reduce suicidality among young Aboriginal and Torres Strait Islander people&lt;/title&gt;&lt;/titles&gt;&lt;dates&gt;&lt;year&gt;2015&lt;/year&gt;&lt;/dates&gt;&lt;pub-location&gt;New South Wales, Australia&lt;/pub-location&gt;&lt;publisher&gt;Black Dog Institute&lt;/publisher&gt;&lt;urls&gt;&lt;/urls&gt;&lt;/record&gt;&lt;/Cite&gt;&lt;/EndNote&gt;</w:instrText>
            </w:r>
            <w:r w:rsidR="008036A6">
              <w:rPr>
                <w:sz w:val="20"/>
                <w:szCs w:val="20"/>
              </w:rPr>
              <w:fldChar w:fldCharType="separate"/>
            </w:r>
            <w:r w:rsidR="008036A6">
              <w:rPr>
                <w:noProof/>
                <w:sz w:val="20"/>
                <w:szCs w:val="20"/>
              </w:rPr>
              <w:t>(8)</w:t>
            </w:r>
            <w:r w:rsidR="008036A6">
              <w:rPr>
                <w:sz w:val="20"/>
                <w:szCs w:val="20"/>
              </w:rPr>
              <w:fldChar w:fldCharType="end"/>
            </w:r>
          </w:p>
        </w:tc>
      </w:tr>
      <w:tr w:rsidR="00DA7962" w14:paraId="57419549" w14:textId="77777777" w:rsidTr="00716BFC">
        <w:tc>
          <w:tcPr>
            <w:tcW w:w="1560" w:type="dxa"/>
          </w:tcPr>
          <w:p w14:paraId="4563000B" w14:textId="77777777" w:rsidR="00DA7962" w:rsidRPr="008B747D" w:rsidRDefault="00DA7962" w:rsidP="00716BFC">
            <w:pPr>
              <w:rPr>
                <w:sz w:val="20"/>
                <w:szCs w:val="20"/>
              </w:rPr>
            </w:pPr>
            <w:r w:rsidRPr="008B747D">
              <w:rPr>
                <w:sz w:val="20"/>
                <w:szCs w:val="20"/>
              </w:rPr>
              <w:t xml:space="preserve">Evaluation and dissemination of process and outcomes </w:t>
            </w:r>
            <w:r w:rsidRPr="008B747D">
              <w:rPr>
                <w:b/>
                <w:bCs/>
                <w:sz w:val="20"/>
                <w:szCs w:val="20"/>
              </w:rPr>
              <w:t>(PD Q8 &amp; 9)</w:t>
            </w:r>
          </w:p>
        </w:tc>
        <w:tc>
          <w:tcPr>
            <w:tcW w:w="3119" w:type="dxa"/>
          </w:tcPr>
          <w:p w14:paraId="020592DF" w14:textId="77777777" w:rsidR="00DA7962" w:rsidRPr="008B747D" w:rsidRDefault="00DA7962" w:rsidP="00716BFC">
            <w:pPr>
              <w:rPr>
                <w:sz w:val="20"/>
                <w:szCs w:val="20"/>
              </w:rPr>
            </w:pPr>
            <w:r w:rsidRPr="008B747D">
              <w:rPr>
                <w:sz w:val="20"/>
                <w:szCs w:val="20"/>
              </w:rPr>
              <w:t xml:space="preserve">Evaluate and report on outcomes and processes of the research. Seek and report young people’s views on involvement. Disseminate research findings widely and detail during reporting. </w:t>
            </w:r>
          </w:p>
        </w:tc>
        <w:tc>
          <w:tcPr>
            <w:tcW w:w="9497" w:type="dxa"/>
          </w:tcPr>
          <w:p w14:paraId="2AE02591" w14:textId="3C00EF6A" w:rsidR="00DA7962" w:rsidRPr="008B747D" w:rsidRDefault="00DA7962" w:rsidP="00716BFC">
            <w:pPr>
              <w:rPr>
                <w:sz w:val="20"/>
                <w:szCs w:val="20"/>
              </w:rPr>
            </w:pPr>
            <w:r w:rsidRPr="008B747D">
              <w:rPr>
                <w:sz w:val="20"/>
                <w:szCs w:val="20"/>
              </w:rPr>
              <w:t xml:space="preserve">e.g. ‘As we demonstrated, the digital storytelling project offered young people a way to gain a sense of personal mastery and achievement, highlight positive aspects of themselves, their lives and their reasons for living, as well as offering them a venue for strengthening connections with people that matter. Thus, digital storytelling presents a promising approach to health promotion and primary prevention that can be used to bolster cultural and identity-based protective factors needed for ushering marginalized young people into healthy adulthood.’ </w:t>
            </w:r>
            <w:r w:rsidR="00DB146B">
              <w:rPr>
                <w:sz w:val="20"/>
                <w:szCs w:val="20"/>
              </w:rPr>
              <w:t>(</w:t>
            </w:r>
            <w:r w:rsidRPr="008B747D">
              <w:rPr>
                <w:sz w:val="20"/>
                <w:szCs w:val="20"/>
              </w:rPr>
              <w:t>Project Life</w:t>
            </w:r>
            <w:r w:rsidR="002C7395">
              <w:rPr>
                <w:sz w:val="20"/>
                <w:szCs w:val="20"/>
              </w:rPr>
              <w:t>;</w:t>
            </w:r>
            <w:r w:rsidRPr="008B747D">
              <w:rPr>
                <w:sz w:val="20"/>
                <w:szCs w:val="20"/>
              </w:rPr>
              <w:t xml:space="preserve"> Wexler 2013</w:t>
            </w:r>
            <w:r w:rsidR="00DB146B">
              <w:rPr>
                <w:sz w:val="20"/>
                <w:szCs w:val="20"/>
              </w:rPr>
              <w:t>)</w:t>
            </w:r>
            <w:r w:rsidR="008036A6">
              <w:rPr>
                <w:sz w:val="20"/>
                <w:szCs w:val="20"/>
              </w:rPr>
              <w:fldChar w:fldCharType="begin"/>
            </w:r>
            <w:r w:rsidR="008036A6">
              <w:rPr>
                <w:sz w:val="20"/>
                <w:szCs w:val="20"/>
              </w:rPr>
              <w:instrText xml:space="preserve"> ADDIN EN.CITE &lt;EndNote&gt;&lt;Cite&gt;&lt;Author&gt;Wexler&lt;/Author&gt;&lt;Year&gt;2013&lt;/Year&gt;&lt;RecNum&gt;4601&lt;/RecNum&gt;&lt;DisplayText&gt;(9)&lt;/DisplayText&gt;&lt;record&gt;&lt;rec-number&gt;4601&lt;/rec-number&gt;&lt;foreign-keys&gt;&lt;key app="EN" db-id="s02pxzzxe9szatetd04xa2x3w5z0xw9fssfs" timestamp="1605509240"&gt;4601&lt;/key&gt;&lt;/foreign-keys&gt;&lt;ref-type name="Journal Article"&gt;17&lt;/ref-type&gt;&lt;contributors&gt;&lt;authors&gt;&lt;author&gt;Wexler, L&lt;/author&gt;&lt;author&gt;Gubrian, A&lt;/author&gt;&lt;author&gt;Griffin, M&lt;/author&gt;&lt;author&gt;DiFulvio, G&lt;/author&gt;&lt;/authors&gt;&lt;/contributors&gt;&lt;titles&gt;&lt;title&gt;Promoting Positive Youth Development and Highlighting Reasons for Living in Northwest Alaska Through Digital Storytelling&lt;/title&gt;&lt;secondary-title&gt;Health Promotion Practice&lt;/secondary-title&gt;&lt;/titles&gt;&lt;periodical&gt;&lt;full-title&gt;Health Promotion Practice&lt;/full-title&gt;&lt;/periodical&gt;&lt;volume&gt;14&lt;/volume&gt;&lt;dates&gt;&lt;year&gt;2013&lt;/year&gt;&lt;/dates&gt;&lt;urls&gt;&lt;/urls&gt;&lt;electronic-resource-num&gt;10.1177/1524839912462390&lt;/electronic-resource-num&gt;&lt;/record&gt;&lt;/Cite&gt;&lt;/EndNote&gt;</w:instrText>
            </w:r>
            <w:r w:rsidR="008036A6">
              <w:rPr>
                <w:sz w:val="20"/>
                <w:szCs w:val="20"/>
              </w:rPr>
              <w:fldChar w:fldCharType="separate"/>
            </w:r>
            <w:r w:rsidR="008036A6">
              <w:rPr>
                <w:noProof/>
                <w:sz w:val="20"/>
                <w:szCs w:val="20"/>
              </w:rPr>
              <w:t>(9)</w:t>
            </w:r>
            <w:r w:rsidR="008036A6">
              <w:rPr>
                <w:sz w:val="20"/>
                <w:szCs w:val="20"/>
              </w:rPr>
              <w:fldChar w:fldCharType="end"/>
            </w:r>
          </w:p>
          <w:p w14:paraId="740DFA20" w14:textId="7FFC10C9" w:rsidR="00DA7962" w:rsidRPr="008B747D" w:rsidRDefault="00DA7962" w:rsidP="00716BFC">
            <w:pPr>
              <w:rPr>
                <w:sz w:val="20"/>
                <w:szCs w:val="20"/>
              </w:rPr>
            </w:pPr>
            <w:r w:rsidRPr="008B747D">
              <w:rPr>
                <w:sz w:val="20"/>
                <w:szCs w:val="20"/>
              </w:rPr>
              <w:lastRenderedPageBreak/>
              <w:t xml:space="preserve">e.g. ‘Wh nau are important for the well-being of young people [39]. This study is the first to take these opinions into account in the development of a cCBT program… Traditional M ori (and other indigenous) families will want to be a part of how their young person engages with a cCBT self-help resource… family resources need to be developed alongside a cCBT program so that information is provided to the family about what program their young person is using. This collectivist approach to cCBT and its delivery contrasts considerably with the often individualistic focus of cCBT delivery to date.’ </w:t>
            </w:r>
            <w:r w:rsidR="00DB146B">
              <w:rPr>
                <w:sz w:val="20"/>
                <w:szCs w:val="20"/>
              </w:rPr>
              <w:t>(SPARX</w:t>
            </w:r>
            <w:r w:rsidR="002C7395">
              <w:rPr>
                <w:sz w:val="20"/>
                <w:szCs w:val="20"/>
              </w:rPr>
              <w:t>;</w:t>
            </w:r>
            <w:r w:rsidR="00DB146B">
              <w:rPr>
                <w:sz w:val="20"/>
                <w:szCs w:val="20"/>
              </w:rPr>
              <w:t xml:space="preserve"> </w:t>
            </w:r>
            <w:r w:rsidRPr="008B747D">
              <w:rPr>
                <w:sz w:val="20"/>
                <w:szCs w:val="20"/>
              </w:rPr>
              <w:t>Shepherd, 2015</w:t>
            </w:r>
            <w:r w:rsidR="00DB146B">
              <w:rPr>
                <w:sz w:val="20"/>
                <w:szCs w:val="20"/>
              </w:rPr>
              <w:t>)</w:t>
            </w:r>
            <w:r w:rsidR="008036A6">
              <w:rPr>
                <w:sz w:val="20"/>
                <w:szCs w:val="20"/>
              </w:rPr>
              <w:fldChar w:fldCharType="begin"/>
            </w:r>
            <w:r w:rsidR="008036A6">
              <w:rPr>
                <w:sz w:val="20"/>
                <w:szCs w:val="20"/>
              </w:rPr>
              <w:instrText xml:space="preserve"> ADDIN EN.CITE &lt;EndNote&gt;&lt;Cite&gt;&lt;Author&gt;Shepherd&lt;/Author&gt;&lt;Year&gt;2015&lt;/Year&gt;&lt;RecNum&gt;221&lt;/RecNum&gt;&lt;DisplayText&gt;(4)&lt;/DisplayText&gt;&lt;record&gt;&lt;rec-number&gt;221&lt;/rec-number&gt;&lt;foreign-keys&gt;&lt;key app="EN" db-id="s02pxzzxe9szatetd04xa2x3w5z0xw9fssfs" timestamp="1600409800"&gt;221&lt;/key&gt;&lt;/foreign-keys&gt;&lt;ref-type name="Journal Article"&gt;17&lt;/ref-type&gt;&lt;contributors&gt;&lt;authors&gt;&lt;author&gt;Shepherd, Matthew&lt;/author&gt;&lt;author&gt;Fleming, Theresa&lt;/author&gt;&lt;author&gt;Lucassen, Mathijs&lt;/author&gt;&lt;author&gt;Stasiak, Karolina&lt;/author&gt;&lt;author&gt;Lambie, Ian&lt;/author&gt;&lt;author&gt;Merry, Sally N.&lt;/author&gt;&lt;/authors&gt;&lt;/contributors&gt;&lt;titles&gt;&lt;title&gt;The Design and Relevance of a Computerized Gamified Depression Therapy Program for Indigenous Maori Adolescents&lt;/title&gt;&lt;secondary-title&gt;Journal of Medical Internet Research&lt;/secondary-title&gt;&lt;/titles&gt;&lt;periodical&gt;&lt;full-title&gt;Journal of Medical Internet Research&lt;/full-title&gt;&lt;/periodical&gt;&lt;pages&gt;1-1&lt;/pages&gt;&lt;volume&gt;17&lt;/volume&gt;&lt;number&gt;3&lt;/number&gt;&lt;keywords&gt;&lt;keyword&gt;Therapeutics&lt;/keyword&gt;&lt;keyword&gt;Mental depression&lt;/keyword&gt;&lt;keyword&gt;Video games&lt;/keyword&gt;&lt;keyword&gt;Cognitive therapy&lt;/keyword&gt;&lt;keyword&gt;Internet in medicine&lt;/keyword&gt;&lt;keyword&gt;Mental health of teenagers&lt;/keyword&gt;&lt;keyword&gt;Health of indigenous peoples&lt;/keyword&gt;&lt;keyword&gt;Maori (New Zealand people)&lt;/keyword&gt;&lt;keyword&gt;computerized cognitive behavioral therapy&lt;/keyword&gt;&lt;keyword&gt;consumer opinions&lt;/keyword&gt;&lt;keyword&gt;depression&lt;/keyword&gt;&lt;keyword&gt;indigenous populations&lt;/keyword&gt;&lt;keyword&gt;Maori&lt;/keyword&gt;&lt;keyword&gt;participatory design&lt;/keyword&gt;&lt;/keywords&gt;&lt;dates&gt;&lt;year&gt;2015&lt;/year&gt;&lt;/dates&gt;&lt;isbn&gt;14388871&lt;/isbn&gt;&lt;accession-num&gt;102050230&lt;/accession-num&gt;&lt;work-type&gt;Article&lt;/work-type&gt;&lt;urls&gt;&lt;related-urls&gt;&lt;url&gt;http://search.ebscohost.com/login.aspx?direct=true&amp;amp;AuthType=shib&amp;amp;db=iih&amp;amp;AN=102050230&amp;amp;site=ehost-live&amp;amp;custid=s3684040&lt;/url&gt;&lt;/related-urls&gt;&lt;/urls&gt;&lt;electronic-resource-num&gt;10.2196/games.3804&lt;/electronic-resource-num&gt;&lt;remote-database-name&gt;Computers &amp;amp; Applied Sciences Complete&lt;/remote-database-name&gt;&lt;remote-database-provider&gt;EBSCOhost&lt;/remote-database-provider&gt;&lt;/record&gt;&lt;/Cite&gt;&lt;/EndNote&gt;</w:instrText>
            </w:r>
            <w:r w:rsidR="008036A6">
              <w:rPr>
                <w:sz w:val="20"/>
                <w:szCs w:val="20"/>
              </w:rPr>
              <w:fldChar w:fldCharType="separate"/>
            </w:r>
            <w:r w:rsidR="008036A6">
              <w:rPr>
                <w:noProof/>
                <w:sz w:val="20"/>
                <w:szCs w:val="20"/>
              </w:rPr>
              <w:t>(4)</w:t>
            </w:r>
            <w:r w:rsidR="008036A6">
              <w:rPr>
                <w:sz w:val="20"/>
                <w:szCs w:val="20"/>
              </w:rPr>
              <w:fldChar w:fldCharType="end"/>
            </w:r>
          </w:p>
        </w:tc>
      </w:tr>
      <w:tr w:rsidR="00DA7962" w:rsidRPr="003452D6" w14:paraId="69C4633F" w14:textId="77777777" w:rsidTr="00716BFC">
        <w:tc>
          <w:tcPr>
            <w:tcW w:w="1560" w:type="dxa"/>
          </w:tcPr>
          <w:p w14:paraId="0A08EE82" w14:textId="77777777" w:rsidR="00DA7962" w:rsidRPr="008B747D" w:rsidRDefault="00DA7962" w:rsidP="00716BFC">
            <w:pPr>
              <w:rPr>
                <w:sz w:val="20"/>
                <w:szCs w:val="20"/>
              </w:rPr>
            </w:pPr>
            <w:r w:rsidRPr="008B747D">
              <w:rPr>
                <w:sz w:val="20"/>
                <w:szCs w:val="20"/>
              </w:rPr>
              <w:lastRenderedPageBreak/>
              <w:t xml:space="preserve">Planned sustainable change in policy or programs </w:t>
            </w:r>
            <w:r w:rsidRPr="008B747D">
              <w:rPr>
                <w:b/>
                <w:bCs/>
                <w:sz w:val="20"/>
                <w:szCs w:val="20"/>
              </w:rPr>
              <w:t>(QAT 11)</w:t>
            </w:r>
          </w:p>
        </w:tc>
        <w:tc>
          <w:tcPr>
            <w:tcW w:w="3119" w:type="dxa"/>
          </w:tcPr>
          <w:p w14:paraId="13B2B4AA" w14:textId="77777777" w:rsidR="00DA7962" w:rsidRPr="008B747D" w:rsidRDefault="00DA7962" w:rsidP="00716BFC">
            <w:pPr>
              <w:rPr>
                <w:sz w:val="20"/>
                <w:szCs w:val="20"/>
              </w:rPr>
            </w:pPr>
            <w:r w:rsidRPr="008B747D">
              <w:rPr>
                <w:sz w:val="20"/>
                <w:szCs w:val="20"/>
              </w:rPr>
              <w:t xml:space="preserve">Clearly identify the planned strategy or next step toward implementation. </w:t>
            </w:r>
          </w:p>
        </w:tc>
        <w:tc>
          <w:tcPr>
            <w:tcW w:w="9497" w:type="dxa"/>
          </w:tcPr>
          <w:p w14:paraId="49C9A384" w14:textId="6FC37A94" w:rsidR="00DA7962" w:rsidRPr="008B747D" w:rsidRDefault="00DA7962" w:rsidP="00716BFC">
            <w:pPr>
              <w:rPr>
                <w:rFonts w:cstheme="minorHAnsi"/>
                <w:color w:val="000000" w:themeColor="text1"/>
                <w:sz w:val="20"/>
                <w:szCs w:val="20"/>
                <w:shd w:val="clear" w:color="auto" w:fill="FFFFFF"/>
              </w:rPr>
            </w:pPr>
            <w:r w:rsidRPr="008B747D">
              <w:rPr>
                <w:rFonts w:cstheme="minorHAnsi"/>
                <w:color w:val="000000" w:themeColor="text1"/>
                <w:sz w:val="20"/>
                <w:szCs w:val="20"/>
              </w:rPr>
              <w:t>e.g. ‘</w:t>
            </w:r>
            <w:r w:rsidRPr="008B747D">
              <w:rPr>
                <w:rFonts w:cstheme="minorHAnsi"/>
                <w:color w:val="000000" w:themeColor="text1"/>
                <w:sz w:val="20"/>
                <w:szCs w:val="20"/>
                <w:shd w:val="clear" w:color="auto" w:fill="FFFFFF"/>
              </w:rPr>
              <w:t xml:space="preserve">SPARX… was tested with 187 young people from around Aotearoa New Zealand. Our research showed that it helped those that were feeling down, depressed or angry to feel better over time by teaching them self-help skills. SPARX has been freely available within Aotearoa New Zealand since 2015.’ </w:t>
            </w:r>
            <w:r w:rsidR="002C7395">
              <w:rPr>
                <w:rFonts w:cstheme="minorHAnsi"/>
                <w:color w:val="000000" w:themeColor="text1"/>
                <w:sz w:val="20"/>
                <w:szCs w:val="20"/>
                <w:shd w:val="clear" w:color="auto" w:fill="FFFFFF"/>
              </w:rPr>
              <w:t>(</w:t>
            </w:r>
            <w:r w:rsidRPr="008B747D">
              <w:rPr>
                <w:rFonts w:cstheme="minorHAnsi"/>
                <w:color w:val="000000" w:themeColor="text1"/>
                <w:sz w:val="20"/>
                <w:szCs w:val="20"/>
                <w:shd w:val="clear" w:color="auto" w:fill="FFFFFF"/>
              </w:rPr>
              <w:t>SPARX website</w:t>
            </w:r>
            <w:r w:rsidR="002C7395">
              <w:rPr>
                <w:rFonts w:cstheme="minorHAnsi"/>
                <w:color w:val="000000" w:themeColor="text1"/>
                <w:sz w:val="20"/>
                <w:szCs w:val="20"/>
                <w:shd w:val="clear" w:color="auto" w:fill="FFFFFF"/>
              </w:rPr>
              <w:t>, 2022)</w:t>
            </w:r>
          </w:p>
          <w:p w14:paraId="5792DCE9" w14:textId="4DFAC8F0" w:rsidR="00DA7962" w:rsidRPr="008B747D" w:rsidRDefault="00DA7962" w:rsidP="00716BFC">
            <w:pPr>
              <w:rPr>
                <w:rFonts w:cstheme="minorHAnsi"/>
                <w:color w:val="000000" w:themeColor="text1"/>
                <w:sz w:val="20"/>
                <w:szCs w:val="20"/>
                <w:shd w:val="clear" w:color="auto" w:fill="FFFFFF"/>
              </w:rPr>
            </w:pPr>
            <w:r w:rsidRPr="008B747D">
              <w:rPr>
                <w:rFonts w:cstheme="minorHAnsi"/>
                <w:color w:val="000000" w:themeColor="text1"/>
                <w:sz w:val="20"/>
                <w:szCs w:val="20"/>
                <w:shd w:val="clear" w:color="auto" w:fill="FFFFFF"/>
              </w:rPr>
              <w:t xml:space="preserve">e.g. ‘Since the trial end-date, clinic staff continue to use YouthCHAT and have recommended it to other youth centres in the region. Planning is now underway for further implementation and upscaling into other youth clinics, tailoring the generic framework to specific contexts… the researchers receive regular enquiries for the use and adaptation of the eCHAT programme in a variety of clinical and community settings, both within New Zealand and internationally... Copyright for the programme sits with the researchers at the University of Auckland. Work in being undertaken to develop a licence for its use in different settings… </w:t>
            </w:r>
            <w:r w:rsidRPr="008B747D">
              <w:rPr>
                <w:rFonts w:ascii="Calibri" w:eastAsia="Times New Roman" w:hAnsi="Calibri" w:cs="Calibri"/>
                <w:color w:val="000000"/>
                <w:sz w:val="20"/>
                <w:szCs w:val="20"/>
                <w:bdr w:val="none" w:sz="0" w:space="0" w:color="auto" w:frame="1"/>
                <w:lang w:val="en-NZ" w:eastAsia="en-AU"/>
              </w:rPr>
              <w:t xml:space="preserve">We have gifted the Northland version including a version in Māori for a Māori language emersion high school to the health providers there. </w:t>
            </w:r>
            <w:r w:rsidR="00DB146B">
              <w:rPr>
                <w:rFonts w:ascii="Calibri" w:eastAsia="Times New Roman" w:hAnsi="Calibri" w:cs="Calibri"/>
                <w:color w:val="000000"/>
                <w:sz w:val="20"/>
                <w:szCs w:val="20"/>
                <w:bdr w:val="none" w:sz="0" w:space="0" w:color="auto" w:frame="1"/>
                <w:lang w:val="en-NZ" w:eastAsia="en-AU"/>
              </w:rPr>
              <w:t>(</w:t>
            </w:r>
            <w:r w:rsidRPr="008B747D">
              <w:rPr>
                <w:rFonts w:ascii="Calibri" w:eastAsia="Times New Roman" w:hAnsi="Calibri" w:cs="Calibri"/>
                <w:color w:val="000000"/>
                <w:sz w:val="20"/>
                <w:szCs w:val="20"/>
                <w:bdr w:val="none" w:sz="0" w:space="0" w:color="auto" w:frame="1"/>
                <w:lang w:val="en-NZ" w:eastAsia="en-AU"/>
              </w:rPr>
              <w:t>Youth CHAT</w:t>
            </w:r>
            <w:r w:rsidR="002C7395">
              <w:rPr>
                <w:rFonts w:ascii="Calibri" w:eastAsia="Times New Roman" w:hAnsi="Calibri" w:cs="Calibri"/>
                <w:color w:val="000000"/>
                <w:sz w:val="20"/>
                <w:szCs w:val="20"/>
                <w:bdr w:val="none" w:sz="0" w:space="0" w:color="auto" w:frame="1"/>
                <w:lang w:val="en-NZ" w:eastAsia="en-AU"/>
              </w:rPr>
              <w:t>;</w:t>
            </w:r>
            <w:r w:rsidRPr="008B747D">
              <w:rPr>
                <w:rFonts w:ascii="Calibri" w:eastAsia="Times New Roman" w:hAnsi="Calibri" w:cs="Calibri"/>
                <w:color w:val="000000"/>
                <w:sz w:val="20"/>
                <w:szCs w:val="20"/>
                <w:bdr w:val="none" w:sz="0" w:space="0" w:color="auto" w:frame="1"/>
                <w:lang w:val="en-NZ" w:eastAsia="en-AU"/>
              </w:rPr>
              <w:t xml:space="preserve"> Good-year Smith</w:t>
            </w:r>
            <w:r w:rsidR="00DB146B">
              <w:rPr>
                <w:rFonts w:ascii="Calibri" w:eastAsia="Times New Roman" w:hAnsi="Calibri" w:cs="Calibri"/>
                <w:color w:val="000000"/>
                <w:sz w:val="20"/>
                <w:szCs w:val="20"/>
                <w:bdr w:val="none" w:sz="0" w:space="0" w:color="auto" w:frame="1"/>
                <w:lang w:val="en-NZ" w:eastAsia="en-AU"/>
              </w:rPr>
              <w:t>,</w:t>
            </w:r>
            <w:r w:rsidR="008036A6">
              <w:rPr>
                <w:rFonts w:ascii="Calibri" w:eastAsia="Times New Roman" w:hAnsi="Calibri" w:cs="Calibri"/>
                <w:color w:val="000000"/>
                <w:sz w:val="20"/>
                <w:szCs w:val="20"/>
                <w:bdr w:val="none" w:sz="0" w:space="0" w:color="auto" w:frame="1"/>
                <w:lang w:val="en-NZ" w:eastAsia="en-AU"/>
              </w:rPr>
              <w:t xml:space="preserve"> F,</w:t>
            </w:r>
            <w:r w:rsidR="00DB146B">
              <w:rPr>
                <w:rFonts w:ascii="Calibri" w:eastAsia="Times New Roman" w:hAnsi="Calibri" w:cs="Calibri"/>
                <w:color w:val="000000"/>
                <w:sz w:val="20"/>
                <w:szCs w:val="20"/>
                <w:bdr w:val="none" w:sz="0" w:space="0" w:color="auto" w:frame="1"/>
                <w:lang w:val="en-NZ" w:eastAsia="en-AU"/>
              </w:rPr>
              <w:t xml:space="preserve"> </w:t>
            </w:r>
            <w:r w:rsidRPr="008B747D">
              <w:rPr>
                <w:rFonts w:ascii="Calibri" w:eastAsia="Times New Roman" w:hAnsi="Calibri" w:cs="Calibri"/>
                <w:color w:val="000000"/>
                <w:sz w:val="20"/>
                <w:szCs w:val="20"/>
                <w:bdr w:val="none" w:sz="0" w:space="0" w:color="auto" w:frame="1"/>
                <w:lang w:val="en-NZ" w:eastAsia="en-AU"/>
              </w:rPr>
              <w:t>personal communication</w:t>
            </w:r>
            <w:r w:rsidR="00DB146B">
              <w:rPr>
                <w:rFonts w:ascii="Calibri" w:eastAsia="Times New Roman" w:hAnsi="Calibri" w:cs="Calibri"/>
                <w:color w:val="000000"/>
                <w:sz w:val="20"/>
                <w:szCs w:val="20"/>
                <w:bdr w:val="none" w:sz="0" w:space="0" w:color="auto" w:frame="1"/>
                <w:lang w:val="en-NZ" w:eastAsia="en-AU"/>
              </w:rPr>
              <w:t xml:space="preserve">, </w:t>
            </w:r>
            <w:r w:rsidR="008036A6">
              <w:rPr>
                <w:rFonts w:ascii="Calibri" w:eastAsia="Times New Roman" w:hAnsi="Calibri" w:cs="Calibri"/>
                <w:color w:val="000000"/>
                <w:sz w:val="20"/>
                <w:szCs w:val="20"/>
                <w:bdr w:val="none" w:sz="0" w:space="0" w:color="auto" w:frame="1"/>
                <w:lang w:val="en-NZ" w:eastAsia="en-AU"/>
              </w:rPr>
              <w:t xml:space="preserve">Nov </w:t>
            </w:r>
            <w:r w:rsidR="00DB146B">
              <w:rPr>
                <w:rFonts w:ascii="Calibri" w:eastAsia="Times New Roman" w:hAnsi="Calibri" w:cs="Calibri"/>
                <w:color w:val="000000"/>
                <w:sz w:val="20"/>
                <w:szCs w:val="20"/>
                <w:bdr w:val="none" w:sz="0" w:space="0" w:color="auto" w:frame="1"/>
                <w:lang w:val="en-NZ" w:eastAsia="en-AU"/>
              </w:rPr>
              <w:t>2022)</w:t>
            </w:r>
            <w:r w:rsidRPr="008B747D">
              <w:rPr>
                <w:rFonts w:cstheme="minorHAnsi"/>
                <w:color w:val="000000" w:themeColor="text1"/>
                <w:sz w:val="20"/>
                <w:szCs w:val="20"/>
                <w:shd w:val="clear" w:color="auto" w:fill="FFFFFF"/>
              </w:rPr>
              <w:t>.</w:t>
            </w:r>
          </w:p>
          <w:p w14:paraId="3831CE4E" w14:textId="6E12E356" w:rsidR="00DA7962" w:rsidRPr="008B747D" w:rsidRDefault="00DA7962" w:rsidP="00716BFC">
            <w:pPr>
              <w:rPr>
                <w:sz w:val="20"/>
                <w:szCs w:val="20"/>
              </w:rPr>
            </w:pPr>
            <w:r w:rsidRPr="008B747D">
              <w:rPr>
                <w:sz w:val="20"/>
                <w:szCs w:val="20"/>
              </w:rPr>
              <w:t xml:space="preserve">e.g. ‘Researchers, practitioners, policy makers, and AI/AN-serving organizations may use this example to improve the relevance, efficacy, and use of other mHealth interventions to reach high-risk, underserved populations. BRAVE lessons can be easily integrated into the flow of services provided by clinics, schools, treatment centers, and other community-based programs and can be tailored to the needs and time constraints of any setting [35]. Future research may address the recommendations offered by study participants to improve campaigns for future users and assess the uptake of the service outside the study setting. Native youth and young adults can now text BRAVE to 97779 or STEM to 97779 to receive the SMS text message sequence on their own.’ </w:t>
            </w:r>
            <w:r w:rsidR="00DB146B">
              <w:rPr>
                <w:sz w:val="20"/>
                <w:szCs w:val="20"/>
              </w:rPr>
              <w:t>(</w:t>
            </w:r>
            <w:r w:rsidRPr="008B747D">
              <w:rPr>
                <w:sz w:val="20"/>
                <w:szCs w:val="20"/>
              </w:rPr>
              <w:t>BRAVE</w:t>
            </w:r>
            <w:r w:rsidR="002C7395">
              <w:rPr>
                <w:sz w:val="20"/>
                <w:szCs w:val="20"/>
              </w:rPr>
              <w:t>;</w:t>
            </w:r>
            <w:r w:rsidRPr="008B747D">
              <w:rPr>
                <w:sz w:val="20"/>
                <w:szCs w:val="20"/>
              </w:rPr>
              <w:t xml:space="preserve"> Rushing 2021</w:t>
            </w:r>
            <w:r w:rsidR="00DB146B">
              <w:rPr>
                <w:sz w:val="20"/>
                <w:szCs w:val="20"/>
              </w:rPr>
              <w:t>)</w:t>
            </w:r>
            <w:r w:rsidR="008036A6">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8036A6">
              <w:rPr>
                <w:sz w:val="20"/>
                <w:szCs w:val="20"/>
              </w:rPr>
              <w:instrText xml:space="preserve"> ADDIN EN.CITE </w:instrText>
            </w:r>
            <w:r w:rsidR="008036A6">
              <w:rPr>
                <w:sz w:val="20"/>
                <w:szCs w:val="20"/>
              </w:rPr>
              <w:fldChar w:fldCharType="begin">
                <w:fldData xml:space="preserve">PEVuZE5vdGU+PENpdGU+PEF1dGhvcj5SdXNoaW5nPC9BdXRob3I+PFllYXI+MjAyMTwvWWVhcj48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</w:fldData>
              </w:fldChar>
            </w:r>
            <w:r w:rsidR="008036A6">
              <w:rPr>
                <w:sz w:val="20"/>
                <w:szCs w:val="20"/>
              </w:rPr>
              <w:instrText xml:space="preserve"> ADDIN EN.CITE.DATA </w:instrText>
            </w:r>
            <w:r w:rsidR="008036A6">
              <w:rPr>
                <w:sz w:val="20"/>
                <w:szCs w:val="20"/>
              </w:rPr>
            </w:r>
            <w:r w:rsidR="008036A6">
              <w:rPr>
                <w:sz w:val="20"/>
                <w:szCs w:val="20"/>
              </w:rPr>
              <w:fldChar w:fldCharType="end"/>
            </w:r>
            <w:r w:rsidR="008036A6">
              <w:rPr>
                <w:sz w:val="20"/>
                <w:szCs w:val="20"/>
              </w:rPr>
              <w:fldChar w:fldCharType="separate"/>
            </w:r>
            <w:r w:rsidR="008036A6">
              <w:rPr>
                <w:noProof/>
                <w:sz w:val="20"/>
                <w:szCs w:val="20"/>
              </w:rPr>
              <w:t>(1)</w:t>
            </w:r>
            <w:r w:rsidR="008036A6">
              <w:rPr>
                <w:sz w:val="20"/>
                <w:szCs w:val="20"/>
              </w:rPr>
              <w:fldChar w:fldCharType="end"/>
            </w:r>
          </w:p>
        </w:tc>
      </w:tr>
    </w:tbl>
    <w:p w14:paraId="630C17D5" w14:textId="77777777" w:rsidR="00986D5D" w:rsidRDefault="00986D5D"/>
    <w:p w14:paraId="7B20E9BA" w14:textId="4014FD9E" w:rsidR="00986D5D" w:rsidRDefault="008036A6">
      <w:r>
        <w:t>References:</w:t>
      </w:r>
    </w:p>
    <w:p w14:paraId="6ACD736B" w14:textId="77777777" w:rsidR="008036A6" w:rsidRPr="008036A6" w:rsidRDefault="00986D5D" w:rsidP="008036A6">
      <w:pPr>
        <w:pStyle w:val="EndNoteBibliography"/>
        <w:spacing w:after="0"/>
      </w:pPr>
      <w:r>
        <w:fldChar w:fldCharType="begin"/>
      </w:r>
      <w:r>
        <w:instrText xml:space="preserve"> ADDIN EN.REFLIST </w:instrText>
      </w:r>
      <w:r>
        <w:fldChar w:fldCharType="separate"/>
      </w:r>
      <w:r w:rsidR="008036A6" w:rsidRPr="008036A6">
        <w:t>1.</w:t>
      </w:r>
      <w:r w:rsidR="008036A6" w:rsidRPr="008036A6">
        <w:tab/>
        <w:t>Rushing SC, Kelley A, Hafner S, Stephens D, Singer M, Bingham D, et al. The BRAVE study: Formative research to design a multimedia intervention for american indian and alaska native young adults. American Indian &amp; Alaska Native Mental Health Research: The Journal of the National Center. 2021;28(1):71-102.</w:t>
      </w:r>
    </w:p>
    <w:p w14:paraId="6D3A1B8D" w14:textId="77777777" w:rsidR="008036A6" w:rsidRPr="008036A6" w:rsidRDefault="008036A6" w:rsidP="008036A6">
      <w:pPr>
        <w:pStyle w:val="EndNoteBibliography"/>
        <w:spacing w:after="0"/>
      </w:pPr>
      <w:r w:rsidRPr="008036A6">
        <w:t>2.</w:t>
      </w:r>
      <w:r w:rsidRPr="008036A6">
        <w:tab/>
        <w:t>Povey J, Sweet M, Nagel T, Lowell A, Shand F, Vigona J, et al. Determining Priorities in the Aboriginal and Islander Mental Health Initiative for Youth App Second Phase Participatory Design Project: Qualitative Study and Narrative Literature Review. JMIR formative research. 2022;6(2):e28342.</w:t>
      </w:r>
    </w:p>
    <w:p w14:paraId="34672219" w14:textId="77777777" w:rsidR="008036A6" w:rsidRPr="008036A6" w:rsidRDefault="008036A6" w:rsidP="008036A6">
      <w:pPr>
        <w:pStyle w:val="EndNoteBibliography"/>
        <w:spacing w:after="0"/>
      </w:pPr>
      <w:r w:rsidRPr="008036A6">
        <w:t>3.</w:t>
      </w:r>
      <w:r w:rsidRPr="008036A6">
        <w:tab/>
        <w:t>Povey J, Sweet M, Nagel T, Mills PPJR, Stassi CP, Puruntatameri AMA, et al. Drafting the Aboriginal and Islander Mental Health Initiative for Youth (AIMhi-Y) App: Results of a formative mixed methods study. Internet Interventions. 2020;21:100318.</w:t>
      </w:r>
    </w:p>
    <w:p w14:paraId="70CD512F" w14:textId="77777777" w:rsidR="008036A6" w:rsidRPr="008036A6" w:rsidRDefault="008036A6" w:rsidP="008036A6">
      <w:pPr>
        <w:pStyle w:val="EndNoteBibliography"/>
        <w:spacing w:after="0"/>
      </w:pPr>
      <w:r w:rsidRPr="008036A6">
        <w:lastRenderedPageBreak/>
        <w:t>4.</w:t>
      </w:r>
      <w:r w:rsidRPr="008036A6">
        <w:tab/>
        <w:t>Shepherd M, Fleming T, Lucassen M, Stasiak K, Lambie I, Merry SN. The Design and Relevance of a Computerized Gamified Depression Therapy Program for Indigenous Maori Adolescents. Journal of Medical Internet Research. 2015;17(3):1-.</w:t>
      </w:r>
    </w:p>
    <w:p w14:paraId="694A8A55" w14:textId="77777777" w:rsidR="008036A6" w:rsidRPr="008036A6" w:rsidRDefault="008036A6" w:rsidP="008036A6">
      <w:pPr>
        <w:pStyle w:val="EndNoteBibliography"/>
        <w:spacing w:after="0"/>
      </w:pPr>
      <w:r w:rsidRPr="008036A6">
        <w:t>5.</w:t>
      </w:r>
      <w:r w:rsidRPr="008036A6">
        <w:tab/>
        <w:t>Tighe J, Shand F, McKay K, Mcalister T-J, Mackinnon A, Christensen H. Usage and Acceptability of the iBobbly App: Pilot Trial for Suicide Prevention in Aboriginal and Torres Strait Islander Youth. JMIR Ment Health. 2020;7(12):e14296.</w:t>
      </w:r>
    </w:p>
    <w:p w14:paraId="3B44B333" w14:textId="77777777" w:rsidR="008036A6" w:rsidRPr="008036A6" w:rsidRDefault="008036A6" w:rsidP="008036A6">
      <w:pPr>
        <w:pStyle w:val="EndNoteBibliography"/>
        <w:spacing w:after="0"/>
      </w:pPr>
      <w:r w:rsidRPr="008036A6">
        <w:t>6.</w:t>
      </w:r>
      <w:r w:rsidRPr="008036A6">
        <w:tab/>
        <w:t>Fleming TM, Dixon RS, Merry SN. 'It's mean!' The views of young people alienated from mainstream education on depression, help seeking and computerised therapy. Advances in Mental Health. 2012;10(2):195-203.</w:t>
      </w:r>
    </w:p>
    <w:p w14:paraId="47C8D64E" w14:textId="77777777" w:rsidR="008036A6" w:rsidRPr="008036A6" w:rsidRDefault="008036A6" w:rsidP="008036A6">
      <w:pPr>
        <w:pStyle w:val="EndNoteBibliography"/>
        <w:spacing w:after="0"/>
      </w:pPr>
      <w:r w:rsidRPr="008036A6">
        <w:t>7.</w:t>
      </w:r>
      <w:r w:rsidRPr="008036A6">
        <w:tab/>
        <w:t>Fletcher R, Hammond C, Faulkner D, Turner N, Shipley L, Read D, et al. Stayin' on Track: the feasibility of developing Internet and mobile phone-based resources to support young Aboriginal fathers. Aust J Prim Health. 2017;23(4):329-34.</w:t>
      </w:r>
    </w:p>
    <w:p w14:paraId="5A75324F" w14:textId="77777777" w:rsidR="008036A6" w:rsidRPr="008036A6" w:rsidRDefault="008036A6" w:rsidP="008036A6">
      <w:pPr>
        <w:pStyle w:val="EndNoteBibliography"/>
        <w:spacing w:after="0"/>
      </w:pPr>
      <w:r w:rsidRPr="008036A6">
        <w:t>8.</w:t>
      </w:r>
      <w:r w:rsidRPr="008036A6">
        <w:tab/>
        <w:t>Black Dog Institute. The extension of iBobbly: an app to reduce suicidality among young Aboriginal and Torres Strait Islander people. New South Wales, Australia: Black Dog Institute; 2015.</w:t>
      </w:r>
    </w:p>
    <w:p w14:paraId="40E41DA6" w14:textId="77777777" w:rsidR="008036A6" w:rsidRPr="008036A6" w:rsidRDefault="008036A6" w:rsidP="008036A6">
      <w:pPr>
        <w:pStyle w:val="EndNoteBibliography"/>
      </w:pPr>
      <w:r w:rsidRPr="008036A6">
        <w:t>9.</w:t>
      </w:r>
      <w:r w:rsidRPr="008036A6">
        <w:tab/>
        <w:t>Wexler L, Gubrian A, Griffin M, DiFulvio G. Promoting Positive Youth Development and Highlighting Reasons for Living in Northwest Alaska Through Digital Storytelling. Health Promotion Practice. 2013;14.</w:t>
      </w:r>
    </w:p>
    <w:p w14:paraId="688DE783" w14:textId="77BA4B35" w:rsidR="007E7F80" w:rsidRDefault="00986D5D">
      <w:r>
        <w:fldChar w:fldCharType="end"/>
      </w:r>
    </w:p>
    <w:sectPr w:rsidR="007E7F80" w:rsidSect="00DA796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wNzIztTAyNjIzNzBX0lEKTi0uzszPAykwrgUAlztdcC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zzfdradrp0s0vevp0qpppf1wxe5zs20ts5r&quot;&gt;PHD Endnote 2021&lt;record-ids&gt;&lt;item&gt;1279&lt;/item&gt;&lt;item&gt;1860&lt;/item&gt;&lt;item&gt;2057&lt;/item&gt;&lt;/record-ids&gt;&lt;/item&gt;&lt;item db-id=&quot;s02pxzzxe9szatetd04xa2x3w5z0xw9fssfs&quot;&gt;Scoping Review_inital import_without duplicates_backup Copy_just before full text screening&lt;record-ids&gt;&lt;item&gt;141&lt;/item&gt;&lt;item&gt;221&lt;/item&gt;&lt;item&gt;4601&lt;/item&gt;&lt;item&gt;4604&lt;/item&gt;&lt;item&gt;4657&lt;/item&gt;&lt;item&gt;5205&lt;/item&gt;&lt;/record-ids&gt;&lt;/item&gt;&lt;/Libraries&gt;"/>
  </w:docVars>
  <w:rsids>
    <w:rsidRoot w:val="00DA7962"/>
    <w:rsid w:val="002C7395"/>
    <w:rsid w:val="00504E4F"/>
    <w:rsid w:val="006B6AC1"/>
    <w:rsid w:val="007E7F80"/>
    <w:rsid w:val="008036A6"/>
    <w:rsid w:val="00817564"/>
    <w:rsid w:val="00927F3F"/>
    <w:rsid w:val="00986D5D"/>
    <w:rsid w:val="00B410C4"/>
    <w:rsid w:val="00DA7962"/>
    <w:rsid w:val="00DB146B"/>
    <w:rsid w:val="00F815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A1A75"/>
  <w15:chartTrackingRefBased/>
  <w15:docId w15:val="{E08BE509-A1BA-44AC-A292-C94CA8644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962"/>
  </w:style>
  <w:style w:type="paragraph" w:styleId="Heading1">
    <w:name w:val="heading 1"/>
    <w:basedOn w:val="Normal"/>
    <w:next w:val="Normal"/>
    <w:link w:val="Heading1Char"/>
    <w:uiPriority w:val="9"/>
    <w:qFormat/>
    <w:rsid w:val="00DA796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815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7962"/>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DA7962"/>
    <w:rPr>
      <w:color w:val="0563C1" w:themeColor="hyperlink"/>
      <w:u w:val="single"/>
    </w:rPr>
  </w:style>
  <w:style w:type="table" w:styleId="TableGrid">
    <w:name w:val="Table Grid"/>
    <w:basedOn w:val="TableNormal"/>
    <w:uiPriority w:val="39"/>
    <w:rsid w:val="00DA79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F81590"/>
    <w:rPr>
      <w:rFonts w:asciiTheme="majorHAnsi" w:eastAsiaTheme="majorEastAsia" w:hAnsiTheme="majorHAnsi" w:cstheme="majorBidi"/>
      <w:color w:val="2F5496" w:themeColor="accent1" w:themeShade="BF"/>
      <w:sz w:val="26"/>
      <w:szCs w:val="26"/>
    </w:rPr>
  </w:style>
  <w:style w:type="paragraph" w:customStyle="1" w:styleId="EndNoteBibliographyTitle">
    <w:name w:val="EndNote Bibliography Title"/>
    <w:basedOn w:val="Normal"/>
    <w:link w:val="EndNoteBibliographyTitleChar"/>
    <w:rsid w:val="00986D5D"/>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986D5D"/>
    <w:rPr>
      <w:rFonts w:ascii="Calibri" w:hAnsi="Calibri" w:cs="Calibri"/>
      <w:noProof/>
      <w:lang w:val="en-US"/>
    </w:rPr>
  </w:style>
  <w:style w:type="paragraph" w:customStyle="1" w:styleId="EndNoteBibliography">
    <w:name w:val="EndNote Bibliography"/>
    <w:basedOn w:val="Normal"/>
    <w:link w:val="EndNoteBibliographyChar"/>
    <w:rsid w:val="00986D5D"/>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986D5D"/>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us01.safelinks.protection.outlook.com/?url=https%3A%2F%2Fnativedata.npaihb.org%2F&amp;data=04%7C01%7CJosie.Povey%40menzies.edu.au%7Cf9dacef03d9943de20c708d9a3397849%7C9f2487678e1a42f3836fc092ab95ff70%7C0%7C0%7C637720290723249203%7CUnknown%7CTWFpbGZsb3d8eyJWIjoiMC4wLjAwMDAiLCJQIjoiV2luMzIiLCJBTiI6Ik1haWwiLCJXVCI6Mn0%3D%7C3000&amp;sdata=gM%2BTMJ8TgXzSAmebSBq4KHvzCpYrnE0xZzfZOpPx3u8%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6540</Words>
  <Characters>37281</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Josie P</dc:creator>
  <cp:keywords/>
  <dc:description/>
  <cp:lastModifiedBy>Josie P</cp:lastModifiedBy>
  <cp:revision>9</cp:revision>
  <dcterms:created xsi:type="dcterms:W3CDTF">2022-03-30T00:13:00Z</dcterms:created>
  <dcterms:modified xsi:type="dcterms:W3CDTF">2022-06-17T00:36:00Z</dcterms:modified>
</cp:coreProperties>
</file>