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2D9AFC" w14:textId="7070F15A" w:rsidR="00DD4270" w:rsidRDefault="00DD4270" w:rsidP="00DD4270">
      <w:pPr>
        <w:jc w:val="center"/>
        <w:rPr>
          <w:rFonts w:ascii="Arial" w:hAnsi="Arial" w:cs="Arial"/>
          <w:b/>
          <w:bCs/>
          <w:sz w:val="24"/>
          <w:szCs w:val="24"/>
          <w:u w:val="single"/>
        </w:rPr>
      </w:pPr>
      <w:r w:rsidRPr="00DD4270">
        <w:rPr>
          <w:rFonts w:ascii="Arial" w:hAnsi="Arial" w:cs="Arial"/>
          <w:b/>
          <w:bCs/>
          <w:sz w:val="24"/>
          <w:szCs w:val="24"/>
          <w:u w:val="single"/>
        </w:rPr>
        <w:t xml:space="preserve">Extended Data </w:t>
      </w:r>
    </w:p>
    <w:p w14:paraId="7F6400CC" w14:textId="77777777" w:rsidR="003E6142" w:rsidRDefault="003E6142" w:rsidP="003E6142">
      <w:pPr>
        <w:spacing w:after="0" w:line="480" w:lineRule="auto"/>
        <w:jc w:val="center"/>
        <w:rPr>
          <w:rFonts w:ascii="Arial" w:hAnsi="Arial" w:cs="Arial"/>
          <w:b/>
          <w:sz w:val="24"/>
          <w:szCs w:val="24"/>
        </w:rPr>
      </w:pPr>
      <w:bookmarkStart w:id="0" w:name="_Hlk106727506"/>
      <w:r w:rsidRPr="00CF6452">
        <w:rPr>
          <w:rFonts w:ascii="Arial" w:hAnsi="Arial" w:cs="Arial"/>
          <w:b/>
          <w:sz w:val="24"/>
          <w:szCs w:val="24"/>
        </w:rPr>
        <w:t xml:space="preserve">An Immunostimulatory Glycolipid That Blocks </w:t>
      </w:r>
    </w:p>
    <w:p w14:paraId="3A7F8606" w14:textId="77777777" w:rsidR="003E6142" w:rsidRPr="00CF6452" w:rsidRDefault="003E6142" w:rsidP="003E6142">
      <w:pPr>
        <w:spacing w:after="0" w:line="480" w:lineRule="auto"/>
        <w:jc w:val="center"/>
        <w:rPr>
          <w:rFonts w:ascii="Arial" w:hAnsi="Arial" w:cs="Arial"/>
          <w:b/>
          <w:sz w:val="24"/>
          <w:szCs w:val="24"/>
        </w:rPr>
      </w:pPr>
      <w:r w:rsidRPr="00CF6452">
        <w:rPr>
          <w:rFonts w:ascii="Arial" w:hAnsi="Arial" w:cs="Arial"/>
          <w:b/>
          <w:sz w:val="24"/>
          <w:szCs w:val="24"/>
        </w:rPr>
        <w:t>SARS-CoV-2, RSV, and Influenza Infections In Vivo</w:t>
      </w:r>
    </w:p>
    <w:bookmarkEnd w:id="0"/>
    <w:p w14:paraId="0A0201C5" w14:textId="0A5BEA06" w:rsidR="00DD4270" w:rsidRPr="00E04C6C" w:rsidRDefault="00DD4270" w:rsidP="00DD4270">
      <w:pPr>
        <w:rPr>
          <w:rFonts w:ascii="Arial" w:hAnsi="Arial" w:cs="Arial"/>
          <w:b/>
          <w:bCs/>
          <w:sz w:val="24"/>
          <w:szCs w:val="24"/>
        </w:rPr>
      </w:pPr>
      <w:r w:rsidRPr="00E04C6C">
        <w:rPr>
          <w:rFonts w:ascii="Arial" w:hAnsi="Arial" w:cs="Arial"/>
          <w:b/>
          <w:bCs/>
          <w:sz w:val="24"/>
          <w:szCs w:val="24"/>
        </w:rPr>
        <w:t>Materials and Methods</w:t>
      </w:r>
      <w:r>
        <w:rPr>
          <w:rFonts w:ascii="Arial" w:hAnsi="Arial" w:cs="Arial"/>
          <w:b/>
          <w:bCs/>
          <w:sz w:val="24"/>
          <w:szCs w:val="24"/>
        </w:rPr>
        <w:t xml:space="preserve"> </w:t>
      </w:r>
    </w:p>
    <w:p w14:paraId="0A0AA003" w14:textId="77777777" w:rsidR="00DD4270" w:rsidRPr="00AD6DB3" w:rsidRDefault="00DD4270" w:rsidP="000063AB">
      <w:pPr>
        <w:spacing w:line="360" w:lineRule="auto"/>
        <w:jc w:val="both"/>
        <w:rPr>
          <w:rFonts w:ascii="Arial" w:hAnsi="Arial" w:cs="Arial"/>
          <w:b/>
          <w:bCs/>
        </w:rPr>
      </w:pPr>
      <w:r w:rsidRPr="00AD6DB3">
        <w:rPr>
          <w:rFonts w:ascii="Arial" w:hAnsi="Arial" w:cs="Arial"/>
          <w:b/>
          <w:bCs/>
        </w:rPr>
        <w:t>Data reporting</w:t>
      </w:r>
    </w:p>
    <w:p w14:paraId="54A9521F" w14:textId="77777777" w:rsidR="00DD4270" w:rsidRPr="00D4606C" w:rsidRDefault="00DD4270" w:rsidP="000063AB">
      <w:pPr>
        <w:spacing w:line="360" w:lineRule="auto"/>
        <w:jc w:val="both"/>
        <w:rPr>
          <w:rFonts w:ascii="Arial" w:hAnsi="Arial" w:cs="Arial"/>
        </w:rPr>
      </w:pPr>
      <w:r w:rsidRPr="00387DA4">
        <w:rPr>
          <w:rFonts w:ascii="Arial" w:hAnsi="Arial" w:cs="Arial"/>
        </w:rPr>
        <w:t>Power analysis based on guidelines by Institute for Laboratory Animal Research were used to predetermine sample size to estimate minimum number</w:t>
      </w:r>
      <w:r>
        <w:rPr>
          <w:rFonts w:ascii="Arial" w:hAnsi="Arial" w:cs="Arial"/>
        </w:rPr>
        <w:t xml:space="preserve"> of animals</w:t>
      </w:r>
      <w:r w:rsidRPr="00387DA4">
        <w:rPr>
          <w:rFonts w:ascii="Arial" w:hAnsi="Arial" w:cs="Arial"/>
        </w:rPr>
        <w:t xml:space="preserve"> required to detect significant effect of 7DW8-5 glycolipid, if one is detected. The experiments were not randomized, and the investigators </w:t>
      </w:r>
      <w:r w:rsidRPr="00D4606C">
        <w:rPr>
          <w:rFonts w:ascii="Arial" w:hAnsi="Arial" w:cs="Arial"/>
        </w:rPr>
        <w:t>were not blinded to allocation during experiments and outcome assessment.</w:t>
      </w:r>
    </w:p>
    <w:p w14:paraId="7EC05E65" w14:textId="77777777" w:rsidR="00DD4270" w:rsidRPr="00D4606C" w:rsidRDefault="00DD4270" w:rsidP="000063AB">
      <w:pPr>
        <w:spacing w:line="360" w:lineRule="auto"/>
        <w:jc w:val="both"/>
        <w:rPr>
          <w:rFonts w:ascii="Arial" w:hAnsi="Arial" w:cs="Arial"/>
        </w:rPr>
      </w:pPr>
    </w:p>
    <w:p w14:paraId="34F24F57" w14:textId="77777777" w:rsidR="00DD4270" w:rsidRPr="00D4606C" w:rsidRDefault="00DD4270" w:rsidP="000063AB">
      <w:pPr>
        <w:spacing w:line="360" w:lineRule="auto"/>
        <w:jc w:val="both"/>
        <w:rPr>
          <w:rFonts w:ascii="Arial" w:hAnsi="Arial" w:cs="Arial"/>
          <w:b/>
          <w:bCs/>
        </w:rPr>
      </w:pPr>
      <w:r w:rsidRPr="00D4606C">
        <w:rPr>
          <w:rFonts w:ascii="Arial" w:hAnsi="Arial" w:cs="Arial"/>
          <w:b/>
          <w:bCs/>
        </w:rPr>
        <w:t>Ethics statement</w:t>
      </w:r>
    </w:p>
    <w:p w14:paraId="4EDA7FD1" w14:textId="12170674" w:rsidR="00DD4270" w:rsidRPr="00E04C6C" w:rsidRDefault="000063AB" w:rsidP="000063AB">
      <w:pPr>
        <w:spacing w:line="360" w:lineRule="auto"/>
        <w:jc w:val="both"/>
        <w:rPr>
          <w:rFonts w:ascii="Arial" w:hAnsi="Arial" w:cs="Arial"/>
        </w:rPr>
      </w:pPr>
      <w:r w:rsidRPr="00D4606C">
        <w:rPr>
          <w:rFonts w:ascii="Arial" w:hAnsi="Arial" w:cs="Arial"/>
        </w:rPr>
        <w:t xml:space="preserve">Human peripheral blood mononuclear cells (PBMCs) from anonymous blood donors were obtained from </w:t>
      </w:r>
      <w:proofErr w:type="spellStart"/>
      <w:r w:rsidRPr="00D4606C">
        <w:rPr>
          <w:rFonts w:ascii="Arial" w:hAnsi="Arial" w:cs="Arial"/>
        </w:rPr>
        <w:t>leukopacks</w:t>
      </w:r>
      <w:proofErr w:type="spellEnd"/>
      <w:r w:rsidRPr="00D4606C">
        <w:rPr>
          <w:rFonts w:ascii="Arial" w:hAnsi="Arial" w:cs="Arial"/>
        </w:rPr>
        <w:t xml:space="preserve"> provided by the New York Blood Center (NYBC). The NYBC does not select donors </w:t>
      </w:r>
      <w:proofErr w:type="gramStart"/>
      <w:r w:rsidRPr="00D4606C">
        <w:rPr>
          <w:rFonts w:ascii="Arial" w:hAnsi="Arial" w:cs="Arial"/>
        </w:rPr>
        <w:t>on the basis of</w:t>
      </w:r>
      <w:proofErr w:type="gramEnd"/>
      <w:r w:rsidRPr="00D4606C">
        <w:rPr>
          <w:rFonts w:ascii="Arial" w:hAnsi="Arial" w:cs="Arial"/>
        </w:rPr>
        <w:t xml:space="preserve"> gender or race but ensures that all donors are above 18 years of age. Therefore, the work we performed did not require approval from the Institutional Review Board. </w:t>
      </w:r>
      <w:r w:rsidR="00DD4270" w:rsidRPr="00D4606C">
        <w:rPr>
          <w:rFonts w:ascii="Arial" w:hAnsi="Arial" w:cs="Arial"/>
        </w:rPr>
        <w:t>All animal experiments were carried out in strict accordance with the Policy on Humane Care and Use of Laboratory Animals of the United States Public Health Service. The protocol was approved by the Institutional Animal Care and Use Committee (IACUC) at The Columbia University (Animal Welfare Assurance no. D16-00003) and the Washington University School of Medicine (Animal Welfare</w:t>
      </w:r>
      <w:r w:rsidR="00DD4270" w:rsidRPr="004B28AD">
        <w:rPr>
          <w:rFonts w:ascii="Arial" w:hAnsi="Arial" w:cs="Arial"/>
        </w:rPr>
        <w:t xml:space="preserve"> Assurance no. A3381–01</w:t>
      </w:r>
      <w:r w:rsidR="00DD4270" w:rsidRPr="002E2024">
        <w:rPr>
          <w:rFonts w:ascii="Arial" w:hAnsi="Arial" w:cs="Arial"/>
        </w:rPr>
        <w:t>).  Virus inoculations were performed under anesthesia that was induced and maintained with</w:t>
      </w:r>
      <w:r w:rsidR="00DD4270" w:rsidRPr="00676631">
        <w:rPr>
          <w:rFonts w:ascii="Arial" w:hAnsi="Arial" w:cs="Arial"/>
        </w:rPr>
        <w:t xml:space="preserve"> ketamine hydrochloride and xylazine, and</w:t>
      </w:r>
      <w:r w:rsidR="00DD4270">
        <w:rPr>
          <w:rFonts w:ascii="Arial" w:hAnsi="Arial" w:cs="Arial"/>
        </w:rPr>
        <w:t xml:space="preserve"> </w:t>
      </w:r>
      <w:r w:rsidR="00DD4270" w:rsidRPr="00676631">
        <w:rPr>
          <w:rFonts w:ascii="Arial" w:hAnsi="Arial" w:cs="Arial"/>
        </w:rPr>
        <w:t>all efforts were made to minimize animal suffering.</w:t>
      </w:r>
      <w:r w:rsidR="00DD4270">
        <w:rPr>
          <w:rFonts w:ascii="Arial" w:hAnsi="Arial" w:cs="Arial"/>
        </w:rPr>
        <w:t xml:space="preserve"> </w:t>
      </w:r>
      <w:r w:rsidR="00DD4270" w:rsidRPr="00E04C6C">
        <w:rPr>
          <w:rFonts w:ascii="Arial" w:hAnsi="Arial" w:cs="Arial"/>
        </w:rPr>
        <w:t xml:space="preserve">Mice </w:t>
      </w:r>
      <w:r w:rsidR="00DD4270">
        <w:rPr>
          <w:rFonts w:ascii="Arial" w:hAnsi="Arial" w:cs="Arial"/>
        </w:rPr>
        <w:t xml:space="preserve">and hamsters </w:t>
      </w:r>
      <w:r w:rsidR="00DD4270" w:rsidRPr="00E04C6C">
        <w:rPr>
          <w:rFonts w:ascii="Arial" w:hAnsi="Arial" w:cs="Arial"/>
        </w:rPr>
        <w:t>were euthanized with CO</w:t>
      </w:r>
      <w:r w:rsidR="00DD4270" w:rsidRPr="006D0834">
        <w:rPr>
          <w:rFonts w:ascii="Arial" w:hAnsi="Arial" w:cs="Arial"/>
          <w:vertAlign w:val="subscript"/>
        </w:rPr>
        <w:t>2</w:t>
      </w:r>
      <w:r w:rsidR="00DD4270" w:rsidRPr="00E04C6C">
        <w:rPr>
          <w:rFonts w:ascii="Arial" w:hAnsi="Arial" w:cs="Arial"/>
        </w:rPr>
        <w:t>, with every effort made to minimize suffering.</w:t>
      </w:r>
    </w:p>
    <w:p w14:paraId="2F664C25" w14:textId="77777777" w:rsidR="00DD4270" w:rsidRPr="00E04C6C" w:rsidRDefault="00DD4270" w:rsidP="000063AB">
      <w:pPr>
        <w:spacing w:line="360" w:lineRule="auto"/>
        <w:jc w:val="both"/>
        <w:rPr>
          <w:rFonts w:ascii="Arial" w:hAnsi="Arial" w:cs="Arial"/>
        </w:rPr>
      </w:pPr>
    </w:p>
    <w:p w14:paraId="0283EB68" w14:textId="77777777" w:rsidR="00DD4270" w:rsidRPr="00E04C6C" w:rsidRDefault="00DD4270" w:rsidP="000063AB">
      <w:pPr>
        <w:spacing w:line="360" w:lineRule="auto"/>
        <w:jc w:val="both"/>
        <w:rPr>
          <w:rFonts w:ascii="Arial" w:hAnsi="Arial" w:cs="Arial"/>
          <w:b/>
          <w:bCs/>
        </w:rPr>
      </w:pPr>
      <w:r>
        <w:rPr>
          <w:rFonts w:ascii="Arial" w:hAnsi="Arial" w:cs="Arial"/>
          <w:b/>
          <w:bCs/>
        </w:rPr>
        <w:t>Animals</w:t>
      </w:r>
    </w:p>
    <w:p w14:paraId="19EA9E98" w14:textId="77777777" w:rsidR="00DD4270" w:rsidRPr="00541D04" w:rsidRDefault="00DD4270" w:rsidP="000063AB">
      <w:pPr>
        <w:spacing w:line="360" w:lineRule="auto"/>
        <w:jc w:val="both"/>
        <w:rPr>
          <w:rFonts w:ascii="Arial" w:hAnsi="Arial" w:cs="Arial"/>
          <w:color w:val="FF0000"/>
        </w:rPr>
      </w:pPr>
      <w:r w:rsidRPr="00E04C6C">
        <w:rPr>
          <w:rFonts w:ascii="Arial" w:hAnsi="Arial" w:cs="Arial"/>
        </w:rPr>
        <w:t xml:space="preserve">Female BALB/c mice </w:t>
      </w:r>
      <w:r>
        <w:rPr>
          <w:rFonts w:ascii="Arial" w:hAnsi="Arial" w:cs="Arial"/>
        </w:rPr>
        <w:t>with 10-15</w:t>
      </w:r>
      <w:r w:rsidRPr="00E04C6C">
        <w:rPr>
          <w:rFonts w:ascii="Arial" w:hAnsi="Arial" w:cs="Arial"/>
        </w:rPr>
        <w:t xml:space="preserve"> weeks of age </w:t>
      </w:r>
      <w:r>
        <w:rPr>
          <w:rFonts w:ascii="Arial" w:hAnsi="Arial" w:cs="Arial"/>
        </w:rPr>
        <w:t xml:space="preserve">and female C57BL/6 mice with 14-15 weeks of age, as well as female BALB/c mice lacking CD1d1 and CD1d2 genes (strain: </w:t>
      </w:r>
      <w:r w:rsidRPr="00192E17">
        <w:rPr>
          <w:rFonts w:ascii="Arial" w:hAnsi="Arial" w:cs="Arial"/>
        </w:rPr>
        <w:t>C.129S2-Cd1tm1Gru/J</w:t>
      </w:r>
      <w:r>
        <w:rPr>
          <w:rFonts w:ascii="Arial" w:hAnsi="Arial" w:cs="Arial"/>
        </w:rPr>
        <w:t>) and female C57BL/6 mice lacking IFN-</w:t>
      </w:r>
      <m:oMath>
        <m:r>
          <w:rPr>
            <w:rFonts w:ascii="Cambria Math" w:hAnsi="Cambria Math" w:cs="Arial"/>
          </w:rPr>
          <m:t>γ</m:t>
        </m:r>
      </m:oMath>
      <w:r>
        <w:rPr>
          <w:rFonts w:ascii="Arial" w:hAnsi="Arial" w:cs="Arial"/>
        </w:rPr>
        <w:t xml:space="preserve"> (strain: </w:t>
      </w:r>
      <w:r w:rsidRPr="0026689C">
        <w:rPr>
          <w:rFonts w:ascii="Arial" w:hAnsi="Arial" w:cs="Arial"/>
        </w:rPr>
        <w:t>B6.129S7-Ifngtm1Ts/J</w:t>
      </w:r>
      <w:r>
        <w:rPr>
          <w:rFonts w:ascii="Arial" w:hAnsi="Arial" w:cs="Arial"/>
        </w:rPr>
        <w:t>)</w:t>
      </w:r>
      <w:r w:rsidRPr="0026689C">
        <w:rPr>
          <w:rFonts w:ascii="Arial" w:hAnsi="Arial" w:cs="Arial"/>
        </w:rPr>
        <w:t xml:space="preserve"> </w:t>
      </w:r>
      <w:r w:rsidRPr="00E04C6C">
        <w:rPr>
          <w:rFonts w:ascii="Arial" w:hAnsi="Arial" w:cs="Arial"/>
        </w:rPr>
        <w:t>were purchased from The Jackson Laboratory (Bar</w:t>
      </w:r>
      <w:r>
        <w:rPr>
          <w:rFonts w:ascii="Arial" w:hAnsi="Arial" w:cs="Arial"/>
        </w:rPr>
        <w:t xml:space="preserve"> </w:t>
      </w:r>
      <w:r w:rsidRPr="00E04C6C">
        <w:rPr>
          <w:rFonts w:ascii="Arial" w:hAnsi="Arial" w:cs="Arial"/>
        </w:rPr>
        <w:t>Harbor, ME) and maintained under specific pathogen-free conditions</w:t>
      </w:r>
      <w:r>
        <w:rPr>
          <w:rFonts w:ascii="Arial" w:hAnsi="Arial" w:cs="Arial"/>
        </w:rPr>
        <w:t xml:space="preserve"> in the animal facility at </w:t>
      </w:r>
      <w:r w:rsidRPr="004B28AD">
        <w:rPr>
          <w:rFonts w:ascii="Arial" w:hAnsi="Arial" w:cs="Arial"/>
        </w:rPr>
        <w:t xml:space="preserve">Columbia University Irving Medical Center. </w:t>
      </w:r>
      <w:r w:rsidRPr="004B28AD">
        <w:rPr>
          <w:rFonts w:ascii="Arial" w:hAnsi="Arial" w:cs="Arial"/>
        </w:rPr>
        <w:lastRenderedPageBreak/>
        <w:t xml:space="preserve">Heterozygous 8-9 weeks old female K18-hACE C57BL/6J mice (strain: 2B6.Cg-Tg(K18-ACE2)2Prlmn/J) were obtained from The Jackson Laboratory and housed in a pathogen-free animal facility at Washington University School of Medicine. Male Syrian hamsters with 5-6 weeks of aged were purchased from Charles River Laboratories (Wilmington, MA) and housed in an enhance </w:t>
      </w:r>
      <w:r>
        <w:rPr>
          <w:rFonts w:ascii="Arial" w:hAnsi="Arial" w:cs="Arial"/>
        </w:rPr>
        <w:t>biosafety level 3 (BL3)</w:t>
      </w:r>
      <w:r w:rsidRPr="004B28AD">
        <w:rPr>
          <w:rFonts w:ascii="Arial" w:hAnsi="Arial" w:cs="Arial"/>
        </w:rPr>
        <w:t xml:space="preserve"> facility at Washington University in St. Louis.</w:t>
      </w:r>
      <w:r w:rsidRPr="00541D04">
        <w:rPr>
          <w:rFonts w:ascii="Arial" w:hAnsi="Arial" w:cs="Arial"/>
        </w:rPr>
        <w:t xml:space="preserve"> </w:t>
      </w:r>
    </w:p>
    <w:p w14:paraId="58D2EE55" w14:textId="77777777" w:rsidR="00DD4270" w:rsidRDefault="00DD4270" w:rsidP="000063AB">
      <w:pPr>
        <w:spacing w:line="360" w:lineRule="auto"/>
        <w:jc w:val="both"/>
        <w:rPr>
          <w:rFonts w:ascii="Arial" w:hAnsi="Arial" w:cs="Arial"/>
        </w:rPr>
      </w:pPr>
    </w:p>
    <w:p w14:paraId="2F0E1DCE" w14:textId="77777777" w:rsidR="00DD4270" w:rsidRPr="00FB11B7" w:rsidRDefault="00DD4270" w:rsidP="000063AB">
      <w:pPr>
        <w:spacing w:line="360" w:lineRule="auto"/>
        <w:jc w:val="both"/>
        <w:rPr>
          <w:rFonts w:ascii="Arial" w:hAnsi="Arial" w:cs="Arial"/>
          <w:b/>
          <w:bCs/>
        </w:rPr>
      </w:pPr>
      <w:r w:rsidRPr="00FB11B7">
        <w:rPr>
          <w:rFonts w:ascii="Arial" w:hAnsi="Arial" w:cs="Arial"/>
          <w:b/>
          <w:bCs/>
        </w:rPr>
        <w:t>Glycolipids</w:t>
      </w:r>
    </w:p>
    <w:p w14:paraId="4B9A2307" w14:textId="77777777" w:rsidR="00DD4270" w:rsidRDefault="00DD4270" w:rsidP="000063AB">
      <w:pPr>
        <w:spacing w:line="360" w:lineRule="auto"/>
        <w:jc w:val="both"/>
        <w:rPr>
          <w:rFonts w:ascii="Arial" w:hAnsi="Arial" w:cs="Arial"/>
        </w:rPr>
      </w:pPr>
      <w:r>
        <w:rPr>
          <w:rFonts w:ascii="Arial" w:hAnsi="Arial" w:cs="Arial"/>
        </w:rPr>
        <w:t xml:space="preserve">Glycolipid 7DW8-5 with chemical formula </w:t>
      </w:r>
      <w:r w:rsidRPr="00696561">
        <w:rPr>
          <w:rFonts w:ascii="Arial" w:hAnsi="Arial" w:cs="Arial"/>
        </w:rPr>
        <w:t>[(2S,3S,4R)-1-O-(α-D-</w:t>
      </w:r>
      <w:proofErr w:type="spellStart"/>
      <w:r w:rsidRPr="00696561">
        <w:rPr>
          <w:rFonts w:ascii="Arial" w:hAnsi="Arial" w:cs="Arial"/>
        </w:rPr>
        <w:t>galactopyranosyl</w:t>
      </w:r>
      <w:proofErr w:type="spellEnd"/>
      <w:r w:rsidRPr="00696561">
        <w:rPr>
          <w:rFonts w:ascii="Arial" w:hAnsi="Arial" w:cs="Arial"/>
        </w:rPr>
        <w:t>)-N-(11-(4-fluorophenyl)</w:t>
      </w:r>
      <w:r>
        <w:rPr>
          <w:rFonts w:ascii="Arial" w:hAnsi="Arial" w:cs="Arial"/>
        </w:rPr>
        <w:t xml:space="preserve"> </w:t>
      </w:r>
      <w:r w:rsidRPr="00696561">
        <w:rPr>
          <w:rFonts w:ascii="Arial" w:hAnsi="Arial" w:cs="Arial"/>
        </w:rPr>
        <w:t>undecanoyl)-2-amino-1,3,4-octadecanetriol)]</w:t>
      </w:r>
      <w:r>
        <w:rPr>
          <w:rFonts w:ascii="Arial" w:hAnsi="Arial" w:cs="Arial"/>
        </w:rPr>
        <w:t xml:space="preserve"> was synthesized as previously described</w:t>
      </w:r>
      <w:r>
        <w:rPr>
          <w:rFonts w:ascii="Arial" w:hAnsi="Arial" w:cs="Arial"/>
        </w:rPr>
        <w:fldChar w:fldCharType="begin">
          <w:fldData xml:space="preserve">PEVuZE5vdGU+PENpdGU+PEF1dGhvcj5MaTwvQXV0aG9yPjxZZWFyPjIwMTA8L1llYXI+PFJlY051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</w:fldData>
        </w:fldChar>
      </w:r>
      <w:r>
        <w:rPr>
          <w:rFonts w:ascii="Arial" w:hAnsi="Arial" w:cs="Arial"/>
        </w:rPr>
        <w:instrText xml:space="preserve"> ADDIN EN.CITE </w:instrText>
      </w:r>
      <w:r>
        <w:rPr>
          <w:rFonts w:ascii="Arial" w:hAnsi="Arial" w:cs="Arial"/>
        </w:rPr>
        <w:fldChar w:fldCharType="begin">
          <w:fldData xml:space="preserve">PEVuZE5vdGU+PENpdGU+PEF1dGhvcj5MaTwvQXV0aG9yPjxZZWFyPjIwMTA8L1llYXI+PFJlY051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</w:fldData>
        </w:fldChar>
      </w:r>
      <w:r>
        <w:rPr>
          <w:rFonts w:ascii="Arial" w:hAnsi="Arial" w:cs="Arial"/>
        </w:rPr>
        <w:instrText xml:space="preserve"> ADDIN EN.CITE.DATA </w:instrText>
      </w:r>
      <w:r>
        <w:rPr>
          <w:rFonts w:ascii="Arial" w:hAnsi="Arial" w:cs="Arial"/>
        </w:rPr>
      </w:r>
      <w:r>
        <w:rPr>
          <w:rFonts w:ascii="Arial" w:hAnsi="Arial" w:cs="Arial"/>
        </w:rPr>
        <w:fldChar w:fldCharType="end"/>
      </w:r>
      <w:r>
        <w:rPr>
          <w:rFonts w:ascii="Arial" w:hAnsi="Arial" w:cs="Arial"/>
        </w:rPr>
      </w:r>
      <w:r>
        <w:rPr>
          <w:rFonts w:ascii="Arial" w:hAnsi="Arial" w:cs="Arial"/>
        </w:rPr>
        <w:fldChar w:fldCharType="separate"/>
      </w:r>
      <w:r w:rsidRPr="00DD1004">
        <w:rPr>
          <w:rFonts w:ascii="Arial" w:hAnsi="Arial" w:cs="Arial"/>
          <w:noProof/>
          <w:vertAlign w:val="superscript"/>
        </w:rPr>
        <w:t>5</w:t>
      </w:r>
      <w:r>
        <w:rPr>
          <w:rFonts w:ascii="Arial" w:hAnsi="Arial" w:cs="Arial"/>
        </w:rPr>
        <w:fldChar w:fldCharType="end"/>
      </w:r>
      <w:r>
        <w:rPr>
          <w:rFonts w:ascii="Arial" w:hAnsi="Arial" w:cs="Arial"/>
        </w:rPr>
        <w:t xml:space="preserve">. Glycolipid </w:t>
      </w:r>
      <w:r w:rsidRPr="00FB11B7">
        <w:rPr>
          <w:rFonts w:ascii="Arial" w:hAnsi="Arial" w:cs="Arial"/>
        </w:rPr>
        <w:t>α-galactosyl</w:t>
      </w:r>
      <w:r>
        <w:rPr>
          <w:rFonts w:ascii="Arial" w:hAnsi="Arial" w:cs="Arial"/>
        </w:rPr>
        <w:t xml:space="preserve"> </w:t>
      </w:r>
      <w:r w:rsidRPr="00FB11B7">
        <w:rPr>
          <w:rFonts w:ascii="Arial" w:hAnsi="Arial" w:cs="Arial"/>
        </w:rPr>
        <w:t>ceramide (α-</w:t>
      </w:r>
      <w:proofErr w:type="spellStart"/>
      <w:r w:rsidRPr="00FB11B7">
        <w:rPr>
          <w:rFonts w:ascii="Arial" w:hAnsi="Arial" w:cs="Arial"/>
        </w:rPr>
        <w:t>GalCer</w:t>
      </w:r>
      <w:proofErr w:type="spellEnd"/>
      <w:r w:rsidRPr="00FB11B7">
        <w:rPr>
          <w:rFonts w:ascii="Arial" w:hAnsi="Arial" w:cs="Arial"/>
        </w:rPr>
        <w:t>)</w:t>
      </w:r>
      <w:r>
        <w:rPr>
          <w:rFonts w:ascii="Arial" w:hAnsi="Arial" w:cs="Arial"/>
        </w:rPr>
        <w:t xml:space="preserve"> with chemical formula</w:t>
      </w:r>
      <w:r w:rsidRPr="00FB11B7">
        <w:rPr>
          <w:rFonts w:ascii="Arial" w:hAnsi="Arial" w:cs="Arial"/>
        </w:rPr>
        <w:t xml:space="preserve"> </w:t>
      </w:r>
      <w:r>
        <w:rPr>
          <w:rFonts w:ascii="Arial" w:hAnsi="Arial" w:cs="Arial"/>
        </w:rPr>
        <w:t>[</w:t>
      </w:r>
      <w:r w:rsidRPr="00696561">
        <w:rPr>
          <w:rFonts w:ascii="Arial" w:hAnsi="Arial" w:cs="Arial"/>
        </w:rPr>
        <w:t>N-[(3S,4R)-3,4-dihydroxy-1-[(2S,3R,4S,5R,6R)-3,4,5-trihydroxy-6-(hydroxymethyl)oxan-2-yl]oxyoctadecan-2-yl]hexacosanamide</w:t>
      </w:r>
      <w:r>
        <w:rPr>
          <w:rFonts w:ascii="Arial" w:hAnsi="Arial" w:cs="Arial"/>
        </w:rPr>
        <w:t xml:space="preserve">] and control lipids with chemical formula 18:1 </w:t>
      </w:r>
      <w:proofErr w:type="spellStart"/>
      <w:r>
        <w:rPr>
          <w:rFonts w:ascii="Arial" w:hAnsi="Arial" w:cs="Arial"/>
        </w:rPr>
        <w:t>c</w:t>
      </w:r>
      <w:r w:rsidRPr="002F3389">
        <w:rPr>
          <w:rFonts w:ascii="Arial" w:hAnsi="Arial" w:cs="Arial"/>
        </w:rPr>
        <w:t>aproylamine</w:t>
      </w:r>
      <w:proofErr w:type="spellEnd"/>
      <w:r w:rsidRPr="002F3389">
        <w:rPr>
          <w:rFonts w:ascii="Arial" w:hAnsi="Arial" w:cs="Arial"/>
        </w:rPr>
        <w:t xml:space="preserve"> PE [1,2-dioleoyl-sn-glycero-3-phosphoethanolamine-N-(hexanoylamine)</w:t>
      </w:r>
      <w:r>
        <w:rPr>
          <w:rFonts w:ascii="Arial" w:hAnsi="Arial" w:cs="Arial"/>
        </w:rPr>
        <w:t xml:space="preserve">] and 18:1 </w:t>
      </w:r>
      <w:proofErr w:type="spellStart"/>
      <w:r>
        <w:rPr>
          <w:rFonts w:ascii="Arial" w:hAnsi="Arial" w:cs="Arial"/>
        </w:rPr>
        <w:t>biotinyl</w:t>
      </w:r>
      <w:proofErr w:type="spellEnd"/>
      <w:r>
        <w:rPr>
          <w:rFonts w:ascii="Arial" w:hAnsi="Arial" w:cs="Arial"/>
        </w:rPr>
        <w:t xml:space="preserve"> PE [</w:t>
      </w:r>
      <w:r w:rsidRPr="00E16644">
        <w:rPr>
          <w:rFonts w:ascii="Arial" w:hAnsi="Arial" w:cs="Arial"/>
        </w:rPr>
        <w:t>1,2-dioleoyl-sn-glycero-3-phosphoethanolamine-N-(</w:t>
      </w:r>
      <w:proofErr w:type="spellStart"/>
      <w:r w:rsidRPr="00E16644">
        <w:rPr>
          <w:rFonts w:ascii="Arial" w:hAnsi="Arial" w:cs="Arial"/>
        </w:rPr>
        <w:t>biotinyl</w:t>
      </w:r>
      <w:proofErr w:type="spellEnd"/>
      <w:r w:rsidRPr="00E16644">
        <w:rPr>
          <w:rFonts w:ascii="Arial" w:hAnsi="Arial" w:cs="Arial"/>
        </w:rPr>
        <w:t xml:space="preserve">) </w:t>
      </w:r>
      <w:r>
        <w:rPr>
          <w:rFonts w:ascii="Arial" w:hAnsi="Arial" w:cs="Arial"/>
        </w:rPr>
        <w:t xml:space="preserve">sodium salt] </w:t>
      </w:r>
      <w:r w:rsidRPr="00FB11B7">
        <w:rPr>
          <w:rFonts w:ascii="Arial" w:hAnsi="Arial" w:cs="Arial"/>
        </w:rPr>
        <w:t>w</w:t>
      </w:r>
      <w:r>
        <w:rPr>
          <w:rFonts w:ascii="Arial" w:hAnsi="Arial" w:cs="Arial"/>
        </w:rPr>
        <w:t>ere</w:t>
      </w:r>
      <w:r w:rsidRPr="00FB11B7">
        <w:rPr>
          <w:rFonts w:ascii="Arial" w:hAnsi="Arial" w:cs="Arial"/>
        </w:rPr>
        <w:t xml:space="preserve"> purchased from Avanti</w:t>
      </w:r>
      <w:r>
        <w:rPr>
          <w:rFonts w:ascii="Arial" w:hAnsi="Arial" w:cs="Arial"/>
        </w:rPr>
        <w:t xml:space="preserve"> </w:t>
      </w:r>
      <w:r w:rsidRPr="00FB11B7">
        <w:rPr>
          <w:rFonts w:ascii="Arial" w:hAnsi="Arial" w:cs="Arial"/>
        </w:rPr>
        <w:t>Polar Lipids.</w:t>
      </w:r>
    </w:p>
    <w:p w14:paraId="733EB069" w14:textId="77777777" w:rsidR="00DD4270" w:rsidRPr="004572D0" w:rsidRDefault="00DD4270" w:rsidP="000063AB">
      <w:pPr>
        <w:spacing w:line="360" w:lineRule="auto"/>
        <w:jc w:val="both"/>
        <w:rPr>
          <w:rFonts w:ascii="Arial" w:hAnsi="Arial" w:cs="Arial"/>
        </w:rPr>
      </w:pPr>
    </w:p>
    <w:p w14:paraId="4702A96D" w14:textId="77777777" w:rsidR="00DD4270" w:rsidRDefault="00DD4270" w:rsidP="000063AB">
      <w:pPr>
        <w:spacing w:line="360" w:lineRule="auto"/>
        <w:jc w:val="both"/>
        <w:rPr>
          <w:rFonts w:ascii="Arial" w:hAnsi="Arial" w:cs="Arial"/>
          <w:b/>
          <w:bCs/>
        </w:rPr>
      </w:pPr>
      <w:r>
        <w:rPr>
          <w:rFonts w:ascii="Arial" w:hAnsi="Arial" w:cs="Arial"/>
          <w:b/>
          <w:bCs/>
        </w:rPr>
        <w:t>Cells and v</w:t>
      </w:r>
      <w:r w:rsidRPr="00696561">
        <w:rPr>
          <w:rFonts w:ascii="Arial" w:hAnsi="Arial" w:cs="Arial"/>
          <w:b/>
          <w:bCs/>
        </w:rPr>
        <w:t>iruses</w:t>
      </w:r>
    </w:p>
    <w:p w14:paraId="4C2A890C" w14:textId="38D35BF1" w:rsidR="00DD4270" w:rsidRPr="00EB4BB3" w:rsidRDefault="00DD4270" w:rsidP="000063AB">
      <w:pPr>
        <w:spacing w:line="360" w:lineRule="auto"/>
        <w:jc w:val="both"/>
        <w:rPr>
          <w:rFonts w:ascii="Arial" w:hAnsi="Arial" w:cs="Arial"/>
          <w:color w:val="FF0000"/>
          <w:lang w:eastAsia="zh-CN"/>
        </w:rPr>
      </w:pPr>
      <w:r w:rsidRPr="00F25F9E">
        <w:rPr>
          <w:rFonts w:ascii="Arial" w:hAnsi="Arial" w:cs="Arial"/>
        </w:rPr>
        <w:t xml:space="preserve">Vero-E6 (ATCC Cat #1586) and Vero-TMPRSS2-ACE2 cells (gift from Emory University) were cultured at 37 </w:t>
      </w:r>
      <w:proofErr w:type="spellStart"/>
      <w:r w:rsidRPr="00F25F9E">
        <w:rPr>
          <w:rFonts w:ascii="Arial" w:hAnsi="Arial" w:cs="Arial"/>
          <w:vertAlign w:val="superscript"/>
        </w:rPr>
        <w:t>o</w:t>
      </w:r>
      <w:r w:rsidRPr="00F25F9E">
        <w:rPr>
          <w:rFonts w:ascii="Arial" w:hAnsi="Arial" w:cs="Arial"/>
        </w:rPr>
        <w:t>C</w:t>
      </w:r>
      <w:proofErr w:type="spellEnd"/>
      <w:r w:rsidRPr="00F25F9E">
        <w:rPr>
          <w:rFonts w:ascii="Arial" w:hAnsi="Arial" w:cs="Arial"/>
        </w:rPr>
        <w:t xml:space="preserve"> in Dulbecco’s Modified Eagle medium (DMEM) supplemented with 10% fetal bovine serum (FBS), 10 mM HEPES pH 7.3, and 100 U/ml of penicillin–streptomycin. The SARS-CoV-2 MA10, Delta variant (B.1.617.2) and Omicron variant</w:t>
      </w:r>
      <w:r w:rsidR="002B0C22" w:rsidRPr="00F25F9E">
        <w:rPr>
          <w:rFonts w:ascii="Arial" w:hAnsi="Arial" w:cs="Arial"/>
        </w:rPr>
        <w:t>s, BA.1 and BA.5</w:t>
      </w:r>
      <w:r w:rsidR="00F25F9E" w:rsidRPr="00F25F9E">
        <w:rPr>
          <w:rFonts w:ascii="Arial" w:hAnsi="Arial" w:cs="Arial"/>
        </w:rPr>
        <w:t xml:space="preserve"> </w:t>
      </w:r>
      <w:r w:rsidRPr="00F25F9E">
        <w:rPr>
          <w:rFonts w:ascii="Arial" w:hAnsi="Arial" w:cs="Arial"/>
        </w:rPr>
        <w:t>viruses</w:t>
      </w:r>
      <w:r w:rsidR="00C10C08" w:rsidRPr="00F25F9E">
        <w:rPr>
          <w:rFonts w:ascii="Arial" w:hAnsi="Arial" w:cs="Arial"/>
        </w:rPr>
        <w:t>,</w:t>
      </w:r>
      <w:r w:rsidRPr="00F25F9E">
        <w:rPr>
          <w:rFonts w:ascii="Arial" w:hAnsi="Arial" w:cs="Arial"/>
        </w:rPr>
        <w:t xml:space="preserve"> were obtained from BEI (cat # NR-55329, NR-55691</w:t>
      </w:r>
      <w:r w:rsidR="002B0C22" w:rsidRPr="00F25F9E">
        <w:rPr>
          <w:rFonts w:ascii="Arial" w:hAnsi="Arial" w:cs="Arial"/>
        </w:rPr>
        <w:t>,</w:t>
      </w:r>
      <w:r w:rsidRPr="00F25F9E">
        <w:rPr>
          <w:rFonts w:ascii="Arial" w:hAnsi="Arial" w:cs="Arial"/>
        </w:rPr>
        <w:t xml:space="preserve"> NR-56475</w:t>
      </w:r>
      <w:r w:rsidR="002B0C22" w:rsidRPr="00F25F9E">
        <w:rPr>
          <w:rFonts w:ascii="Arial" w:hAnsi="Arial" w:cs="Arial"/>
        </w:rPr>
        <w:t xml:space="preserve"> and NR-58616</w:t>
      </w:r>
      <w:r w:rsidRPr="00F25F9E">
        <w:rPr>
          <w:rFonts w:ascii="Arial" w:hAnsi="Arial" w:cs="Arial"/>
        </w:rPr>
        <w:t xml:space="preserve">). </w:t>
      </w:r>
      <w:r w:rsidRPr="00AA5CD1">
        <w:rPr>
          <w:rFonts w:ascii="Arial" w:hAnsi="Arial" w:cs="Arial"/>
        </w:rPr>
        <w:t>Omicron stock was propagated in Vero-TMPRSS2 cells as described</w:t>
      </w:r>
      <w:r>
        <w:rPr>
          <w:rFonts w:ascii="Arial" w:hAnsi="Arial" w:cs="Arial"/>
        </w:rPr>
        <w:fldChar w:fldCharType="begin">
          <w:fldData xml:space="preserve">PEVuZE5vdGU+PENpdGU+PEF1dGhvcj5Ja2V0YW5pPC9BdXRob3I+PFllYXI+MjAyMjwvWWVhcj48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</w:fldData>
        </w:fldChar>
      </w:r>
      <w:r>
        <w:rPr>
          <w:rFonts w:ascii="Arial" w:hAnsi="Arial" w:cs="Arial"/>
        </w:rPr>
        <w:instrText xml:space="preserve"> ADDIN EN.CITE </w:instrText>
      </w:r>
      <w:r>
        <w:rPr>
          <w:rFonts w:ascii="Arial" w:hAnsi="Arial" w:cs="Arial"/>
        </w:rPr>
        <w:fldChar w:fldCharType="begin">
          <w:fldData xml:space="preserve">PEVuZE5vdGU+PENpdGU+PEF1dGhvcj5Ja2V0YW5pPC9BdXRob3I+PFllYXI+MjAyMjwvWWVhcj48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</w:fldData>
        </w:fldChar>
      </w:r>
      <w:r>
        <w:rPr>
          <w:rFonts w:ascii="Arial" w:hAnsi="Arial" w:cs="Arial"/>
        </w:rPr>
        <w:instrText xml:space="preserve"> ADDIN EN.CITE.DATA </w:instrText>
      </w:r>
      <w:r>
        <w:rPr>
          <w:rFonts w:ascii="Arial" w:hAnsi="Arial" w:cs="Arial"/>
        </w:rPr>
      </w:r>
      <w:r>
        <w:rPr>
          <w:rFonts w:ascii="Arial" w:hAnsi="Arial" w:cs="Arial"/>
        </w:rPr>
        <w:fldChar w:fldCharType="end"/>
      </w:r>
      <w:r>
        <w:rPr>
          <w:rFonts w:ascii="Arial" w:hAnsi="Arial" w:cs="Arial"/>
        </w:rPr>
      </w:r>
      <w:r>
        <w:rPr>
          <w:rFonts w:ascii="Arial" w:hAnsi="Arial" w:cs="Arial"/>
        </w:rPr>
        <w:fldChar w:fldCharType="separate"/>
      </w:r>
      <w:r w:rsidRPr="00335123">
        <w:rPr>
          <w:rFonts w:ascii="Arial" w:hAnsi="Arial" w:cs="Arial"/>
          <w:noProof/>
          <w:vertAlign w:val="superscript"/>
        </w:rPr>
        <w:t>3</w:t>
      </w:r>
      <w:r>
        <w:rPr>
          <w:rFonts w:ascii="Arial" w:hAnsi="Arial" w:cs="Arial"/>
        </w:rPr>
        <w:fldChar w:fldCharType="end"/>
      </w:r>
      <w:r w:rsidRPr="00AA5CD1">
        <w:rPr>
          <w:rFonts w:ascii="Arial" w:hAnsi="Arial" w:cs="Arial"/>
        </w:rPr>
        <w:t xml:space="preserve"> </w:t>
      </w:r>
      <w:r>
        <w:rPr>
          <w:rFonts w:ascii="Arial" w:hAnsi="Arial" w:cs="Arial"/>
        </w:rPr>
        <w:t>while other SARS-CoV-2 isolates were propagated in Vero E6 cells for this study as described</w:t>
      </w:r>
      <w:r>
        <w:rPr>
          <w:rFonts w:ascii="Arial" w:hAnsi="Arial" w:cs="Arial"/>
        </w:rPr>
        <w:fldChar w:fldCharType="begin">
          <w:fldData xml:space="preserve">PEVuZE5vdGU+PENpdGU+PEF1dGhvcj5XYW5nPC9BdXRob3I+PFllYXI+MjAyMTwvWWVhcj48UmVj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=
</w:fldData>
        </w:fldChar>
      </w:r>
      <w:r>
        <w:rPr>
          <w:rFonts w:ascii="Arial" w:hAnsi="Arial" w:cs="Arial"/>
        </w:rPr>
        <w:instrText xml:space="preserve"> ADDIN EN.CITE </w:instrText>
      </w:r>
      <w:r>
        <w:rPr>
          <w:rFonts w:ascii="Arial" w:hAnsi="Arial" w:cs="Arial"/>
        </w:rPr>
        <w:fldChar w:fldCharType="begin">
          <w:fldData xml:space="preserve">PEVuZE5vdGU+PENpdGU+PEF1dGhvcj5XYW5nPC9BdXRob3I+PFllYXI+MjAyMTwvWWVhcj48UmVj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=
</w:fldData>
        </w:fldChar>
      </w:r>
      <w:r>
        <w:rPr>
          <w:rFonts w:ascii="Arial" w:hAnsi="Arial" w:cs="Arial"/>
        </w:rPr>
        <w:instrText xml:space="preserve"> ADDIN EN.CITE.DATA </w:instrText>
      </w:r>
      <w:r>
        <w:rPr>
          <w:rFonts w:ascii="Arial" w:hAnsi="Arial" w:cs="Arial"/>
        </w:rPr>
      </w:r>
      <w:r>
        <w:rPr>
          <w:rFonts w:ascii="Arial" w:hAnsi="Arial" w:cs="Arial"/>
        </w:rPr>
        <w:fldChar w:fldCharType="end"/>
      </w:r>
      <w:r>
        <w:rPr>
          <w:rFonts w:ascii="Arial" w:hAnsi="Arial" w:cs="Arial"/>
        </w:rPr>
      </w:r>
      <w:r>
        <w:rPr>
          <w:rFonts w:ascii="Arial" w:hAnsi="Arial" w:cs="Arial"/>
        </w:rPr>
        <w:fldChar w:fldCharType="separate"/>
      </w:r>
      <w:r w:rsidRPr="006265C6">
        <w:rPr>
          <w:rFonts w:ascii="Arial" w:hAnsi="Arial" w:cs="Arial"/>
          <w:noProof/>
          <w:vertAlign w:val="superscript"/>
        </w:rPr>
        <w:t>4</w:t>
      </w:r>
      <w:r w:rsidR="005B3488">
        <w:rPr>
          <w:rFonts w:ascii="Arial" w:hAnsi="Arial" w:cs="Arial"/>
          <w:noProof/>
          <w:vertAlign w:val="superscript"/>
        </w:rPr>
        <w:t>5</w:t>
      </w:r>
      <w:r>
        <w:rPr>
          <w:rFonts w:ascii="Arial" w:hAnsi="Arial" w:cs="Arial"/>
        </w:rPr>
        <w:fldChar w:fldCharType="end"/>
      </w:r>
      <w:r w:rsidRPr="00AA5CD1">
        <w:rPr>
          <w:rFonts w:ascii="Arial" w:hAnsi="Arial" w:cs="Arial"/>
        </w:rPr>
        <w:t>. All work with infectious SARS-CoV-2 was performed in approved BSL3 and A</w:t>
      </w:r>
      <w:r>
        <w:rPr>
          <w:rFonts w:ascii="Arial" w:hAnsi="Arial" w:cs="Arial"/>
        </w:rPr>
        <w:t>-</w:t>
      </w:r>
      <w:r w:rsidRPr="00AA5CD1">
        <w:rPr>
          <w:rFonts w:ascii="Arial" w:hAnsi="Arial" w:cs="Arial"/>
        </w:rPr>
        <w:t xml:space="preserve">BSL3 facilities at Columbia University Irving Medical Center </w:t>
      </w:r>
      <w:r w:rsidRPr="00AC6F62">
        <w:rPr>
          <w:rFonts w:ascii="Arial" w:hAnsi="Arial" w:cs="Arial"/>
        </w:rPr>
        <w:t>or at Washington University</w:t>
      </w:r>
      <w:r>
        <w:rPr>
          <w:rFonts w:ascii="Arial" w:hAnsi="Arial" w:cs="Arial"/>
        </w:rPr>
        <w:t xml:space="preserve"> </w:t>
      </w:r>
      <w:r w:rsidRPr="00AA5CD1">
        <w:rPr>
          <w:rFonts w:ascii="Arial" w:hAnsi="Arial" w:cs="Arial"/>
        </w:rPr>
        <w:t xml:space="preserve">using appropriate positive pressure air respirators and protective equipment. </w:t>
      </w:r>
      <w:proofErr w:type="spellStart"/>
      <w:r>
        <w:rPr>
          <w:rFonts w:ascii="Arial" w:hAnsi="Arial" w:cs="Arial"/>
        </w:rPr>
        <w:t>Madin</w:t>
      </w:r>
      <w:proofErr w:type="spellEnd"/>
      <w:r>
        <w:rPr>
          <w:rFonts w:ascii="Arial" w:hAnsi="Arial" w:cs="Arial"/>
        </w:rPr>
        <w:t>-Darby Canine Kidney (</w:t>
      </w:r>
      <w:r w:rsidRPr="00AA5CD1">
        <w:rPr>
          <w:rFonts w:ascii="Arial" w:hAnsi="Arial" w:cs="Arial"/>
        </w:rPr>
        <w:t>MDCK</w:t>
      </w:r>
      <w:r>
        <w:rPr>
          <w:rFonts w:ascii="Arial" w:hAnsi="Arial" w:cs="Arial"/>
        </w:rPr>
        <w:t>)</w:t>
      </w:r>
      <w:r w:rsidRPr="00AA5CD1">
        <w:rPr>
          <w:rFonts w:ascii="Arial" w:hAnsi="Arial" w:cs="Arial"/>
        </w:rPr>
        <w:t xml:space="preserve"> cells (Cat</w:t>
      </w:r>
      <w:r>
        <w:rPr>
          <w:rFonts w:ascii="Arial" w:hAnsi="Arial" w:cs="Arial"/>
        </w:rPr>
        <w:t xml:space="preserve"> </w:t>
      </w:r>
      <w:r w:rsidRPr="00AA5CD1">
        <w:rPr>
          <w:rFonts w:ascii="Arial" w:hAnsi="Arial" w:cs="Arial"/>
        </w:rPr>
        <w:t># CCL-34) and HEp-2 cells (Cat</w:t>
      </w:r>
      <w:r>
        <w:rPr>
          <w:rFonts w:ascii="Arial" w:hAnsi="Arial" w:cs="Arial"/>
        </w:rPr>
        <w:t xml:space="preserve"> </w:t>
      </w:r>
      <w:r w:rsidRPr="00AA5CD1">
        <w:rPr>
          <w:rFonts w:ascii="Arial" w:hAnsi="Arial" w:cs="Arial"/>
        </w:rPr>
        <w:t># CCL-23) were purchased from the ATCC. Influenza A virus (H1N1) PR</w:t>
      </w:r>
      <w:r>
        <w:rPr>
          <w:rFonts w:ascii="Arial" w:hAnsi="Arial" w:cs="Arial"/>
        </w:rPr>
        <w:t>/8/34</w:t>
      </w:r>
      <w:r w:rsidRPr="00AA5CD1">
        <w:rPr>
          <w:rFonts w:ascii="Arial" w:hAnsi="Arial" w:cs="Arial"/>
        </w:rPr>
        <w:t xml:space="preserve"> strain (Cat</w:t>
      </w:r>
      <w:r>
        <w:rPr>
          <w:rFonts w:ascii="Arial" w:hAnsi="Arial" w:cs="Arial"/>
        </w:rPr>
        <w:t xml:space="preserve"> </w:t>
      </w:r>
      <w:r w:rsidRPr="00AA5CD1">
        <w:rPr>
          <w:rFonts w:ascii="Arial" w:hAnsi="Arial" w:cs="Arial"/>
        </w:rPr>
        <w:t># VR-95) and human respiratory syncytial virus (RSV) A2 isolate (Cat</w:t>
      </w:r>
      <w:r>
        <w:rPr>
          <w:rFonts w:ascii="Arial" w:hAnsi="Arial" w:cs="Arial"/>
        </w:rPr>
        <w:t xml:space="preserve"> </w:t>
      </w:r>
      <w:r w:rsidRPr="00AA5CD1">
        <w:rPr>
          <w:rFonts w:ascii="Arial" w:hAnsi="Arial" w:cs="Arial"/>
        </w:rPr>
        <w:t># VR-26PQ), purchase</w:t>
      </w:r>
      <w:r>
        <w:rPr>
          <w:rFonts w:ascii="Arial" w:hAnsi="Arial" w:cs="Arial"/>
        </w:rPr>
        <w:t>d</w:t>
      </w:r>
      <w:r w:rsidRPr="00AA5CD1">
        <w:rPr>
          <w:rFonts w:ascii="Arial" w:hAnsi="Arial" w:cs="Arial"/>
        </w:rPr>
        <w:t xml:space="preserve"> from ATCC were propagated and titrated in MDCK and Hep-2 cells, respectively under BSL2 condition.</w:t>
      </w:r>
    </w:p>
    <w:p w14:paraId="16D87205" w14:textId="77777777" w:rsidR="00DD4270" w:rsidRPr="00AA5CD1" w:rsidRDefault="00DD4270" w:rsidP="000063AB">
      <w:pPr>
        <w:spacing w:line="360" w:lineRule="auto"/>
        <w:jc w:val="both"/>
        <w:rPr>
          <w:rFonts w:ascii="Arial" w:hAnsi="Arial" w:cs="Arial"/>
        </w:rPr>
      </w:pPr>
    </w:p>
    <w:p w14:paraId="089AE96F" w14:textId="77777777" w:rsidR="00DD4270" w:rsidRDefault="00DD4270" w:rsidP="000063AB">
      <w:pPr>
        <w:spacing w:line="360" w:lineRule="auto"/>
        <w:jc w:val="both"/>
        <w:rPr>
          <w:rFonts w:ascii="Arial" w:hAnsi="Arial" w:cs="Arial"/>
          <w:b/>
          <w:bCs/>
        </w:rPr>
      </w:pPr>
      <w:r>
        <w:rPr>
          <w:rFonts w:ascii="Arial" w:hAnsi="Arial" w:cs="Arial"/>
          <w:b/>
          <w:bCs/>
        </w:rPr>
        <w:lastRenderedPageBreak/>
        <w:t xml:space="preserve">Nasal turbinate and lung homogenates </w:t>
      </w:r>
    </w:p>
    <w:p w14:paraId="39FA02F8" w14:textId="18742B70" w:rsidR="00DD4270" w:rsidRDefault="00DD4270" w:rsidP="000063AB">
      <w:pPr>
        <w:spacing w:line="360" w:lineRule="auto"/>
        <w:jc w:val="both"/>
        <w:rPr>
          <w:rFonts w:ascii="Arial" w:hAnsi="Arial" w:cs="Arial"/>
        </w:rPr>
      </w:pPr>
      <w:r w:rsidRPr="0051640A">
        <w:rPr>
          <w:rFonts w:ascii="Arial" w:hAnsi="Arial" w:cs="Arial"/>
          <w:bCs/>
        </w:rPr>
        <w:t xml:space="preserve">Nasal turbinate was harvested </w:t>
      </w:r>
      <w:r>
        <w:rPr>
          <w:rFonts w:ascii="Arial" w:hAnsi="Arial" w:cs="Arial"/>
          <w:bCs/>
        </w:rPr>
        <w:t xml:space="preserve">from mice </w:t>
      </w:r>
      <w:r w:rsidRPr="0051640A">
        <w:rPr>
          <w:rFonts w:ascii="Arial" w:hAnsi="Arial" w:cs="Arial"/>
          <w:bCs/>
        </w:rPr>
        <w:t>as described</w:t>
      </w:r>
      <w:r>
        <w:rPr>
          <w:rFonts w:ascii="Arial" w:hAnsi="Arial" w:cs="Arial"/>
          <w:bCs/>
        </w:rPr>
        <w:fldChar w:fldCharType="begin"/>
      </w:r>
      <w:r>
        <w:rPr>
          <w:rFonts w:ascii="Arial" w:hAnsi="Arial" w:cs="Arial"/>
          <w:bCs/>
        </w:rPr>
        <w:instrText xml:space="preserve"> ADDIN EN.CITE &lt;EndNote&gt;&lt;Cite&gt;&lt;Author&gt;Antunes&lt;/Author&gt;&lt;Year&gt;2007&lt;/Year&gt;&lt;RecNum&gt;58&lt;/RecNum&gt;&lt;DisplayText&gt;&lt;style face="superscript"&gt;44&lt;/style&gt;&lt;/DisplayText&gt;&lt;record&gt;&lt;rec-number&gt;58&lt;/rec-number&gt;&lt;foreign-keys&gt;&lt;key app="EN" db-id="wvzrt2r2ippddyezw2pp9rf9r5vxv5dx5ret" timestamp="1653414815"&gt;58&lt;/key&gt;&lt;/foreign-keys&gt;&lt;ref-type name="Journal Article"&gt;17&lt;/ref-type&gt;&lt;contributors&gt;&lt;authors&gt;&lt;author&gt;Marcelo B. Antunes&lt;/author&gt;&lt;author&gt;Bradford A. Woodworth&lt;/author&gt;&lt;author&gt;Geeta Bhargave&lt;/author&gt;&lt;author&gt;Guoxiang Xiong&lt;/author&gt;&lt;author&gt;Jorge L. Aguilar&lt;/author&gt;&lt;author&gt;Adam J. Ratner&lt;/author&gt;&lt;author&gt;James L. Kreindler&lt;/author&gt;&lt;author&gt;Ronald C. Rubenstein&lt;/author&gt;&lt;author&gt;Noam A. Cohen&lt;/author&gt;&lt;/authors&gt;&lt;/contributors&gt;&lt;titles&gt;&lt;title&gt;Murine nasal septa for respiratory epithelial air-liquid interface cultures&lt;/title&gt;&lt;secondary-title&gt;BioTechniques&lt;/secondary-title&gt;&lt;/titles&gt;&lt;periodical&gt;&lt;full-title&gt;BioTechniques&lt;/full-title&gt;&lt;/periodical&gt;&lt;pages&gt;195-204&lt;/pages&gt;&lt;volume&gt;43&lt;/volume&gt;&lt;number&gt;2&lt;/number&gt;&lt;dates&gt;&lt;year&gt;2007&lt;/year&gt;&lt;/dates&gt;&lt;accession-num&gt;17824387&lt;/accession-num&gt;&lt;urls&gt;&lt;related-urls&gt;&lt;url&gt;https://www.future-science.com/doi/abs/10.2144/000112531&lt;/url&gt;&lt;/related-urls&gt;&lt;/urls&gt;&lt;electronic-resource-num&gt;10.2144/000112531&lt;/electronic-resource-num&gt;&lt;/record&gt;&lt;/Cite&gt;&lt;/EndNote&gt;</w:instrText>
      </w:r>
      <w:r>
        <w:rPr>
          <w:rFonts w:ascii="Arial" w:hAnsi="Arial" w:cs="Arial"/>
          <w:bCs/>
        </w:rPr>
        <w:fldChar w:fldCharType="separate"/>
      </w:r>
      <w:r w:rsidRPr="006265C6">
        <w:rPr>
          <w:rFonts w:ascii="Arial" w:hAnsi="Arial" w:cs="Arial"/>
          <w:bCs/>
          <w:noProof/>
          <w:vertAlign w:val="superscript"/>
        </w:rPr>
        <w:t>4</w:t>
      </w:r>
      <w:r w:rsidR="005B3488">
        <w:rPr>
          <w:rFonts w:ascii="Arial" w:hAnsi="Arial" w:cs="Arial"/>
          <w:bCs/>
          <w:noProof/>
          <w:vertAlign w:val="superscript"/>
        </w:rPr>
        <w:t>6</w:t>
      </w:r>
      <w:r>
        <w:rPr>
          <w:rFonts w:ascii="Arial" w:hAnsi="Arial" w:cs="Arial"/>
          <w:bCs/>
        </w:rPr>
        <w:fldChar w:fldCharType="end"/>
      </w:r>
      <w:r w:rsidRPr="0051640A">
        <w:rPr>
          <w:rFonts w:ascii="Arial" w:hAnsi="Arial" w:cs="Arial"/>
          <w:bCs/>
        </w:rPr>
        <w:t xml:space="preserve">.  Briefly, </w:t>
      </w:r>
      <w:r w:rsidRPr="00A564FD">
        <w:rPr>
          <w:rFonts w:ascii="Arial" w:hAnsi="Arial" w:cs="Arial"/>
          <w:bCs/>
        </w:rPr>
        <w:t xml:space="preserve">the skin </w:t>
      </w:r>
      <w:r>
        <w:rPr>
          <w:rFonts w:ascii="Arial" w:hAnsi="Arial" w:cs="Arial"/>
          <w:bCs/>
        </w:rPr>
        <w:t>was</w:t>
      </w:r>
      <w:r w:rsidRPr="00A564FD">
        <w:rPr>
          <w:rFonts w:ascii="Arial" w:hAnsi="Arial" w:cs="Arial"/>
          <w:bCs/>
        </w:rPr>
        <w:t xml:space="preserve"> dissected and completely removed from the skull and nose, and the skull sectioned in the coronal plane. </w:t>
      </w:r>
      <w:r>
        <w:rPr>
          <w:rFonts w:ascii="Arial" w:hAnsi="Arial" w:cs="Arial"/>
          <w:bCs/>
        </w:rPr>
        <w:t>Then</w:t>
      </w:r>
      <w:r w:rsidRPr="00A564FD">
        <w:rPr>
          <w:rFonts w:ascii="Arial" w:hAnsi="Arial" w:cs="Arial"/>
          <w:bCs/>
        </w:rPr>
        <w:t xml:space="preserve"> the remainder of the anterior skull </w:t>
      </w:r>
      <w:r>
        <w:rPr>
          <w:rFonts w:ascii="Arial" w:hAnsi="Arial" w:cs="Arial"/>
          <w:bCs/>
        </w:rPr>
        <w:t>was</w:t>
      </w:r>
      <w:r w:rsidRPr="00A564FD">
        <w:rPr>
          <w:rFonts w:ascii="Arial" w:hAnsi="Arial" w:cs="Arial"/>
          <w:bCs/>
        </w:rPr>
        <w:t xml:space="preserve"> removed. </w:t>
      </w:r>
      <w:r>
        <w:rPr>
          <w:rFonts w:ascii="Arial" w:hAnsi="Arial" w:cs="Arial"/>
          <w:bCs/>
        </w:rPr>
        <w:t>After removing th</w:t>
      </w:r>
      <w:r w:rsidRPr="00A564FD">
        <w:rPr>
          <w:rFonts w:ascii="Arial" w:hAnsi="Arial" w:cs="Arial"/>
          <w:bCs/>
        </w:rPr>
        <w:t>e posterior aspect of the skull base</w:t>
      </w:r>
      <w:r>
        <w:rPr>
          <w:rFonts w:ascii="Arial" w:hAnsi="Arial" w:cs="Arial"/>
          <w:bCs/>
        </w:rPr>
        <w:t>,</w:t>
      </w:r>
      <w:r w:rsidRPr="00A564FD">
        <w:rPr>
          <w:rFonts w:ascii="Arial" w:hAnsi="Arial" w:cs="Arial"/>
          <w:bCs/>
        </w:rPr>
        <w:t xml:space="preserve"> the scissor </w:t>
      </w:r>
      <w:r>
        <w:rPr>
          <w:rFonts w:ascii="Arial" w:hAnsi="Arial" w:cs="Arial"/>
          <w:bCs/>
        </w:rPr>
        <w:t xml:space="preserve">was </w:t>
      </w:r>
      <w:r w:rsidRPr="00A564FD">
        <w:rPr>
          <w:rFonts w:ascii="Arial" w:hAnsi="Arial" w:cs="Arial"/>
          <w:bCs/>
        </w:rPr>
        <w:t>inserted into the posterior nasal cavity</w:t>
      </w:r>
      <w:r>
        <w:rPr>
          <w:rFonts w:ascii="Arial" w:hAnsi="Arial" w:cs="Arial"/>
          <w:bCs/>
        </w:rPr>
        <w:t>. T</w:t>
      </w:r>
      <w:r w:rsidRPr="00A564FD">
        <w:rPr>
          <w:rFonts w:ascii="Arial" w:hAnsi="Arial" w:cs="Arial"/>
          <w:bCs/>
        </w:rPr>
        <w:t xml:space="preserve">he suture line </w:t>
      </w:r>
      <w:r>
        <w:rPr>
          <w:rFonts w:ascii="Arial" w:hAnsi="Arial" w:cs="Arial"/>
          <w:bCs/>
        </w:rPr>
        <w:t>was</w:t>
      </w:r>
      <w:r w:rsidRPr="00A564FD">
        <w:rPr>
          <w:rFonts w:ascii="Arial" w:hAnsi="Arial" w:cs="Arial"/>
          <w:bCs/>
        </w:rPr>
        <w:t xml:space="preserve"> then incised bilaterally revealing the nasal septum</w:t>
      </w:r>
      <w:r>
        <w:rPr>
          <w:rFonts w:ascii="Arial" w:hAnsi="Arial" w:cs="Arial"/>
          <w:bCs/>
        </w:rPr>
        <w:t>.</w:t>
      </w:r>
      <w:r w:rsidRPr="00A564FD">
        <w:rPr>
          <w:rFonts w:ascii="Arial" w:hAnsi="Arial" w:cs="Arial"/>
          <w:bCs/>
        </w:rPr>
        <w:t xml:space="preserve"> The scissor separate</w:t>
      </w:r>
      <w:r>
        <w:rPr>
          <w:rFonts w:ascii="Arial" w:hAnsi="Arial" w:cs="Arial"/>
          <w:bCs/>
        </w:rPr>
        <w:t>d</w:t>
      </w:r>
      <w:r w:rsidRPr="00A564FD">
        <w:rPr>
          <w:rFonts w:ascii="Arial" w:hAnsi="Arial" w:cs="Arial"/>
          <w:bCs/>
        </w:rPr>
        <w:t xml:space="preserve"> the two </w:t>
      </w:r>
      <w:proofErr w:type="spellStart"/>
      <w:r w:rsidRPr="00A564FD">
        <w:rPr>
          <w:rFonts w:ascii="Arial" w:hAnsi="Arial" w:cs="Arial"/>
          <w:bCs/>
        </w:rPr>
        <w:t>maxillas</w:t>
      </w:r>
      <w:proofErr w:type="spellEnd"/>
      <w:r w:rsidRPr="00A564FD">
        <w:rPr>
          <w:rFonts w:ascii="Arial" w:hAnsi="Arial" w:cs="Arial"/>
          <w:bCs/>
        </w:rPr>
        <w:t xml:space="preserve"> (laterally) and the ethmoid bone (medially) along the distinct suture line.</w:t>
      </w:r>
      <w:r w:rsidRPr="0051640A">
        <w:rPr>
          <w:rFonts w:ascii="Arial" w:hAnsi="Arial" w:cs="Arial"/>
          <w:bCs/>
        </w:rPr>
        <w:t xml:space="preserve"> </w:t>
      </w:r>
      <w:r>
        <w:rPr>
          <w:rFonts w:ascii="Arial" w:hAnsi="Arial" w:cs="Arial"/>
          <w:bCs/>
        </w:rPr>
        <w:t xml:space="preserve">Finally, </w:t>
      </w:r>
      <w:r w:rsidRPr="00A564FD">
        <w:rPr>
          <w:rFonts w:ascii="Arial" w:hAnsi="Arial" w:cs="Arial"/>
          <w:bCs/>
        </w:rPr>
        <w:t xml:space="preserve">the upper palate and anterior nasal tip </w:t>
      </w:r>
      <w:r>
        <w:rPr>
          <w:rFonts w:ascii="Arial" w:hAnsi="Arial" w:cs="Arial"/>
          <w:bCs/>
        </w:rPr>
        <w:t>were</w:t>
      </w:r>
      <w:r w:rsidRPr="00A564FD">
        <w:rPr>
          <w:rFonts w:ascii="Arial" w:hAnsi="Arial" w:cs="Arial"/>
          <w:bCs/>
        </w:rPr>
        <w:t xml:space="preserve"> removed to complete the dissection.</w:t>
      </w:r>
      <w:r>
        <w:rPr>
          <w:rFonts w:ascii="Arial" w:hAnsi="Arial" w:cs="Arial"/>
          <w:bCs/>
        </w:rPr>
        <w:t xml:space="preserve">  For the nasal turbinate from hamster, n</w:t>
      </w:r>
      <w:r w:rsidRPr="004B28AD">
        <w:rPr>
          <w:rFonts w:ascii="Arial" w:hAnsi="Arial" w:cs="Arial"/>
        </w:rPr>
        <w:t xml:space="preserve">asal turbinate was harvested </w:t>
      </w:r>
      <w:r>
        <w:rPr>
          <w:rFonts w:ascii="Arial" w:hAnsi="Arial" w:cs="Arial"/>
        </w:rPr>
        <w:t>by first removing t</w:t>
      </w:r>
      <w:r w:rsidRPr="004B28AD">
        <w:rPr>
          <w:rFonts w:ascii="Arial" w:hAnsi="Arial" w:cs="Arial"/>
        </w:rPr>
        <w:t xml:space="preserve">he skin along the side of the nose and cheeks. The jaw </w:t>
      </w:r>
      <w:r>
        <w:rPr>
          <w:rFonts w:ascii="Arial" w:hAnsi="Arial" w:cs="Arial"/>
        </w:rPr>
        <w:t>was</w:t>
      </w:r>
      <w:r w:rsidRPr="004B28AD">
        <w:rPr>
          <w:rFonts w:ascii="Arial" w:hAnsi="Arial" w:cs="Arial"/>
        </w:rPr>
        <w:t xml:space="preserve"> then cut exposing the hamster’s palate. A sagittal incision through the palate </w:t>
      </w:r>
      <w:r>
        <w:rPr>
          <w:rFonts w:ascii="Arial" w:hAnsi="Arial" w:cs="Arial"/>
        </w:rPr>
        <w:t>was</w:t>
      </w:r>
      <w:r w:rsidRPr="004B28AD">
        <w:rPr>
          <w:rFonts w:ascii="Arial" w:hAnsi="Arial" w:cs="Arial"/>
        </w:rPr>
        <w:t xml:space="preserve"> made exposing the nasal turbinate which </w:t>
      </w:r>
      <w:r>
        <w:rPr>
          <w:rFonts w:ascii="Arial" w:hAnsi="Arial" w:cs="Arial"/>
        </w:rPr>
        <w:t>was</w:t>
      </w:r>
      <w:r w:rsidRPr="004B28AD">
        <w:rPr>
          <w:rFonts w:ascii="Arial" w:hAnsi="Arial" w:cs="Arial"/>
        </w:rPr>
        <w:t xml:space="preserve"> removed via blunt forceps. The nasal turbinate </w:t>
      </w:r>
      <w:r>
        <w:rPr>
          <w:rFonts w:ascii="Arial" w:hAnsi="Arial" w:cs="Arial"/>
        </w:rPr>
        <w:t>was</w:t>
      </w:r>
      <w:r w:rsidRPr="004B28AD">
        <w:rPr>
          <w:rFonts w:ascii="Arial" w:hAnsi="Arial" w:cs="Arial"/>
        </w:rPr>
        <w:t xml:space="preserve"> homogenized in 1 mL DMEM supplemented with 2% FBS, L-glutamine and 1% HEPES. Homogenate was centrifuged at 1,000 x</w:t>
      </w:r>
      <w:r>
        <w:rPr>
          <w:rFonts w:ascii="Arial" w:hAnsi="Arial" w:cs="Arial"/>
        </w:rPr>
        <w:t xml:space="preserve"> </w:t>
      </w:r>
      <w:r w:rsidRPr="004B28AD">
        <w:rPr>
          <w:rFonts w:ascii="Arial" w:hAnsi="Arial" w:cs="Arial"/>
        </w:rPr>
        <w:t>g for 5 minutes.</w:t>
      </w:r>
      <w:r>
        <w:rPr>
          <w:rFonts w:ascii="Arial" w:hAnsi="Arial" w:cs="Arial"/>
        </w:rPr>
        <w:t xml:space="preserve">  </w:t>
      </w:r>
      <w:r>
        <w:rPr>
          <w:rFonts w:ascii="Arial" w:hAnsi="Arial" w:cs="Arial"/>
          <w:bCs/>
        </w:rPr>
        <w:t>Whole lung tissue was weighed a</w:t>
      </w:r>
      <w:r w:rsidRPr="00347A41">
        <w:rPr>
          <w:rFonts w:ascii="Arial" w:hAnsi="Arial" w:cs="Arial"/>
        </w:rPr>
        <w:t xml:space="preserve">fter </w:t>
      </w:r>
      <w:r>
        <w:rPr>
          <w:rFonts w:ascii="Arial" w:hAnsi="Arial" w:cs="Arial"/>
        </w:rPr>
        <w:t>separation from</w:t>
      </w:r>
      <w:r w:rsidRPr="00347A41">
        <w:rPr>
          <w:rFonts w:ascii="Arial" w:hAnsi="Arial" w:cs="Arial"/>
        </w:rPr>
        <w:t xml:space="preserve"> bronchial tubes and other non-lung tissues</w:t>
      </w:r>
      <w:r>
        <w:rPr>
          <w:rFonts w:ascii="Arial" w:hAnsi="Arial" w:cs="Arial"/>
        </w:rPr>
        <w:t xml:space="preserve">, placed </w:t>
      </w:r>
      <w:r w:rsidRPr="00347A41">
        <w:rPr>
          <w:rFonts w:ascii="Arial" w:hAnsi="Arial" w:cs="Arial"/>
        </w:rPr>
        <w:t xml:space="preserve">in </w:t>
      </w:r>
      <w:proofErr w:type="spellStart"/>
      <w:r w:rsidRPr="00347A41">
        <w:rPr>
          <w:rFonts w:ascii="Arial" w:hAnsi="Arial" w:cs="Arial"/>
        </w:rPr>
        <w:t>BioMasher</w:t>
      </w:r>
      <w:proofErr w:type="spellEnd"/>
      <w:r w:rsidRPr="00347A41">
        <w:rPr>
          <w:rFonts w:ascii="Arial" w:hAnsi="Arial" w:cs="Arial"/>
        </w:rPr>
        <w:t xml:space="preserve"> II tube (Diagnocine LLC) with 250 </w:t>
      </w:r>
      <w:r>
        <w:rPr>
          <w:rFonts w:ascii="Arial" w:hAnsi="Arial" w:cs="Arial"/>
        </w:rPr>
        <w:t>µ</w:t>
      </w:r>
      <w:r w:rsidRPr="00347A41">
        <w:rPr>
          <w:rFonts w:ascii="Arial" w:hAnsi="Arial" w:cs="Arial"/>
        </w:rPr>
        <w:t>L of DMEM media supplemented with 2% heat-inactivated FBS</w:t>
      </w:r>
      <w:r>
        <w:rPr>
          <w:rFonts w:ascii="Arial" w:hAnsi="Arial" w:cs="Arial"/>
        </w:rPr>
        <w:t xml:space="preserve"> and manually</w:t>
      </w:r>
      <w:r w:rsidRPr="00347A41">
        <w:rPr>
          <w:rFonts w:ascii="Arial" w:hAnsi="Arial" w:cs="Arial"/>
        </w:rPr>
        <w:t xml:space="preserve"> homogenized by rotating </w:t>
      </w:r>
      <w:r>
        <w:rPr>
          <w:rFonts w:ascii="Arial" w:hAnsi="Arial" w:cs="Arial"/>
        </w:rPr>
        <w:t>the</w:t>
      </w:r>
      <w:r w:rsidRPr="00347A41">
        <w:rPr>
          <w:rFonts w:ascii="Arial" w:hAnsi="Arial" w:cs="Arial"/>
        </w:rPr>
        <w:t xml:space="preserve"> grinder back and forth until all the tissue </w:t>
      </w:r>
      <w:r>
        <w:rPr>
          <w:rFonts w:ascii="Arial" w:hAnsi="Arial" w:cs="Arial"/>
        </w:rPr>
        <w:t>was</w:t>
      </w:r>
      <w:r w:rsidRPr="00347A41">
        <w:rPr>
          <w:rFonts w:ascii="Arial" w:hAnsi="Arial" w:cs="Arial"/>
        </w:rPr>
        <w:t xml:space="preserve"> thoroughly homogenized.  Afterwards, the tissue homogenates in the tubes </w:t>
      </w:r>
      <w:r>
        <w:rPr>
          <w:rFonts w:ascii="Arial" w:hAnsi="Arial" w:cs="Arial"/>
        </w:rPr>
        <w:t>were</w:t>
      </w:r>
      <w:r w:rsidRPr="00347A41">
        <w:rPr>
          <w:rFonts w:ascii="Arial" w:hAnsi="Arial" w:cs="Arial"/>
        </w:rPr>
        <w:t xml:space="preserve"> centrifuged at 1000</w:t>
      </w:r>
      <w:r>
        <w:rPr>
          <w:rFonts w:ascii="Arial" w:hAnsi="Arial" w:cs="Arial"/>
        </w:rPr>
        <w:t xml:space="preserve"> x g</w:t>
      </w:r>
      <w:r w:rsidRPr="00347A41">
        <w:rPr>
          <w:rFonts w:ascii="Arial" w:hAnsi="Arial" w:cs="Arial"/>
        </w:rPr>
        <w:t xml:space="preserve"> at 4-10</w:t>
      </w:r>
      <w:r w:rsidRPr="004B28AD">
        <w:rPr>
          <w:rFonts w:ascii="Arial" w:hAnsi="Arial" w:cs="Arial"/>
          <w:vertAlign w:val="superscript"/>
        </w:rPr>
        <w:t>o</w:t>
      </w:r>
      <w:r w:rsidRPr="00347A41">
        <w:rPr>
          <w:rFonts w:ascii="Arial" w:hAnsi="Arial" w:cs="Arial"/>
        </w:rPr>
        <w:t xml:space="preserve">C for 10 min.  </w:t>
      </w:r>
      <w:r>
        <w:rPr>
          <w:rFonts w:ascii="Arial" w:hAnsi="Arial" w:cs="Arial"/>
        </w:rPr>
        <w:t>For both nasal turbinate and lung homogenates, t</w:t>
      </w:r>
      <w:r w:rsidRPr="00347A41">
        <w:rPr>
          <w:rFonts w:ascii="Arial" w:hAnsi="Arial" w:cs="Arial"/>
        </w:rPr>
        <w:t xml:space="preserve">he supernatant </w:t>
      </w:r>
      <w:r>
        <w:rPr>
          <w:rFonts w:ascii="Arial" w:hAnsi="Arial" w:cs="Arial"/>
        </w:rPr>
        <w:t>was</w:t>
      </w:r>
      <w:r w:rsidRPr="00347A41">
        <w:rPr>
          <w:rFonts w:ascii="Arial" w:hAnsi="Arial" w:cs="Arial"/>
        </w:rPr>
        <w:t xml:space="preserve"> collected and stored at −80°C for viral titer and viral load detection.</w:t>
      </w:r>
    </w:p>
    <w:p w14:paraId="4750AE0C" w14:textId="77777777" w:rsidR="00DD4270" w:rsidRDefault="00DD4270" w:rsidP="000063AB">
      <w:pPr>
        <w:spacing w:line="360" w:lineRule="auto"/>
        <w:jc w:val="both"/>
        <w:rPr>
          <w:rFonts w:ascii="Arial" w:hAnsi="Arial" w:cs="Arial"/>
        </w:rPr>
      </w:pPr>
    </w:p>
    <w:p w14:paraId="7D31E6E9" w14:textId="77777777" w:rsidR="00DD4270" w:rsidRPr="00D53838" w:rsidRDefault="00DD4270" w:rsidP="000063AB">
      <w:pPr>
        <w:spacing w:line="360" w:lineRule="auto"/>
        <w:jc w:val="both"/>
        <w:rPr>
          <w:rFonts w:ascii="Arial" w:hAnsi="Arial" w:cs="Arial"/>
          <w:b/>
          <w:bCs/>
        </w:rPr>
      </w:pPr>
      <w:r w:rsidRPr="00D53838">
        <w:rPr>
          <w:rFonts w:ascii="Arial" w:hAnsi="Arial" w:cs="Arial"/>
          <w:b/>
          <w:bCs/>
        </w:rPr>
        <w:t>Tissue viral load assay</w:t>
      </w:r>
      <w:r>
        <w:rPr>
          <w:rFonts w:ascii="Arial" w:hAnsi="Arial" w:cs="Arial"/>
          <w:b/>
          <w:bCs/>
        </w:rPr>
        <w:t>s</w:t>
      </w:r>
    </w:p>
    <w:p w14:paraId="7E746FB4" w14:textId="0C610A61" w:rsidR="00DD4270" w:rsidRPr="00EB4BB3" w:rsidRDefault="00DD4270" w:rsidP="000063AB">
      <w:pPr>
        <w:spacing w:line="360" w:lineRule="auto"/>
        <w:jc w:val="both"/>
        <w:rPr>
          <w:rFonts w:ascii="Arial" w:hAnsi="Arial" w:cs="Arial"/>
        </w:rPr>
      </w:pPr>
      <w:r>
        <w:rPr>
          <w:rFonts w:ascii="Arial" w:hAnsi="Arial" w:cs="Arial"/>
        </w:rPr>
        <w:t>L</w:t>
      </w:r>
      <w:r w:rsidRPr="006C5C67">
        <w:rPr>
          <w:rFonts w:ascii="Arial" w:hAnsi="Arial" w:cs="Arial"/>
        </w:rPr>
        <w:t xml:space="preserve">ung </w:t>
      </w:r>
      <w:r>
        <w:rPr>
          <w:rFonts w:ascii="Arial" w:hAnsi="Arial" w:cs="Arial"/>
        </w:rPr>
        <w:t xml:space="preserve">and </w:t>
      </w:r>
      <w:r w:rsidRPr="00032368">
        <w:rPr>
          <w:rFonts w:ascii="Arial" w:hAnsi="Arial" w:cs="Arial"/>
        </w:rPr>
        <w:t>nasal turbinate homogenates of 7DW8-5- or saline-treated and challenged mice and hamsters collected in the ABSL3 facility</w:t>
      </w:r>
      <w:r>
        <w:rPr>
          <w:rFonts w:ascii="Arial" w:hAnsi="Arial" w:cs="Arial"/>
        </w:rPr>
        <w:t xml:space="preserve"> was used to set up</w:t>
      </w:r>
      <w:r w:rsidRPr="00032368">
        <w:rPr>
          <w:rFonts w:ascii="Arial" w:hAnsi="Arial" w:cs="Arial"/>
        </w:rPr>
        <w:t xml:space="preserve"> the TCID</w:t>
      </w:r>
      <w:r w:rsidRPr="00017FD7">
        <w:rPr>
          <w:rFonts w:ascii="Arial" w:hAnsi="Arial" w:cs="Arial"/>
          <w:vertAlign w:val="subscript"/>
        </w:rPr>
        <w:t>50</w:t>
      </w:r>
      <w:r w:rsidRPr="00032368">
        <w:rPr>
          <w:rFonts w:ascii="Arial" w:hAnsi="Arial" w:cs="Arial"/>
        </w:rPr>
        <w:t xml:space="preserve"> titration assay</w:t>
      </w:r>
      <w:r>
        <w:rPr>
          <w:rFonts w:ascii="Arial" w:hAnsi="Arial" w:cs="Arial"/>
        </w:rPr>
        <w:t xml:space="preserve">. Serial 2-fold dilution </w:t>
      </w:r>
      <w:r w:rsidRPr="006901C9">
        <w:rPr>
          <w:rFonts w:ascii="Arial" w:hAnsi="Arial" w:cs="Arial"/>
        </w:rPr>
        <w:t xml:space="preserve">of the samples </w:t>
      </w:r>
      <w:r>
        <w:rPr>
          <w:rFonts w:ascii="Arial" w:hAnsi="Arial" w:cs="Arial"/>
        </w:rPr>
        <w:t>were</w:t>
      </w:r>
      <w:r w:rsidRPr="006901C9">
        <w:rPr>
          <w:rFonts w:ascii="Arial" w:hAnsi="Arial" w:cs="Arial"/>
        </w:rPr>
        <w:t xml:space="preserve"> added to a 96</w:t>
      </w:r>
      <w:r w:rsidRPr="00D53838">
        <w:rPr>
          <w:rFonts w:ascii="Arial" w:hAnsi="Arial" w:cs="Arial"/>
        </w:rPr>
        <w:t xml:space="preserve">-well plate seeded with </w:t>
      </w:r>
      <w:r>
        <w:rPr>
          <w:rFonts w:ascii="Arial" w:hAnsi="Arial" w:cs="Arial"/>
        </w:rPr>
        <w:t>2</w:t>
      </w:r>
      <w:r w:rsidRPr="00D53838">
        <w:rPr>
          <w:rFonts w:ascii="Arial" w:hAnsi="Arial" w:cs="Arial"/>
        </w:rPr>
        <w:t xml:space="preserve"> x 10</w:t>
      </w:r>
      <w:r w:rsidRPr="00D53838">
        <w:rPr>
          <w:rFonts w:ascii="Arial" w:hAnsi="Arial" w:cs="Arial"/>
          <w:vertAlign w:val="superscript"/>
        </w:rPr>
        <w:t>4</w:t>
      </w:r>
      <w:r w:rsidRPr="00D53838">
        <w:rPr>
          <w:rFonts w:ascii="Arial" w:hAnsi="Arial" w:cs="Arial"/>
        </w:rPr>
        <w:t xml:space="preserve"> Vero-E6 cells at 37°C under 5% CO</w:t>
      </w:r>
      <w:r w:rsidRPr="00E6524E">
        <w:rPr>
          <w:rFonts w:ascii="Arial" w:hAnsi="Arial" w:cs="Arial"/>
          <w:vertAlign w:val="subscript"/>
        </w:rPr>
        <w:t>2</w:t>
      </w:r>
      <w:r>
        <w:rPr>
          <w:rFonts w:ascii="Arial" w:hAnsi="Arial" w:cs="Arial"/>
          <w:vertAlign w:val="subscript"/>
        </w:rPr>
        <w:fldChar w:fldCharType="begin">
          <w:fldData xml:space="preserve">PEVuZE5vdGU+PENpdGU+PEF1dGhvcj5XYW5nPC9BdXRob3I+PFllYXI+MjAyMTwvWWVhcj48UmVj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=
</w:fldData>
        </w:fldChar>
      </w:r>
      <w:r>
        <w:rPr>
          <w:rFonts w:ascii="Arial" w:hAnsi="Arial" w:cs="Arial"/>
          <w:vertAlign w:val="subscript"/>
        </w:rPr>
        <w:instrText xml:space="preserve"> ADDIN EN.CITE </w:instrText>
      </w:r>
      <w:r>
        <w:rPr>
          <w:rFonts w:ascii="Arial" w:hAnsi="Arial" w:cs="Arial"/>
          <w:vertAlign w:val="subscript"/>
        </w:rPr>
        <w:fldChar w:fldCharType="begin">
          <w:fldData xml:space="preserve">PEVuZE5vdGU+PENpdGU+PEF1dGhvcj5XYW5nPC9BdXRob3I+PFllYXI+MjAyMTwvWWVhcj48UmVj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=
</w:fldData>
        </w:fldChar>
      </w:r>
      <w:r>
        <w:rPr>
          <w:rFonts w:ascii="Arial" w:hAnsi="Arial" w:cs="Arial"/>
          <w:vertAlign w:val="subscript"/>
        </w:rPr>
        <w:instrText xml:space="preserve"> ADDIN EN.CITE.DATA </w:instrText>
      </w:r>
      <w:r>
        <w:rPr>
          <w:rFonts w:ascii="Arial" w:hAnsi="Arial" w:cs="Arial"/>
          <w:vertAlign w:val="subscript"/>
        </w:rPr>
      </w:r>
      <w:r>
        <w:rPr>
          <w:rFonts w:ascii="Arial" w:hAnsi="Arial" w:cs="Arial"/>
          <w:vertAlign w:val="subscript"/>
        </w:rPr>
        <w:fldChar w:fldCharType="end"/>
      </w:r>
      <w:r>
        <w:rPr>
          <w:rFonts w:ascii="Arial" w:hAnsi="Arial" w:cs="Arial"/>
          <w:vertAlign w:val="subscript"/>
        </w:rPr>
      </w:r>
      <w:r>
        <w:rPr>
          <w:rFonts w:ascii="Arial" w:hAnsi="Arial" w:cs="Arial"/>
          <w:vertAlign w:val="subscript"/>
        </w:rPr>
        <w:fldChar w:fldCharType="separate"/>
      </w:r>
      <w:r w:rsidRPr="006265C6">
        <w:rPr>
          <w:rFonts w:ascii="Arial" w:hAnsi="Arial" w:cs="Arial"/>
          <w:noProof/>
          <w:vertAlign w:val="superscript"/>
        </w:rPr>
        <w:t>4</w:t>
      </w:r>
      <w:r w:rsidR="005B3488">
        <w:rPr>
          <w:rFonts w:ascii="Arial" w:hAnsi="Arial" w:cs="Arial"/>
          <w:noProof/>
          <w:vertAlign w:val="superscript"/>
        </w:rPr>
        <w:t>5</w:t>
      </w:r>
      <w:r>
        <w:rPr>
          <w:rFonts w:ascii="Arial" w:hAnsi="Arial" w:cs="Arial"/>
          <w:vertAlign w:val="subscript"/>
        </w:rPr>
        <w:fldChar w:fldCharType="end"/>
      </w:r>
      <w:r w:rsidRPr="00D53838">
        <w:rPr>
          <w:rFonts w:ascii="Arial" w:hAnsi="Arial" w:cs="Arial"/>
        </w:rPr>
        <w:t xml:space="preserve">. Three days later, </w:t>
      </w:r>
      <w:r w:rsidRPr="006901C9">
        <w:rPr>
          <w:rFonts w:ascii="Arial" w:hAnsi="Arial" w:cs="Arial"/>
        </w:rPr>
        <w:t xml:space="preserve">the wells were </w:t>
      </w:r>
      <w:r>
        <w:rPr>
          <w:rFonts w:ascii="Arial" w:hAnsi="Arial" w:cs="Arial"/>
        </w:rPr>
        <w:t xml:space="preserve">visually </w:t>
      </w:r>
      <w:r w:rsidRPr="006901C9">
        <w:rPr>
          <w:rFonts w:ascii="Arial" w:hAnsi="Arial" w:cs="Arial"/>
        </w:rPr>
        <w:t xml:space="preserve">scored for cytopathic effect (CPE, as observed by light microscopy) of the cells at each dilution, to determine the end point TCID.  </w:t>
      </w:r>
      <w:r w:rsidRPr="00EB4BB3">
        <w:rPr>
          <w:rFonts w:ascii="Arial" w:hAnsi="Arial" w:cs="Arial"/>
        </w:rPr>
        <w:t>For the PFU assay, Vero-TMPRSS2-ACE2 cells were seeded at a density of 1.25 x 10</w:t>
      </w:r>
      <w:r w:rsidRPr="00EB4BB3">
        <w:rPr>
          <w:rFonts w:ascii="Arial" w:hAnsi="Arial" w:cs="Arial"/>
          <w:vertAlign w:val="superscript"/>
        </w:rPr>
        <w:t>5</w:t>
      </w:r>
      <w:r w:rsidRPr="00EB4BB3">
        <w:rPr>
          <w:rFonts w:ascii="Arial" w:hAnsi="Arial" w:cs="Arial"/>
        </w:rPr>
        <w:t xml:space="preserve"> cells/well in flat-bottom 24-well tissue culture plates. The following day, media was replaced with 200 </w:t>
      </w:r>
      <w:r>
        <w:rPr>
          <w:rFonts w:ascii="Arial" w:hAnsi="Arial" w:cs="Arial"/>
        </w:rPr>
        <w:t>microliters</w:t>
      </w:r>
      <w:r w:rsidRPr="00EB4BB3">
        <w:rPr>
          <w:rFonts w:ascii="Arial" w:hAnsi="Arial" w:cs="Arial"/>
        </w:rPr>
        <w:t xml:space="preserve"> of 10-fold serial dilutions of sample, diluted in DMEM+2% FBS. One hour later, 1 mL of methylcellulose overlay was added. Plates were incubated for 72 h, then fixed with 4% paraformaldehyde (final concentration) in PBS for 1 hour. Plates were stained with 0.05% (w/v) </w:t>
      </w:r>
      <w:r w:rsidRPr="00EB4BB3">
        <w:rPr>
          <w:rFonts w:ascii="Arial" w:hAnsi="Arial" w:cs="Arial"/>
        </w:rPr>
        <w:lastRenderedPageBreak/>
        <w:t xml:space="preserve">crystal violet in 20% methanol and washed twice with distilled, deionized water. Plaques were counted, and titers were calculated according to a </w:t>
      </w:r>
      <w:r w:rsidRPr="004B28AD">
        <w:rPr>
          <w:rFonts w:ascii="Arial" w:hAnsi="Arial" w:cs="Arial"/>
        </w:rPr>
        <w:t>previously described method</w:t>
      </w:r>
      <w:r>
        <w:rPr>
          <w:rFonts w:ascii="Arial" w:hAnsi="Arial" w:cs="Arial"/>
        </w:rPr>
        <w:fldChar w:fldCharType="begin">
          <w:fldData xml:space="preserve">PEVuZE5vdGU+PENpdGU+PEF1dGhvcj5DYXNlPC9BdXRob3I+PFllYXI+MjAyMDwvWWVhcj48UmVj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</w:fldData>
        </w:fldChar>
      </w:r>
      <w:r>
        <w:rPr>
          <w:rFonts w:ascii="Arial" w:hAnsi="Arial" w:cs="Arial"/>
        </w:rPr>
        <w:instrText xml:space="preserve"> ADDIN EN.CITE </w:instrText>
      </w:r>
      <w:r>
        <w:rPr>
          <w:rFonts w:ascii="Arial" w:hAnsi="Arial" w:cs="Arial"/>
        </w:rPr>
        <w:fldChar w:fldCharType="begin">
          <w:fldData xml:space="preserve">PEVuZE5vdGU+PENpdGU+PEF1dGhvcj5DYXNlPC9BdXRob3I+PFllYXI+MjAyMDwvWWVhcj48UmVj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</w:fldData>
        </w:fldChar>
      </w:r>
      <w:r>
        <w:rPr>
          <w:rFonts w:ascii="Arial" w:hAnsi="Arial" w:cs="Arial"/>
        </w:rPr>
        <w:instrText xml:space="preserve"> ADDIN EN.CITE.DATA </w:instrText>
      </w:r>
      <w:r>
        <w:rPr>
          <w:rFonts w:ascii="Arial" w:hAnsi="Arial" w:cs="Arial"/>
        </w:rPr>
      </w:r>
      <w:r>
        <w:rPr>
          <w:rFonts w:ascii="Arial" w:hAnsi="Arial" w:cs="Arial"/>
        </w:rPr>
        <w:fldChar w:fldCharType="end"/>
      </w:r>
      <w:r>
        <w:rPr>
          <w:rFonts w:ascii="Arial" w:hAnsi="Arial" w:cs="Arial"/>
        </w:rPr>
      </w:r>
      <w:r>
        <w:rPr>
          <w:rFonts w:ascii="Arial" w:hAnsi="Arial" w:cs="Arial"/>
        </w:rPr>
        <w:fldChar w:fldCharType="separate"/>
      </w:r>
      <w:r w:rsidRPr="007C5141">
        <w:rPr>
          <w:rFonts w:ascii="Arial" w:hAnsi="Arial" w:cs="Arial"/>
          <w:noProof/>
          <w:vertAlign w:val="superscript"/>
        </w:rPr>
        <w:t>4</w:t>
      </w:r>
      <w:r w:rsidR="005B3488">
        <w:rPr>
          <w:rFonts w:ascii="Arial" w:hAnsi="Arial" w:cs="Arial"/>
          <w:noProof/>
          <w:vertAlign w:val="superscript"/>
        </w:rPr>
        <w:t>7</w:t>
      </w:r>
      <w:r>
        <w:rPr>
          <w:rFonts w:ascii="Arial" w:hAnsi="Arial" w:cs="Arial"/>
        </w:rPr>
        <w:fldChar w:fldCharType="end"/>
      </w:r>
      <w:r w:rsidRPr="004B28AD">
        <w:rPr>
          <w:rFonts w:ascii="Arial" w:hAnsi="Arial" w:cs="Arial"/>
        </w:rPr>
        <w:t xml:space="preserve">. </w:t>
      </w:r>
    </w:p>
    <w:p w14:paraId="75DB0D89" w14:textId="2D2C2193" w:rsidR="00DD4270" w:rsidRDefault="00DD4270" w:rsidP="000063AB">
      <w:pPr>
        <w:spacing w:line="360" w:lineRule="auto"/>
        <w:jc w:val="both"/>
        <w:rPr>
          <w:rFonts w:ascii="Arial" w:hAnsi="Arial" w:cs="Arial"/>
        </w:rPr>
      </w:pPr>
      <w:r w:rsidRPr="006901C9">
        <w:rPr>
          <w:rFonts w:ascii="Arial" w:hAnsi="Arial" w:cs="Arial"/>
        </w:rPr>
        <w:t>For RSV titration, lung homogenates of saline</w:t>
      </w:r>
      <w:r w:rsidRPr="009C5EE6">
        <w:rPr>
          <w:rFonts w:ascii="Arial" w:hAnsi="Arial" w:cs="Arial"/>
        </w:rPr>
        <w:t xml:space="preserve"> or 7DW8-5 treated and challenged mice were serially diluted by 4-fold and overlaid on confluent layer of Hep-2 cells</w:t>
      </w:r>
      <w:r>
        <w:rPr>
          <w:rFonts w:ascii="Arial" w:hAnsi="Arial" w:cs="Arial"/>
        </w:rPr>
        <w:fldChar w:fldCharType="begin">
          <w:fldData xml:space="preserve">PEVuZE5vdGU+PENpdGU+PEF1dGhvcj5TdG9rZXM8L0F1dGhvcj48WWVhcj4yMDExPC9ZZWFyPjxS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=
</w:fldData>
        </w:fldChar>
      </w:r>
      <w:r>
        <w:rPr>
          <w:rFonts w:ascii="Arial" w:hAnsi="Arial" w:cs="Arial"/>
        </w:rPr>
        <w:instrText xml:space="preserve"> ADDIN EN.CITE </w:instrText>
      </w:r>
      <w:r>
        <w:rPr>
          <w:rFonts w:ascii="Arial" w:hAnsi="Arial" w:cs="Arial"/>
        </w:rPr>
        <w:fldChar w:fldCharType="begin">
          <w:fldData xml:space="preserve">PEVuZE5vdGU+PENpdGU+PEF1dGhvcj5TdG9rZXM8L0F1dGhvcj48WWVhcj4yMDExPC9ZZWFyPjxS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=
</w:fldData>
        </w:fldChar>
      </w:r>
      <w:r>
        <w:rPr>
          <w:rFonts w:ascii="Arial" w:hAnsi="Arial" w:cs="Arial"/>
        </w:rPr>
        <w:instrText xml:space="preserve"> ADDIN EN.CITE.DATA </w:instrText>
      </w:r>
      <w:r>
        <w:rPr>
          <w:rFonts w:ascii="Arial" w:hAnsi="Arial" w:cs="Arial"/>
        </w:rPr>
      </w:r>
      <w:r>
        <w:rPr>
          <w:rFonts w:ascii="Arial" w:hAnsi="Arial" w:cs="Arial"/>
        </w:rPr>
        <w:fldChar w:fldCharType="end"/>
      </w:r>
      <w:r>
        <w:rPr>
          <w:rFonts w:ascii="Arial" w:hAnsi="Arial" w:cs="Arial"/>
        </w:rPr>
      </w:r>
      <w:r>
        <w:rPr>
          <w:rFonts w:ascii="Arial" w:hAnsi="Arial" w:cs="Arial"/>
        </w:rPr>
        <w:fldChar w:fldCharType="separate"/>
      </w:r>
      <w:r w:rsidRPr="00DE3B9C">
        <w:rPr>
          <w:rFonts w:ascii="Arial" w:hAnsi="Arial" w:cs="Arial"/>
          <w:noProof/>
          <w:vertAlign w:val="superscript"/>
        </w:rPr>
        <w:t>3</w:t>
      </w:r>
      <w:r w:rsidR="00F03067">
        <w:rPr>
          <w:rFonts w:ascii="Arial" w:hAnsi="Arial" w:cs="Arial"/>
          <w:noProof/>
          <w:vertAlign w:val="superscript"/>
        </w:rPr>
        <w:t>3</w:t>
      </w:r>
      <w:r>
        <w:rPr>
          <w:rFonts w:ascii="Arial" w:hAnsi="Arial" w:cs="Arial"/>
        </w:rPr>
        <w:fldChar w:fldCharType="end"/>
      </w:r>
      <w:r>
        <w:rPr>
          <w:rFonts w:ascii="Arial" w:hAnsi="Arial" w:cs="Arial"/>
        </w:rPr>
        <w:t>.</w:t>
      </w:r>
      <w:r w:rsidRPr="009C5EE6">
        <w:rPr>
          <w:rFonts w:ascii="Arial" w:hAnsi="Arial" w:cs="Arial"/>
        </w:rPr>
        <w:t xml:space="preserve"> A virus control standard</w:t>
      </w:r>
      <w:r>
        <w:rPr>
          <w:rFonts w:ascii="Arial" w:hAnsi="Arial" w:cs="Arial"/>
        </w:rPr>
        <w:t xml:space="preserve"> of the A2 isolate</w:t>
      </w:r>
      <w:r w:rsidRPr="009C5EE6">
        <w:rPr>
          <w:rFonts w:ascii="Arial" w:hAnsi="Arial" w:cs="Arial"/>
        </w:rPr>
        <w:t xml:space="preserve"> used to infect the mice was also serially diluted and run in parallel to compare the resulting CPE. Infected and control cells were incubated at 37°C under 5% CO2 for 5 days. Viral CPE was observed under microscope for each dilution. Using the endpoint dilution method, the TCID</w:t>
      </w:r>
      <w:r w:rsidRPr="009C5EE6">
        <w:rPr>
          <w:rFonts w:ascii="Arial" w:hAnsi="Arial" w:cs="Arial"/>
          <w:vertAlign w:val="subscript"/>
        </w:rPr>
        <w:t>50</w:t>
      </w:r>
      <w:r w:rsidRPr="009C5EE6">
        <w:rPr>
          <w:rFonts w:ascii="Arial" w:hAnsi="Arial" w:cs="Arial"/>
        </w:rPr>
        <w:t xml:space="preserve"> was calculated per treatment group.</w:t>
      </w:r>
      <w:r>
        <w:rPr>
          <w:rFonts w:ascii="Arial" w:hAnsi="Arial" w:cs="Arial"/>
        </w:rPr>
        <w:t xml:space="preserve"> </w:t>
      </w:r>
    </w:p>
    <w:p w14:paraId="62965DEF" w14:textId="128E12CB" w:rsidR="00DD4270" w:rsidRPr="006901C9" w:rsidRDefault="00DD4270" w:rsidP="000063AB">
      <w:pPr>
        <w:spacing w:line="360" w:lineRule="auto"/>
        <w:jc w:val="both"/>
        <w:rPr>
          <w:rFonts w:ascii="Arial" w:hAnsi="Arial" w:cs="Arial"/>
          <w:b/>
          <w:bCs/>
          <w:color w:val="FF0000"/>
        </w:rPr>
      </w:pPr>
      <w:r>
        <w:rPr>
          <w:rFonts w:ascii="Arial" w:hAnsi="Arial" w:cs="Arial"/>
        </w:rPr>
        <w:t xml:space="preserve">For influenza PR8 virus titration, lung homogenates of saline- or 7DW8-5-treated mice were harvested </w:t>
      </w:r>
      <w:r w:rsidRPr="00A20A84">
        <w:rPr>
          <w:rFonts w:ascii="Arial" w:hAnsi="Arial" w:cs="Arial"/>
        </w:rPr>
        <w:t xml:space="preserve">on day-5 post challenge with 200 </w:t>
      </w:r>
      <w:r>
        <w:rPr>
          <w:rFonts w:ascii="Arial" w:hAnsi="Arial" w:cs="Arial"/>
        </w:rPr>
        <w:t>PFU</w:t>
      </w:r>
      <w:r w:rsidRPr="00A20A84">
        <w:rPr>
          <w:rFonts w:ascii="Arial" w:hAnsi="Arial" w:cs="Arial"/>
        </w:rPr>
        <w:t xml:space="preserve"> of </w:t>
      </w:r>
      <w:r w:rsidRPr="008E1BE8">
        <w:rPr>
          <w:rFonts w:ascii="Arial" w:hAnsi="Arial" w:cs="Arial"/>
        </w:rPr>
        <w:t xml:space="preserve">PR8/A/34 virus </w:t>
      </w:r>
      <w:r w:rsidRPr="00A20A84">
        <w:rPr>
          <w:rFonts w:ascii="Arial" w:hAnsi="Arial" w:cs="Arial"/>
        </w:rPr>
        <w:t xml:space="preserve">per mouse. Homogenates were serially diluted by 3-fold and overlaid </w:t>
      </w:r>
      <w:r>
        <w:rPr>
          <w:rFonts w:ascii="Arial" w:hAnsi="Arial" w:cs="Arial"/>
        </w:rPr>
        <w:t>on a confluent layer of Martin Delaney Canine kidney (MDCK) cells. The PR8/A/34 isolate also serially diluted and used as positive control. Cells were incubated at 33</w:t>
      </w:r>
      <w:r>
        <w:rPr>
          <w:rFonts w:ascii="Arial" w:hAnsi="Arial" w:cs="Arial"/>
          <w:vertAlign w:val="superscript"/>
        </w:rPr>
        <w:t>o</w:t>
      </w:r>
      <w:r>
        <w:rPr>
          <w:rFonts w:ascii="Arial" w:hAnsi="Arial" w:cs="Arial"/>
        </w:rPr>
        <w:t>C/5% CO</w:t>
      </w:r>
      <w:r>
        <w:rPr>
          <w:rFonts w:ascii="Arial" w:hAnsi="Arial" w:cs="Arial"/>
          <w:vertAlign w:val="subscript"/>
        </w:rPr>
        <w:t>2</w:t>
      </w:r>
      <w:r>
        <w:rPr>
          <w:rFonts w:ascii="Arial" w:hAnsi="Arial" w:cs="Arial"/>
        </w:rPr>
        <w:t xml:space="preserve"> and supernatants were collected at 72h to determine viral neuraminidase activity from each well using a fluorescence assay</w:t>
      </w:r>
      <w:r>
        <w:rPr>
          <w:rFonts w:ascii="Arial" w:hAnsi="Arial" w:cs="Arial"/>
        </w:rPr>
        <w:fldChar w:fldCharType="begin">
          <w:fldData xml:space="preserve">PEVuZE5vdGU+PENpdGU+PEF1dGhvcj5XZXRoZXJhbGw8L0F1dGhvcj48WWVhcj4yMDAzPC9ZZWFy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</w:fldData>
        </w:fldChar>
      </w:r>
      <w:r>
        <w:rPr>
          <w:rFonts w:ascii="Arial" w:hAnsi="Arial" w:cs="Arial"/>
        </w:rPr>
        <w:instrText xml:space="preserve"> ADDIN EN.CITE </w:instrText>
      </w:r>
      <w:r>
        <w:rPr>
          <w:rFonts w:ascii="Arial" w:hAnsi="Arial" w:cs="Arial"/>
        </w:rPr>
        <w:fldChar w:fldCharType="begin">
          <w:fldData xml:space="preserve">PEVuZE5vdGU+PENpdGU+PEF1dGhvcj5XZXRoZXJhbGw8L0F1dGhvcj48WWVhcj4yMDAzPC9ZZWFy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</w:fldData>
        </w:fldChar>
      </w:r>
      <w:r>
        <w:rPr>
          <w:rFonts w:ascii="Arial" w:hAnsi="Arial" w:cs="Arial"/>
        </w:rPr>
        <w:instrText xml:space="preserve"> ADDIN EN.CITE.DATA </w:instrText>
      </w:r>
      <w:r>
        <w:rPr>
          <w:rFonts w:ascii="Arial" w:hAnsi="Arial" w:cs="Arial"/>
        </w:rPr>
      </w:r>
      <w:r>
        <w:rPr>
          <w:rFonts w:ascii="Arial" w:hAnsi="Arial" w:cs="Arial"/>
        </w:rPr>
        <w:fldChar w:fldCharType="end"/>
      </w:r>
      <w:r>
        <w:rPr>
          <w:rFonts w:ascii="Arial" w:hAnsi="Arial" w:cs="Arial"/>
        </w:rPr>
      </w:r>
      <w:r>
        <w:rPr>
          <w:rFonts w:ascii="Arial" w:hAnsi="Arial" w:cs="Arial"/>
        </w:rPr>
        <w:fldChar w:fldCharType="separate"/>
      </w:r>
      <w:r w:rsidRPr="007C5141">
        <w:rPr>
          <w:rFonts w:ascii="Arial" w:hAnsi="Arial" w:cs="Arial"/>
          <w:noProof/>
          <w:vertAlign w:val="superscript"/>
        </w:rPr>
        <w:t>4</w:t>
      </w:r>
      <w:r w:rsidR="005B3488">
        <w:rPr>
          <w:rFonts w:ascii="Arial" w:hAnsi="Arial" w:cs="Arial"/>
          <w:noProof/>
          <w:vertAlign w:val="superscript"/>
        </w:rPr>
        <w:t>8</w:t>
      </w:r>
      <w:r w:rsidRPr="007C5141">
        <w:rPr>
          <w:rFonts w:ascii="Arial" w:hAnsi="Arial" w:cs="Arial"/>
          <w:noProof/>
          <w:vertAlign w:val="superscript"/>
        </w:rPr>
        <w:t>,4</w:t>
      </w:r>
      <w:r w:rsidR="005B3488">
        <w:rPr>
          <w:rFonts w:ascii="Arial" w:hAnsi="Arial" w:cs="Arial"/>
          <w:noProof/>
          <w:vertAlign w:val="superscript"/>
        </w:rPr>
        <w:t>9</w:t>
      </w:r>
      <w:r>
        <w:rPr>
          <w:rFonts w:ascii="Arial" w:hAnsi="Arial" w:cs="Arial"/>
        </w:rPr>
        <w:fldChar w:fldCharType="end"/>
      </w:r>
      <w:r>
        <w:rPr>
          <w:rFonts w:ascii="Arial" w:hAnsi="Arial" w:cs="Arial"/>
        </w:rPr>
        <w:t xml:space="preserve"> with the NA-Fluor Influenza Neuraminidase Assay kit (Applied Biosystems). Production of fluorogenic product 4-methylumbelliferone was read in a </w:t>
      </w:r>
      <w:proofErr w:type="spellStart"/>
      <w:r>
        <w:rPr>
          <w:rFonts w:ascii="Arial" w:hAnsi="Arial" w:cs="Arial"/>
        </w:rPr>
        <w:t>Spectramax</w:t>
      </w:r>
      <w:proofErr w:type="spellEnd"/>
      <w:r>
        <w:rPr>
          <w:rFonts w:ascii="Arial" w:hAnsi="Arial" w:cs="Arial"/>
        </w:rPr>
        <w:t xml:space="preserve"> i3X microplate reader using excitation wavelength of 360nm and emission wavelength of 450nm. Negative controls using uninfected cell supernatants serve as blank for the assay. Endpoint for each sample was calculated as 3-fold or higher increase of the neuraminidase activity compared to the controls. TCID/g of lung was calculated for each sample and plotted using GraphPad Prism v9.3. </w:t>
      </w:r>
    </w:p>
    <w:p w14:paraId="3D9E76F6" w14:textId="41B95826" w:rsidR="00DD4270" w:rsidRDefault="00DD4270" w:rsidP="000063AB">
      <w:pPr>
        <w:spacing w:line="360" w:lineRule="auto"/>
        <w:jc w:val="both"/>
        <w:rPr>
          <w:rFonts w:ascii="Arial" w:hAnsi="Arial" w:cs="Arial"/>
          <w:b/>
          <w:bCs/>
        </w:rPr>
      </w:pPr>
    </w:p>
    <w:p w14:paraId="23A6C946" w14:textId="77777777" w:rsidR="0083624C" w:rsidRPr="0083624C" w:rsidRDefault="0083624C" w:rsidP="000063AB">
      <w:pPr>
        <w:spacing w:line="360" w:lineRule="auto"/>
        <w:jc w:val="both"/>
        <w:rPr>
          <w:rFonts w:ascii="Arial" w:hAnsi="Arial" w:cs="Arial"/>
          <w:b/>
          <w:bCs/>
        </w:rPr>
      </w:pPr>
      <w:bookmarkStart w:id="1" w:name="_Hlk123146995"/>
      <w:r w:rsidRPr="0083624C">
        <w:rPr>
          <w:rFonts w:ascii="Arial" w:hAnsi="Arial" w:cs="Arial"/>
          <w:b/>
          <w:bCs/>
        </w:rPr>
        <w:t>Histology and immunohistochemistry</w:t>
      </w:r>
    </w:p>
    <w:p w14:paraId="50845633" w14:textId="2C29A9AB" w:rsidR="0083624C" w:rsidRPr="0083624C" w:rsidRDefault="0083624C" w:rsidP="000063AB">
      <w:pPr>
        <w:spacing w:line="360" w:lineRule="auto"/>
        <w:jc w:val="both"/>
        <w:rPr>
          <w:rFonts w:ascii="Arial" w:hAnsi="Arial" w:cs="Arial"/>
        </w:rPr>
      </w:pPr>
      <w:r w:rsidRPr="0083624C">
        <w:rPr>
          <w:rFonts w:ascii="Arial" w:hAnsi="Arial" w:cs="Arial"/>
        </w:rPr>
        <w:t>Histological and immunohistochemical assays were conducted as described</w:t>
      </w:r>
      <w:r w:rsidRPr="0083624C">
        <w:rPr>
          <w:rFonts w:ascii="Arial" w:hAnsi="Arial" w:cs="Arial"/>
          <w:vertAlign w:val="superscript"/>
        </w:rPr>
        <w:t>2</w:t>
      </w:r>
      <w:r w:rsidR="004F2D5A">
        <w:rPr>
          <w:rFonts w:ascii="Arial" w:hAnsi="Arial" w:cs="Arial"/>
          <w:vertAlign w:val="superscript"/>
        </w:rPr>
        <w:t>9,30</w:t>
      </w:r>
      <w:r w:rsidRPr="0083624C">
        <w:rPr>
          <w:rFonts w:ascii="Arial" w:hAnsi="Arial" w:cs="Arial"/>
        </w:rPr>
        <w:t xml:space="preserve">. Immediately after euthanasia, the left lung lobe was harvested and fixed by submersion in 10% phosphate buffered formalin for overnight, followed by submersion in 70% ethanol for up to one week, which was enough to disinfect the viruses. Fixed tissue was manually embedded in paraffin, and sections were prepared at 4 µm thickness. Tissue sections were stained with hematoxylin and eosin (Richard Allan Scientific, San Diego, CA). For immunohistochemistry, antigen retrieval was performed with antigen unmasking solution (pH 6.0 citrate buffer, H-3300, Vector Laboratories, Newark, CA), followed by peroxide incubation.  The tissue sections were first incubated with primary antibody, SARS-CoV-2 nucleocapsid protein rabbit </w:t>
      </w:r>
      <w:proofErr w:type="spellStart"/>
      <w:r w:rsidRPr="0083624C">
        <w:rPr>
          <w:rFonts w:ascii="Arial" w:hAnsi="Arial" w:cs="Arial"/>
        </w:rPr>
        <w:t>mAb</w:t>
      </w:r>
      <w:proofErr w:type="spellEnd"/>
      <w:r w:rsidRPr="0083624C">
        <w:rPr>
          <w:rFonts w:ascii="Arial" w:hAnsi="Arial" w:cs="Arial"/>
        </w:rPr>
        <w:t xml:space="preserve"> (26369, Cell Signaling, Danvers, MA) for overnight, and then with secondary antibody, HRP-conjugated anti-rabbit IgG antibody </w:t>
      </w:r>
      <w:r w:rsidRPr="0083624C">
        <w:rPr>
          <w:rFonts w:ascii="Arial" w:hAnsi="Arial" w:cs="Arial"/>
        </w:rPr>
        <w:lastRenderedPageBreak/>
        <w:t xml:space="preserve">(MP7401, Vector Laboratories). The signal was then amplified using a DAB staining kit (NC9567138, Fisher Scientific, Waltham, MA) and it was counterstained with hematoxylin. Finally, tissues were tiled scanned using an </w:t>
      </w:r>
      <w:proofErr w:type="spellStart"/>
      <w:r w:rsidRPr="0083624C">
        <w:rPr>
          <w:rFonts w:ascii="Arial" w:hAnsi="Arial" w:cs="Arial"/>
        </w:rPr>
        <w:t>Aperio</w:t>
      </w:r>
      <w:proofErr w:type="spellEnd"/>
      <w:r w:rsidRPr="0083624C">
        <w:rPr>
          <w:rFonts w:ascii="Arial" w:hAnsi="Arial" w:cs="Arial"/>
        </w:rPr>
        <w:t xml:space="preserve"> AT2 slide scanner (Leica Biosystems, Deer Park, IL), and images were captured with an </w:t>
      </w:r>
      <w:proofErr w:type="spellStart"/>
      <w:r w:rsidRPr="0083624C">
        <w:rPr>
          <w:rFonts w:ascii="Arial" w:hAnsi="Arial" w:cs="Arial"/>
        </w:rPr>
        <w:t>Aperio</w:t>
      </w:r>
      <w:proofErr w:type="spellEnd"/>
      <w:r w:rsidRPr="0083624C">
        <w:rPr>
          <w:rFonts w:ascii="Arial" w:hAnsi="Arial" w:cs="Arial"/>
        </w:rPr>
        <w:t xml:space="preserve"> </w:t>
      </w:r>
      <w:proofErr w:type="spellStart"/>
      <w:r w:rsidRPr="0083624C">
        <w:rPr>
          <w:rFonts w:ascii="Arial" w:hAnsi="Arial" w:cs="Arial"/>
        </w:rPr>
        <w:t>ImageScope</w:t>
      </w:r>
      <w:proofErr w:type="spellEnd"/>
      <w:r w:rsidRPr="0083624C">
        <w:rPr>
          <w:rFonts w:ascii="Arial" w:hAnsi="Arial" w:cs="Arial"/>
        </w:rPr>
        <w:t xml:space="preserve"> (Leica Biosystems, Deer Park, IL). </w:t>
      </w:r>
    </w:p>
    <w:bookmarkEnd w:id="1"/>
    <w:p w14:paraId="46BEB393" w14:textId="77777777" w:rsidR="0012609C" w:rsidRDefault="0012609C" w:rsidP="000063AB">
      <w:pPr>
        <w:spacing w:line="360" w:lineRule="auto"/>
        <w:jc w:val="both"/>
        <w:rPr>
          <w:rFonts w:ascii="Arial" w:hAnsi="Arial" w:cs="Arial"/>
          <w:b/>
          <w:bCs/>
        </w:rPr>
      </w:pPr>
    </w:p>
    <w:p w14:paraId="082D7F01" w14:textId="77777777" w:rsidR="00BD7700" w:rsidRPr="00F25F9E" w:rsidRDefault="00BD7700" w:rsidP="000063AB">
      <w:pPr>
        <w:spacing w:line="360" w:lineRule="auto"/>
        <w:jc w:val="both"/>
        <w:rPr>
          <w:rFonts w:ascii="Arial" w:hAnsi="Arial" w:cs="Arial"/>
        </w:rPr>
      </w:pPr>
      <w:r w:rsidRPr="00F25F9E">
        <w:rPr>
          <w:rFonts w:ascii="Arial" w:hAnsi="Arial" w:cs="Arial"/>
          <w:b/>
        </w:rPr>
        <w:t>RNA isolation and RT-qPCR</w:t>
      </w:r>
      <w:r w:rsidRPr="00F25F9E">
        <w:rPr>
          <w:rFonts w:ascii="Arial" w:hAnsi="Arial" w:cs="Arial"/>
        </w:rPr>
        <w:t xml:space="preserve"> </w:t>
      </w:r>
    </w:p>
    <w:p w14:paraId="546DF1AC" w14:textId="77777777" w:rsidR="00BD7700" w:rsidRPr="00F25F9E" w:rsidRDefault="00BD7700" w:rsidP="000063AB">
      <w:pPr>
        <w:spacing w:line="360" w:lineRule="auto"/>
        <w:jc w:val="both"/>
        <w:rPr>
          <w:rFonts w:ascii="Arial" w:hAnsi="Arial" w:cs="Arial"/>
        </w:rPr>
      </w:pPr>
      <w:r w:rsidRPr="00F25F9E">
        <w:rPr>
          <w:rFonts w:ascii="Arial" w:hAnsi="Arial" w:cs="Arial"/>
        </w:rPr>
        <w:t xml:space="preserve">Total RNA was isolated from nasal </w:t>
      </w:r>
      <w:proofErr w:type="spellStart"/>
      <w:r w:rsidRPr="00F25F9E">
        <w:rPr>
          <w:rFonts w:ascii="Arial" w:hAnsi="Arial" w:cs="Arial"/>
        </w:rPr>
        <w:t>turbinates</w:t>
      </w:r>
      <w:proofErr w:type="spellEnd"/>
      <w:r w:rsidRPr="00F25F9E">
        <w:rPr>
          <w:rFonts w:ascii="Arial" w:hAnsi="Arial" w:cs="Arial"/>
        </w:rPr>
        <w:t xml:space="preserve"> with </w:t>
      </w:r>
      <w:proofErr w:type="spellStart"/>
      <w:r w:rsidRPr="00F25F9E">
        <w:rPr>
          <w:rFonts w:ascii="Arial" w:hAnsi="Arial" w:cs="Arial"/>
        </w:rPr>
        <w:t>miRNeasy</w:t>
      </w:r>
      <w:proofErr w:type="spellEnd"/>
      <w:r w:rsidRPr="00F25F9E">
        <w:rPr>
          <w:rFonts w:ascii="Arial" w:hAnsi="Arial" w:cs="Arial"/>
        </w:rPr>
        <w:t xml:space="preserve"> micro kit (Qiagen, 217084) according to the manufacturer’s instructions. ERCC RNA Spike-In Mix kit (</w:t>
      </w:r>
      <w:proofErr w:type="spellStart"/>
      <w:r w:rsidRPr="00F25F9E">
        <w:rPr>
          <w:rFonts w:ascii="Arial" w:hAnsi="Arial" w:cs="Arial"/>
        </w:rPr>
        <w:t>ThermoFisher</w:t>
      </w:r>
      <w:proofErr w:type="spellEnd"/>
      <w:r w:rsidRPr="00F25F9E">
        <w:rPr>
          <w:rFonts w:ascii="Arial" w:hAnsi="Arial" w:cs="Arial"/>
        </w:rPr>
        <w:t xml:space="preserve"> Scientific, 4456740) was added to normalized total RNA prior to library preparation following manufacturer’s protocol. The RNA sequencing libraries were prepared using the </w:t>
      </w:r>
      <w:proofErr w:type="spellStart"/>
      <w:r w:rsidRPr="00F25F9E">
        <w:rPr>
          <w:rFonts w:ascii="Arial" w:hAnsi="Arial" w:cs="Arial"/>
        </w:rPr>
        <w:t>NEBNext</w:t>
      </w:r>
      <w:proofErr w:type="spellEnd"/>
      <w:r w:rsidRPr="00F25F9E">
        <w:rPr>
          <w:rFonts w:ascii="Arial" w:hAnsi="Arial" w:cs="Arial"/>
        </w:rPr>
        <w:t xml:space="preserve"> Ultra II RNA Library Prep Kit for Illumina according to manufacturer’s instructions (New England Biolabs, Ipswich, MA, USA). The samples were sequenced by the Illumina </w:t>
      </w:r>
      <w:proofErr w:type="spellStart"/>
      <w:r w:rsidRPr="00F25F9E">
        <w:rPr>
          <w:rFonts w:ascii="Arial" w:hAnsi="Arial" w:cs="Arial"/>
        </w:rPr>
        <w:t>HiSeq</w:t>
      </w:r>
      <w:proofErr w:type="spellEnd"/>
      <w:r w:rsidRPr="00F25F9E">
        <w:rPr>
          <w:rFonts w:ascii="Arial" w:hAnsi="Arial" w:cs="Arial"/>
        </w:rPr>
        <w:t xml:space="preserve"> instrument according to manufacturer’s instructions using a 2x150bp Paired End (PE) configuration. After the stringent QC of the raw data, sequence reads were trimmed to remove possible adapter sequences and nucleotides with poor quality using </w:t>
      </w:r>
      <w:proofErr w:type="spellStart"/>
      <w:r w:rsidRPr="00F25F9E">
        <w:rPr>
          <w:rFonts w:ascii="Arial" w:hAnsi="Arial" w:cs="Arial"/>
        </w:rPr>
        <w:t>Trimmomatic</w:t>
      </w:r>
      <w:proofErr w:type="spellEnd"/>
      <w:r w:rsidRPr="00F25F9E">
        <w:rPr>
          <w:rFonts w:ascii="Arial" w:hAnsi="Arial" w:cs="Arial"/>
        </w:rPr>
        <w:t xml:space="preserve"> v.0.36. The trimmed reads were mapped to the Mus musculus reference genome available on ENSEMBL using the STAR aligner v.2.5.2b. BAM files were generated as a result of this step. Unique gene hit counts were calculated by using feature Counts from the Subread package v.1.5.2. Only unique reads that fell within exon regions were counted. After extraction of gene hit counts, the gene hit counts table was used for downstream differential expression analysis. Using DESeq2, a comparison of gene expression between the groups of samples was performed.</w:t>
      </w:r>
    </w:p>
    <w:p w14:paraId="18666A84" w14:textId="77777777" w:rsidR="00BD7700" w:rsidRDefault="00BD7700" w:rsidP="000063AB">
      <w:pPr>
        <w:spacing w:line="360" w:lineRule="auto"/>
        <w:jc w:val="both"/>
        <w:rPr>
          <w:rFonts w:ascii="Arial" w:hAnsi="Arial" w:cs="Arial"/>
          <w:b/>
          <w:bCs/>
        </w:rPr>
      </w:pPr>
    </w:p>
    <w:p w14:paraId="03468CBE" w14:textId="77777777" w:rsidR="00DD4270" w:rsidRPr="00EF02DE" w:rsidRDefault="00DD4270" w:rsidP="000063AB">
      <w:pPr>
        <w:spacing w:line="360" w:lineRule="auto"/>
        <w:jc w:val="both"/>
        <w:rPr>
          <w:rFonts w:ascii="Arial" w:hAnsi="Arial" w:cs="Arial"/>
          <w:b/>
          <w:bCs/>
        </w:rPr>
      </w:pPr>
      <w:r w:rsidRPr="00EF02DE">
        <w:rPr>
          <w:rFonts w:ascii="Arial" w:hAnsi="Arial" w:cs="Arial"/>
          <w:b/>
          <w:bCs/>
        </w:rPr>
        <w:t>Treatment with anti-IFN-</w:t>
      </w:r>
      <m:oMath>
        <m:r>
          <m:rPr>
            <m:sty m:val="bi"/>
          </m:rPr>
          <w:rPr>
            <w:rFonts w:ascii="Cambria Math" w:hAnsi="Cambria Math" w:cs="Arial"/>
          </w:rPr>
          <m:t>γ</m:t>
        </m:r>
      </m:oMath>
      <w:r w:rsidRPr="00EF02DE">
        <w:rPr>
          <w:rFonts w:ascii="Arial" w:hAnsi="Arial" w:cs="Arial"/>
          <w:b/>
          <w:bCs/>
        </w:rPr>
        <w:t xml:space="preserve"> antibody</w:t>
      </w:r>
    </w:p>
    <w:p w14:paraId="4492128A" w14:textId="77777777" w:rsidR="00DD4270" w:rsidRDefault="00DD4270" w:rsidP="000063AB">
      <w:pPr>
        <w:spacing w:line="360" w:lineRule="auto"/>
        <w:jc w:val="both"/>
        <w:rPr>
          <w:rFonts w:ascii="Arial" w:hAnsi="Arial" w:cs="Arial"/>
        </w:rPr>
      </w:pPr>
      <w:r w:rsidRPr="00EF02DE">
        <w:rPr>
          <w:rFonts w:ascii="Arial" w:hAnsi="Arial" w:cs="Arial"/>
        </w:rPr>
        <w:t xml:space="preserve">For </w:t>
      </w:r>
      <w:r>
        <w:rPr>
          <w:rFonts w:ascii="Arial" w:hAnsi="Arial" w:cs="Arial"/>
        </w:rPr>
        <w:t>IFN-</w:t>
      </w:r>
      <m:oMath>
        <m:r>
          <w:rPr>
            <w:rFonts w:ascii="Cambria Math" w:hAnsi="Cambria Math" w:cs="Arial"/>
          </w:rPr>
          <m:t>γ</m:t>
        </m:r>
      </m:oMath>
      <w:r w:rsidRPr="00EF02DE">
        <w:rPr>
          <w:rFonts w:ascii="Arial" w:hAnsi="Arial" w:cs="Arial"/>
        </w:rPr>
        <w:t xml:space="preserve"> neutralization,</w:t>
      </w:r>
      <w:r>
        <w:rPr>
          <w:rFonts w:ascii="Arial" w:hAnsi="Arial" w:cs="Arial"/>
        </w:rPr>
        <w:t xml:space="preserve"> </w:t>
      </w:r>
      <w:r w:rsidRPr="00EF02DE">
        <w:rPr>
          <w:rFonts w:ascii="Arial" w:hAnsi="Arial" w:cs="Arial"/>
        </w:rPr>
        <w:t>anti-</w:t>
      </w:r>
      <w:r>
        <w:rPr>
          <w:rFonts w:ascii="Arial" w:hAnsi="Arial" w:cs="Arial"/>
        </w:rPr>
        <w:t>mouse IFN-</w:t>
      </w:r>
      <m:oMath>
        <m:r>
          <w:rPr>
            <w:rFonts w:ascii="Cambria Math" w:hAnsi="Cambria Math" w:cs="Arial"/>
          </w:rPr>
          <m:t>γ</m:t>
        </m:r>
      </m:oMath>
      <w:r w:rsidRPr="00EF02DE">
        <w:rPr>
          <w:rFonts w:ascii="Arial" w:hAnsi="Arial" w:cs="Arial"/>
        </w:rPr>
        <w:t xml:space="preserve"> </w:t>
      </w:r>
      <w:r>
        <w:rPr>
          <w:rFonts w:ascii="Arial" w:hAnsi="Arial" w:cs="Arial"/>
        </w:rPr>
        <w:t xml:space="preserve">antibody </w:t>
      </w:r>
      <w:r w:rsidRPr="00EF02DE">
        <w:rPr>
          <w:rFonts w:ascii="Arial" w:hAnsi="Arial" w:cs="Arial"/>
        </w:rPr>
        <w:t>(</w:t>
      </w:r>
      <w:proofErr w:type="spellStart"/>
      <w:r w:rsidRPr="00EF02DE">
        <w:rPr>
          <w:rFonts w:ascii="Arial" w:hAnsi="Arial" w:cs="Arial"/>
        </w:rPr>
        <w:t>BioXCell</w:t>
      </w:r>
      <w:proofErr w:type="spellEnd"/>
      <w:r w:rsidRPr="00EF02DE">
        <w:rPr>
          <w:rFonts w:ascii="Arial" w:hAnsi="Arial" w:cs="Arial"/>
        </w:rPr>
        <w:t xml:space="preserve">; clone </w:t>
      </w:r>
      <w:r>
        <w:rPr>
          <w:rFonts w:ascii="Arial" w:hAnsi="Arial" w:cs="Arial"/>
        </w:rPr>
        <w:t>XMG1.2</w:t>
      </w:r>
      <w:r w:rsidRPr="00EF02DE">
        <w:rPr>
          <w:rFonts w:ascii="Arial" w:hAnsi="Arial" w:cs="Arial"/>
        </w:rPr>
        <w:t>) or a</w:t>
      </w:r>
      <w:r>
        <w:rPr>
          <w:rFonts w:ascii="Arial" w:hAnsi="Arial" w:cs="Arial"/>
        </w:rPr>
        <w:t xml:space="preserve"> rat</w:t>
      </w:r>
      <w:r w:rsidRPr="00EF02DE">
        <w:rPr>
          <w:rFonts w:ascii="Arial" w:hAnsi="Arial" w:cs="Arial"/>
        </w:rPr>
        <w:t xml:space="preserve"> </w:t>
      </w:r>
      <w:r>
        <w:rPr>
          <w:rFonts w:ascii="Arial" w:hAnsi="Arial" w:cs="Arial"/>
        </w:rPr>
        <w:t xml:space="preserve">IgG1 isotype </w:t>
      </w:r>
      <w:r w:rsidRPr="00EF02DE">
        <w:rPr>
          <w:rFonts w:ascii="Arial" w:hAnsi="Arial" w:cs="Arial"/>
        </w:rPr>
        <w:t>control (</w:t>
      </w:r>
      <w:proofErr w:type="spellStart"/>
      <w:r w:rsidRPr="00EF02DE">
        <w:rPr>
          <w:rFonts w:ascii="Arial" w:hAnsi="Arial" w:cs="Arial"/>
        </w:rPr>
        <w:t>BioXCell</w:t>
      </w:r>
      <w:proofErr w:type="spellEnd"/>
      <w:r w:rsidRPr="00EF02DE">
        <w:rPr>
          <w:rFonts w:ascii="Arial" w:hAnsi="Arial" w:cs="Arial"/>
        </w:rPr>
        <w:t xml:space="preserve">; clone </w:t>
      </w:r>
      <w:r>
        <w:rPr>
          <w:rFonts w:ascii="Arial" w:hAnsi="Arial" w:cs="Arial"/>
        </w:rPr>
        <w:t>HRPN</w:t>
      </w:r>
      <w:r w:rsidRPr="00EF02DE">
        <w:rPr>
          <w:rFonts w:ascii="Arial" w:hAnsi="Arial" w:cs="Arial"/>
        </w:rPr>
        <w:t xml:space="preserve">) was administered to mice by intraperitoneal injection at </w:t>
      </w:r>
      <w:r>
        <w:rPr>
          <w:rFonts w:ascii="Arial" w:hAnsi="Arial" w:cs="Arial"/>
        </w:rPr>
        <w:t xml:space="preserve">Day -1 </w:t>
      </w:r>
      <w:r w:rsidRPr="00EF02DE">
        <w:rPr>
          <w:rFonts w:ascii="Arial" w:hAnsi="Arial" w:cs="Arial"/>
        </w:rPr>
        <w:t>(</w:t>
      </w:r>
      <w:r>
        <w:rPr>
          <w:rFonts w:ascii="Arial" w:hAnsi="Arial" w:cs="Arial"/>
        </w:rPr>
        <w:t>0.5 mg</w:t>
      </w:r>
      <w:r w:rsidRPr="00EF02DE">
        <w:rPr>
          <w:rFonts w:ascii="Arial" w:hAnsi="Arial" w:cs="Arial"/>
        </w:rPr>
        <w:t>)</w:t>
      </w:r>
      <w:r>
        <w:rPr>
          <w:rFonts w:ascii="Arial" w:hAnsi="Arial" w:cs="Arial"/>
        </w:rPr>
        <w:t xml:space="preserve"> and Day 0</w:t>
      </w:r>
      <w:r w:rsidRPr="00EF02DE">
        <w:rPr>
          <w:rFonts w:ascii="Arial" w:hAnsi="Arial" w:cs="Arial"/>
        </w:rPr>
        <w:t xml:space="preserve"> (</w:t>
      </w:r>
      <w:r>
        <w:rPr>
          <w:rFonts w:ascii="Arial" w:hAnsi="Arial" w:cs="Arial"/>
        </w:rPr>
        <w:t>0.5 mg)</w:t>
      </w:r>
      <w:r w:rsidRPr="00EF02DE">
        <w:rPr>
          <w:rFonts w:ascii="Arial" w:hAnsi="Arial" w:cs="Arial"/>
        </w:rPr>
        <w:t xml:space="preserve"> relative to </w:t>
      </w:r>
      <w:r>
        <w:rPr>
          <w:rFonts w:ascii="Arial" w:hAnsi="Arial" w:cs="Arial"/>
        </w:rPr>
        <w:t>MA10</w:t>
      </w:r>
      <w:r w:rsidRPr="00EF02DE">
        <w:rPr>
          <w:rFonts w:ascii="Arial" w:hAnsi="Arial" w:cs="Arial"/>
        </w:rPr>
        <w:t xml:space="preserve"> inoculation.</w:t>
      </w:r>
    </w:p>
    <w:p w14:paraId="32DE16D8" w14:textId="77777777" w:rsidR="00DD4270" w:rsidRDefault="00DD4270" w:rsidP="000063AB">
      <w:pPr>
        <w:spacing w:line="360" w:lineRule="auto"/>
        <w:jc w:val="both"/>
        <w:rPr>
          <w:rFonts w:ascii="Arial" w:hAnsi="Arial" w:cs="Arial"/>
        </w:rPr>
      </w:pPr>
    </w:p>
    <w:p w14:paraId="0D1F3DBB" w14:textId="77777777" w:rsidR="00DD4270" w:rsidRPr="00516E29" w:rsidRDefault="00DD4270" w:rsidP="000063AB">
      <w:pPr>
        <w:spacing w:line="360" w:lineRule="auto"/>
        <w:jc w:val="both"/>
        <w:rPr>
          <w:rFonts w:ascii="Arial" w:hAnsi="Arial" w:cs="Arial"/>
          <w:b/>
          <w:bCs/>
        </w:rPr>
      </w:pPr>
      <w:r>
        <w:rPr>
          <w:rFonts w:ascii="Arial" w:hAnsi="Arial" w:cs="Arial"/>
          <w:b/>
          <w:bCs/>
        </w:rPr>
        <w:t>Harvesting b</w:t>
      </w:r>
      <w:r w:rsidRPr="00516E29">
        <w:rPr>
          <w:rFonts w:ascii="Arial" w:hAnsi="Arial" w:cs="Arial"/>
          <w:b/>
          <w:bCs/>
        </w:rPr>
        <w:t>ronchoalveolar lavage</w:t>
      </w:r>
    </w:p>
    <w:p w14:paraId="028FD992" w14:textId="55E619FD" w:rsidR="00DD4270" w:rsidRDefault="00DD4270" w:rsidP="000063AB">
      <w:pPr>
        <w:spacing w:line="360" w:lineRule="auto"/>
        <w:jc w:val="both"/>
        <w:rPr>
          <w:rFonts w:ascii="Arial" w:hAnsi="Arial" w:cs="Arial"/>
        </w:rPr>
      </w:pPr>
      <w:bookmarkStart w:id="2" w:name="_Hlk106120681"/>
      <w:r>
        <w:rPr>
          <w:rFonts w:ascii="Arial" w:hAnsi="Arial" w:cs="Arial"/>
        </w:rPr>
        <w:t xml:space="preserve">Bronchoalveolar lavage (BAL) </w:t>
      </w:r>
      <w:bookmarkEnd w:id="2"/>
      <w:r>
        <w:rPr>
          <w:rFonts w:ascii="Arial" w:hAnsi="Arial" w:cs="Arial"/>
        </w:rPr>
        <w:t>was harvested as described</w:t>
      </w:r>
      <w:r>
        <w:rPr>
          <w:rFonts w:ascii="Arial" w:hAnsi="Arial" w:cs="Arial"/>
        </w:rPr>
        <w:fldChar w:fldCharType="begin"/>
      </w:r>
      <w:r>
        <w:rPr>
          <w:rFonts w:ascii="Arial" w:hAnsi="Arial" w:cs="Arial"/>
        </w:rPr>
        <w:instrText xml:space="preserve"> ADDIN EN.CITE &lt;EndNote&gt;&lt;Cite&gt;&lt;Author&gt;Au - Van Hoecke&lt;/Author&gt;&lt;Year&gt;2017&lt;/Year&gt;&lt;RecNum&gt;60&lt;/RecNum&gt;&lt;DisplayText&gt;&lt;style face="superscript"&gt;48&lt;/style&gt;&lt;/DisplayText&gt;&lt;record&gt;&lt;rec-number&gt;60&lt;/rec-number&gt;&lt;foreign-keys&gt;&lt;key app="EN" db-id="wvzrt2r2ippddyezw2pp9rf9r5vxv5dx5ret" timestamp="1653414986"&gt;60&lt;/key&gt;&lt;/foreign-keys&gt;&lt;ref-type name="Journal Article"&gt;17&lt;/ref-type&gt;&lt;contributors&gt;&lt;authors&gt;&lt;author&gt;Au - Van Hoecke, Lien&lt;/author&gt;&lt;author&gt;Au - Job, Emma Richelle&lt;/author&gt;&lt;author&gt;Au - Saelens, Xavier&lt;/author&gt;&lt;author&gt;Au - Roose, Kenny&lt;/author&gt;&lt;/authors&gt;&lt;/contributors&gt;&lt;titles&gt;&lt;title&gt;Bronchoalveolar Lavage of Murine Lungs to Analyze Inflammatory Cell Infiltration&lt;/title&gt;&lt;secondary-title&gt;JoVE&lt;/secondary-title&gt;&lt;/titles&gt;&lt;periodical&gt;&lt;full-title&gt;JoVE&lt;/full-title&gt;&lt;/periodical&gt;&lt;pages&gt;e55398&lt;/pages&gt;&lt;number&gt;123&lt;/number&gt;&lt;keywords&gt;&lt;keyword&gt;Immunology and Infection&lt;/keyword&gt;&lt;keyword&gt;lung&lt;/keyword&gt;&lt;keyword&gt;immune cells&lt;/keyword&gt;&lt;keyword&gt;bronchoalveolar lavage (BAL)&lt;/keyword&gt;&lt;keyword&gt;lymphocytes&lt;/keyword&gt;&lt;keyword&gt;macrophages&lt;/keyword&gt;&lt;keyword&gt;cell differential count&lt;/keyword&gt;&lt;keyword&gt;flow cytometry&lt;/keyword&gt;&lt;/keywords&gt;&lt;dates&gt;&lt;year&gt;2017&lt;/year&gt;&lt;pub-dates&gt;&lt;date&gt;2017/05/04/&lt;/date&gt;&lt;/pub-dates&gt;&lt;/dates&gt;&lt;publisher&gt;MyJoVE Corp&lt;/publisher&gt;&lt;isbn&gt;1940-087X&lt;/isbn&gt;&lt;urls&gt;&lt;related-urls&gt;&lt;url&gt;https://www.jove.com/t/55398&lt;/url&gt;&lt;/related-urls&gt;&lt;/urls&gt;&lt;electronic-resource-num&gt;doi:10.3791/55398&lt;/electronic-resource-num&gt;&lt;/record&gt;&lt;/Cite&gt;&lt;/EndNote&gt;</w:instrText>
      </w:r>
      <w:r>
        <w:rPr>
          <w:rFonts w:ascii="Arial" w:hAnsi="Arial" w:cs="Arial"/>
        </w:rPr>
        <w:fldChar w:fldCharType="separate"/>
      </w:r>
      <w:r w:rsidR="005B3488">
        <w:rPr>
          <w:rFonts w:ascii="Arial" w:hAnsi="Arial" w:cs="Arial"/>
          <w:noProof/>
          <w:vertAlign w:val="superscript"/>
        </w:rPr>
        <w:t>50</w:t>
      </w:r>
      <w:r>
        <w:rPr>
          <w:rFonts w:ascii="Arial" w:hAnsi="Arial" w:cs="Arial"/>
        </w:rPr>
        <w:fldChar w:fldCharType="end"/>
      </w:r>
      <w:r>
        <w:rPr>
          <w:rFonts w:ascii="Arial" w:hAnsi="Arial" w:cs="Arial"/>
        </w:rPr>
        <w:t xml:space="preserve">.  Briefly, after euthanizing the mouse, the animal was placed on its back on a surgical plate. After making </w:t>
      </w:r>
      <w:r w:rsidRPr="00922F6A">
        <w:rPr>
          <w:rFonts w:ascii="Arial" w:hAnsi="Arial" w:cs="Arial"/>
        </w:rPr>
        <w:t xml:space="preserve">an incision in the neck </w:t>
      </w:r>
      <w:r w:rsidRPr="00922F6A">
        <w:rPr>
          <w:rFonts w:ascii="Arial" w:hAnsi="Arial" w:cs="Arial"/>
        </w:rPr>
        <w:lastRenderedPageBreak/>
        <w:t>skin near the trachea using a scalpel</w:t>
      </w:r>
      <w:r>
        <w:rPr>
          <w:rFonts w:ascii="Arial" w:hAnsi="Arial" w:cs="Arial"/>
        </w:rPr>
        <w:t xml:space="preserve">, </w:t>
      </w:r>
      <w:r w:rsidRPr="00922F6A">
        <w:rPr>
          <w:rFonts w:ascii="Arial" w:hAnsi="Arial" w:cs="Arial"/>
        </w:rPr>
        <w:t xml:space="preserve">the </w:t>
      </w:r>
      <w:r>
        <w:rPr>
          <w:rFonts w:ascii="Arial" w:hAnsi="Arial" w:cs="Arial"/>
        </w:rPr>
        <w:t xml:space="preserve">trachea surrounded by </w:t>
      </w:r>
      <w:r w:rsidRPr="00922F6A">
        <w:rPr>
          <w:rFonts w:ascii="Arial" w:hAnsi="Arial" w:cs="Arial"/>
        </w:rPr>
        <w:t>sternohyoid muscle</w:t>
      </w:r>
      <w:r>
        <w:rPr>
          <w:rFonts w:ascii="Arial" w:hAnsi="Arial" w:cs="Arial"/>
        </w:rPr>
        <w:t xml:space="preserve"> was exposed</w:t>
      </w:r>
      <w:r w:rsidRPr="00922F6A">
        <w:rPr>
          <w:rFonts w:ascii="Arial" w:hAnsi="Arial" w:cs="Arial"/>
        </w:rPr>
        <w:t xml:space="preserve">. </w:t>
      </w:r>
      <w:r>
        <w:rPr>
          <w:rFonts w:ascii="Arial" w:hAnsi="Arial" w:cs="Arial"/>
        </w:rPr>
        <w:t>After placing</w:t>
      </w:r>
      <w:r w:rsidRPr="00922F6A">
        <w:rPr>
          <w:rFonts w:ascii="Arial" w:hAnsi="Arial" w:cs="Arial"/>
        </w:rPr>
        <w:t xml:space="preserve"> a cotton thread </w:t>
      </w:r>
      <w:r>
        <w:rPr>
          <w:rFonts w:ascii="Arial" w:hAnsi="Arial" w:cs="Arial"/>
        </w:rPr>
        <w:t xml:space="preserve">under the trachea using pincers, </w:t>
      </w:r>
      <w:r w:rsidRPr="00922F6A">
        <w:rPr>
          <w:rFonts w:ascii="Arial" w:hAnsi="Arial" w:cs="Arial"/>
        </w:rPr>
        <w:t xml:space="preserve">the middle of the exposed trachea between two cartilage rings </w:t>
      </w:r>
      <w:r>
        <w:rPr>
          <w:rFonts w:ascii="Arial" w:hAnsi="Arial" w:cs="Arial"/>
        </w:rPr>
        <w:t xml:space="preserve">was carefully punctured </w:t>
      </w:r>
      <w:r w:rsidRPr="00922F6A">
        <w:rPr>
          <w:rFonts w:ascii="Arial" w:hAnsi="Arial" w:cs="Arial"/>
        </w:rPr>
        <w:t>with a 26 G needle.</w:t>
      </w:r>
      <w:r>
        <w:rPr>
          <w:rFonts w:ascii="Arial" w:hAnsi="Arial" w:cs="Arial"/>
        </w:rPr>
        <w:t xml:space="preserve"> Then, </w:t>
      </w:r>
      <w:r w:rsidRPr="00922F6A">
        <w:rPr>
          <w:rFonts w:ascii="Arial" w:hAnsi="Arial" w:cs="Arial"/>
        </w:rPr>
        <w:t xml:space="preserve">the catheter of about 0.5 cm </w:t>
      </w:r>
      <w:r>
        <w:rPr>
          <w:rFonts w:ascii="Arial" w:hAnsi="Arial" w:cs="Arial"/>
        </w:rPr>
        <w:t xml:space="preserve">was inserted </w:t>
      </w:r>
      <w:r w:rsidRPr="00922F6A">
        <w:rPr>
          <w:rFonts w:ascii="Arial" w:hAnsi="Arial" w:cs="Arial"/>
        </w:rPr>
        <w:t>into th</w:t>
      </w:r>
      <w:r>
        <w:rPr>
          <w:rFonts w:ascii="Arial" w:hAnsi="Arial" w:cs="Arial"/>
        </w:rPr>
        <w:t xml:space="preserve">e trachea and stabilized </w:t>
      </w:r>
      <w:r w:rsidRPr="00922F6A">
        <w:rPr>
          <w:rFonts w:ascii="Arial" w:hAnsi="Arial" w:cs="Arial"/>
        </w:rPr>
        <w:t>by tying the trachea around the catheter using the cotton thread placed</w:t>
      </w:r>
      <w:r>
        <w:rPr>
          <w:rFonts w:ascii="Arial" w:hAnsi="Arial" w:cs="Arial"/>
        </w:rPr>
        <w:t xml:space="preserve">.  A </w:t>
      </w:r>
      <w:r w:rsidRPr="00922F6A">
        <w:rPr>
          <w:rFonts w:ascii="Arial" w:hAnsi="Arial" w:cs="Arial"/>
        </w:rPr>
        <w:t xml:space="preserve">1 mL syringe </w:t>
      </w:r>
      <w:r>
        <w:rPr>
          <w:rFonts w:ascii="Arial" w:hAnsi="Arial" w:cs="Arial"/>
        </w:rPr>
        <w:t xml:space="preserve">loaded </w:t>
      </w:r>
      <w:r w:rsidRPr="00922F6A">
        <w:rPr>
          <w:rFonts w:ascii="Arial" w:hAnsi="Arial" w:cs="Arial"/>
        </w:rPr>
        <w:t xml:space="preserve">with 1 mL of sterile balanced salt solution with 100 </w:t>
      </w:r>
      <w:proofErr w:type="spellStart"/>
      <w:r w:rsidRPr="00922F6A">
        <w:rPr>
          <w:rFonts w:ascii="Arial" w:hAnsi="Arial" w:cs="Arial"/>
        </w:rPr>
        <w:t>μM</w:t>
      </w:r>
      <w:proofErr w:type="spellEnd"/>
      <w:r w:rsidRPr="00922F6A">
        <w:rPr>
          <w:rFonts w:ascii="Arial" w:hAnsi="Arial" w:cs="Arial"/>
        </w:rPr>
        <w:t xml:space="preserve"> EDTA </w:t>
      </w:r>
      <w:r>
        <w:rPr>
          <w:rFonts w:ascii="Arial" w:hAnsi="Arial" w:cs="Arial"/>
        </w:rPr>
        <w:t xml:space="preserve">was connected </w:t>
      </w:r>
      <w:r w:rsidRPr="00922F6A">
        <w:rPr>
          <w:rFonts w:ascii="Arial" w:hAnsi="Arial" w:cs="Arial"/>
        </w:rPr>
        <w:t xml:space="preserve">to the catheter and the salt/EDTA solution </w:t>
      </w:r>
      <w:r>
        <w:rPr>
          <w:rFonts w:ascii="Arial" w:hAnsi="Arial" w:cs="Arial"/>
        </w:rPr>
        <w:t xml:space="preserve">was gently injected </w:t>
      </w:r>
      <w:r w:rsidRPr="00922F6A">
        <w:rPr>
          <w:rFonts w:ascii="Arial" w:hAnsi="Arial" w:cs="Arial"/>
        </w:rPr>
        <w:t xml:space="preserve">into the </w:t>
      </w:r>
      <w:r>
        <w:rPr>
          <w:rFonts w:ascii="Arial" w:hAnsi="Arial" w:cs="Arial"/>
        </w:rPr>
        <w:t>catheter</w:t>
      </w:r>
      <w:r w:rsidRPr="00922F6A">
        <w:rPr>
          <w:rFonts w:ascii="Arial" w:hAnsi="Arial" w:cs="Arial"/>
        </w:rPr>
        <w:t>.</w:t>
      </w:r>
      <w:r>
        <w:rPr>
          <w:rFonts w:ascii="Arial" w:hAnsi="Arial" w:cs="Arial"/>
        </w:rPr>
        <w:t xml:space="preserve"> T</w:t>
      </w:r>
      <w:r w:rsidRPr="00922F6A">
        <w:rPr>
          <w:rFonts w:ascii="Arial" w:hAnsi="Arial" w:cs="Arial"/>
        </w:rPr>
        <w:t xml:space="preserve">he solution </w:t>
      </w:r>
      <w:r>
        <w:rPr>
          <w:rFonts w:ascii="Arial" w:hAnsi="Arial" w:cs="Arial"/>
        </w:rPr>
        <w:t xml:space="preserve">was then gently aspirated </w:t>
      </w:r>
      <w:r w:rsidRPr="00922F6A">
        <w:rPr>
          <w:rFonts w:ascii="Arial" w:hAnsi="Arial" w:cs="Arial"/>
        </w:rPr>
        <w:t>while massaging the thorax of the mouse.</w:t>
      </w:r>
      <w:r>
        <w:rPr>
          <w:rFonts w:ascii="Arial" w:hAnsi="Arial" w:cs="Arial"/>
        </w:rPr>
        <w:t xml:space="preserve"> T</w:t>
      </w:r>
      <w:r w:rsidRPr="00922F6A">
        <w:rPr>
          <w:rFonts w:ascii="Arial" w:hAnsi="Arial" w:cs="Arial"/>
        </w:rPr>
        <w:t xml:space="preserve">he syringe </w:t>
      </w:r>
      <w:r>
        <w:rPr>
          <w:rFonts w:ascii="Arial" w:hAnsi="Arial" w:cs="Arial"/>
        </w:rPr>
        <w:t xml:space="preserve">was removed </w:t>
      </w:r>
      <w:r w:rsidRPr="00922F6A">
        <w:rPr>
          <w:rFonts w:ascii="Arial" w:hAnsi="Arial" w:cs="Arial"/>
        </w:rPr>
        <w:t xml:space="preserve">from the needle and the recovered lavage fluid </w:t>
      </w:r>
      <w:r>
        <w:rPr>
          <w:rFonts w:ascii="Arial" w:hAnsi="Arial" w:cs="Arial"/>
        </w:rPr>
        <w:t xml:space="preserve">was transferred </w:t>
      </w:r>
      <w:r w:rsidRPr="00922F6A">
        <w:rPr>
          <w:rFonts w:ascii="Arial" w:hAnsi="Arial" w:cs="Arial"/>
        </w:rPr>
        <w:t xml:space="preserve">into a 15 mL tube placed on ice. </w:t>
      </w:r>
    </w:p>
    <w:p w14:paraId="639A7713" w14:textId="77777777" w:rsidR="00DD4270" w:rsidRPr="0089345F" w:rsidRDefault="00DD4270" w:rsidP="000063AB">
      <w:pPr>
        <w:spacing w:line="360" w:lineRule="auto"/>
        <w:jc w:val="both"/>
        <w:rPr>
          <w:rFonts w:ascii="Arial" w:hAnsi="Arial" w:cs="Arial"/>
        </w:rPr>
      </w:pPr>
    </w:p>
    <w:p w14:paraId="37D70738" w14:textId="77777777" w:rsidR="00DD4270" w:rsidRDefault="00DD4270" w:rsidP="000063AB">
      <w:pPr>
        <w:spacing w:line="360" w:lineRule="auto"/>
        <w:jc w:val="both"/>
        <w:rPr>
          <w:rFonts w:ascii="Arial" w:hAnsi="Arial" w:cs="Arial"/>
        </w:rPr>
      </w:pPr>
      <w:r w:rsidRPr="0089345F">
        <w:rPr>
          <w:rFonts w:ascii="Arial" w:hAnsi="Arial" w:cs="Arial"/>
          <w:b/>
          <w:bCs/>
        </w:rPr>
        <w:t>Cytokine and chemokine measurements</w:t>
      </w:r>
      <w:r w:rsidRPr="0089345F">
        <w:rPr>
          <w:rFonts w:ascii="Arial" w:hAnsi="Arial" w:cs="Arial"/>
        </w:rPr>
        <w:t xml:space="preserve"> </w:t>
      </w:r>
    </w:p>
    <w:p w14:paraId="4F3CCEBA" w14:textId="77777777" w:rsidR="00DD4270" w:rsidRDefault="00DD4270" w:rsidP="000063AB">
      <w:pPr>
        <w:spacing w:line="360" w:lineRule="auto"/>
        <w:jc w:val="both"/>
        <w:rPr>
          <w:rFonts w:ascii="Arial" w:hAnsi="Arial" w:cs="Arial"/>
        </w:rPr>
      </w:pPr>
      <w:r>
        <w:rPr>
          <w:rFonts w:ascii="Arial" w:hAnsi="Arial" w:cs="Arial"/>
        </w:rPr>
        <w:t xml:space="preserve">Sera, as well as supernatants were collected by centrifugation of nasal </w:t>
      </w:r>
      <w:proofErr w:type="spellStart"/>
      <w:r>
        <w:rPr>
          <w:rFonts w:ascii="Arial" w:hAnsi="Arial" w:cs="Arial"/>
        </w:rPr>
        <w:t>turbinates</w:t>
      </w:r>
      <w:proofErr w:type="spellEnd"/>
      <w:r>
        <w:rPr>
          <w:rFonts w:ascii="Arial" w:hAnsi="Arial" w:cs="Arial"/>
        </w:rPr>
        <w:t xml:space="preserve"> (NT), bronchioalveolar lavage (B</w:t>
      </w:r>
      <w:r w:rsidRPr="0089345F">
        <w:rPr>
          <w:rFonts w:ascii="Arial" w:hAnsi="Arial" w:cs="Arial"/>
        </w:rPr>
        <w:t>A</w:t>
      </w:r>
      <w:r>
        <w:rPr>
          <w:rFonts w:ascii="Arial" w:hAnsi="Arial" w:cs="Arial"/>
        </w:rPr>
        <w:t>L), and l</w:t>
      </w:r>
      <w:r w:rsidRPr="0089345F">
        <w:rPr>
          <w:rFonts w:ascii="Arial" w:hAnsi="Arial" w:cs="Arial"/>
        </w:rPr>
        <w:t>ung homogenates</w:t>
      </w:r>
      <w:r>
        <w:rPr>
          <w:rFonts w:ascii="Arial" w:hAnsi="Arial" w:cs="Arial"/>
        </w:rPr>
        <w:t xml:space="preserve"> (LH) of mice treated with 7DW8-5 one day before.  Sera and supernatants </w:t>
      </w:r>
      <w:r w:rsidRPr="0089345F">
        <w:rPr>
          <w:rFonts w:ascii="Arial" w:hAnsi="Arial" w:cs="Arial"/>
        </w:rPr>
        <w:t xml:space="preserve">were </w:t>
      </w:r>
      <w:r>
        <w:rPr>
          <w:rFonts w:ascii="Arial" w:hAnsi="Arial" w:cs="Arial"/>
        </w:rPr>
        <w:t>also collected from mice treated with saline one day before. The sera and supernatants</w:t>
      </w:r>
      <w:r w:rsidRPr="0089345F">
        <w:rPr>
          <w:rFonts w:ascii="Arial" w:hAnsi="Arial" w:cs="Arial"/>
        </w:rPr>
        <w:t xml:space="preserve"> were analyzed for cytokines and chemokines by Eve Technologies Corporation (Calgary, AB, Canada) using their Mouse Cytokine /Chemokine 31-Plex Array (MD31).</w:t>
      </w:r>
    </w:p>
    <w:p w14:paraId="6AD3982C" w14:textId="77777777" w:rsidR="00DD4270" w:rsidRDefault="00DD4270" w:rsidP="000063AB">
      <w:pPr>
        <w:spacing w:line="360" w:lineRule="auto"/>
        <w:jc w:val="both"/>
        <w:rPr>
          <w:rFonts w:ascii="Arial" w:hAnsi="Arial" w:cs="Arial"/>
        </w:rPr>
      </w:pPr>
    </w:p>
    <w:p w14:paraId="5281D1AF" w14:textId="77777777" w:rsidR="00DD4270" w:rsidRPr="00F25F9E" w:rsidRDefault="00DD4270" w:rsidP="000063AB">
      <w:pPr>
        <w:spacing w:line="360" w:lineRule="auto"/>
        <w:jc w:val="both"/>
        <w:rPr>
          <w:rFonts w:ascii="Arial" w:hAnsi="Arial" w:cs="Arial"/>
        </w:rPr>
      </w:pPr>
      <w:r w:rsidRPr="00F25F9E">
        <w:rPr>
          <w:rFonts w:ascii="Arial" w:hAnsi="Arial" w:cs="Arial"/>
          <w:b/>
          <w:bCs/>
        </w:rPr>
        <w:t>Harvesting lung mononuclear cells</w:t>
      </w:r>
    </w:p>
    <w:p w14:paraId="59561099" w14:textId="648D67DF" w:rsidR="00DD4270" w:rsidRPr="00F25F9E" w:rsidRDefault="00DD4270" w:rsidP="000063AB">
      <w:pPr>
        <w:spacing w:line="360" w:lineRule="auto"/>
        <w:jc w:val="both"/>
        <w:rPr>
          <w:rFonts w:ascii="Arial" w:hAnsi="Arial" w:cs="Arial"/>
        </w:rPr>
      </w:pPr>
      <w:r w:rsidRPr="00F25F9E">
        <w:rPr>
          <w:rFonts w:ascii="Arial" w:hAnsi="Arial" w:cs="Arial"/>
        </w:rPr>
        <w:t>Lung mononuclear cells (MNCs) were harvested as described</w:t>
      </w:r>
      <w:r w:rsidRPr="00F25F9E">
        <w:rPr>
          <w:rFonts w:ascii="Arial" w:hAnsi="Arial" w:cs="Arial"/>
        </w:rPr>
        <w:fldChar w:fldCharType="begin">
          <w:fldData xml:space="preserve">PEVuZE5vdGU+PENpdGU+PEF1dGhvcj5DaGFuZzwvQXV0aG9yPjxZZWFyPjIwMTQ8L1llYXI+PFJl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==
</w:fldData>
        </w:fldChar>
      </w:r>
      <w:r w:rsidRPr="00F25F9E">
        <w:rPr>
          <w:rFonts w:ascii="Arial" w:hAnsi="Arial" w:cs="Arial"/>
        </w:rPr>
        <w:instrText xml:space="preserve"> ADDIN EN.CITE </w:instrText>
      </w:r>
      <w:r w:rsidRPr="00F25F9E">
        <w:rPr>
          <w:rFonts w:ascii="Arial" w:hAnsi="Arial" w:cs="Arial"/>
        </w:rPr>
        <w:fldChar w:fldCharType="begin">
          <w:fldData xml:space="preserve">PEVuZE5vdGU+PENpdGU+PEF1dGhvcj5DaGFuZzwvQXV0aG9yPjxZZWFyPjIwMTQ8L1llYXI+PFJl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==
</w:fldData>
        </w:fldChar>
      </w:r>
      <w:r w:rsidRPr="00F25F9E">
        <w:rPr>
          <w:rFonts w:ascii="Arial" w:hAnsi="Arial" w:cs="Arial"/>
        </w:rPr>
        <w:instrText xml:space="preserve"> ADDIN EN.CITE.DATA </w:instrText>
      </w:r>
      <w:r w:rsidRPr="00F25F9E">
        <w:rPr>
          <w:rFonts w:ascii="Arial" w:hAnsi="Arial" w:cs="Arial"/>
        </w:rPr>
      </w:r>
      <w:r w:rsidRPr="00F25F9E">
        <w:rPr>
          <w:rFonts w:ascii="Arial" w:hAnsi="Arial" w:cs="Arial"/>
        </w:rPr>
        <w:fldChar w:fldCharType="end"/>
      </w:r>
      <w:r w:rsidRPr="00F25F9E">
        <w:rPr>
          <w:rFonts w:ascii="Arial" w:hAnsi="Arial" w:cs="Arial"/>
        </w:rPr>
      </w:r>
      <w:r w:rsidRPr="00F25F9E">
        <w:rPr>
          <w:rFonts w:ascii="Arial" w:hAnsi="Arial" w:cs="Arial"/>
        </w:rPr>
        <w:fldChar w:fldCharType="separate"/>
      </w:r>
      <w:r w:rsidR="00F03067">
        <w:rPr>
          <w:rFonts w:ascii="Arial" w:hAnsi="Arial" w:cs="Arial"/>
          <w:noProof/>
          <w:vertAlign w:val="superscript"/>
        </w:rPr>
        <w:t>5</w:t>
      </w:r>
      <w:r w:rsidR="005B3488">
        <w:rPr>
          <w:rFonts w:ascii="Arial" w:hAnsi="Arial" w:cs="Arial"/>
          <w:noProof/>
          <w:vertAlign w:val="superscript"/>
        </w:rPr>
        <w:t>1</w:t>
      </w:r>
      <w:r w:rsidRPr="00F25F9E">
        <w:rPr>
          <w:rFonts w:ascii="Arial" w:hAnsi="Arial" w:cs="Arial"/>
        </w:rPr>
        <w:fldChar w:fldCharType="end"/>
      </w:r>
      <w:r w:rsidRPr="00F25F9E">
        <w:rPr>
          <w:rFonts w:ascii="Arial" w:hAnsi="Arial" w:cs="Arial"/>
        </w:rPr>
        <w:t xml:space="preserve">. As shown in </w:t>
      </w:r>
      <w:r w:rsidRPr="00F25F9E">
        <w:rPr>
          <w:rFonts w:ascii="Arial" w:hAnsi="Arial" w:cs="Arial"/>
          <w:b/>
          <w:bCs/>
        </w:rPr>
        <w:t xml:space="preserve">Extended Data Figure </w:t>
      </w:r>
      <w:r w:rsidR="00D02108" w:rsidRPr="00F25F9E">
        <w:rPr>
          <w:rFonts w:ascii="Arial" w:hAnsi="Arial" w:cs="Arial"/>
          <w:b/>
          <w:bCs/>
        </w:rPr>
        <w:t>4a</w:t>
      </w:r>
      <w:r w:rsidRPr="00F25F9E">
        <w:rPr>
          <w:rFonts w:ascii="Arial" w:hAnsi="Arial" w:cs="Arial"/>
        </w:rPr>
        <w:t xml:space="preserve">, lungs were first perfused with PBS containing collagenase IV and DNase1. Single cell suspensions were prepared by mechanical dissociation of lung tissue through a 70-μm nylon mesh, followed by being layered on </w:t>
      </w:r>
      <w:proofErr w:type="spellStart"/>
      <w:r w:rsidRPr="00F25F9E">
        <w:rPr>
          <w:rFonts w:ascii="Arial" w:hAnsi="Arial" w:cs="Arial"/>
        </w:rPr>
        <w:t>Ficoll-Paque</w:t>
      </w:r>
      <w:proofErr w:type="spellEnd"/>
      <w:r w:rsidRPr="00F25F9E">
        <w:rPr>
          <w:rFonts w:ascii="Arial" w:hAnsi="Arial" w:cs="Arial"/>
        </w:rPr>
        <w:t xml:space="preserve"> (Sigma) and centrifuged at room temperature for 20 min at 900 g. After collecting lung MNC from the gradient interphase, the cells were incubated with anti-mouse Fc receptor antibody (</w:t>
      </w:r>
      <w:proofErr w:type="spellStart"/>
      <w:r w:rsidRPr="00F25F9E">
        <w:rPr>
          <w:rFonts w:ascii="Arial" w:hAnsi="Arial" w:cs="Arial"/>
        </w:rPr>
        <w:t>BioLegend</w:t>
      </w:r>
      <w:proofErr w:type="spellEnd"/>
      <w:r w:rsidRPr="00F25F9E">
        <w:rPr>
          <w:rFonts w:ascii="Arial" w:hAnsi="Arial" w:cs="Arial"/>
        </w:rPr>
        <w:t>, Cat # 101320) to block nonspecific antibody binding. Each sample was then stained with phycoerythrin-labeled anti-mouse CD45 antibody (</w:t>
      </w:r>
      <w:proofErr w:type="spellStart"/>
      <w:r w:rsidRPr="00F25F9E">
        <w:rPr>
          <w:rFonts w:ascii="Arial" w:hAnsi="Arial" w:cs="Arial"/>
        </w:rPr>
        <w:t>BioLegend</w:t>
      </w:r>
      <w:proofErr w:type="spellEnd"/>
      <w:r w:rsidRPr="00F25F9E">
        <w:rPr>
          <w:rFonts w:ascii="Arial" w:hAnsi="Arial" w:cs="Arial"/>
        </w:rPr>
        <w:t xml:space="preserve">, Cat # 103106) for 30 min. Just before sorting cells, DAPI (x10,000 dilution) was added. Viable cells were sorted by FACS Aria II by gating DAPI negative CD45 positive cells, followed by analyzing using </w:t>
      </w:r>
      <w:proofErr w:type="spellStart"/>
      <w:r w:rsidRPr="00F25F9E">
        <w:rPr>
          <w:rFonts w:ascii="Arial" w:hAnsi="Arial" w:cs="Arial"/>
        </w:rPr>
        <w:t>FlowJo</w:t>
      </w:r>
      <w:proofErr w:type="spellEnd"/>
      <w:r w:rsidRPr="00F25F9E">
        <w:rPr>
          <w:rFonts w:ascii="Arial" w:hAnsi="Arial" w:cs="Arial"/>
        </w:rPr>
        <w:t xml:space="preserve"> v10.8.1 software, as shown in </w:t>
      </w:r>
      <w:r w:rsidRPr="00F25F9E">
        <w:rPr>
          <w:rFonts w:ascii="Arial" w:hAnsi="Arial" w:cs="Arial"/>
          <w:b/>
          <w:bCs/>
        </w:rPr>
        <w:t xml:space="preserve">Extended Data Fig. </w:t>
      </w:r>
      <w:r w:rsidR="001E67E6" w:rsidRPr="00F25F9E">
        <w:rPr>
          <w:rFonts w:ascii="Arial" w:hAnsi="Arial" w:cs="Arial"/>
          <w:b/>
          <w:bCs/>
        </w:rPr>
        <w:t>4</w:t>
      </w:r>
      <w:r w:rsidRPr="00F25F9E">
        <w:rPr>
          <w:rFonts w:ascii="Arial" w:hAnsi="Arial" w:cs="Arial"/>
          <w:b/>
          <w:bCs/>
        </w:rPr>
        <w:t>b</w:t>
      </w:r>
      <w:r w:rsidRPr="00F25F9E">
        <w:rPr>
          <w:rFonts w:ascii="Arial" w:hAnsi="Arial" w:cs="Arial"/>
        </w:rPr>
        <w:t>.</w:t>
      </w:r>
    </w:p>
    <w:p w14:paraId="55C7983F" w14:textId="77777777" w:rsidR="00DD4270" w:rsidRDefault="00DD4270" w:rsidP="000063AB">
      <w:pPr>
        <w:spacing w:line="360" w:lineRule="auto"/>
        <w:jc w:val="both"/>
        <w:rPr>
          <w:rFonts w:ascii="Arial" w:hAnsi="Arial" w:cs="Arial"/>
        </w:rPr>
      </w:pPr>
    </w:p>
    <w:p w14:paraId="65287A7B" w14:textId="77777777" w:rsidR="00DD4270" w:rsidRPr="00270734" w:rsidRDefault="00DD4270" w:rsidP="000063AB">
      <w:pPr>
        <w:spacing w:line="360" w:lineRule="auto"/>
        <w:jc w:val="both"/>
        <w:rPr>
          <w:rFonts w:ascii="Arial" w:hAnsi="Arial" w:cs="Arial"/>
          <w:b/>
          <w:bCs/>
        </w:rPr>
      </w:pPr>
      <w:bookmarkStart w:id="3" w:name="_Hlk106183116"/>
      <w:r w:rsidRPr="00270734">
        <w:rPr>
          <w:rFonts w:ascii="Arial" w:hAnsi="Arial" w:cs="Arial"/>
          <w:b/>
          <w:bCs/>
        </w:rPr>
        <w:lastRenderedPageBreak/>
        <w:t>Single cell 5</w:t>
      </w:r>
      <w:r>
        <w:rPr>
          <w:rFonts w:ascii="Arial" w:hAnsi="Arial" w:cs="Arial"/>
          <w:b/>
          <w:bCs/>
        </w:rPr>
        <w:t xml:space="preserve">’ </w:t>
      </w:r>
      <w:r w:rsidRPr="00270734">
        <w:rPr>
          <w:rFonts w:ascii="Arial" w:hAnsi="Arial" w:cs="Arial"/>
          <w:b/>
          <w:bCs/>
        </w:rPr>
        <w:t>transcript</w:t>
      </w:r>
      <w:r>
        <w:rPr>
          <w:rFonts w:ascii="Arial" w:hAnsi="Arial" w:cs="Arial"/>
          <w:b/>
          <w:bCs/>
        </w:rPr>
        <w:t xml:space="preserve"> and</w:t>
      </w:r>
      <w:r w:rsidRPr="00270734">
        <w:rPr>
          <w:rFonts w:ascii="Arial" w:hAnsi="Arial" w:cs="Arial"/>
          <w:b/>
          <w:bCs/>
        </w:rPr>
        <w:t xml:space="preserve"> TCRαβ enriched</w:t>
      </w:r>
      <w:r w:rsidRPr="00E844A3">
        <w:rPr>
          <w:rFonts w:ascii="Arial" w:hAnsi="Arial" w:cs="Arial" w:hint="eastAsia"/>
          <w:b/>
          <w:bCs/>
        </w:rPr>
        <w:t xml:space="preserve"> library preparation on the 10x Chromium and sequencing</w:t>
      </w:r>
    </w:p>
    <w:p w14:paraId="5CEFB977" w14:textId="77777777" w:rsidR="00DD4270" w:rsidRDefault="00DD4270" w:rsidP="000063AB">
      <w:pPr>
        <w:spacing w:line="360" w:lineRule="auto"/>
        <w:jc w:val="both"/>
        <w:rPr>
          <w:rFonts w:ascii="Arial" w:hAnsi="Arial" w:cs="Arial"/>
        </w:rPr>
      </w:pPr>
      <w:r w:rsidRPr="001E4BFC">
        <w:rPr>
          <w:rFonts w:ascii="Arial" w:hAnsi="Arial" w:cs="Arial"/>
        </w:rPr>
        <w:t xml:space="preserve">The </w:t>
      </w:r>
      <w:proofErr w:type="spellStart"/>
      <w:r w:rsidRPr="001E4BFC">
        <w:rPr>
          <w:rFonts w:ascii="Arial" w:hAnsi="Arial" w:cs="Arial"/>
        </w:rPr>
        <w:t>scRNA</w:t>
      </w:r>
      <w:proofErr w:type="spellEnd"/>
      <w:r w:rsidRPr="001E4BFC">
        <w:rPr>
          <w:rFonts w:ascii="Arial" w:hAnsi="Arial" w:cs="Arial"/>
        </w:rPr>
        <w:t xml:space="preserve">-Seq and </w:t>
      </w:r>
      <w:proofErr w:type="spellStart"/>
      <w:r w:rsidRPr="001E4BFC">
        <w:rPr>
          <w:rFonts w:ascii="Arial" w:hAnsi="Arial" w:cs="Arial"/>
        </w:rPr>
        <w:t>scTCR</w:t>
      </w:r>
      <w:proofErr w:type="spellEnd"/>
      <w:r w:rsidRPr="001E4BFC">
        <w:rPr>
          <w:rFonts w:ascii="Arial" w:hAnsi="Arial" w:cs="Arial"/>
        </w:rPr>
        <w:t xml:space="preserve">-Seq libraries were prepared using the 10x Chromium single-cell 5’ reagent kits v2 (Dual Index), per manufacturer’s instructions. In brief, after cell sorting, single-cell suspensions were loaded into the Chromium controller to make nanoliter-scale droplets with uniquely barcoded 5’ gel beads called GEMs (gel bead-in emulsions). After GEM-RT, GEMs were cleaned up by Dyna beads </w:t>
      </w:r>
      <w:proofErr w:type="spellStart"/>
      <w:r w:rsidRPr="001E4BFC">
        <w:rPr>
          <w:rFonts w:ascii="Arial" w:hAnsi="Arial" w:cs="Arial"/>
        </w:rPr>
        <w:t>MyOne</w:t>
      </w:r>
      <w:proofErr w:type="spellEnd"/>
      <w:r w:rsidRPr="001E4BFC">
        <w:rPr>
          <w:rFonts w:ascii="Arial" w:hAnsi="Arial" w:cs="Arial"/>
        </w:rPr>
        <w:t xml:space="preserve"> Silane beads (</w:t>
      </w:r>
      <w:proofErr w:type="spellStart"/>
      <w:r w:rsidRPr="001E4BFC">
        <w:rPr>
          <w:rFonts w:ascii="Arial" w:hAnsi="Arial" w:cs="Arial"/>
        </w:rPr>
        <w:t>Thermo</w:t>
      </w:r>
      <w:proofErr w:type="spellEnd"/>
      <w:r w:rsidRPr="001E4BFC">
        <w:rPr>
          <w:rFonts w:ascii="Arial" w:hAnsi="Arial" w:cs="Arial"/>
        </w:rPr>
        <w:t xml:space="preserve"> Fisher Scientific, 37002D). According to the manufacturer’s instructions, the cDNA was amplified and size-selected by SPRI-beads (Beckman Coulter, B23317). Finally, the 5’ transcript and TCR-seq libraries were pooled and sequenced with the Illumina </w:t>
      </w:r>
      <w:proofErr w:type="spellStart"/>
      <w:r w:rsidRPr="001E4BFC">
        <w:rPr>
          <w:rFonts w:ascii="Arial" w:hAnsi="Arial" w:cs="Arial"/>
        </w:rPr>
        <w:t>NovaSeq</w:t>
      </w:r>
      <w:proofErr w:type="spellEnd"/>
      <w:r w:rsidRPr="001E4BFC">
        <w:rPr>
          <w:rFonts w:ascii="Arial" w:hAnsi="Arial" w:cs="Arial"/>
        </w:rPr>
        <w:t xml:space="preserve"> 6000 system</w:t>
      </w:r>
      <w:r>
        <w:rPr>
          <w:rFonts w:ascii="Arial" w:hAnsi="Arial" w:cs="Arial"/>
        </w:rPr>
        <w:t>.</w:t>
      </w:r>
    </w:p>
    <w:p w14:paraId="73AB02F0" w14:textId="77777777" w:rsidR="00DD4270" w:rsidRDefault="00DD4270" w:rsidP="000063AB">
      <w:pPr>
        <w:spacing w:line="360" w:lineRule="auto"/>
        <w:jc w:val="both"/>
        <w:rPr>
          <w:rFonts w:ascii="Arial" w:hAnsi="Arial" w:cs="Arial"/>
        </w:rPr>
      </w:pPr>
    </w:p>
    <w:bookmarkEnd w:id="3"/>
    <w:p w14:paraId="029CA2EF" w14:textId="77777777" w:rsidR="00DD4270" w:rsidRPr="00757D4A" w:rsidRDefault="00DD4270" w:rsidP="000063AB">
      <w:pPr>
        <w:spacing w:line="360" w:lineRule="auto"/>
        <w:jc w:val="both"/>
        <w:rPr>
          <w:rFonts w:ascii="Arial" w:hAnsi="Arial" w:cs="Arial"/>
          <w:b/>
          <w:bCs/>
        </w:rPr>
      </w:pPr>
      <w:r w:rsidRPr="00757D4A">
        <w:rPr>
          <w:rFonts w:ascii="Arial" w:hAnsi="Arial" w:cs="Arial"/>
          <w:b/>
          <w:bCs/>
        </w:rPr>
        <w:t xml:space="preserve">Data processing of </w:t>
      </w:r>
      <w:proofErr w:type="spellStart"/>
      <w:r w:rsidRPr="00757D4A">
        <w:rPr>
          <w:rFonts w:ascii="Arial" w:hAnsi="Arial" w:cs="Arial"/>
          <w:b/>
          <w:bCs/>
        </w:rPr>
        <w:t>scRNA</w:t>
      </w:r>
      <w:proofErr w:type="spellEnd"/>
      <w:r w:rsidRPr="00757D4A">
        <w:rPr>
          <w:rFonts w:ascii="Arial" w:hAnsi="Arial" w:cs="Arial"/>
          <w:b/>
          <w:bCs/>
        </w:rPr>
        <w:t>-seq and TCR-seq</w:t>
      </w:r>
    </w:p>
    <w:p w14:paraId="4E23541C" w14:textId="6D6483F4" w:rsidR="00DD4270" w:rsidRPr="00D4606C" w:rsidRDefault="00DD4270" w:rsidP="000063AB">
      <w:pPr>
        <w:spacing w:line="360" w:lineRule="auto"/>
        <w:jc w:val="both"/>
        <w:rPr>
          <w:rFonts w:ascii="Arial" w:hAnsi="Arial" w:cs="Arial"/>
        </w:rPr>
      </w:pPr>
      <w:r w:rsidRPr="00757D4A">
        <w:rPr>
          <w:rFonts w:ascii="Arial" w:hAnsi="Arial" w:cs="Arial"/>
        </w:rPr>
        <w:t>FASTQ files were processed by Cell Ranger v.6.1.2 (10x Genomics) software using the GRCm38 (GENCODE vM23/</w:t>
      </w:r>
      <w:proofErr w:type="spellStart"/>
      <w:r w:rsidRPr="00757D4A">
        <w:rPr>
          <w:rFonts w:ascii="Arial" w:hAnsi="Arial" w:cs="Arial"/>
        </w:rPr>
        <w:t>Ensembl</w:t>
      </w:r>
      <w:proofErr w:type="spellEnd"/>
      <w:r w:rsidRPr="00757D4A">
        <w:rPr>
          <w:rFonts w:ascii="Arial" w:hAnsi="Arial" w:cs="Arial"/>
        </w:rPr>
        <w:t xml:space="preserve"> 98) genome as a reference. </w:t>
      </w:r>
      <w:r>
        <w:rPr>
          <w:rFonts w:ascii="Arial" w:hAnsi="Arial" w:cs="Arial"/>
        </w:rPr>
        <w:t>The data</w:t>
      </w:r>
      <w:r w:rsidRPr="00757D4A">
        <w:rPr>
          <w:rFonts w:ascii="Arial" w:hAnsi="Arial" w:cs="Arial"/>
        </w:rPr>
        <w:t xml:space="preserve"> analyzed in R using the Seurat v.4.1.0 package were merged and integrated using an anchor-based single-cell data integration method in Seurat</w:t>
      </w:r>
      <w:r>
        <w:rPr>
          <w:rFonts w:ascii="Arial" w:hAnsi="Arial" w:cs="Arial"/>
        </w:rPr>
        <w:fldChar w:fldCharType="begin"/>
      </w:r>
      <w:r>
        <w:rPr>
          <w:rFonts w:ascii="Arial" w:hAnsi="Arial" w:cs="Arial"/>
        </w:rPr>
        <w:instrText xml:space="preserve"> ADDIN EN.CITE &lt;EndNote&gt;&lt;Cite&gt;&lt;Author&gt;Stuart&lt;/Author&gt;&lt;Year&gt;2019&lt;/Year&gt;&lt;RecNum&gt;91&lt;/RecNum&gt;&lt;DisplayText&gt;&lt;style face="superscript"&gt;50&lt;/style&gt;&lt;/DisplayText&gt;&lt;record&gt;&lt;rec-number&gt;91&lt;/rec-number&gt;&lt;foreign-keys&gt;&lt;key app="EN" db-id="wvzrt2r2ippddyezw2pp9rf9r5vxv5dx5ret" timestamp="1655489856"&gt;91&lt;/key&gt;&lt;/foreign-keys&gt;&lt;ref-type name="Journal Article"&gt;17&lt;/ref-type&gt;&lt;contributors&gt;&lt;authors&gt;&lt;author&gt;Stuart, T.&lt;/author&gt;&lt;author&gt;Satija, R.&lt;/author&gt;&lt;/authors&gt;&lt;/contributors&gt;&lt;auth-address&gt;New York Genome Center, New York, NY, USA.&amp;#xD;New York Genome Center, New York, NY, USA. rsatija@nygenome.org.&amp;#xD;Center for Genomics and Systems Biology, New York University, New York, NY, USA. rsatija@nygenome.org.&lt;/auth-address&gt;&lt;titles&gt;&lt;title&gt;Integrative single-cell analysis&lt;/title&gt;&lt;secondary-title&gt;Nat Rev Genet&lt;/secondary-title&gt;&lt;/titles&gt;&lt;periodical&gt;&lt;full-title&gt;Nat Rev Genet&lt;/full-title&gt;&lt;/periodical&gt;&lt;pages&gt;257-272&lt;/pages&gt;&lt;volume&gt;20&lt;/volume&gt;&lt;number&gt;5&lt;/number&gt;&lt;edition&gt;2019/01/31&lt;/edition&gt;&lt;keywords&gt;&lt;keyword&gt;Computational Biology/*methods&lt;/keyword&gt;&lt;keyword&gt;Data Mining/*statistics &amp;amp; numerical data&lt;/keyword&gt;&lt;keyword&gt;Datasets as Topic&lt;/keyword&gt;&lt;keyword&gt;Epigenesis, Genetic&lt;/keyword&gt;&lt;keyword&gt;High-Throughput Nucleotide Sequencing&lt;/keyword&gt;&lt;keyword&gt;Humans&lt;/keyword&gt;&lt;keyword&gt;Proteins/genetics/metabolism&lt;/keyword&gt;&lt;keyword&gt;RNA/chemistry/*genetics/metabolism&lt;/keyword&gt;&lt;keyword&gt;Single-Cell Analysis/methods/*statistics &amp;amp; numerical data&lt;/keyword&gt;&lt;/keywords&gt;&lt;dates&gt;&lt;year&gt;2019&lt;/year&gt;&lt;pub-dates&gt;&lt;date&gt;May&lt;/date&gt;&lt;/pub-dates&gt;&lt;/dates&gt;&lt;isbn&gt;1471-0064 (Electronic)&amp;#xD;1471-0056 (Linking)&lt;/isbn&gt;&lt;accession-num&gt;30696980&lt;/accession-num&gt;&lt;urls&gt;&lt;related-urls&gt;&lt;url&gt;https://www.ncbi.nlm.nih.gov/pubmed/30696980&lt;/url&gt;&lt;/related-urls&gt;&lt;/urls&gt;&lt;electronic-resource-num&gt;10.1038/s41576-019-0093-7&lt;/electronic-resource-num&gt;&lt;/record&gt;&lt;/Cite&gt;&lt;/EndNote&gt;</w:instrText>
      </w:r>
      <w:r>
        <w:rPr>
          <w:rFonts w:ascii="Arial" w:hAnsi="Arial" w:cs="Arial"/>
        </w:rPr>
        <w:fldChar w:fldCharType="separate"/>
      </w:r>
      <w:r w:rsidRPr="007C5141">
        <w:rPr>
          <w:rFonts w:ascii="Arial" w:hAnsi="Arial" w:cs="Arial"/>
          <w:noProof/>
          <w:vertAlign w:val="superscript"/>
        </w:rPr>
        <w:t>5</w:t>
      </w:r>
      <w:r w:rsidR="005B3488">
        <w:rPr>
          <w:rFonts w:ascii="Arial" w:hAnsi="Arial" w:cs="Arial"/>
          <w:noProof/>
          <w:vertAlign w:val="superscript"/>
        </w:rPr>
        <w:t>2</w:t>
      </w:r>
      <w:r>
        <w:rPr>
          <w:rFonts w:ascii="Arial" w:hAnsi="Arial" w:cs="Arial"/>
        </w:rPr>
        <w:fldChar w:fldCharType="end"/>
      </w:r>
      <w:r w:rsidRPr="00757D4A">
        <w:rPr>
          <w:rFonts w:ascii="Arial" w:hAnsi="Arial" w:cs="Arial"/>
        </w:rPr>
        <w:t xml:space="preserve">. Cells with </w:t>
      </w:r>
      <w:r w:rsidRPr="00D4606C">
        <w:rPr>
          <w:rFonts w:ascii="Arial" w:hAnsi="Arial" w:cs="Arial"/>
        </w:rPr>
        <w:t xml:space="preserve">mitochondrial RNA content greater than 5% were excluded. Variable feature genes were set at 2000 genes. Once the data sets were integrated, the data were input into a principal component analysis (PCA) based on variable genes. The same principal components were used to generate the Uniform Manifold Approximation and Projections (UMAPs). Clusters were identified using shared nearest neighbor–based (SNN-based) clustering. For the clustering analysis, the function </w:t>
      </w:r>
      <w:proofErr w:type="spellStart"/>
      <w:r w:rsidRPr="00D4606C">
        <w:rPr>
          <w:rFonts w:ascii="Arial" w:hAnsi="Arial" w:cs="Arial"/>
        </w:rPr>
        <w:t>RunUMAP</w:t>
      </w:r>
      <w:proofErr w:type="spellEnd"/>
      <w:r w:rsidRPr="00D4606C">
        <w:rPr>
          <w:rFonts w:ascii="Arial" w:hAnsi="Arial" w:cs="Arial"/>
        </w:rPr>
        <w:t xml:space="preserve">, </w:t>
      </w:r>
      <w:proofErr w:type="spellStart"/>
      <w:r w:rsidRPr="00D4606C">
        <w:rPr>
          <w:rFonts w:ascii="Arial" w:hAnsi="Arial" w:cs="Arial"/>
        </w:rPr>
        <w:t>FindClusters</w:t>
      </w:r>
      <w:proofErr w:type="spellEnd"/>
      <w:r w:rsidRPr="00D4606C">
        <w:rPr>
          <w:rFonts w:ascii="Arial" w:hAnsi="Arial" w:cs="Arial"/>
        </w:rPr>
        <w:t xml:space="preserve">, and </w:t>
      </w:r>
      <w:proofErr w:type="spellStart"/>
      <w:r w:rsidRPr="00D4606C">
        <w:rPr>
          <w:rFonts w:ascii="Arial" w:hAnsi="Arial" w:cs="Arial"/>
        </w:rPr>
        <w:t>FindNeighbors</w:t>
      </w:r>
      <w:proofErr w:type="spellEnd"/>
      <w:r w:rsidRPr="00D4606C">
        <w:rPr>
          <w:rFonts w:ascii="Arial" w:hAnsi="Arial" w:cs="Arial"/>
        </w:rPr>
        <w:t xml:space="preserve"> in Seurat were used. </w:t>
      </w:r>
      <w:r w:rsidRPr="00D4606C">
        <w:rPr>
          <w:rFonts w:ascii="Arial" w:hAnsi="Arial" w:cs="Arial" w:hint="eastAsia"/>
        </w:rPr>
        <w:t xml:space="preserve">Single cell TCR sequencing was aligned and quantified using the </w:t>
      </w:r>
      <w:proofErr w:type="spellStart"/>
      <w:r w:rsidRPr="00D4606C">
        <w:rPr>
          <w:rFonts w:ascii="Arial" w:hAnsi="Arial" w:cs="Arial" w:hint="eastAsia"/>
        </w:rPr>
        <w:t>cellranger-vdj</w:t>
      </w:r>
      <w:proofErr w:type="spellEnd"/>
      <w:r w:rsidRPr="00D4606C">
        <w:rPr>
          <w:rFonts w:ascii="Arial" w:hAnsi="Arial" w:cs="Arial" w:hint="eastAsia"/>
        </w:rPr>
        <w:t xml:space="preserve"> software (v.6.1.2). For the data analysis, the output file filtered_contig_annotations.csv was used.</w:t>
      </w:r>
      <w:r w:rsidRPr="00D4606C">
        <w:rPr>
          <w:rFonts w:ascii="Arial" w:hAnsi="Arial" w:cs="Arial" w:hint="eastAsia"/>
        </w:rPr>
        <w:t xml:space="preserve">　</w:t>
      </w:r>
    </w:p>
    <w:p w14:paraId="3C5E933C" w14:textId="6BEA77D8" w:rsidR="00DD4270" w:rsidRPr="00D4606C" w:rsidRDefault="00DD4270" w:rsidP="00716A6C">
      <w:pPr>
        <w:jc w:val="both"/>
        <w:rPr>
          <w:rFonts w:ascii="Arial" w:hAnsi="Arial" w:cs="Arial"/>
        </w:rPr>
      </w:pPr>
    </w:p>
    <w:p w14:paraId="1D049853" w14:textId="0B19F036" w:rsidR="00BF1E23" w:rsidRPr="00D4606C" w:rsidRDefault="00BF1E23" w:rsidP="00BF1E23">
      <w:pPr>
        <w:spacing w:line="360" w:lineRule="auto"/>
        <w:jc w:val="both"/>
        <w:rPr>
          <w:rFonts w:ascii="Arial" w:hAnsi="Arial" w:cs="Arial"/>
        </w:rPr>
      </w:pPr>
      <w:r w:rsidRPr="00D4606C">
        <w:rPr>
          <w:rFonts w:ascii="Arial" w:eastAsia="DejaVu Sans" w:hAnsi="Arial" w:cs="Arial"/>
          <w:b/>
          <w:bCs/>
          <w:color w:val="000000"/>
          <w:kern w:val="24"/>
        </w:rPr>
        <w:t xml:space="preserve">Activation of human </w:t>
      </w:r>
      <w:proofErr w:type="spellStart"/>
      <w:r w:rsidRPr="00D4606C">
        <w:rPr>
          <w:rFonts w:ascii="Arial" w:eastAsia="DejaVu Sans" w:hAnsi="Arial" w:cs="Arial"/>
          <w:b/>
          <w:bCs/>
          <w:color w:val="000000"/>
          <w:kern w:val="24"/>
        </w:rPr>
        <w:t>iNKT</w:t>
      </w:r>
      <w:proofErr w:type="spellEnd"/>
      <w:r w:rsidRPr="00D4606C">
        <w:rPr>
          <w:rFonts w:ascii="Arial" w:eastAsia="DejaVu Sans" w:hAnsi="Arial" w:cs="Arial"/>
          <w:b/>
          <w:bCs/>
          <w:color w:val="000000"/>
          <w:kern w:val="24"/>
        </w:rPr>
        <w:t xml:space="preserve"> cells by 7DW8-5 </w:t>
      </w:r>
      <w:r w:rsidRPr="00D4606C">
        <w:rPr>
          <w:rFonts w:ascii="Arial" w:eastAsia="DejaVu Sans" w:hAnsi="Arial" w:cs="Arial"/>
          <w:b/>
          <w:bCs/>
          <w:i/>
          <w:iCs/>
          <w:color w:val="000000"/>
          <w:kern w:val="24"/>
        </w:rPr>
        <w:t>in vitro</w:t>
      </w:r>
    </w:p>
    <w:p w14:paraId="3389727C" w14:textId="54E26B44" w:rsidR="00BF1E23" w:rsidRPr="00D4606C" w:rsidRDefault="00BF1E23" w:rsidP="00BF1E23">
      <w:pPr>
        <w:spacing w:line="360" w:lineRule="auto"/>
        <w:jc w:val="both"/>
        <w:rPr>
          <w:rFonts w:ascii="Arial" w:hAnsi="Arial" w:cs="Arial"/>
        </w:rPr>
      </w:pPr>
      <w:r w:rsidRPr="00D4606C">
        <w:rPr>
          <w:rFonts w:ascii="Arial" w:hAnsi="Arial" w:cs="Arial"/>
        </w:rPr>
        <w:t xml:space="preserve">Peripheral blood mononuclear cells (PBMCs) were obtained from 8 healthy donors using </w:t>
      </w:r>
      <w:proofErr w:type="spellStart"/>
      <w:r w:rsidRPr="00D4606C">
        <w:rPr>
          <w:rFonts w:ascii="Arial" w:hAnsi="Arial" w:cs="Arial"/>
        </w:rPr>
        <w:t>Ficoll</w:t>
      </w:r>
      <w:proofErr w:type="spellEnd"/>
      <w:r w:rsidRPr="00D4606C">
        <w:rPr>
          <w:rFonts w:ascii="Arial" w:hAnsi="Arial" w:cs="Arial"/>
        </w:rPr>
        <w:t xml:space="preserve"> </w:t>
      </w:r>
      <w:proofErr w:type="spellStart"/>
      <w:r w:rsidRPr="00D4606C">
        <w:rPr>
          <w:rFonts w:ascii="Arial" w:hAnsi="Arial" w:cs="Arial"/>
        </w:rPr>
        <w:t>Paque</w:t>
      </w:r>
      <w:proofErr w:type="spellEnd"/>
      <w:r w:rsidRPr="00D4606C">
        <w:rPr>
          <w:rFonts w:ascii="Arial" w:hAnsi="Arial" w:cs="Arial"/>
        </w:rPr>
        <w:t xml:space="preserve"> Plus gradient (Merck Millipore, MA, Cat# GE17-1440-02).  PBMCs were added to 96 U-bottom well plates (0.5 x 10</w:t>
      </w:r>
      <w:r w:rsidRPr="00D4606C">
        <w:rPr>
          <w:rFonts w:ascii="Arial" w:hAnsi="Arial" w:cs="Arial"/>
          <w:vertAlign w:val="superscript"/>
        </w:rPr>
        <w:t>6</w:t>
      </w:r>
      <w:r w:rsidRPr="00D4606C">
        <w:rPr>
          <w:rFonts w:ascii="Arial" w:hAnsi="Arial" w:cs="Arial"/>
        </w:rPr>
        <w:t xml:space="preserve"> cells/well) in duplicates and stimulated with 7DW8-5 at 0.1 and 1mM final concentration. In parallel, PBMCs were also treated with 18:1 PE at 1mM final concentration. PBMCs were stimulated for 24 hours at 37</w:t>
      </w:r>
      <w:r w:rsidRPr="00D4606C">
        <w:rPr>
          <w:rFonts w:ascii="Arial" w:hAnsi="Arial" w:cs="Arial"/>
          <w:vertAlign w:val="superscript"/>
        </w:rPr>
        <w:t>o</w:t>
      </w:r>
      <w:r w:rsidRPr="00D4606C">
        <w:rPr>
          <w:rFonts w:ascii="Arial" w:hAnsi="Arial" w:cs="Arial"/>
        </w:rPr>
        <w:t xml:space="preserve">C in 5% CO2 atmosphere. In the final 4 hours, Brefeldin A was added at 10 mg/mL and incubated for the 4 additional hours. After that, PBMC </w:t>
      </w:r>
      <w:r w:rsidRPr="00D4606C">
        <w:rPr>
          <w:rFonts w:ascii="Arial" w:hAnsi="Arial" w:cs="Arial"/>
        </w:rPr>
        <w:lastRenderedPageBreak/>
        <w:t xml:space="preserve">supernatants were harvested and stored for analysis of secreted IFN-γ by Luminex (Invitrogen, Waltham, MA) according to manufacturers’ instructions. PBMCs were washed and stained with PE-Cy7 anti-CD3 (clone: SK7), PERCP Cy5.5 anti-TCRVα24 (clone: C15), AF647 anti-CD161 (clone: HP3G10), AF700 anti-CD8 (clone: RPA-T8) and APC-Cy7 anti-CD69 (clone: FN50), for 30 min at room temperature. After staining, cells were permeabilized and stained with anti-human IFN-γ antibody for 40 min at </w:t>
      </w:r>
      <w:r w:rsidR="007A352A" w:rsidRPr="00D4606C">
        <w:rPr>
          <w:rFonts w:ascii="Arial" w:hAnsi="Arial" w:cs="Arial"/>
        </w:rPr>
        <w:t>room temperature</w:t>
      </w:r>
      <w:r w:rsidRPr="00D4606C">
        <w:rPr>
          <w:rFonts w:ascii="Arial" w:hAnsi="Arial" w:cs="Arial"/>
        </w:rPr>
        <w:t>. After staining, cells were washed with washing solution twice and resuspended in PBS for immediate flow cytometric acquisition.  For FACS acquisition, 1</w:t>
      </w:r>
      <w:r w:rsidR="007A352A" w:rsidRPr="00D4606C">
        <w:rPr>
          <w:rFonts w:ascii="Arial" w:hAnsi="Arial" w:cs="Arial"/>
        </w:rPr>
        <w:t xml:space="preserve"> x 10</w:t>
      </w:r>
      <w:r w:rsidR="007A352A" w:rsidRPr="00D4606C">
        <w:rPr>
          <w:rFonts w:ascii="Arial" w:hAnsi="Arial" w:cs="Arial"/>
          <w:vertAlign w:val="superscript"/>
        </w:rPr>
        <w:t>5</w:t>
      </w:r>
      <w:r w:rsidRPr="00D4606C">
        <w:rPr>
          <w:rFonts w:ascii="Arial" w:hAnsi="Arial" w:cs="Arial"/>
        </w:rPr>
        <w:t xml:space="preserve"> lymphocytes were acquired using a BD LSR </w:t>
      </w:r>
      <w:proofErr w:type="spellStart"/>
      <w:r w:rsidRPr="00D4606C">
        <w:rPr>
          <w:rFonts w:ascii="Arial" w:hAnsi="Arial" w:cs="Arial"/>
        </w:rPr>
        <w:t>Fortessa</w:t>
      </w:r>
      <w:proofErr w:type="spellEnd"/>
      <w:r w:rsidRPr="00D4606C">
        <w:rPr>
          <w:rFonts w:ascii="Arial" w:hAnsi="Arial" w:cs="Arial"/>
        </w:rPr>
        <w:t xml:space="preserve"> (BD Biosciences, San Jose, CA) Flow Cytometer. Data acquisition was performed using the FACS DIVA software (BD Biosciences, San Jose, CA) and data analysis using </w:t>
      </w:r>
      <w:proofErr w:type="spellStart"/>
      <w:r w:rsidRPr="00D4606C">
        <w:rPr>
          <w:rFonts w:ascii="Arial" w:hAnsi="Arial" w:cs="Arial"/>
        </w:rPr>
        <w:t>FlowJo</w:t>
      </w:r>
      <w:proofErr w:type="spellEnd"/>
      <w:r w:rsidRPr="00D4606C">
        <w:rPr>
          <w:rFonts w:ascii="Arial" w:hAnsi="Arial" w:cs="Arial"/>
        </w:rPr>
        <w:t xml:space="preserve"> software (version 10.6.2, BD Biosciences, San Jose, CA).</w:t>
      </w:r>
    </w:p>
    <w:p w14:paraId="722F260C" w14:textId="77777777" w:rsidR="00BF1E23" w:rsidRPr="00D4606C" w:rsidRDefault="00BF1E23" w:rsidP="00716A6C">
      <w:pPr>
        <w:jc w:val="both"/>
        <w:rPr>
          <w:rFonts w:ascii="Arial" w:hAnsi="Arial" w:cs="Arial"/>
        </w:rPr>
      </w:pPr>
    </w:p>
    <w:p w14:paraId="54A08BF1" w14:textId="77777777" w:rsidR="00517966" w:rsidRPr="00D4606C" w:rsidRDefault="00517966" w:rsidP="00517966">
      <w:pPr>
        <w:spacing w:line="360" w:lineRule="auto"/>
        <w:jc w:val="both"/>
        <w:rPr>
          <w:rFonts w:ascii="Arial" w:hAnsi="Arial" w:cs="Arial"/>
          <w:b/>
          <w:bCs/>
        </w:rPr>
      </w:pPr>
      <w:r w:rsidRPr="00D4606C">
        <w:rPr>
          <w:rFonts w:ascii="Arial" w:hAnsi="Arial" w:cs="Arial"/>
          <w:b/>
          <w:bCs/>
          <w:i/>
          <w:iCs/>
        </w:rPr>
        <w:t>In vitro</w:t>
      </w:r>
      <w:r w:rsidRPr="00D4606C">
        <w:rPr>
          <w:rFonts w:ascii="Arial" w:hAnsi="Arial" w:cs="Arial"/>
          <w:b/>
          <w:bCs/>
        </w:rPr>
        <w:t xml:space="preserve"> stimulation of human </w:t>
      </w:r>
      <w:proofErr w:type="spellStart"/>
      <w:r w:rsidRPr="00D4606C">
        <w:rPr>
          <w:rFonts w:ascii="Arial" w:hAnsi="Arial" w:cs="Arial"/>
          <w:b/>
          <w:bCs/>
        </w:rPr>
        <w:t>iNKT</w:t>
      </w:r>
      <w:proofErr w:type="spellEnd"/>
      <w:r w:rsidRPr="00D4606C">
        <w:rPr>
          <w:rFonts w:ascii="Arial" w:hAnsi="Arial" w:cs="Arial"/>
          <w:b/>
          <w:bCs/>
        </w:rPr>
        <w:t xml:space="preserve"> cell lines by glycolipids. </w:t>
      </w:r>
    </w:p>
    <w:p w14:paraId="2E257EB5" w14:textId="3ED930B4" w:rsidR="00517966" w:rsidRPr="00D4606C" w:rsidRDefault="00DB47C3" w:rsidP="00517966">
      <w:pPr>
        <w:spacing w:line="360" w:lineRule="auto"/>
        <w:jc w:val="both"/>
        <w:rPr>
          <w:rFonts w:ascii="Arial" w:hAnsi="Arial" w:cs="Arial"/>
        </w:rPr>
      </w:pPr>
      <w:r w:rsidRPr="00D4606C">
        <w:rPr>
          <w:rFonts w:ascii="Arial" w:hAnsi="Arial" w:cs="Arial"/>
        </w:rPr>
        <w:t xml:space="preserve">Human </w:t>
      </w:r>
      <w:proofErr w:type="spellStart"/>
      <w:r w:rsidRPr="00D4606C">
        <w:rPr>
          <w:rFonts w:ascii="Arial" w:hAnsi="Arial" w:cs="Arial"/>
        </w:rPr>
        <w:t>iNKT</w:t>
      </w:r>
      <w:proofErr w:type="spellEnd"/>
      <w:r w:rsidRPr="00D4606C">
        <w:rPr>
          <w:rFonts w:ascii="Arial" w:hAnsi="Arial" w:cs="Arial"/>
        </w:rPr>
        <w:t xml:space="preserve"> cell lines and HeLa cells transfected with the human CD1d gene, HeLa-hCD1d, were established, as we previously reported</w:t>
      </w:r>
      <w:r w:rsidRPr="00D4606C">
        <w:rPr>
          <w:rFonts w:ascii="Arial" w:hAnsi="Arial" w:cs="Arial"/>
          <w:vertAlign w:val="superscript"/>
        </w:rPr>
        <w:t>20</w:t>
      </w:r>
      <w:r w:rsidRPr="00D4606C">
        <w:rPr>
          <w:rFonts w:ascii="Arial" w:hAnsi="Arial" w:cs="Arial"/>
        </w:rPr>
        <w:t xml:space="preserve">.  </w:t>
      </w:r>
      <w:r w:rsidR="00517966" w:rsidRPr="00D4606C">
        <w:rPr>
          <w:rFonts w:ascii="Arial" w:hAnsi="Arial" w:cs="Arial"/>
        </w:rPr>
        <w:t xml:space="preserve">Twenty thousand human </w:t>
      </w:r>
      <w:proofErr w:type="spellStart"/>
      <w:r w:rsidR="00517966" w:rsidRPr="00D4606C">
        <w:rPr>
          <w:rFonts w:ascii="Arial" w:hAnsi="Arial" w:cs="Arial"/>
        </w:rPr>
        <w:t>iNKT</w:t>
      </w:r>
      <w:proofErr w:type="spellEnd"/>
      <w:r w:rsidR="00517966" w:rsidRPr="00D4606C">
        <w:rPr>
          <w:rFonts w:ascii="Arial" w:hAnsi="Arial" w:cs="Arial"/>
        </w:rPr>
        <w:t xml:space="preserve"> cell</w:t>
      </w:r>
      <w:r w:rsidRPr="00D4606C">
        <w:rPr>
          <w:rFonts w:ascii="Arial" w:hAnsi="Arial" w:cs="Arial"/>
        </w:rPr>
        <w:t xml:space="preserve"> lines</w:t>
      </w:r>
      <w:r w:rsidR="00517966" w:rsidRPr="00D4606C">
        <w:rPr>
          <w:rFonts w:ascii="Arial" w:hAnsi="Arial" w:cs="Arial"/>
        </w:rPr>
        <w:t xml:space="preserve"> </w:t>
      </w:r>
      <w:r w:rsidR="007A352A" w:rsidRPr="00D4606C">
        <w:rPr>
          <w:rFonts w:ascii="Arial" w:hAnsi="Arial" w:cs="Arial"/>
        </w:rPr>
        <w:t xml:space="preserve">from 3 different donors </w:t>
      </w:r>
      <w:r w:rsidR="00517966" w:rsidRPr="00D4606C">
        <w:rPr>
          <w:rFonts w:ascii="Arial" w:hAnsi="Arial" w:cs="Arial"/>
        </w:rPr>
        <w:t>were co</w:t>
      </w:r>
      <w:r w:rsidR="007A352A" w:rsidRPr="00D4606C">
        <w:rPr>
          <w:rFonts w:ascii="Arial" w:hAnsi="Arial" w:cs="Arial"/>
        </w:rPr>
        <w:t>-</w:t>
      </w:r>
      <w:r w:rsidR="00517966" w:rsidRPr="00D4606C">
        <w:rPr>
          <w:rFonts w:ascii="Arial" w:hAnsi="Arial" w:cs="Arial"/>
        </w:rPr>
        <w:t>cultured with 2 × 10</w:t>
      </w:r>
      <w:r w:rsidR="00517966" w:rsidRPr="00D4606C">
        <w:rPr>
          <w:rFonts w:ascii="Arial" w:hAnsi="Arial" w:cs="Arial"/>
          <w:vertAlign w:val="superscript"/>
        </w:rPr>
        <w:t>4</w:t>
      </w:r>
      <w:r w:rsidR="00517966" w:rsidRPr="00D4606C">
        <w:rPr>
          <w:rFonts w:ascii="Arial" w:hAnsi="Arial" w:cs="Arial"/>
        </w:rPr>
        <w:t xml:space="preserve"> HeLa-hCD1d in a well of 96-well round-bottom plate in the presence of 1 µg/mL of 7DW8-5</w:t>
      </w:r>
      <w:r w:rsidR="007A352A" w:rsidRPr="00D4606C">
        <w:rPr>
          <w:rFonts w:ascii="Arial" w:hAnsi="Arial" w:cs="Arial"/>
        </w:rPr>
        <w:t xml:space="preserve"> glycolipid, 18:1 PE or saline (controls)</w:t>
      </w:r>
      <w:r w:rsidR="00517966" w:rsidRPr="00D4606C">
        <w:rPr>
          <w:rFonts w:ascii="Arial" w:hAnsi="Arial" w:cs="Arial"/>
        </w:rPr>
        <w:t xml:space="preserve">. After 24 h incubation, the cultured supernatants were collected and </w:t>
      </w:r>
      <w:r w:rsidR="007A352A" w:rsidRPr="00D4606C">
        <w:rPr>
          <w:rFonts w:ascii="Arial" w:hAnsi="Arial" w:cs="Arial"/>
        </w:rPr>
        <w:t xml:space="preserve"> estimated for presence of IFN-γ using ELISA</w:t>
      </w:r>
      <w:r w:rsidR="00517966" w:rsidRPr="00D4606C">
        <w:rPr>
          <w:rFonts w:ascii="Arial" w:hAnsi="Arial" w:cs="Arial"/>
        </w:rPr>
        <w:t xml:space="preserve">. </w:t>
      </w:r>
    </w:p>
    <w:p w14:paraId="6F7ABDA4" w14:textId="77777777" w:rsidR="00517966" w:rsidRPr="00D4606C" w:rsidRDefault="00517966" w:rsidP="00517966">
      <w:pPr>
        <w:spacing w:line="360" w:lineRule="auto"/>
        <w:jc w:val="both"/>
        <w:rPr>
          <w:rFonts w:ascii="Arial" w:hAnsi="Arial" w:cs="Arial"/>
        </w:rPr>
      </w:pPr>
    </w:p>
    <w:p w14:paraId="52CA3F41" w14:textId="77777777" w:rsidR="00517966" w:rsidRPr="00D4606C" w:rsidRDefault="00517966" w:rsidP="00517966">
      <w:pPr>
        <w:spacing w:line="360" w:lineRule="auto"/>
        <w:jc w:val="both"/>
        <w:rPr>
          <w:rFonts w:ascii="Arial" w:hAnsi="Arial" w:cs="Arial"/>
          <w:b/>
          <w:bCs/>
        </w:rPr>
      </w:pPr>
      <w:r w:rsidRPr="00D4606C">
        <w:rPr>
          <w:rFonts w:ascii="Arial" w:hAnsi="Arial" w:cs="Arial"/>
          <w:b/>
          <w:bCs/>
          <w:i/>
          <w:iCs/>
        </w:rPr>
        <w:t>In vitro</w:t>
      </w:r>
      <w:r w:rsidRPr="00D4606C">
        <w:rPr>
          <w:rFonts w:ascii="Arial" w:hAnsi="Arial" w:cs="Arial"/>
          <w:b/>
          <w:bCs/>
        </w:rPr>
        <w:t xml:space="preserve"> inhibition of icSARS-CoV-2-mNG-infected Huh7 cells</w:t>
      </w:r>
    </w:p>
    <w:p w14:paraId="4CFE662A" w14:textId="448EFD94" w:rsidR="00517966" w:rsidRDefault="00517966" w:rsidP="00517966">
      <w:pPr>
        <w:spacing w:line="360" w:lineRule="auto"/>
        <w:jc w:val="both"/>
        <w:rPr>
          <w:rFonts w:ascii="Arial" w:hAnsi="Arial" w:cs="Arial"/>
        </w:rPr>
      </w:pPr>
      <w:r w:rsidRPr="00D4606C">
        <w:rPr>
          <w:rFonts w:ascii="Arial" w:hAnsi="Arial" w:cs="Arial"/>
        </w:rPr>
        <w:t xml:space="preserve">Supernatants </w:t>
      </w:r>
      <w:r w:rsidR="00DB47C3" w:rsidRPr="00D4606C">
        <w:rPr>
          <w:rFonts w:ascii="Arial" w:hAnsi="Arial" w:cs="Arial"/>
        </w:rPr>
        <w:t xml:space="preserve">collected from stimulated human </w:t>
      </w:r>
      <w:proofErr w:type="spellStart"/>
      <w:r w:rsidR="00DB47C3" w:rsidRPr="00D4606C">
        <w:rPr>
          <w:rFonts w:ascii="Arial" w:hAnsi="Arial" w:cs="Arial"/>
        </w:rPr>
        <w:t>iNKT</w:t>
      </w:r>
      <w:proofErr w:type="spellEnd"/>
      <w:r w:rsidR="00DB47C3" w:rsidRPr="00D4606C">
        <w:rPr>
          <w:rFonts w:ascii="Arial" w:hAnsi="Arial" w:cs="Arial"/>
        </w:rPr>
        <w:t xml:space="preserve"> cell lines </w:t>
      </w:r>
      <w:r w:rsidRPr="00D4606C">
        <w:rPr>
          <w:rFonts w:ascii="Arial" w:hAnsi="Arial" w:cs="Arial"/>
        </w:rPr>
        <w:t>were serially diluted (2-fold) and incubated on a monolayer of Huh7 cells overnight at 37C/5%CO2 for 20h. A serial 5-fold dilution of recombinant human IFN-γ protein was used as positive control (Gibco cat# PHC4031). In addition, supernatants were combined and mixed with anti-human IFN</w:t>
      </w:r>
      <w:r w:rsidR="00BF1E23" w:rsidRPr="00D4606C">
        <w:rPr>
          <w:rFonts w:ascii="Arial" w:hAnsi="Arial" w:cs="Arial"/>
        </w:rPr>
        <w:t>-γ</w:t>
      </w:r>
      <w:r w:rsidRPr="00D4606C">
        <w:rPr>
          <w:rFonts w:ascii="Arial" w:hAnsi="Arial" w:cs="Arial"/>
        </w:rPr>
        <w:t xml:space="preserve"> antibody (1µg/mL) (</w:t>
      </w:r>
      <w:proofErr w:type="spellStart"/>
      <w:r w:rsidRPr="00D4606C">
        <w:rPr>
          <w:rFonts w:ascii="Arial" w:hAnsi="Arial" w:cs="Arial"/>
        </w:rPr>
        <w:t>BioXcell</w:t>
      </w:r>
      <w:proofErr w:type="spellEnd"/>
      <w:r w:rsidRPr="00D4606C">
        <w:rPr>
          <w:rFonts w:ascii="Arial" w:hAnsi="Arial" w:cs="Arial"/>
        </w:rPr>
        <w:t xml:space="preserve"> Cat# BE0235) to check for specific and non-specific effects.  Following this incubation, the cells were infected with ic-SARS-CoV-2-mNeon isolate and incubated further for 24h under similar conditions. After 24h, cells were examined under fluorescent microscope to enumerate GFP</w:t>
      </w:r>
      <w:r w:rsidRPr="00D4606C">
        <w:rPr>
          <w:rFonts w:ascii="Arial" w:hAnsi="Arial" w:cs="Arial"/>
          <w:vertAlign w:val="superscript"/>
        </w:rPr>
        <w:t>+</w:t>
      </w:r>
      <w:r w:rsidRPr="00D4606C">
        <w:rPr>
          <w:rFonts w:ascii="Arial" w:hAnsi="Arial" w:cs="Arial"/>
        </w:rPr>
        <w:t xml:space="preserve"> cells and percent inhibition was calculated as the difference in fluorescence in the test wells compared to wells receiving no treatment (virus only) and plotted using GraphPad Prism v10.</w:t>
      </w:r>
    </w:p>
    <w:p w14:paraId="4E02BDB5" w14:textId="77777777" w:rsidR="00517966" w:rsidRDefault="00517966" w:rsidP="00716A6C">
      <w:pPr>
        <w:jc w:val="both"/>
        <w:rPr>
          <w:rFonts w:ascii="Arial" w:hAnsi="Arial" w:cs="Arial"/>
        </w:rPr>
      </w:pPr>
    </w:p>
    <w:p w14:paraId="13434635" w14:textId="77777777" w:rsidR="00DD4270" w:rsidRPr="00823D1E" w:rsidRDefault="00DD4270" w:rsidP="00716A6C">
      <w:pPr>
        <w:jc w:val="both"/>
        <w:rPr>
          <w:rFonts w:ascii="Arial" w:hAnsi="Arial" w:cs="Arial"/>
          <w:b/>
          <w:bCs/>
        </w:rPr>
      </w:pPr>
      <w:r w:rsidRPr="00823D1E">
        <w:rPr>
          <w:rFonts w:ascii="Arial" w:hAnsi="Arial" w:cs="Arial"/>
          <w:b/>
          <w:bCs/>
        </w:rPr>
        <w:lastRenderedPageBreak/>
        <w:t>Reporting summary</w:t>
      </w:r>
    </w:p>
    <w:p w14:paraId="16E917D4" w14:textId="77777777" w:rsidR="00DD4270" w:rsidRPr="00823D1E" w:rsidRDefault="00DD4270" w:rsidP="00716A6C">
      <w:pPr>
        <w:spacing w:line="360" w:lineRule="auto"/>
        <w:jc w:val="both"/>
        <w:rPr>
          <w:rFonts w:ascii="Arial" w:hAnsi="Arial" w:cs="Arial"/>
        </w:rPr>
      </w:pPr>
      <w:r w:rsidRPr="00823D1E">
        <w:rPr>
          <w:rFonts w:ascii="Arial" w:hAnsi="Arial" w:cs="Arial"/>
        </w:rPr>
        <w:t xml:space="preserve">Further information on research design is available in the </w:t>
      </w:r>
      <w:r w:rsidRPr="00823D1E">
        <w:rPr>
          <w:rFonts w:ascii="Arial" w:hAnsi="Arial" w:cs="Arial"/>
          <w:b/>
          <w:bCs/>
        </w:rPr>
        <w:t>Nature Research Reporting Summary</w:t>
      </w:r>
      <w:r w:rsidRPr="00823D1E">
        <w:rPr>
          <w:rFonts w:ascii="Arial" w:hAnsi="Arial" w:cs="Arial"/>
        </w:rPr>
        <w:t xml:space="preserve"> linked to this paper.</w:t>
      </w:r>
    </w:p>
    <w:p w14:paraId="0743D8D1" w14:textId="77777777" w:rsidR="00DD4270" w:rsidRDefault="00DD4270" w:rsidP="00716A6C">
      <w:pPr>
        <w:jc w:val="both"/>
        <w:rPr>
          <w:rFonts w:ascii="Arial" w:hAnsi="Arial" w:cs="Arial"/>
          <w:b/>
          <w:bCs/>
        </w:rPr>
      </w:pPr>
    </w:p>
    <w:p w14:paraId="50E17143" w14:textId="77777777" w:rsidR="00DD4270" w:rsidRPr="00823D1E" w:rsidRDefault="00DD4270" w:rsidP="00716A6C">
      <w:pPr>
        <w:jc w:val="both"/>
        <w:rPr>
          <w:rFonts w:ascii="Arial" w:hAnsi="Arial" w:cs="Arial"/>
          <w:b/>
          <w:bCs/>
        </w:rPr>
      </w:pPr>
      <w:r w:rsidRPr="00823D1E">
        <w:rPr>
          <w:rFonts w:ascii="Arial" w:hAnsi="Arial" w:cs="Arial"/>
          <w:b/>
          <w:bCs/>
        </w:rPr>
        <w:t>Data availability</w:t>
      </w:r>
    </w:p>
    <w:p w14:paraId="73C2FF0A" w14:textId="77777777" w:rsidR="00DD4270" w:rsidRDefault="00DD4270" w:rsidP="00716A6C">
      <w:pPr>
        <w:spacing w:line="360" w:lineRule="auto"/>
        <w:jc w:val="both"/>
        <w:rPr>
          <w:rFonts w:ascii="Arial" w:hAnsi="Arial" w:cs="Arial"/>
        </w:rPr>
      </w:pPr>
      <w:r w:rsidRPr="00823D1E">
        <w:rPr>
          <w:rFonts w:ascii="Arial" w:hAnsi="Arial" w:cs="Arial"/>
        </w:rPr>
        <w:t>Materials used in this study will be made available but may require execution of a materials transfer agreement. All the data are provided in the paper or the Supplementary Information.</w:t>
      </w:r>
    </w:p>
    <w:p w14:paraId="1ABF0B76" w14:textId="77777777" w:rsidR="00DD4270" w:rsidRDefault="00DD4270" w:rsidP="00DD4270"/>
    <w:p w14:paraId="2E2765D7" w14:textId="77777777" w:rsidR="00DD4270" w:rsidRDefault="00DD4270" w:rsidP="00DD4270">
      <w:pPr>
        <w:rPr>
          <w:rFonts w:ascii="Arial" w:hAnsi="Arial" w:cs="Arial"/>
          <w:b/>
          <w:bCs/>
        </w:rPr>
      </w:pPr>
      <w:r>
        <w:rPr>
          <w:rFonts w:ascii="Arial" w:hAnsi="Arial" w:cs="Arial"/>
          <w:b/>
          <w:bCs/>
        </w:rPr>
        <w:t xml:space="preserve">Extended Data References </w:t>
      </w:r>
    </w:p>
    <w:p w14:paraId="387AB6E2" w14:textId="77777777" w:rsidR="00DD4270" w:rsidRDefault="00DD4270" w:rsidP="00DD4270">
      <w:pPr>
        <w:rPr>
          <w:rFonts w:ascii="Arial" w:hAnsi="Arial" w:cs="Arial"/>
          <w:b/>
          <w:bCs/>
        </w:rPr>
      </w:pPr>
    </w:p>
    <w:p w14:paraId="56C6C468" w14:textId="145CAF6D" w:rsidR="00DD4270" w:rsidRPr="00DD1004" w:rsidRDefault="00DD4270" w:rsidP="00716A6C">
      <w:pPr>
        <w:spacing w:line="240" w:lineRule="auto"/>
        <w:ind w:left="432" w:hanging="432"/>
        <w:jc w:val="both"/>
      </w:pPr>
      <w:r w:rsidRPr="00DD1004">
        <w:t>4</w:t>
      </w:r>
      <w:r w:rsidR="005B3488">
        <w:t>5</w:t>
      </w:r>
      <w:r w:rsidRPr="00DD1004">
        <w:tab/>
        <w:t>Wang, P.</w:t>
      </w:r>
      <w:r w:rsidRPr="00DD1004">
        <w:rPr>
          <w:i/>
        </w:rPr>
        <w:t xml:space="preserve"> et al.</w:t>
      </w:r>
      <w:r w:rsidRPr="00DD1004">
        <w:t xml:space="preserve"> Antibody resistance of SARS-CoV-2 variants B.1.351 and B.1.1.7. </w:t>
      </w:r>
      <w:r w:rsidRPr="00DD1004">
        <w:rPr>
          <w:i/>
        </w:rPr>
        <w:t>Nature</w:t>
      </w:r>
      <w:r w:rsidRPr="00DD1004">
        <w:t xml:space="preserve"> </w:t>
      </w:r>
      <w:r w:rsidRPr="00DD1004">
        <w:rPr>
          <w:b/>
        </w:rPr>
        <w:t>593</w:t>
      </w:r>
      <w:r w:rsidRPr="00DD1004">
        <w:t>, 130-135, doi:10.1038/s41586-021-03398-2 (2021).</w:t>
      </w:r>
    </w:p>
    <w:p w14:paraId="2269AE7D" w14:textId="7413EEBD" w:rsidR="00DD4270" w:rsidRPr="00DD1004" w:rsidRDefault="00DD4270" w:rsidP="00716A6C">
      <w:pPr>
        <w:spacing w:line="240" w:lineRule="auto"/>
        <w:ind w:left="432" w:hanging="432"/>
        <w:jc w:val="both"/>
      </w:pPr>
      <w:r w:rsidRPr="00DD1004">
        <w:t>4</w:t>
      </w:r>
      <w:r w:rsidR="005B3488">
        <w:t>6</w:t>
      </w:r>
      <w:r w:rsidRPr="00DD1004">
        <w:tab/>
        <w:t>Antunes, M. B.</w:t>
      </w:r>
      <w:r w:rsidRPr="00DD1004">
        <w:rPr>
          <w:i/>
        </w:rPr>
        <w:t xml:space="preserve"> et al.</w:t>
      </w:r>
      <w:r w:rsidRPr="00DD1004">
        <w:t xml:space="preserve"> Murine nasal septa for respiratory epithelial air-liquid interface cultures. </w:t>
      </w:r>
      <w:proofErr w:type="spellStart"/>
      <w:r w:rsidRPr="00DD1004">
        <w:rPr>
          <w:i/>
        </w:rPr>
        <w:t>BioTechniques</w:t>
      </w:r>
      <w:proofErr w:type="spellEnd"/>
      <w:r w:rsidRPr="00DD1004">
        <w:t xml:space="preserve"> </w:t>
      </w:r>
      <w:r w:rsidRPr="00DD1004">
        <w:rPr>
          <w:b/>
        </w:rPr>
        <w:t>43</w:t>
      </w:r>
      <w:r w:rsidRPr="00DD1004">
        <w:t>, 195-204, doi:10.2144/000112531 (2007).</w:t>
      </w:r>
    </w:p>
    <w:p w14:paraId="4B57A9AE" w14:textId="442709B3" w:rsidR="00DD4270" w:rsidRPr="00DD1004" w:rsidRDefault="00DD4270" w:rsidP="00716A6C">
      <w:pPr>
        <w:spacing w:line="240" w:lineRule="auto"/>
        <w:ind w:left="432" w:hanging="432"/>
        <w:jc w:val="both"/>
      </w:pPr>
      <w:r w:rsidRPr="00DD1004">
        <w:t>4</w:t>
      </w:r>
      <w:r w:rsidR="005B3488">
        <w:t>7</w:t>
      </w:r>
      <w:r w:rsidRPr="00DD1004">
        <w:tab/>
        <w:t xml:space="preserve">Case, J. B., Bailey, A. L., Kim, A. S., Chen, R. E. &amp; Diamond, M. S. Growth, detection, quantification, and inactivation of SARS-CoV-2. </w:t>
      </w:r>
      <w:r w:rsidRPr="00DD1004">
        <w:rPr>
          <w:i/>
        </w:rPr>
        <w:t>Virology</w:t>
      </w:r>
      <w:r w:rsidRPr="00DD1004">
        <w:t xml:space="preserve"> </w:t>
      </w:r>
      <w:r w:rsidRPr="00DD1004">
        <w:rPr>
          <w:b/>
        </w:rPr>
        <w:t>548</w:t>
      </w:r>
      <w:r w:rsidRPr="00DD1004">
        <w:t xml:space="preserve">, 39-48, </w:t>
      </w:r>
      <w:proofErr w:type="gramStart"/>
      <w:r w:rsidRPr="00DD1004">
        <w:t>doi:10.1016/j.virol</w:t>
      </w:r>
      <w:proofErr w:type="gramEnd"/>
      <w:r w:rsidRPr="00DD1004">
        <w:t>.2020.05.015 (2020).</w:t>
      </w:r>
    </w:p>
    <w:p w14:paraId="7D1561DB" w14:textId="1479E9B1" w:rsidR="00DD4270" w:rsidRPr="00DD1004" w:rsidRDefault="00DD4270" w:rsidP="00716A6C">
      <w:pPr>
        <w:spacing w:line="240" w:lineRule="auto"/>
        <w:ind w:left="432" w:hanging="432"/>
        <w:jc w:val="both"/>
      </w:pPr>
      <w:r w:rsidRPr="00DD1004">
        <w:t>4</w:t>
      </w:r>
      <w:r w:rsidR="005B3488">
        <w:t>8</w:t>
      </w:r>
      <w:r w:rsidRPr="00DD1004">
        <w:tab/>
      </w:r>
      <w:proofErr w:type="spellStart"/>
      <w:r w:rsidRPr="00DD1004">
        <w:t>Wetherall</w:t>
      </w:r>
      <w:proofErr w:type="spellEnd"/>
      <w:r w:rsidRPr="00DD1004">
        <w:t>, N. T.</w:t>
      </w:r>
      <w:r w:rsidRPr="00DD1004">
        <w:rPr>
          <w:i/>
        </w:rPr>
        <w:t xml:space="preserve"> et al.</w:t>
      </w:r>
      <w:r w:rsidRPr="00DD1004">
        <w:t xml:space="preserve"> Evaluation of neuraminidase enzyme assays using different substrates to measure susceptibility of influenza virus clinical isolates to neuraminidase inhibitors: report of the neuraminidase inhibitor susceptibility network. </w:t>
      </w:r>
      <w:r w:rsidRPr="00DD1004">
        <w:rPr>
          <w:i/>
        </w:rPr>
        <w:t xml:space="preserve">J Clin </w:t>
      </w:r>
      <w:proofErr w:type="spellStart"/>
      <w:r w:rsidRPr="00DD1004">
        <w:rPr>
          <w:i/>
        </w:rPr>
        <w:t>Microbiol</w:t>
      </w:r>
      <w:proofErr w:type="spellEnd"/>
      <w:r w:rsidRPr="00DD1004">
        <w:t xml:space="preserve"> </w:t>
      </w:r>
      <w:r w:rsidRPr="00DD1004">
        <w:rPr>
          <w:b/>
        </w:rPr>
        <w:t>41</w:t>
      </w:r>
      <w:r w:rsidRPr="00DD1004">
        <w:t>, 742-750, doi:10.1128/JCM.41.2.742-750.2003 (2003).</w:t>
      </w:r>
    </w:p>
    <w:p w14:paraId="3858131C" w14:textId="39404B68" w:rsidR="00DD4270" w:rsidRPr="00DD1004" w:rsidRDefault="00DD4270" w:rsidP="00716A6C">
      <w:pPr>
        <w:spacing w:line="240" w:lineRule="auto"/>
        <w:ind w:left="432" w:hanging="432"/>
        <w:jc w:val="both"/>
      </w:pPr>
      <w:r w:rsidRPr="00DD1004">
        <w:t>4</w:t>
      </w:r>
      <w:r w:rsidR="005B3488">
        <w:t>9</w:t>
      </w:r>
      <w:r w:rsidRPr="00DD1004">
        <w:tab/>
        <w:t xml:space="preserve">Eichelberger, M. C., </w:t>
      </w:r>
      <w:proofErr w:type="spellStart"/>
      <w:r w:rsidRPr="00DD1004">
        <w:t>Hassantoufighi</w:t>
      </w:r>
      <w:proofErr w:type="spellEnd"/>
      <w:r w:rsidRPr="00DD1004">
        <w:t xml:space="preserve">, A., Wu, M. &amp; Li, M. Neuraminidase activity provides a practical read-out for a high throughput influenza antiviral screening assay. </w:t>
      </w:r>
      <w:proofErr w:type="spellStart"/>
      <w:r w:rsidRPr="00DD1004">
        <w:rPr>
          <w:i/>
        </w:rPr>
        <w:t>Virol</w:t>
      </w:r>
      <w:proofErr w:type="spellEnd"/>
      <w:r w:rsidRPr="00DD1004">
        <w:rPr>
          <w:i/>
        </w:rPr>
        <w:t xml:space="preserve"> J</w:t>
      </w:r>
      <w:r w:rsidRPr="00DD1004">
        <w:t xml:space="preserve"> </w:t>
      </w:r>
      <w:r w:rsidRPr="00DD1004">
        <w:rPr>
          <w:b/>
        </w:rPr>
        <w:t>5</w:t>
      </w:r>
      <w:r w:rsidRPr="00DD1004">
        <w:t>, 109, doi:10.1186/1743-422X-5-109 (2008).</w:t>
      </w:r>
    </w:p>
    <w:p w14:paraId="25E1D916" w14:textId="4261E04D" w:rsidR="00DD4270" w:rsidRPr="00DD1004" w:rsidRDefault="005B3488" w:rsidP="00716A6C">
      <w:pPr>
        <w:spacing w:line="240" w:lineRule="auto"/>
        <w:ind w:left="432" w:hanging="432"/>
        <w:jc w:val="both"/>
      </w:pPr>
      <w:r>
        <w:t>50</w:t>
      </w:r>
      <w:r w:rsidR="00DD4270" w:rsidRPr="00DD1004">
        <w:tab/>
        <w:t xml:space="preserve">Au - Van </w:t>
      </w:r>
      <w:proofErr w:type="spellStart"/>
      <w:r w:rsidR="00DD4270" w:rsidRPr="00DD1004">
        <w:t>Hoecke</w:t>
      </w:r>
      <w:proofErr w:type="spellEnd"/>
      <w:r w:rsidR="00DD4270" w:rsidRPr="00DD1004">
        <w:t xml:space="preserve">, L., Au - Job, E. R., Au - </w:t>
      </w:r>
      <w:proofErr w:type="spellStart"/>
      <w:r w:rsidR="00DD4270" w:rsidRPr="00DD1004">
        <w:t>Saelens</w:t>
      </w:r>
      <w:proofErr w:type="spellEnd"/>
      <w:r w:rsidR="00DD4270" w:rsidRPr="00DD1004">
        <w:t xml:space="preserve">, X. &amp; Au - </w:t>
      </w:r>
      <w:proofErr w:type="spellStart"/>
      <w:r w:rsidR="00DD4270" w:rsidRPr="00DD1004">
        <w:t>Roose</w:t>
      </w:r>
      <w:proofErr w:type="spellEnd"/>
      <w:r w:rsidR="00DD4270" w:rsidRPr="00DD1004">
        <w:t xml:space="preserve">, K. Bronchoalveolar Lavage of Murine Lungs to Analyze Inflammatory Cell Infiltration. </w:t>
      </w:r>
      <w:proofErr w:type="spellStart"/>
      <w:r w:rsidR="00DD4270" w:rsidRPr="00DD1004">
        <w:rPr>
          <w:i/>
        </w:rPr>
        <w:t>JoVE</w:t>
      </w:r>
      <w:proofErr w:type="spellEnd"/>
      <w:r w:rsidR="00DD4270" w:rsidRPr="00DD1004">
        <w:t xml:space="preserve">, e55398, </w:t>
      </w:r>
      <w:proofErr w:type="gramStart"/>
      <w:r w:rsidR="00DD4270" w:rsidRPr="00DD1004">
        <w:t>doi:doi</w:t>
      </w:r>
      <w:proofErr w:type="gramEnd"/>
      <w:r w:rsidR="00DD4270" w:rsidRPr="00DD1004">
        <w:t>:10.3791/55398 (2017).</w:t>
      </w:r>
    </w:p>
    <w:p w14:paraId="6451F882" w14:textId="5A3E1444" w:rsidR="00DD4270" w:rsidRPr="00DD1004" w:rsidRDefault="00F03067" w:rsidP="00716A6C">
      <w:pPr>
        <w:spacing w:line="240" w:lineRule="auto"/>
        <w:ind w:left="432" w:hanging="432"/>
        <w:jc w:val="both"/>
      </w:pPr>
      <w:r>
        <w:t>5</w:t>
      </w:r>
      <w:r w:rsidR="005B3488">
        <w:t>1</w:t>
      </w:r>
      <w:r w:rsidR="00DD4270" w:rsidRPr="00DD1004">
        <w:tab/>
        <w:t>Chang, S. H.</w:t>
      </w:r>
      <w:r w:rsidR="00DD4270" w:rsidRPr="00DD1004">
        <w:rPr>
          <w:i/>
        </w:rPr>
        <w:t xml:space="preserve"> et al.</w:t>
      </w:r>
      <w:r w:rsidR="00DD4270" w:rsidRPr="00DD1004">
        <w:t xml:space="preserve"> T helper 17 cells play a critical pathogenic role in lung cancer. </w:t>
      </w:r>
      <w:r w:rsidR="00DD4270" w:rsidRPr="00DD1004">
        <w:rPr>
          <w:i/>
        </w:rPr>
        <w:t xml:space="preserve">Proc Natl </w:t>
      </w:r>
      <w:proofErr w:type="spellStart"/>
      <w:r w:rsidR="00DD4270" w:rsidRPr="00DD1004">
        <w:rPr>
          <w:i/>
        </w:rPr>
        <w:t>Acad</w:t>
      </w:r>
      <w:proofErr w:type="spellEnd"/>
      <w:r w:rsidR="00DD4270" w:rsidRPr="00DD1004">
        <w:rPr>
          <w:i/>
        </w:rPr>
        <w:t xml:space="preserve"> Sci U S A</w:t>
      </w:r>
      <w:r w:rsidR="00DD4270" w:rsidRPr="00DD1004">
        <w:t xml:space="preserve"> </w:t>
      </w:r>
      <w:r w:rsidR="00DD4270" w:rsidRPr="00DD1004">
        <w:rPr>
          <w:b/>
        </w:rPr>
        <w:t>111</w:t>
      </w:r>
      <w:r w:rsidR="00DD4270" w:rsidRPr="00DD1004">
        <w:t>, 5664-5669, doi:10.1073/pnas.1319051111 (2014).</w:t>
      </w:r>
    </w:p>
    <w:p w14:paraId="37B77310" w14:textId="29C94A96" w:rsidR="00DD4270" w:rsidRPr="00DD1004" w:rsidRDefault="00DD4270" w:rsidP="00716A6C">
      <w:pPr>
        <w:spacing w:line="240" w:lineRule="auto"/>
        <w:ind w:left="432" w:hanging="432"/>
        <w:jc w:val="both"/>
      </w:pPr>
      <w:r w:rsidRPr="00DD1004">
        <w:t>5</w:t>
      </w:r>
      <w:r w:rsidR="005B3488">
        <w:t>2</w:t>
      </w:r>
      <w:r w:rsidRPr="00DD1004">
        <w:tab/>
        <w:t xml:space="preserve">Stuart, T. &amp; </w:t>
      </w:r>
      <w:proofErr w:type="spellStart"/>
      <w:r w:rsidRPr="00DD1004">
        <w:t>Satija</w:t>
      </w:r>
      <w:proofErr w:type="spellEnd"/>
      <w:r w:rsidRPr="00DD1004">
        <w:t xml:space="preserve">, R. Integrative single-cell analysis. </w:t>
      </w:r>
      <w:r w:rsidRPr="00DD1004">
        <w:rPr>
          <w:i/>
        </w:rPr>
        <w:t>Nat Rev Genet</w:t>
      </w:r>
      <w:r w:rsidRPr="00DD1004">
        <w:t xml:space="preserve"> </w:t>
      </w:r>
      <w:r w:rsidRPr="00DD1004">
        <w:rPr>
          <w:b/>
        </w:rPr>
        <w:t>20</w:t>
      </w:r>
      <w:r w:rsidRPr="00DD1004">
        <w:t>, 257-272, doi:10.1038/s41576-019-0093-7 (2019).</w:t>
      </w:r>
    </w:p>
    <w:p w14:paraId="13C5EC81" w14:textId="77777777" w:rsidR="00DD4270" w:rsidRDefault="00DD4270" w:rsidP="00DD4270">
      <w:pPr>
        <w:rPr>
          <w:rFonts w:ascii="Arial" w:hAnsi="Arial" w:cs="Arial"/>
        </w:rPr>
      </w:pPr>
    </w:p>
    <w:p w14:paraId="2B0ED37A" w14:textId="77777777" w:rsidR="00DD4270" w:rsidRPr="001F3CB8" w:rsidRDefault="00DD4270" w:rsidP="00716A6C">
      <w:pPr>
        <w:jc w:val="both"/>
        <w:rPr>
          <w:rFonts w:ascii="Arial" w:hAnsi="Arial" w:cs="Arial"/>
          <w:b/>
          <w:bCs/>
        </w:rPr>
      </w:pPr>
      <w:r w:rsidRPr="001F3CB8">
        <w:rPr>
          <w:rFonts w:ascii="Arial" w:hAnsi="Arial" w:cs="Arial"/>
          <w:b/>
          <w:bCs/>
        </w:rPr>
        <w:t>Acknowledgements</w:t>
      </w:r>
    </w:p>
    <w:p w14:paraId="72D3B527" w14:textId="77777777" w:rsidR="00DD4270" w:rsidRDefault="00DD4270" w:rsidP="00716A6C">
      <w:pPr>
        <w:spacing w:line="360" w:lineRule="auto"/>
        <w:jc w:val="both"/>
        <w:rPr>
          <w:rFonts w:ascii="Arial" w:hAnsi="Arial" w:cs="Arial"/>
        </w:rPr>
      </w:pPr>
      <w:r w:rsidRPr="00A11F4A">
        <w:rPr>
          <w:rFonts w:ascii="Arial" w:hAnsi="Arial" w:cs="Arial"/>
        </w:rPr>
        <w:t xml:space="preserve">This study was supported by funding to D.D.H. from the JPB Foundation, Andrew and Peggy </w:t>
      </w:r>
      <w:proofErr w:type="spellStart"/>
      <w:r w:rsidRPr="00A11F4A">
        <w:rPr>
          <w:rFonts w:ascii="Arial" w:hAnsi="Arial" w:cs="Arial"/>
        </w:rPr>
        <w:t>Cherng</w:t>
      </w:r>
      <w:proofErr w:type="spellEnd"/>
      <w:r w:rsidRPr="00A11F4A">
        <w:rPr>
          <w:rFonts w:ascii="Arial" w:hAnsi="Arial" w:cs="Arial"/>
        </w:rPr>
        <w:t xml:space="preserve">, Samuel Yin, Carol Ludwig, David and Roger Wu.  K18-hACE2 transgenic mouse and hamster experiments were conducted at Washington University with support from NIH: R01 </w:t>
      </w:r>
      <w:r w:rsidRPr="00A11F4A">
        <w:rPr>
          <w:rFonts w:ascii="Arial" w:hAnsi="Arial" w:cs="Arial"/>
        </w:rPr>
        <w:lastRenderedPageBreak/>
        <w:t>AI157155 (to M.S.D), 75N93019C00051 (to M.S.D.), 75N93021C00016 (to A.C.M.B) and U01 AI151810 (to M.S.D and A.C.M.B).</w:t>
      </w:r>
    </w:p>
    <w:p w14:paraId="3ED97E19" w14:textId="77777777" w:rsidR="00DD4270" w:rsidRDefault="00DD4270" w:rsidP="00716A6C">
      <w:pPr>
        <w:jc w:val="both"/>
        <w:rPr>
          <w:rFonts w:ascii="Arial" w:hAnsi="Arial" w:cs="Arial"/>
          <w:b/>
          <w:bCs/>
        </w:rPr>
      </w:pPr>
    </w:p>
    <w:p w14:paraId="38C75255" w14:textId="77777777" w:rsidR="00DD4270" w:rsidRPr="00E6796D" w:rsidRDefault="00DD4270" w:rsidP="00716A6C">
      <w:pPr>
        <w:jc w:val="both"/>
        <w:rPr>
          <w:rFonts w:ascii="Arial" w:hAnsi="Arial" w:cs="Arial"/>
        </w:rPr>
      </w:pPr>
      <w:r w:rsidRPr="001F3CB8">
        <w:rPr>
          <w:rFonts w:ascii="Arial" w:hAnsi="Arial" w:cs="Arial"/>
          <w:b/>
          <w:bCs/>
        </w:rPr>
        <w:t>Author contributions</w:t>
      </w:r>
      <w:r>
        <w:rPr>
          <w:rFonts w:ascii="Arial" w:hAnsi="Arial" w:cs="Arial"/>
          <w:b/>
          <w:bCs/>
        </w:rPr>
        <w:t xml:space="preserve">  </w:t>
      </w:r>
    </w:p>
    <w:p w14:paraId="51AE6B22" w14:textId="44CA235F" w:rsidR="00DD4270" w:rsidRDefault="00DD4270" w:rsidP="00716A6C">
      <w:pPr>
        <w:spacing w:line="360" w:lineRule="auto"/>
        <w:jc w:val="both"/>
        <w:rPr>
          <w:rFonts w:ascii="Arial" w:hAnsi="Arial" w:cs="Arial"/>
        </w:rPr>
      </w:pPr>
      <w:r>
        <w:rPr>
          <w:rFonts w:ascii="Arial" w:hAnsi="Arial" w:cs="Arial"/>
        </w:rPr>
        <w:t xml:space="preserve">M.T., M.S.N., Y.T., Y.H., and </w:t>
      </w:r>
      <w:r w:rsidRPr="00302174">
        <w:rPr>
          <w:rFonts w:ascii="Arial" w:hAnsi="Arial" w:cs="Arial"/>
        </w:rPr>
        <w:t xml:space="preserve">D.D.H. conceived the project. </w:t>
      </w:r>
      <w:r>
        <w:rPr>
          <w:rFonts w:ascii="Arial" w:hAnsi="Arial" w:cs="Arial"/>
        </w:rPr>
        <w:t xml:space="preserve"> M.T.</w:t>
      </w:r>
      <w:r w:rsidRPr="00302174">
        <w:rPr>
          <w:rFonts w:ascii="Arial" w:hAnsi="Arial" w:cs="Arial"/>
        </w:rPr>
        <w:t xml:space="preserve">, </w:t>
      </w:r>
      <w:r>
        <w:rPr>
          <w:rFonts w:ascii="Arial" w:hAnsi="Arial" w:cs="Arial"/>
        </w:rPr>
        <w:t xml:space="preserve">C.C., L.C., and Z.C. </w:t>
      </w:r>
      <w:r w:rsidRPr="00302174">
        <w:rPr>
          <w:rFonts w:ascii="Arial" w:hAnsi="Arial" w:cs="Arial"/>
        </w:rPr>
        <w:t xml:space="preserve">performed </w:t>
      </w:r>
      <w:r>
        <w:rPr>
          <w:rFonts w:ascii="Arial" w:hAnsi="Arial" w:cs="Arial"/>
        </w:rPr>
        <w:t>the mouse experiments.</w:t>
      </w:r>
      <w:r w:rsidRPr="00302174">
        <w:rPr>
          <w:rFonts w:ascii="Arial" w:hAnsi="Arial" w:cs="Arial"/>
        </w:rPr>
        <w:t xml:space="preserve"> </w:t>
      </w:r>
      <w:r>
        <w:rPr>
          <w:rFonts w:ascii="Arial" w:hAnsi="Arial" w:cs="Arial"/>
        </w:rPr>
        <w:t xml:space="preserve">T.L.D., and K.S. performed the hamster experiments. M.S.N., Z.C., T.L.D., K.S., and Y.H. performed the virus titration experiments. K.M. performed the single cell analyses with 10X Genomics. </w:t>
      </w:r>
      <w:r w:rsidR="004C5F56" w:rsidRPr="00F25F9E">
        <w:rPr>
          <w:rFonts w:ascii="Arial" w:hAnsi="Arial" w:cs="Arial"/>
        </w:rPr>
        <w:t xml:space="preserve">Y.H. and M.M. performed the histological analysis. </w:t>
      </w:r>
      <w:r>
        <w:rPr>
          <w:rFonts w:ascii="Arial" w:hAnsi="Arial" w:cs="Arial"/>
        </w:rPr>
        <w:t xml:space="preserve">A.L.R., and G.M.F. contributed to the flow cytometric assay. M.T., M.S.N, K.M., J.G.A.C.-d.-R, Y.T., A.C.M.B, M.S.D and D.D.H. </w:t>
      </w:r>
      <w:r w:rsidRPr="00302174">
        <w:rPr>
          <w:rFonts w:ascii="Arial" w:hAnsi="Arial" w:cs="Arial"/>
        </w:rPr>
        <w:t>analyzed the results</w:t>
      </w:r>
      <w:r>
        <w:rPr>
          <w:rFonts w:ascii="Arial" w:hAnsi="Arial" w:cs="Arial"/>
        </w:rPr>
        <w:t xml:space="preserve">. M.T. and </w:t>
      </w:r>
      <w:r w:rsidRPr="00302174">
        <w:rPr>
          <w:rFonts w:ascii="Arial" w:hAnsi="Arial" w:cs="Arial"/>
        </w:rPr>
        <w:t>D.D.H. wrote the manuscript</w:t>
      </w:r>
      <w:r>
        <w:rPr>
          <w:rFonts w:ascii="Arial" w:hAnsi="Arial" w:cs="Arial"/>
        </w:rPr>
        <w:t xml:space="preserve"> </w:t>
      </w:r>
      <w:r w:rsidRPr="00302174">
        <w:rPr>
          <w:rFonts w:ascii="Arial" w:hAnsi="Arial" w:cs="Arial"/>
        </w:rPr>
        <w:t xml:space="preserve">with contributions from each author. </w:t>
      </w:r>
    </w:p>
    <w:p w14:paraId="2B50D28A" w14:textId="77777777" w:rsidR="00DD4270" w:rsidRDefault="00DD4270" w:rsidP="00716A6C">
      <w:pPr>
        <w:jc w:val="both"/>
        <w:rPr>
          <w:rFonts w:ascii="Arial" w:hAnsi="Arial" w:cs="Arial"/>
          <w:b/>
          <w:bCs/>
        </w:rPr>
      </w:pPr>
    </w:p>
    <w:p w14:paraId="56A9D425" w14:textId="77777777" w:rsidR="00DD4270" w:rsidRPr="001F3CB8" w:rsidRDefault="00DD4270" w:rsidP="00716A6C">
      <w:pPr>
        <w:jc w:val="both"/>
        <w:rPr>
          <w:rFonts w:ascii="Arial" w:hAnsi="Arial" w:cs="Arial"/>
          <w:b/>
          <w:bCs/>
        </w:rPr>
      </w:pPr>
      <w:r w:rsidRPr="001F3CB8">
        <w:rPr>
          <w:rFonts w:ascii="Arial" w:hAnsi="Arial" w:cs="Arial"/>
          <w:b/>
          <w:bCs/>
        </w:rPr>
        <w:t xml:space="preserve">Competing interests </w:t>
      </w:r>
    </w:p>
    <w:p w14:paraId="44F03D35" w14:textId="0A2AB6F2" w:rsidR="00DD4270" w:rsidRDefault="00DD4270" w:rsidP="004C5F56">
      <w:pPr>
        <w:spacing w:line="360" w:lineRule="auto"/>
        <w:jc w:val="both"/>
        <w:rPr>
          <w:rFonts w:ascii="Arial" w:hAnsi="Arial" w:cs="Arial"/>
        </w:rPr>
      </w:pPr>
      <w:r>
        <w:rPr>
          <w:rFonts w:ascii="Arial" w:hAnsi="Arial" w:cs="Arial"/>
        </w:rPr>
        <w:t xml:space="preserve">M.T., M.S.N, Y.H., and </w:t>
      </w:r>
      <w:r w:rsidRPr="00302174">
        <w:rPr>
          <w:rFonts w:ascii="Arial" w:hAnsi="Arial" w:cs="Arial"/>
        </w:rPr>
        <w:t xml:space="preserve">D.D.H. are </w:t>
      </w:r>
      <w:r>
        <w:rPr>
          <w:rFonts w:ascii="Arial" w:hAnsi="Arial" w:cs="Arial"/>
        </w:rPr>
        <w:t>listed as co-</w:t>
      </w:r>
      <w:r w:rsidRPr="00302174">
        <w:rPr>
          <w:rFonts w:ascii="Arial" w:hAnsi="Arial" w:cs="Arial"/>
        </w:rPr>
        <w:t>inventors</w:t>
      </w:r>
      <w:r>
        <w:rPr>
          <w:rFonts w:ascii="Arial" w:hAnsi="Arial" w:cs="Arial"/>
        </w:rPr>
        <w:t xml:space="preserve"> on a </w:t>
      </w:r>
      <w:r w:rsidRPr="00302174">
        <w:rPr>
          <w:rFonts w:ascii="Arial" w:hAnsi="Arial" w:cs="Arial"/>
        </w:rPr>
        <w:t xml:space="preserve">provisional patent application filed </w:t>
      </w:r>
      <w:r>
        <w:rPr>
          <w:rFonts w:ascii="Arial" w:hAnsi="Arial" w:cs="Arial"/>
        </w:rPr>
        <w:t xml:space="preserve">by Columbia University </w:t>
      </w:r>
      <w:r w:rsidRPr="00302174">
        <w:rPr>
          <w:rFonts w:ascii="Arial" w:hAnsi="Arial" w:cs="Arial"/>
        </w:rPr>
        <w:t xml:space="preserve">for the </w:t>
      </w:r>
      <w:r w:rsidRPr="00FE478A">
        <w:rPr>
          <w:rFonts w:ascii="Arial" w:hAnsi="Arial" w:cs="Arial"/>
        </w:rPr>
        <w:t>treatment for COVID-19 and other vir</w:t>
      </w:r>
      <w:r>
        <w:rPr>
          <w:rFonts w:ascii="Arial" w:hAnsi="Arial" w:cs="Arial"/>
        </w:rPr>
        <w:t>al</w:t>
      </w:r>
      <w:r w:rsidRPr="00FE478A">
        <w:rPr>
          <w:rFonts w:ascii="Arial" w:hAnsi="Arial" w:cs="Arial"/>
        </w:rPr>
        <w:t xml:space="preserve"> respiratory infections</w:t>
      </w:r>
      <w:r>
        <w:rPr>
          <w:rFonts w:ascii="Arial" w:hAnsi="Arial" w:cs="Arial"/>
        </w:rPr>
        <w:t xml:space="preserve"> using 7DW8-5 </w:t>
      </w:r>
      <w:r w:rsidRPr="00302174">
        <w:rPr>
          <w:rFonts w:ascii="Arial" w:hAnsi="Arial" w:cs="Arial"/>
        </w:rPr>
        <w:t>described in th</w:t>
      </w:r>
      <w:r>
        <w:rPr>
          <w:rFonts w:ascii="Arial" w:hAnsi="Arial" w:cs="Arial"/>
        </w:rPr>
        <w:t>is</w:t>
      </w:r>
      <w:r w:rsidRPr="00302174">
        <w:rPr>
          <w:rFonts w:ascii="Arial" w:hAnsi="Arial" w:cs="Arial"/>
        </w:rPr>
        <w:t xml:space="preserve"> manuscript.</w:t>
      </w:r>
      <w:r>
        <w:rPr>
          <w:rFonts w:ascii="Arial" w:hAnsi="Arial" w:cs="Arial"/>
        </w:rPr>
        <w:t xml:space="preserve"> </w:t>
      </w:r>
      <w:r>
        <w:rPr>
          <w:rFonts w:ascii="Arial" w:hAnsi="Arial" w:cs="Arial"/>
        </w:rPr>
        <w:br w:type="page"/>
      </w:r>
    </w:p>
    <w:p w14:paraId="17DB2F2C" w14:textId="19FEE439" w:rsidR="004E6F1F" w:rsidRDefault="00B173A6" w:rsidP="004E6F1F">
      <w:pPr>
        <w:jc w:val="center"/>
        <w:rPr>
          <w:rFonts w:ascii="Arial" w:hAnsi="Arial" w:cs="Arial"/>
        </w:rPr>
      </w:pPr>
      <w:r>
        <w:rPr>
          <w:rFonts w:ascii="Arial" w:hAnsi="Arial" w:cs="Arial"/>
          <w:noProof/>
        </w:rPr>
        <w:lastRenderedPageBreak/>
        <w:drawing>
          <wp:inline distT="0" distB="0" distL="0" distR="0" wp14:anchorId="08665991" wp14:editId="042B2249">
            <wp:extent cx="3590925" cy="3627120"/>
            <wp:effectExtent l="0" t="0" r="952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590925" cy="3627120"/>
                    </a:xfrm>
                    <a:prstGeom prst="rect">
                      <a:avLst/>
                    </a:prstGeom>
                    <a:noFill/>
                  </pic:spPr>
                </pic:pic>
              </a:graphicData>
            </a:graphic>
          </wp:inline>
        </w:drawing>
      </w:r>
    </w:p>
    <w:p w14:paraId="7F4879CC" w14:textId="77777777" w:rsidR="00B173A6" w:rsidRPr="00F25F9E" w:rsidRDefault="00B173A6" w:rsidP="00F25F9E">
      <w:pPr>
        <w:pStyle w:val="NormalWeb"/>
        <w:spacing w:before="0" w:beforeAutospacing="0" w:after="0" w:afterAutospacing="0" w:line="360" w:lineRule="auto"/>
        <w:rPr>
          <w:rFonts w:ascii="Arial" w:eastAsiaTheme="minorEastAsia" w:hAnsi="Arial" w:cs="Arial"/>
          <w:b/>
          <w:bCs/>
          <w:kern w:val="24"/>
          <w:sz w:val="22"/>
          <w:szCs w:val="22"/>
        </w:rPr>
      </w:pPr>
    </w:p>
    <w:p w14:paraId="3949B18C" w14:textId="5B91B137" w:rsidR="004E6F1F" w:rsidRPr="00F25F9E" w:rsidRDefault="004E6F1F" w:rsidP="00F25F9E">
      <w:pPr>
        <w:pStyle w:val="NormalWeb"/>
        <w:spacing w:before="0" w:beforeAutospacing="0" w:after="0" w:afterAutospacing="0" w:line="360" w:lineRule="auto"/>
        <w:rPr>
          <w:rFonts w:ascii="Arial" w:hAnsi="Arial" w:cs="Arial"/>
          <w:sz w:val="22"/>
          <w:szCs w:val="22"/>
        </w:rPr>
      </w:pPr>
      <w:r w:rsidRPr="00F25F9E">
        <w:rPr>
          <w:rFonts w:ascii="Arial" w:eastAsiaTheme="minorEastAsia" w:hAnsi="Arial" w:cs="Arial"/>
          <w:b/>
          <w:bCs/>
          <w:kern w:val="24"/>
          <w:sz w:val="22"/>
          <w:szCs w:val="22"/>
        </w:rPr>
        <w:t>Extended Data Fig. 1.</w:t>
      </w:r>
      <w:r w:rsidRPr="00F25F9E">
        <w:rPr>
          <w:rFonts w:ascii="Arial" w:eastAsiaTheme="minorEastAsia" w:hAnsi="Arial" w:cs="Arial"/>
          <w:kern w:val="24"/>
          <w:sz w:val="22"/>
          <w:szCs w:val="22"/>
        </w:rPr>
        <w:t xml:space="preserve"> Average number of infected spots measured between each treatment group using immunostaining with SARS-CoV-2 NP antibody. The number of infected spots were counted </w:t>
      </w:r>
      <w:r w:rsidR="002867D6" w:rsidRPr="00F25F9E">
        <w:rPr>
          <w:rFonts w:ascii="Arial" w:eastAsiaTheme="minorEastAsia" w:hAnsi="Arial" w:cs="Arial"/>
          <w:kern w:val="24"/>
          <w:sz w:val="22"/>
          <w:szCs w:val="22"/>
        </w:rPr>
        <w:t>in defined image sections of 0.8 mm</w:t>
      </w:r>
      <w:r w:rsidR="002867D6" w:rsidRPr="00F25F9E">
        <w:rPr>
          <w:rFonts w:ascii="Arial" w:eastAsiaTheme="minorEastAsia" w:hAnsi="Arial" w:cs="Arial"/>
          <w:kern w:val="24"/>
          <w:sz w:val="22"/>
          <w:szCs w:val="22"/>
          <w:vertAlign w:val="superscript"/>
        </w:rPr>
        <w:t xml:space="preserve">2 </w:t>
      </w:r>
      <w:r w:rsidRPr="00F25F9E">
        <w:rPr>
          <w:rFonts w:ascii="Arial" w:eastAsiaTheme="minorEastAsia" w:hAnsi="Arial" w:cs="Arial"/>
          <w:kern w:val="24"/>
          <w:sz w:val="22"/>
          <w:szCs w:val="22"/>
        </w:rPr>
        <w:t>using Image J by setting the threshold at 0 and 145 at 16-bit.</w:t>
      </w:r>
    </w:p>
    <w:p w14:paraId="22A1CD6F" w14:textId="57669881" w:rsidR="004E6F1F" w:rsidRDefault="004E6F1F" w:rsidP="00DD4270">
      <w:pPr>
        <w:rPr>
          <w:rFonts w:ascii="Arial" w:hAnsi="Arial" w:cs="Arial"/>
        </w:rPr>
      </w:pPr>
    </w:p>
    <w:p w14:paraId="15F55EB0" w14:textId="720EEDAE" w:rsidR="004E6F1F" w:rsidRDefault="004E6F1F">
      <w:pPr>
        <w:rPr>
          <w:rFonts w:ascii="Arial" w:hAnsi="Arial" w:cs="Arial"/>
        </w:rPr>
      </w:pPr>
      <w:r>
        <w:rPr>
          <w:rFonts w:ascii="Arial" w:hAnsi="Arial" w:cs="Arial"/>
        </w:rPr>
        <w:br w:type="page"/>
      </w:r>
    </w:p>
    <w:p w14:paraId="4F68F358" w14:textId="77777777" w:rsidR="00DD4270" w:rsidRDefault="00DD4270" w:rsidP="00DD4270">
      <w:pPr>
        <w:rPr>
          <w:rFonts w:ascii="Arial" w:hAnsi="Arial" w:cs="Arial"/>
        </w:rPr>
      </w:pPr>
      <w:r>
        <w:rPr>
          <w:rFonts w:ascii="Arial" w:hAnsi="Arial" w:cs="Arial"/>
        </w:rPr>
        <w:lastRenderedPageBreak/>
        <w:br w:type="page"/>
      </w:r>
      <w:r w:rsidRPr="002A6F12">
        <w:rPr>
          <w:rFonts w:ascii="Arial" w:hAnsi="Arial" w:cs="Arial"/>
          <w:noProof/>
        </w:rPr>
        <mc:AlternateContent>
          <mc:Choice Requires="wps">
            <w:drawing>
              <wp:anchor distT="0" distB="0" distL="114300" distR="114300" simplePos="0" relativeHeight="251660288" behindDoc="0" locked="0" layoutInCell="1" allowOverlap="1" wp14:anchorId="3BF0D4C1" wp14:editId="7F7B7FF1">
                <wp:simplePos x="0" y="0"/>
                <wp:positionH relativeFrom="margin">
                  <wp:align>center</wp:align>
                </wp:positionH>
                <wp:positionV relativeFrom="paragraph">
                  <wp:posOffset>4218940</wp:posOffset>
                </wp:positionV>
                <wp:extent cx="6400800" cy="707886"/>
                <wp:effectExtent l="0" t="0" r="0" b="0"/>
                <wp:wrapNone/>
                <wp:docPr id="2" name="TextBox 1">
                  <a:extLst xmlns:a="http://schemas.openxmlformats.org/drawingml/2006/main">
                    <a:ext uri="{FF2B5EF4-FFF2-40B4-BE49-F238E27FC236}">
                      <a16:creationId xmlns:a16="http://schemas.microsoft.com/office/drawing/2014/main" id="{008D2568-37A5-42D4-BDE3-FF3AA2D7D79F}"/>
                    </a:ext>
                  </a:extLst>
                </wp:docPr>
                <wp:cNvGraphicFramePr/>
                <a:graphic xmlns:a="http://schemas.openxmlformats.org/drawingml/2006/main">
                  <a:graphicData uri="http://schemas.microsoft.com/office/word/2010/wordprocessingShape">
                    <wps:wsp>
                      <wps:cNvSpPr txBox="1"/>
                      <wps:spPr>
                        <a:xfrm>
                          <a:off x="0" y="0"/>
                          <a:ext cx="6400800" cy="707886"/>
                        </a:xfrm>
                        <a:prstGeom prst="rect">
                          <a:avLst/>
                        </a:prstGeom>
                        <a:noFill/>
                      </wps:spPr>
                      <wps:txbx>
                        <w:txbxContent>
                          <w:p w14:paraId="28CAC973" w14:textId="0FF4C879" w:rsidR="00DD4270" w:rsidRPr="0098006F" w:rsidRDefault="00DD4270" w:rsidP="00F25F9E">
                            <w:pPr>
                              <w:spacing w:line="360" w:lineRule="auto"/>
                              <w:jc w:val="both"/>
                              <w:rPr>
                                <w:rFonts w:ascii="Arial" w:hAnsi="Arial" w:cs="Arial"/>
                                <w:color w:val="000000" w:themeColor="text1"/>
                                <w:kern w:val="24"/>
                              </w:rPr>
                            </w:pPr>
                            <w:r w:rsidRPr="0098006F">
                              <w:rPr>
                                <w:rFonts w:ascii="Arial" w:hAnsi="Arial" w:cs="Arial"/>
                                <w:b/>
                                <w:bCs/>
                                <w:color w:val="000000" w:themeColor="text1"/>
                                <w:kern w:val="24"/>
                              </w:rPr>
                              <w:t xml:space="preserve">Extended Data Fig. </w:t>
                            </w:r>
                            <w:r w:rsidR="004E6F1F">
                              <w:rPr>
                                <w:rFonts w:ascii="Arial" w:hAnsi="Arial" w:cs="Arial"/>
                                <w:b/>
                                <w:bCs/>
                                <w:color w:val="000000" w:themeColor="text1"/>
                                <w:kern w:val="24"/>
                              </w:rPr>
                              <w:t>2</w:t>
                            </w:r>
                            <w:r w:rsidRPr="0098006F">
                              <w:rPr>
                                <w:rFonts w:ascii="Arial" w:hAnsi="Arial" w:cs="Arial"/>
                                <w:b/>
                                <w:bCs/>
                                <w:color w:val="000000" w:themeColor="text1"/>
                                <w:kern w:val="24"/>
                              </w:rPr>
                              <w:t>.</w:t>
                            </w:r>
                            <w:r w:rsidRPr="0098006F">
                              <w:rPr>
                                <w:rFonts w:ascii="Arial" w:hAnsi="Arial" w:cs="Arial"/>
                                <w:color w:val="000000" w:themeColor="text1"/>
                                <w:kern w:val="24"/>
                              </w:rPr>
                              <w:t xml:space="preserve"> </w:t>
                            </w:r>
                            <w:r w:rsidRPr="0098006F">
                              <w:rPr>
                                <w:rFonts w:ascii="Arial" w:hAnsi="Arial" w:cs="Arial"/>
                                <w:b/>
                                <w:bCs/>
                                <w:color w:val="000000" w:themeColor="text1"/>
                                <w:kern w:val="24"/>
                              </w:rPr>
                              <w:t>Lack of antiviral effect of 7DW8-5 on SARS-CoV-2 (USA/WA1)</w:t>
                            </w:r>
                            <w:r w:rsidRPr="0098006F">
                              <w:rPr>
                                <w:rFonts w:ascii="Arial" w:hAnsi="Arial" w:cs="Arial"/>
                                <w:color w:val="000000" w:themeColor="text1"/>
                                <w:kern w:val="24"/>
                              </w:rPr>
                              <w:t xml:space="preserve"> in VeroE6 cells as scored by reduction in cytopathic effect in vitro.  Remdesivir (RDV) served as a positive control for the assay. Compounds 1,2-dioleoyl-sn-glycero-3-phosphoethanolamine-N-(hexanoylamine) (PE) and 1,2-dioleoyl-sn-glycero-3-phosphoethanolamine-N-(</w:t>
                            </w:r>
                            <w:r w:rsidR="0098006F" w:rsidRPr="0098006F">
                              <w:rPr>
                                <w:rFonts w:ascii="Arial" w:hAnsi="Arial" w:cs="Arial"/>
                                <w:color w:val="000000" w:themeColor="text1"/>
                                <w:kern w:val="24"/>
                              </w:rPr>
                              <w:t>biotinyl) (</w:t>
                            </w:r>
                            <w:r w:rsidRPr="0098006F">
                              <w:rPr>
                                <w:rFonts w:ascii="Arial" w:hAnsi="Arial" w:cs="Arial"/>
                                <w:color w:val="000000" w:themeColor="text1"/>
                                <w:kern w:val="24"/>
                              </w:rPr>
                              <w:t>B-PE) were included as lipid antigens known to bind to human CD1d.</w:t>
                            </w:r>
                          </w:p>
                        </w:txbxContent>
                      </wps:txbx>
                      <wps:bodyPr wrap="square" rtlCol="0">
                        <a:spAutoFit/>
                      </wps:bodyPr>
                    </wps:wsp>
                  </a:graphicData>
                </a:graphic>
                <wp14:sizeRelH relativeFrom="margin">
                  <wp14:pctWidth>0</wp14:pctWidth>
                </wp14:sizeRelH>
              </wp:anchor>
            </w:drawing>
          </mc:Choice>
          <mc:Fallback>
            <w:pict>
              <v:shapetype w14:anchorId="3BF0D4C1" id="_x0000_t202" coordsize="21600,21600" o:spt="202" path="m,l,21600r21600,l21600,xe">
                <v:stroke joinstyle="miter"/>
                <v:path gradientshapeok="t" o:connecttype="rect"/>
              </v:shapetype>
              <v:shape id="TextBox 1" o:spid="_x0000_s1026" type="#_x0000_t202" style="position:absolute;margin-left:0;margin-top:332.2pt;width:7in;height:55.75pt;z-index:251660288;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" filled="f" stroked="f">
                <v:textbox style="mso-fit-shape-to-text:t">
                  <w:txbxContent>
                    <w:p w14:paraId="28CAC973" w14:textId="0FF4C879" w:rsidR="00DD4270" w:rsidRPr="0098006F" w:rsidRDefault="00DD4270" w:rsidP="00F25F9E">
                      <w:pPr>
                        <w:spacing w:line="360" w:lineRule="auto"/>
                        <w:jc w:val="both"/>
                        <w:rPr>
                          <w:rFonts w:ascii="Arial" w:hAnsi="Arial" w:cs="Arial"/>
                          <w:color w:val="000000" w:themeColor="text1"/>
                          <w:kern w:val="24"/>
                        </w:rPr>
                      </w:pPr>
                      <w:r w:rsidRPr="0098006F">
                        <w:rPr>
                          <w:rFonts w:ascii="Arial" w:hAnsi="Arial" w:cs="Arial"/>
                          <w:b/>
                          <w:bCs/>
                          <w:color w:val="000000" w:themeColor="text1"/>
                          <w:kern w:val="24"/>
                        </w:rPr>
                        <w:t xml:space="preserve">Extended Data Fig. </w:t>
                      </w:r>
                      <w:r w:rsidR="004E6F1F">
                        <w:rPr>
                          <w:rFonts w:ascii="Arial" w:hAnsi="Arial" w:cs="Arial"/>
                          <w:b/>
                          <w:bCs/>
                          <w:color w:val="000000" w:themeColor="text1"/>
                          <w:kern w:val="24"/>
                        </w:rPr>
                        <w:t>2</w:t>
                      </w:r>
                      <w:r w:rsidRPr="0098006F">
                        <w:rPr>
                          <w:rFonts w:ascii="Arial" w:hAnsi="Arial" w:cs="Arial"/>
                          <w:b/>
                          <w:bCs/>
                          <w:color w:val="000000" w:themeColor="text1"/>
                          <w:kern w:val="24"/>
                        </w:rPr>
                        <w:t>.</w:t>
                      </w:r>
                      <w:r w:rsidRPr="0098006F">
                        <w:rPr>
                          <w:rFonts w:ascii="Arial" w:hAnsi="Arial" w:cs="Arial"/>
                          <w:color w:val="000000" w:themeColor="text1"/>
                          <w:kern w:val="24"/>
                        </w:rPr>
                        <w:t xml:space="preserve"> </w:t>
                      </w:r>
                      <w:r w:rsidRPr="0098006F">
                        <w:rPr>
                          <w:rFonts w:ascii="Arial" w:hAnsi="Arial" w:cs="Arial"/>
                          <w:b/>
                          <w:bCs/>
                          <w:color w:val="000000" w:themeColor="text1"/>
                          <w:kern w:val="24"/>
                        </w:rPr>
                        <w:t>Lack of antiviral effect of 7DW8-5 on SARS-CoV-2 (USA/WA1)</w:t>
                      </w:r>
                      <w:r w:rsidRPr="0098006F">
                        <w:rPr>
                          <w:rFonts w:ascii="Arial" w:hAnsi="Arial" w:cs="Arial"/>
                          <w:color w:val="000000" w:themeColor="text1"/>
                          <w:kern w:val="24"/>
                        </w:rPr>
                        <w:t xml:space="preserve"> in VeroE6 cells as scored by reduction in cytopathic effect in vitro.  Remdesivir (RDV) served as a positive control for the assay. Compounds 1,2-dioleoyl-sn-glycero-3-phosphoethanolamine-N-(hexanoylamine) (PE) and 1,2-dioleoyl-sn-glycero-3-phosphoethanolamine-N-(</w:t>
                      </w:r>
                      <w:r w:rsidR="0098006F" w:rsidRPr="0098006F">
                        <w:rPr>
                          <w:rFonts w:ascii="Arial" w:hAnsi="Arial" w:cs="Arial"/>
                          <w:color w:val="000000" w:themeColor="text1"/>
                          <w:kern w:val="24"/>
                        </w:rPr>
                        <w:t>biotinyl) (</w:t>
                      </w:r>
                      <w:r w:rsidRPr="0098006F">
                        <w:rPr>
                          <w:rFonts w:ascii="Arial" w:hAnsi="Arial" w:cs="Arial"/>
                          <w:color w:val="000000" w:themeColor="text1"/>
                          <w:kern w:val="24"/>
                        </w:rPr>
                        <w:t>B-PE) were included as lipid antigens known to bind to human CD1d.</w:t>
                      </w:r>
                    </w:p>
                  </w:txbxContent>
                </v:textbox>
                <w10:wrap anchorx="margin"/>
              </v:shape>
            </w:pict>
          </mc:Fallback>
        </mc:AlternateContent>
      </w:r>
      <w:r w:rsidRPr="002A6F12">
        <w:rPr>
          <w:rFonts w:ascii="Arial" w:hAnsi="Arial" w:cs="Arial"/>
          <w:noProof/>
        </w:rPr>
        <w:drawing>
          <wp:anchor distT="0" distB="0" distL="114300" distR="114300" simplePos="0" relativeHeight="251661312" behindDoc="0" locked="0" layoutInCell="1" allowOverlap="1" wp14:anchorId="319BB0D4" wp14:editId="3CDB7A8D">
            <wp:simplePos x="0" y="0"/>
            <wp:positionH relativeFrom="margin">
              <wp:posOffset>765810</wp:posOffset>
            </wp:positionH>
            <wp:positionV relativeFrom="paragraph">
              <wp:posOffset>0</wp:posOffset>
            </wp:positionV>
            <wp:extent cx="4411302" cy="4034445"/>
            <wp:effectExtent l="0" t="0" r="0" b="0"/>
            <wp:wrapNone/>
            <wp:docPr id="12" name="Picture 12"/>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4411302" cy="4034445"/>
                    </a:xfrm>
                    <a:prstGeom prst="rect">
                      <a:avLst/>
                    </a:prstGeom>
                  </pic:spPr>
                </pic:pic>
              </a:graphicData>
            </a:graphic>
          </wp:anchor>
        </w:drawing>
      </w:r>
    </w:p>
    <w:p w14:paraId="084C4FB0" w14:textId="77777777" w:rsidR="00DD4270" w:rsidRDefault="00DD4270" w:rsidP="00DD4270">
      <w:pPr>
        <w:rPr>
          <w:rFonts w:ascii="Arial" w:hAnsi="Arial" w:cs="Arial"/>
        </w:rPr>
      </w:pPr>
      <w:r>
        <w:rPr>
          <w:rFonts w:ascii="Arial" w:hAnsi="Arial" w:cs="Arial"/>
        </w:rPr>
        <w:lastRenderedPageBreak/>
        <w:br w:type="page"/>
      </w:r>
      <w:r w:rsidRPr="00C74372">
        <w:rPr>
          <w:rFonts w:ascii="Arial" w:hAnsi="Arial" w:cs="Arial"/>
          <w:noProof/>
        </w:rPr>
        <w:drawing>
          <wp:anchor distT="0" distB="0" distL="114300" distR="114300" simplePos="0" relativeHeight="251662336" behindDoc="0" locked="0" layoutInCell="1" allowOverlap="1" wp14:anchorId="4AF93C47" wp14:editId="568A4D74">
            <wp:simplePos x="0" y="0"/>
            <wp:positionH relativeFrom="column">
              <wp:posOffset>1533525</wp:posOffset>
            </wp:positionH>
            <wp:positionV relativeFrom="paragraph">
              <wp:posOffset>0</wp:posOffset>
            </wp:positionV>
            <wp:extent cx="2886075" cy="3727450"/>
            <wp:effectExtent l="0" t="0" r="0" b="0"/>
            <wp:wrapNone/>
            <wp:docPr id="14" name="Picture 14"/>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886075" cy="3727450"/>
                    </a:xfrm>
                    <a:prstGeom prst="rect">
                      <a:avLst/>
                    </a:prstGeom>
                  </pic:spPr>
                </pic:pic>
              </a:graphicData>
            </a:graphic>
          </wp:anchor>
        </w:drawing>
      </w:r>
      <w:r w:rsidRPr="00C74372">
        <w:rPr>
          <w:rFonts w:ascii="Arial" w:hAnsi="Arial" w:cs="Arial"/>
          <w:noProof/>
        </w:rPr>
        <mc:AlternateContent>
          <mc:Choice Requires="wps">
            <w:drawing>
              <wp:anchor distT="0" distB="0" distL="114300" distR="114300" simplePos="0" relativeHeight="251663360" behindDoc="0" locked="0" layoutInCell="1" allowOverlap="1" wp14:anchorId="12CA36EE" wp14:editId="48CCB9C4">
                <wp:simplePos x="0" y="0"/>
                <wp:positionH relativeFrom="margin">
                  <wp:align>center</wp:align>
                </wp:positionH>
                <wp:positionV relativeFrom="paragraph">
                  <wp:posOffset>4033520</wp:posOffset>
                </wp:positionV>
                <wp:extent cx="6400800" cy="861774"/>
                <wp:effectExtent l="0" t="0" r="0" b="0"/>
                <wp:wrapNone/>
                <wp:docPr id="13" name="TextBox 8"/>
                <wp:cNvGraphicFramePr/>
                <a:graphic xmlns:a="http://schemas.openxmlformats.org/drawingml/2006/main">
                  <a:graphicData uri="http://schemas.microsoft.com/office/word/2010/wordprocessingShape">
                    <wps:wsp>
                      <wps:cNvSpPr txBox="1"/>
                      <wps:spPr>
                        <a:xfrm>
                          <a:off x="0" y="0"/>
                          <a:ext cx="6400800" cy="861774"/>
                        </a:xfrm>
                        <a:prstGeom prst="rect">
                          <a:avLst/>
                        </a:prstGeom>
                        <a:noFill/>
                      </wps:spPr>
                      <wps:txbx>
                        <w:txbxContent>
                          <w:p w14:paraId="1F2C23D3" w14:textId="275DDC88" w:rsidR="00DD4270" w:rsidRPr="0098006F" w:rsidRDefault="00DD4270" w:rsidP="00F25F9E">
                            <w:pPr>
                              <w:spacing w:line="360" w:lineRule="auto"/>
                              <w:jc w:val="both"/>
                              <w:textAlignment w:val="baseline"/>
                              <w:rPr>
                                <w:rFonts w:ascii="Arial" w:hAnsi="Arial" w:cs="Arial"/>
                                <w:color w:val="000000"/>
                                <w:kern w:val="24"/>
                              </w:rPr>
                            </w:pPr>
                            <w:r w:rsidRPr="0098006F">
                              <w:rPr>
                                <w:rFonts w:ascii="Arial" w:hAnsi="Arial" w:cs="Arial"/>
                                <w:b/>
                                <w:bCs/>
                                <w:color w:val="000000"/>
                                <w:kern w:val="24"/>
                              </w:rPr>
                              <w:t xml:space="preserve">Extended Data Fig. </w:t>
                            </w:r>
                            <w:r w:rsidR="004E6F1F">
                              <w:rPr>
                                <w:rFonts w:ascii="Arial" w:hAnsi="Arial" w:cs="Arial"/>
                                <w:b/>
                                <w:bCs/>
                                <w:color w:val="000000"/>
                                <w:kern w:val="24"/>
                              </w:rPr>
                              <w:t>3</w:t>
                            </w:r>
                            <w:r w:rsidRPr="0098006F">
                              <w:rPr>
                                <w:rFonts w:ascii="Arial" w:hAnsi="Arial" w:cs="Arial"/>
                                <w:b/>
                                <w:bCs/>
                                <w:color w:val="000000"/>
                                <w:kern w:val="24"/>
                              </w:rPr>
                              <w:t>.  Minimal induction of IFN-</w:t>
                            </w:r>
                            <w:r w:rsidRPr="0098006F">
                              <w:rPr>
                                <w:rFonts w:ascii="Arial" w:hAnsi="Arial" w:cs="Arial"/>
                                <w:b/>
                                <w:bCs/>
                                <w:color w:val="000000"/>
                                <w:kern w:val="24"/>
                              </w:rPr>
                              <w:sym w:font="Symbol" w:char="F06C"/>
                            </w:r>
                            <w:r w:rsidRPr="0098006F">
                              <w:rPr>
                                <w:rFonts w:ascii="Arial" w:hAnsi="Arial" w:cs="Arial"/>
                                <w:b/>
                                <w:bCs/>
                                <w:color w:val="000000"/>
                                <w:kern w:val="24"/>
                              </w:rPr>
                              <w:t xml:space="preserve"> by 7DW8-5. </w:t>
                            </w:r>
                            <w:r w:rsidRPr="0098006F">
                              <w:rPr>
                                <w:rFonts w:ascii="Arial" w:hAnsi="Arial" w:cs="Arial"/>
                                <w:color w:val="000000"/>
                                <w:kern w:val="24"/>
                              </w:rPr>
                              <w:t xml:space="preserve"> </w:t>
                            </w:r>
                            <w:r w:rsidRPr="0098006F">
                              <w:rPr>
                                <w:rFonts w:ascii="Arial" w:eastAsia="Yu Mincho" w:hAnsi="Arial" w:cs="Arial"/>
                                <w:color w:val="000000" w:themeColor="text1"/>
                                <w:kern w:val="24"/>
                              </w:rPr>
                              <w:t>BALB/c mice (N=5) were given 2 µg of 7DW8-5 intranasally. Twenty-four hours later, supernatants of nasal turbinates (NT) and lung homogenates (LH) were harvested from 7DW8-5-treated and saline-treated mice. Sera were also collected.</w:t>
                            </w:r>
                            <w:r w:rsidRPr="0098006F">
                              <w:rPr>
                                <w:rFonts w:ascii="Arial" w:hAnsi="Arial" w:cs="Arial"/>
                                <w:color w:val="000000" w:themeColor="text1"/>
                                <w:kern w:val="24"/>
                              </w:rPr>
                              <w:t xml:space="preserve"> The level of </w:t>
                            </w:r>
                            <w:r w:rsidRPr="0098006F">
                              <w:rPr>
                                <w:rFonts w:ascii="Arial" w:eastAsia="Yu Mincho" w:hAnsi="Arial" w:cs="Arial"/>
                                <w:color w:val="000000" w:themeColor="text1"/>
                                <w:kern w:val="24"/>
                              </w:rPr>
                              <w:t>IFN-</w:t>
                            </w:r>
                            <w:r w:rsidRPr="0098006F">
                              <w:rPr>
                                <w:rFonts w:ascii="Arial" w:eastAsia="Yu Mincho" w:hAnsi="Arial" w:cs="Arial"/>
                                <w:color w:val="000000" w:themeColor="text1"/>
                                <w:kern w:val="24"/>
                              </w:rPr>
                              <w:sym w:font="Symbol" w:char="F06C"/>
                            </w:r>
                            <w:r w:rsidRPr="0098006F">
                              <w:rPr>
                                <w:rFonts w:ascii="Arial" w:eastAsia="Yu Mincho" w:hAnsi="Arial" w:cs="Arial"/>
                                <w:color w:val="000000" w:themeColor="text1"/>
                                <w:kern w:val="24"/>
                              </w:rPr>
                              <w:t xml:space="preserve"> was then analyzed </w:t>
                            </w:r>
                            <w:r w:rsidRPr="0098006F">
                              <w:rPr>
                                <w:rFonts w:ascii="Arial" w:hAnsi="Arial" w:cs="Arial"/>
                                <w:color w:val="000000" w:themeColor="text1"/>
                                <w:kern w:val="24"/>
                              </w:rPr>
                              <w:t xml:space="preserve">by Mouse </w:t>
                            </w:r>
                            <w:r w:rsidRPr="0098006F">
                              <w:rPr>
                                <w:rFonts w:ascii="Arial" w:hAnsi="Arial" w:cs="Arial"/>
                                <w:color w:val="222222"/>
                                <w:kern w:val="24"/>
                              </w:rPr>
                              <w:t>IL-28B/(IFN lambda 3) ELISA and the concentrations plotted</w:t>
                            </w:r>
                            <w:r w:rsidRPr="0098006F">
                              <w:rPr>
                                <w:rFonts w:ascii="Arial" w:hAnsi="Arial" w:cs="Arial"/>
                                <w:color w:val="000000" w:themeColor="text1"/>
                                <w:kern w:val="24"/>
                              </w:rPr>
                              <w:t xml:space="preserve"> (pg/mL). The fold increase with 7DW8-5 treatment is shown at the top of the graph.</w:t>
                            </w:r>
                          </w:p>
                        </w:txbxContent>
                      </wps:txbx>
                      <wps:bodyPr wrap="square" rtlCol="0">
                        <a:spAutoFit/>
                      </wps:bodyPr>
                    </wps:wsp>
                  </a:graphicData>
                </a:graphic>
                <wp14:sizeRelH relativeFrom="margin">
                  <wp14:pctWidth>0</wp14:pctWidth>
                </wp14:sizeRelH>
              </wp:anchor>
            </w:drawing>
          </mc:Choice>
          <mc:Fallback>
            <w:pict>
              <v:shape w14:anchorId="12CA36EE" id="TextBox 8" o:spid="_x0000_s1027" type="#_x0000_t202" style="position:absolute;margin-left:0;margin-top:317.6pt;width:7in;height:67.85pt;z-index:251663360;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" filled="f" stroked="f">
                <v:textbox style="mso-fit-shape-to-text:t">
                  <w:txbxContent>
                    <w:p w14:paraId="1F2C23D3" w14:textId="275DDC88" w:rsidR="00DD4270" w:rsidRPr="0098006F" w:rsidRDefault="00DD4270" w:rsidP="00F25F9E">
                      <w:pPr>
                        <w:spacing w:line="360" w:lineRule="auto"/>
                        <w:jc w:val="both"/>
                        <w:textAlignment w:val="baseline"/>
                        <w:rPr>
                          <w:rFonts w:ascii="Arial" w:hAnsi="Arial" w:cs="Arial"/>
                          <w:color w:val="000000"/>
                          <w:kern w:val="24"/>
                        </w:rPr>
                      </w:pPr>
                      <w:r w:rsidRPr="0098006F">
                        <w:rPr>
                          <w:rFonts w:ascii="Arial" w:hAnsi="Arial" w:cs="Arial"/>
                          <w:b/>
                          <w:bCs/>
                          <w:color w:val="000000"/>
                          <w:kern w:val="24"/>
                        </w:rPr>
                        <w:t xml:space="preserve">Extended Data Fig. </w:t>
                      </w:r>
                      <w:r w:rsidR="004E6F1F">
                        <w:rPr>
                          <w:rFonts w:ascii="Arial" w:hAnsi="Arial" w:cs="Arial"/>
                          <w:b/>
                          <w:bCs/>
                          <w:color w:val="000000"/>
                          <w:kern w:val="24"/>
                        </w:rPr>
                        <w:t>3</w:t>
                      </w:r>
                      <w:r w:rsidRPr="0098006F">
                        <w:rPr>
                          <w:rFonts w:ascii="Arial" w:hAnsi="Arial" w:cs="Arial"/>
                          <w:b/>
                          <w:bCs/>
                          <w:color w:val="000000"/>
                          <w:kern w:val="24"/>
                        </w:rPr>
                        <w:t>.  Minimal induction of IFN-</w:t>
                      </w:r>
                      <w:r w:rsidRPr="0098006F">
                        <w:rPr>
                          <w:rFonts w:ascii="Arial" w:hAnsi="Arial" w:cs="Arial"/>
                          <w:b/>
                          <w:bCs/>
                          <w:color w:val="000000"/>
                          <w:kern w:val="24"/>
                        </w:rPr>
                        <w:sym w:font="Symbol" w:char="F06C"/>
                      </w:r>
                      <w:r w:rsidRPr="0098006F">
                        <w:rPr>
                          <w:rFonts w:ascii="Arial" w:hAnsi="Arial" w:cs="Arial"/>
                          <w:b/>
                          <w:bCs/>
                          <w:color w:val="000000"/>
                          <w:kern w:val="24"/>
                        </w:rPr>
                        <w:t xml:space="preserve"> by 7DW8-5. </w:t>
                      </w:r>
                      <w:r w:rsidRPr="0098006F">
                        <w:rPr>
                          <w:rFonts w:ascii="Arial" w:hAnsi="Arial" w:cs="Arial"/>
                          <w:color w:val="000000"/>
                          <w:kern w:val="24"/>
                        </w:rPr>
                        <w:t xml:space="preserve"> </w:t>
                      </w:r>
                      <w:r w:rsidRPr="0098006F">
                        <w:rPr>
                          <w:rFonts w:ascii="Arial" w:eastAsia="Yu Mincho" w:hAnsi="Arial" w:cs="Arial"/>
                          <w:color w:val="000000" w:themeColor="text1"/>
                          <w:kern w:val="24"/>
                        </w:rPr>
                        <w:t>BALB/c mice (N=5) were given 2 µg of 7DW8-5 intranasally. Twenty-four hours later, supernatants of nasal turbinates (NT) and lung homogenates (LH) were harvested from 7DW8-5-treated and saline-treated mice. Sera were also collected.</w:t>
                      </w:r>
                      <w:r w:rsidRPr="0098006F">
                        <w:rPr>
                          <w:rFonts w:ascii="Arial" w:hAnsi="Arial" w:cs="Arial"/>
                          <w:color w:val="000000" w:themeColor="text1"/>
                          <w:kern w:val="24"/>
                        </w:rPr>
                        <w:t xml:space="preserve"> The level of </w:t>
                      </w:r>
                      <w:r w:rsidRPr="0098006F">
                        <w:rPr>
                          <w:rFonts w:ascii="Arial" w:eastAsia="Yu Mincho" w:hAnsi="Arial" w:cs="Arial"/>
                          <w:color w:val="000000" w:themeColor="text1"/>
                          <w:kern w:val="24"/>
                        </w:rPr>
                        <w:t>IFN-</w:t>
                      </w:r>
                      <w:r w:rsidRPr="0098006F">
                        <w:rPr>
                          <w:rFonts w:ascii="Arial" w:eastAsia="Yu Mincho" w:hAnsi="Arial" w:cs="Arial"/>
                          <w:color w:val="000000" w:themeColor="text1"/>
                          <w:kern w:val="24"/>
                        </w:rPr>
                        <w:sym w:font="Symbol" w:char="F06C"/>
                      </w:r>
                      <w:r w:rsidRPr="0098006F">
                        <w:rPr>
                          <w:rFonts w:ascii="Arial" w:eastAsia="Yu Mincho" w:hAnsi="Arial" w:cs="Arial"/>
                          <w:color w:val="000000" w:themeColor="text1"/>
                          <w:kern w:val="24"/>
                        </w:rPr>
                        <w:t xml:space="preserve"> was then analyzed </w:t>
                      </w:r>
                      <w:r w:rsidRPr="0098006F">
                        <w:rPr>
                          <w:rFonts w:ascii="Arial" w:hAnsi="Arial" w:cs="Arial"/>
                          <w:color w:val="000000" w:themeColor="text1"/>
                          <w:kern w:val="24"/>
                        </w:rPr>
                        <w:t xml:space="preserve">by Mouse </w:t>
                      </w:r>
                      <w:r w:rsidRPr="0098006F">
                        <w:rPr>
                          <w:rFonts w:ascii="Arial" w:hAnsi="Arial" w:cs="Arial"/>
                          <w:color w:val="222222"/>
                          <w:kern w:val="24"/>
                        </w:rPr>
                        <w:t>IL-28B/(IFN lambda 3) ELISA and the concentrations plotted</w:t>
                      </w:r>
                      <w:r w:rsidRPr="0098006F">
                        <w:rPr>
                          <w:rFonts w:ascii="Arial" w:hAnsi="Arial" w:cs="Arial"/>
                          <w:color w:val="000000" w:themeColor="text1"/>
                          <w:kern w:val="24"/>
                        </w:rPr>
                        <w:t xml:space="preserve"> (pg/mL). The fold increase with 7DW8-5 treatment is shown at the top of the graph.</w:t>
                      </w:r>
                    </w:p>
                  </w:txbxContent>
                </v:textbox>
                <w10:wrap anchorx="margin"/>
              </v:shape>
            </w:pict>
          </mc:Fallback>
        </mc:AlternateContent>
      </w:r>
    </w:p>
    <w:p w14:paraId="7299C8CF" w14:textId="43A37DCF" w:rsidR="00DD4270" w:rsidRDefault="00716A6C" w:rsidP="00DD4270">
      <w:pPr>
        <w:rPr>
          <w:rFonts w:ascii="Arial" w:hAnsi="Arial" w:cs="Arial"/>
        </w:rPr>
      </w:pPr>
      <w:r w:rsidRPr="00C74372">
        <w:rPr>
          <w:rFonts w:ascii="Arial" w:hAnsi="Arial" w:cs="Arial"/>
          <w:noProof/>
        </w:rPr>
        <w:lastRenderedPageBreak/>
        <w:drawing>
          <wp:anchor distT="0" distB="0" distL="114300" distR="114300" simplePos="0" relativeHeight="251666432" behindDoc="0" locked="0" layoutInCell="1" allowOverlap="1" wp14:anchorId="37B03D76" wp14:editId="485D5525">
            <wp:simplePos x="0" y="0"/>
            <wp:positionH relativeFrom="column">
              <wp:posOffset>628650</wp:posOffset>
            </wp:positionH>
            <wp:positionV relativeFrom="paragraph">
              <wp:posOffset>4305300</wp:posOffset>
            </wp:positionV>
            <wp:extent cx="3636538" cy="3289300"/>
            <wp:effectExtent l="0" t="0" r="2540" b="6350"/>
            <wp:wrapNone/>
            <wp:docPr id="19" name="Picture 9" descr="A picture containing graphical user interface&#10;&#10;Description automatically generated">
              <a:extLst xmlns:a="http://schemas.openxmlformats.org/drawingml/2006/main">
                <a:ext uri="{FF2B5EF4-FFF2-40B4-BE49-F238E27FC236}">
                  <a16:creationId xmlns:a16="http://schemas.microsoft.com/office/drawing/2014/main" id="{7FAD5630-780A-699C-05D6-3C5F2DA85EC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9" descr="A picture containing graphical user interface&#10;&#10;Description automatically generated">
                      <a:extLst>
                        <a:ext uri="{FF2B5EF4-FFF2-40B4-BE49-F238E27FC236}">
                          <a16:creationId xmlns:a16="http://schemas.microsoft.com/office/drawing/2014/main" id="{7FAD5630-780A-699C-05D6-3C5F2DA85ECA}"/>
                        </a:ext>
                      </a:extLst>
                    </pic:cNvPr>
                    <pic:cNvPicPr>
                      <a:picLocks noChangeAspect="1"/>
                    </pic:cNvPicPr>
                  </pic:nvPicPr>
                  <pic:blipFill>
                    <a:blip r:embed="rId9"/>
                    <a:stretch>
                      <a:fillRect/>
                    </a:stretch>
                  </pic:blipFill>
                  <pic:spPr>
                    <a:xfrm>
                      <a:off x="0" y="0"/>
                      <a:ext cx="3636538" cy="3289300"/>
                    </a:xfrm>
                    <a:prstGeom prst="rect">
                      <a:avLst/>
                    </a:prstGeom>
                  </pic:spPr>
                </pic:pic>
              </a:graphicData>
            </a:graphic>
            <wp14:sizeRelH relativeFrom="margin">
              <wp14:pctWidth>0</wp14:pctWidth>
            </wp14:sizeRelH>
            <wp14:sizeRelV relativeFrom="margin">
              <wp14:pctHeight>0</wp14:pctHeight>
            </wp14:sizeRelV>
          </wp:anchor>
        </w:drawing>
      </w:r>
      <w:r w:rsidRPr="00C74372">
        <w:rPr>
          <w:rFonts w:ascii="Arial" w:hAnsi="Arial" w:cs="Arial"/>
          <w:noProof/>
        </w:rPr>
        <mc:AlternateContent>
          <mc:Choice Requires="wps">
            <w:drawing>
              <wp:anchor distT="0" distB="0" distL="114300" distR="114300" simplePos="0" relativeHeight="251669504" behindDoc="0" locked="0" layoutInCell="1" allowOverlap="1" wp14:anchorId="69EAB727" wp14:editId="53B94155">
                <wp:simplePos x="0" y="0"/>
                <wp:positionH relativeFrom="margin">
                  <wp:align>center</wp:align>
                </wp:positionH>
                <wp:positionV relativeFrom="margin">
                  <wp:posOffset>7486015</wp:posOffset>
                </wp:positionV>
                <wp:extent cx="6400800" cy="553720"/>
                <wp:effectExtent l="0" t="0" r="0" b="0"/>
                <wp:wrapNone/>
                <wp:docPr id="22" name="TextBox 11"/>
                <wp:cNvGraphicFramePr/>
                <a:graphic xmlns:a="http://schemas.openxmlformats.org/drawingml/2006/main">
                  <a:graphicData uri="http://schemas.microsoft.com/office/word/2010/wordprocessingShape">
                    <wps:wsp>
                      <wps:cNvSpPr txBox="1"/>
                      <wps:spPr>
                        <a:xfrm>
                          <a:off x="0" y="0"/>
                          <a:ext cx="6400800" cy="553720"/>
                        </a:xfrm>
                        <a:prstGeom prst="rect">
                          <a:avLst/>
                        </a:prstGeom>
                        <a:noFill/>
                      </wps:spPr>
                      <wps:txbx>
                        <w:txbxContent>
                          <w:p w14:paraId="23CD95CC" w14:textId="64104930" w:rsidR="00DD4270" w:rsidRPr="0098006F" w:rsidRDefault="00DD4270" w:rsidP="0085489A">
                            <w:pPr>
                              <w:spacing w:line="360" w:lineRule="auto"/>
                              <w:jc w:val="both"/>
                              <w:textAlignment w:val="baseline"/>
                              <w:rPr>
                                <w:rFonts w:ascii="Arial" w:hAnsi="Arial" w:cs="Arial"/>
                                <w:color w:val="000000" w:themeColor="text1"/>
                                <w:kern w:val="24"/>
                              </w:rPr>
                            </w:pPr>
                            <w:r w:rsidRPr="0098006F">
                              <w:rPr>
                                <w:rFonts w:ascii="Arial" w:hAnsi="Arial" w:cs="Arial"/>
                                <w:b/>
                                <w:bCs/>
                                <w:color w:val="000000" w:themeColor="text1"/>
                                <w:kern w:val="24"/>
                              </w:rPr>
                              <w:t xml:space="preserve">Extended Data Fig. </w:t>
                            </w:r>
                            <w:r w:rsidR="004E6F1F">
                              <w:rPr>
                                <w:rFonts w:ascii="Arial" w:hAnsi="Arial" w:cs="Arial"/>
                                <w:b/>
                                <w:bCs/>
                                <w:color w:val="000000" w:themeColor="text1"/>
                                <w:kern w:val="24"/>
                              </w:rPr>
                              <w:t>4</w:t>
                            </w:r>
                            <w:r w:rsidRPr="0098006F">
                              <w:rPr>
                                <w:rFonts w:ascii="Arial" w:hAnsi="Arial" w:cs="Arial"/>
                                <w:b/>
                                <w:bCs/>
                                <w:color w:val="000000" w:themeColor="text1"/>
                                <w:kern w:val="24"/>
                              </w:rPr>
                              <w:t>.</w:t>
                            </w:r>
                            <w:r w:rsidRPr="0098006F">
                              <w:rPr>
                                <w:rFonts w:ascii="Arial" w:hAnsi="Arial" w:cs="Arial"/>
                                <w:color w:val="000000" w:themeColor="text1"/>
                                <w:kern w:val="24"/>
                              </w:rPr>
                              <w:t xml:space="preserve"> </w:t>
                            </w:r>
                            <w:r w:rsidRPr="0098006F">
                              <w:rPr>
                                <w:rFonts w:ascii="Arial" w:hAnsi="Arial" w:cs="Arial"/>
                                <w:b/>
                                <w:bCs/>
                                <w:color w:val="000000" w:themeColor="text1"/>
                                <w:kern w:val="24"/>
                              </w:rPr>
                              <w:t>Single-cell analysis of mononuclear cells derived from the lungs of mice treated with 7DW8-5 or saline.</w:t>
                            </w:r>
                            <w:r w:rsidRPr="0098006F">
                              <w:rPr>
                                <w:rFonts w:ascii="Arial" w:hAnsi="Arial" w:cs="Arial"/>
                                <w:color w:val="000000" w:themeColor="text1"/>
                                <w:kern w:val="24"/>
                              </w:rPr>
                              <w:t xml:space="preserve"> </w:t>
                            </w:r>
                            <w:r w:rsidRPr="0098006F">
                              <w:rPr>
                                <w:rFonts w:ascii="Arial" w:hAnsi="Arial" w:cs="Arial"/>
                                <w:b/>
                                <w:bCs/>
                                <w:color w:val="000000" w:themeColor="text1"/>
                                <w:kern w:val="24"/>
                              </w:rPr>
                              <w:t xml:space="preserve">(a) </w:t>
                            </w:r>
                            <w:r w:rsidRPr="0098006F">
                              <w:rPr>
                                <w:rFonts w:ascii="Arial" w:hAnsi="Arial" w:cs="Arial"/>
                                <w:color w:val="000000" w:themeColor="text1"/>
                                <w:kern w:val="24"/>
                              </w:rPr>
                              <w:t xml:space="preserve">Experimental design and workflow. </w:t>
                            </w:r>
                            <w:r w:rsidRPr="0098006F">
                              <w:rPr>
                                <w:rFonts w:ascii="Arial" w:eastAsia="Yu Mincho" w:hAnsi="Arial" w:cs="Arial"/>
                                <w:b/>
                                <w:bCs/>
                                <w:color w:val="000000" w:themeColor="text1"/>
                                <w:kern w:val="24"/>
                              </w:rPr>
                              <w:t xml:space="preserve">(b) </w:t>
                            </w:r>
                            <w:r w:rsidRPr="0098006F">
                              <w:rPr>
                                <w:rFonts w:ascii="Arial" w:eastAsia="Yu Mincho" w:hAnsi="Arial" w:cs="Arial"/>
                                <w:color w:val="000000" w:themeColor="text1"/>
                                <w:kern w:val="24"/>
                              </w:rPr>
                              <w:t>Gating strategy used to sort live CD45</w:t>
                            </w:r>
                            <w:r w:rsidRPr="0098006F">
                              <w:rPr>
                                <w:rFonts w:ascii="Arial" w:eastAsia="Yu Mincho" w:hAnsi="Arial" w:cs="Arial"/>
                                <w:color w:val="000000" w:themeColor="text1"/>
                                <w:kern w:val="24"/>
                                <w:vertAlign w:val="superscript"/>
                              </w:rPr>
                              <w:t>+</w:t>
                            </w:r>
                            <w:r w:rsidRPr="0098006F">
                              <w:rPr>
                                <w:rFonts w:ascii="Arial" w:eastAsia="Yu Mincho" w:hAnsi="Arial" w:cs="Arial"/>
                                <w:color w:val="000000" w:themeColor="text1"/>
                                <w:kern w:val="24"/>
                              </w:rPr>
                              <w:t xml:space="preserve"> cells. </w:t>
                            </w:r>
                            <w:r w:rsidRPr="0098006F">
                              <w:rPr>
                                <w:rFonts w:ascii="Arial" w:eastAsia="Yu Mincho" w:hAnsi="Arial" w:cs="Arial"/>
                                <w:b/>
                                <w:bCs/>
                                <w:color w:val="000000" w:themeColor="text1"/>
                                <w:kern w:val="24"/>
                              </w:rPr>
                              <w:t>(c)</w:t>
                            </w:r>
                            <w:r w:rsidRPr="0098006F">
                              <w:rPr>
                                <w:rFonts w:ascii="Arial" w:eastAsia="Yu Mincho" w:hAnsi="Arial" w:cs="Arial"/>
                                <w:color w:val="000000" w:themeColor="text1"/>
                                <w:kern w:val="24"/>
                              </w:rPr>
                              <w:t xml:space="preserve"> Profiling of marker genes across 18 distinct populations immune cells from lung homogenates of 7DW8-5-treated mice.</w:t>
                            </w:r>
                          </w:p>
                        </w:txbxContent>
                      </wps:txbx>
                      <wps:bodyPr wrap="square" rtlCol="0">
                        <a:spAutoFit/>
                      </wps:bodyPr>
                    </wps:wsp>
                  </a:graphicData>
                </a:graphic>
                <wp14:sizeRelH relativeFrom="margin">
                  <wp14:pctWidth>0</wp14:pctWidth>
                </wp14:sizeRelH>
              </wp:anchor>
            </w:drawing>
          </mc:Choice>
          <mc:Fallback>
            <w:pict>
              <v:shape w14:anchorId="69EAB727" id="TextBox 11" o:spid="_x0000_s1028" type="#_x0000_t202" style="position:absolute;margin-left:0;margin-top:589.45pt;width:7in;height:43.6pt;z-index:251669504;visibility:visible;mso-wrap-style:square;mso-width-percent:0;mso-wrap-distance-left:9pt;mso-wrap-distance-top:0;mso-wrap-distance-right:9pt;mso-wrap-distance-bottom:0;mso-position-horizontal:center;mso-position-horizontal-relative:margin;mso-position-vertical:absolute;mso-position-vertical-relative:margin;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" filled="f" stroked="f">
                <v:textbox style="mso-fit-shape-to-text:t">
                  <w:txbxContent>
                    <w:p w14:paraId="23CD95CC" w14:textId="64104930" w:rsidR="00DD4270" w:rsidRPr="0098006F" w:rsidRDefault="00DD4270" w:rsidP="0085489A">
                      <w:pPr>
                        <w:spacing w:line="360" w:lineRule="auto"/>
                        <w:jc w:val="both"/>
                        <w:textAlignment w:val="baseline"/>
                        <w:rPr>
                          <w:rFonts w:ascii="Arial" w:hAnsi="Arial" w:cs="Arial"/>
                          <w:color w:val="000000" w:themeColor="text1"/>
                          <w:kern w:val="24"/>
                        </w:rPr>
                      </w:pPr>
                      <w:r w:rsidRPr="0098006F">
                        <w:rPr>
                          <w:rFonts w:ascii="Arial" w:hAnsi="Arial" w:cs="Arial"/>
                          <w:b/>
                          <w:bCs/>
                          <w:color w:val="000000" w:themeColor="text1"/>
                          <w:kern w:val="24"/>
                        </w:rPr>
                        <w:t xml:space="preserve">Extended Data Fig. </w:t>
                      </w:r>
                      <w:r w:rsidR="004E6F1F">
                        <w:rPr>
                          <w:rFonts w:ascii="Arial" w:hAnsi="Arial" w:cs="Arial"/>
                          <w:b/>
                          <w:bCs/>
                          <w:color w:val="000000" w:themeColor="text1"/>
                          <w:kern w:val="24"/>
                        </w:rPr>
                        <w:t>4</w:t>
                      </w:r>
                      <w:r w:rsidRPr="0098006F">
                        <w:rPr>
                          <w:rFonts w:ascii="Arial" w:hAnsi="Arial" w:cs="Arial"/>
                          <w:b/>
                          <w:bCs/>
                          <w:color w:val="000000" w:themeColor="text1"/>
                          <w:kern w:val="24"/>
                        </w:rPr>
                        <w:t>.</w:t>
                      </w:r>
                      <w:r w:rsidRPr="0098006F">
                        <w:rPr>
                          <w:rFonts w:ascii="Arial" w:hAnsi="Arial" w:cs="Arial"/>
                          <w:color w:val="000000" w:themeColor="text1"/>
                          <w:kern w:val="24"/>
                        </w:rPr>
                        <w:t xml:space="preserve"> </w:t>
                      </w:r>
                      <w:r w:rsidRPr="0098006F">
                        <w:rPr>
                          <w:rFonts w:ascii="Arial" w:hAnsi="Arial" w:cs="Arial"/>
                          <w:b/>
                          <w:bCs/>
                          <w:color w:val="000000" w:themeColor="text1"/>
                          <w:kern w:val="24"/>
                        </w:rPr>
                        <w:t>Single-cell analysis of mononuclear cells derived from the lungs of mice treated with 7DW8-5 or saline.</w:t>
                      </w:r>
                      <w:r w:rsidRPr="0098006F">
                        <w:rPr>
                          <w:rFonts w:ascii="Arial" w:hAnsi="Arial" w:cs="Arial"/>
                          <w:color w:val="000000" w:themeColor="text1"/>
                          <w:kern w:val="24"/>
                        </w:rPr>
                        <w:t xml:space="preserve"> </w:t>
                      </w:r>
                      <w:r w:rsidRPr="0098006F">
                        <w:rPr>
                          <w:rFonts w:ascii="Arial" w:hAnsi="Arial" w:cs="Arial"/>
                          <w:b/>
                          <w:bCs/>
                          <w:color w:val="000000" w:themeColor="text1"/>
                          <w:kern w:val="24"/>
                        </w:rPr>
                        <w:t xml:space="preserve">(a) </w:t>
                      </w:r>
                      <w:r w:rsidRPr="0098006F">
                        <w:rPr>
                          <w:rFonts w:ascii="Arial" w:hAnsi="Arial" w:cs="Arial"/>
                          <w:color w:val="000000" w:themeColor="text1"/>
                          <w:kern w:val="24"/>
                        </w:rPr>
                        <w:t xml:space="preserve">Experimental design and workflow. </w:t>
                      </w:r>
                      <w:r w:rsidRPr="0098006F">
                        <w:rPr>
                          <w:rFonts w:ascii="Arial" w:eastAsia="Yu Mincho" w:hAnsi="Arial" w:cs="Arial"/>
                          <w:b/>
                          <w:bCs/>
                          <w:color w:val="000000" w:themeColor="text1"/>
                          <w:kern w:val="24"/>
                        </w:rPr>
                        <w:t xml:space="preserve">(b) </w:t>
                      </w:r>
                      <w:r w:rsidRPr="0098006F">
                        <w:rPr>
                          <w:rFonts w:ascii="Arial" w:eastAsia="Yu Mincho" w:hAnsi="Arial" w:cs="Arial"/>
                          <w:color w:val="000000" w:themeColor="text1"/>
                          <w:kern w:val="24"/>
                        </w:rPr>
                        <w:t>Gating strategy used to sort live CD45</w:t>
                      </w:r>
                      <w:r w:rsidRPr="0098006F">
                        <w:rPr>
                          <w:rFonts w:ascii="Arial" w:eastAsia="Yu Mincho" w:hAnsi="Arial" w:cs="Arial"/>
                          <w:color w:val="000000" w:themeColor="text1"/>
                          <w:kern w:val="24"/>
                          <w:vertAlign w:val="superscript"/>
                        </w:rPr>
                        <w:t>+</w:t>
                      </w:r>
                      <w:r w:rsidRPr="0098006F">
                        <w:rPr>
                          <w:rFonts w:ascii="Arial" w:eastAsia="Yu Mincho" w:hAnsi="Arial" w:cs="Arial"/>
                          <w:color w:val="000000" w:themeColor="text1"/>
                          <w:kern w:val="24"/>
                        </w:rPr>
                        <w:t xml:space="preserve"> cells. </w:t>
                      </w:r>
                      <w:r w:rsidRPr="0098006F">
                        <w:rPr>
                          <w:rFonts w:ascii="Arial" w:eastAsia="Yu Mincho" w:hAnsi="Arial" w:cs="Arial"/>
                          <w:b/>
                          <w:bCs/>
                          <w:color w:val="000000" w:themeColor="text1"/>
                          <w:kern w:val="24"/>
                        </w:rPr>
                        <w:t>(c)</w:t>
                      </w:r>
                      <w:r w:rsidRPr="0098006F">
                        <w:rPr>
                          <w:rFonts w:ascii="Arial" w:eastAsia="Yu Mincho" w:hAnsi="Arial" w:cs="Arial"/>
                          <w:color w:val="000000" w:themeColor="text1"/>
                          <w:kern w:val="24"/>
                        </w:rPr>
                        <w:t xml:space="preserve"> Profiling of marker genes across 18 distinct populations immune cells from lung homogenates of 7DW8-5-treated mice.</w:t>
                      </w:r>
                    </w:p>
                  </w:txbxContent>
                </v:textbox>
                <w10:wrap anchorx="margin" anchory="margin"/>
              </v:shape>
            </w:pict>
          </mc:Fallback>
        </mc:AlternateContent>
      </w:r>
      <w:r w:rsidRPr="00C74372">
        <w:rPr>
          <w:rFonts w:ascii="Arial" w:hAnsi="Arial" w:cs="Arial"/>
          <w:noProof/>
        </w:rPr>
        <w:drawing>
          <wp:anchor distT="0" distB="0" distL="114300" distR="114300" simplePos="0" relativeHeight="251659264" behindDoc="0" locked="0" layoutInCell="1" allowOverlap="1" wp14:anchorId="5614C738" wp14:editId="5B460207">
            <wp:simplePos x="0" y="0"/>
            <wp:positionH relativeFrom="margin">
              <wp:align>center</wp:align>
            </wp:positionH>
            <wp:positionV relativeFrom="paragraph">
              <wp:posOffset>2722880</wp:posOffset>
            </wp:positionV>
            <wp:extent cx="5562600" cy="1514858"/>
            <wp:effectExtent l="0" t="0" r="0" b="0"/>
            <wp:wrapNone/>
            <wp:docPr id="20" name="Picture 4" descr="A picture containing chart&#10;&#10;Description automatically generated">
              <a:extLst xmlns:a="http://schemas.openxmlformats.org/drawingml/2006/main">
                <a:ext uri="{FF2B5EF4-FFF2-40B4-BE49-F238E27FC236}">
                  <a16:creationId xmlns:a16="http://schemas.microsoft.com/office/drawing/2014/main" id="{AC362E8C-F2FA-D570-0861-8211465A154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4" descr="A picture containing chart&#10;&#10;Description automatically generated">
                      <a:extLst>
                        <a:ext uri="{FF2B5EF4-FFF2-40B4-BE49-F238E27FC236}">
                          <a16:creationId xmlns:a16="http://schemas.microsoft.com/office/drawing/2014/main" id="{AC362E8C-F2FA-D570-0861-8211465A154F}"/>
                        </a:ext>
                      </a:extLst>
                    </pic:cNvPr>
                    <pic:cNvPicPr>
                      <a:picLocks noChangeAspect="1"/>
                    </pic:cNvPicPr>
                  </pic:nvPicPr>
                  <pic:blipFill>
                    <a:blip r:embed="rId10"/>
                    <a:stretch>
                      <a:fillRect/>
                    </a:stretch>
                  </pic:blipFill>
                  <pic:spPr>
                    <a:xfrm>
                      <a:off x="0" y="0"/>
                      <a:ext cx="5562600" cy="1514858"/>
                    </a:xfrm>
                    <a:prstGeom prst="rect">
                      <a:avLst/>
                    </a:prstGeom>
                  </pic:spPr>
                </pic:pic>
              </a:graphicData>
            </a:graphic>
            <wp14:sizeRelH relativeFrom="margin">
              <wp14:pctWidth>0</wp14:pctWidth>
            </wp14:sizeRelH>
            <wp14:sizeRelV relativeFrom="margin">
              <wp14:pctHeight>0</wp14:pctHeight>
            </wp14:sizeRelV>
          </wp:anchor>
        </w:drawing>
      </w:r>
      <w:r w:rsidRPr="00C74372">
        <w:rPr>
          <w:rFonts w:ascii="Arial" w:hAnsi="Arial" w:cs="Arial"/>
          <w:noProof/>
        </w:rPr>
        <mc:AlternateContent>
          <mc:Choice Requires="wps">
            <w:drawing>
              <wp:anchor distT="0" distB="0" distL="114300" distR="114300" simplePos="0" relativeHeight="251664384" behindDoc="0" locked="0" layoutInCell="1" allowOverlap="1" wp14:anchorId="5C27A50F" wp14:editId="3F3FE742">
                <wp:simplePos x="0" y="0"/>
                <wp:positionH relativeFrom="column">
                  <wp:posOffset>-124460</wp:posOffset>
                </wp:positionH>
                <wp:positionV relativeFrom="paragraph">
                  <wp:posOffset>-123825</wp:posOffset>
                </wp:positionV>
                <wp:extent cx="312420" cy="368935"/>
                <wp:effectExtent l="0" t="0" r="0" b="0"/>
                <wp:wrapNone/>
                <wp:docPr id="15" name="TextBox 8"/>
                <wp:cNvGraphicFramePr/>
                <a:graphic xmlns:a="http://schemas.openxmlformats.org/drawingml/2006/main">
                  <a:graphicData uri="http://schemas.microsoft.com/office/word/2010/wordprocessingShape">
                    <wps:wsp>
                      <wps:cNvSpPr txBox="1"/>
                      <wps:spPr>
                        <a:xfrm>
                          <a:off x="0" y="0"/>
                          <a:ext cx="312420" cy="368935"/>
                        </a:xfrm>
                        <a:prstGeom prst="rect">
                          <a:avLst/>
                        </a:prstGeom>
                        <a:noFill/>
                      </wps:spPr>
                      <wps:txbx>
                        <w:txbxContent>
                          <w:p w14:paraId="1A9F7CB9" w14:textId="77777777" w:rsidR="00DD4270" w:rsidRDefault="00DD4270" w:rsidP="00DD4270">
                            <w:pPr>
                              <w:rPr>
                                <w:rFonts w:hAnsi="Calibri"/>
                                <w:b/>
                                <w:bCs/>
                                <w:color w:val="000000" w:themeColor="text1"/>
                                <w:kern w:val="24"/>
                                <w:sz w:val="36"/>
                                <w:szCs w:val="36"/>
                              </w:rPr>
                            </w:pPr>
                            <w:r>
                              <w:rPr>
                                <w:rFonts w:hAnsi="Calibri"/>
                                <w:b/>
                                <w:bCs/>
                                <w:color w:val="000000" w:themeColor="text1"/>
                                <w:kern w:val="24"/>
                                <w:sz w:val="36"/>
                                <w:szCs w:val="36"/>
                              </w:rPr>
                              <w:t>a</w:t>
                            </w:r>
                          </w:p>
                        </w:txbxContent>
                      </wps:txbx>
                      <wps:bodyPr wrap="none" rtlCol="0">
                        <a:spAutoFit/>
                      </wps:bodyPr>
                    </wps:wsp>
                  </a:graphicData>
                </a:graphic>
              </wp:anchor>
            </w:drawing>
          </mc:Choice>
          <mc:Fallback>
            <w:pict>
              <v:shape w14:anchorId="5C27A50F" id="_x0000_s1029" type="#_x0000_t202" style="position:absolute;margin-left:-9.8pt;margin-top:-9.75pt;width:24.6pt;height:29.05pt;z-index:25166438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" filled="f" stroked="f">
                <v:textbox style="mso-fit-shape-to-text:t">
                  <w:txbxContent>
                    <w:p w14:paraId="1A9F7CB9" w14:textId="77777777" w:rsidR="00DD4270" w:rsidRDefault="00DD4270" w:rsidP="00DD4270">
                      <w:pPr>
                        <w:rPr>
                          <w:rFonts w:hAnsi="Calibri"/>
                          <w:b/>
                          <w:bCs/>
                          <w:color w:val="000000" w:themeColor="text1"/>
                          <w:kern w:val="24"/>
                          <w:sz w:val="36"/>
                          <w:szCs w:val="36"/>
                        </w:rPr>
                      </w:pPr>
                      <w:r>
                        <w:rPr>
                          <w:rFonts w:hAnsi="Calibri"/>
                          <w:b/>
                          <w:bCs/>
                          <w:color w:val="000000" w:themeColor="text1"/>
                          <w:kern w:val="24"/>
                          <w:sz w:val="36"/>
                          <w:szCs w:val="36"/>
                        </w:rPr>
                        <w:t>a</w:t>
                      </w:r>
                    </w:p>
                  </w:txbxContent>
                </v:textbox>
              </v:shape>
            </w:pict>
          </mc:Fallback>
        </mc:AlternateContent>
      </w:r>
      <w:r w:rsidRPr="00C74372">
        <w:rPr>
          <w:rFonts w:ascii="Arial" w:hAnsi="Arial" w:cs="Arial"/>
          <w:noProof/>
        </w:rPr>
        <w:drawing>
          <wp:anchor distT="0" distB="0" distL="114300" distR="114300" simplePos="0" relativeHeight="251668480" behindDoc="0" locked="0" layoutInCell="1" allowOverlap="1" wp14:anchorId="00EF8E18" wp14:editId="694DE374">
            <wp:simplePos x="0" y="0"/>
            <wp:positionH relativeFrom="column">
              <wp:posOffset>370840</wp:posOffset>
            </wp:positionH>
            <wp:positionV relativeFrom="paragraph">
              <wp:posOffset>-3810</wp:posOffset>
            </wp:positionV>
            <wp:extent cx="4465320" cy="2651760"/>
            <wp:effectExtent l="0" t="0" r="0" b="0"/>
            <wp:wrapNone/>
            <wp:docPr id="21" name="Picture 2" descr="Graphical user interface, application, timeline&#10;&#10;Description automatically generated">
              <a:extLst xmlns:a="http://schemas.openxmlformats.org/drawingml/2006/main">
                <a:ext uri="{FF2B5EF4-FFF2-40B4-BE49-F238E27FC236}">
                  <a16:creationId xmlns:a16="http://schemas.microsoft.com/office/drawing/2014/main" id="{B2CF61A4-C4FE-9FE5-A53F-73820B1914B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 descr="Graphical user interface, application, timeline&#10;&#10;Description automatically generated">
                      <a:extLst>
                        <a:ext uri="{FF2B5EF4-FFF2-40B4-BE49-F238E27FC236}">
                          <a16:creationId xmlns:a16="http://schemas.microsoft.com/office/drawing/2014/main" id="{B2CF61A4-C4FE-9FE5-A53F-73820B1914B0}"/>
                        </a:ext>
                      </a:extLst>
                    </pic:cNvPr>
                    <pic:cNvPicPr>
                      <a:picLocks noChangeAspect="1"/>
                    </pic:cNvPicPr>
                  </pic:nvPicPr>
                  <pic:blipFill>
                    <a:blip r:embed="rId11"/>
                    <a:stretch>
                      <a:fillRect/>
                    </a:stretch>
                  </pic:blipFill>
                  <pic:spPr>
                    <a:xfrm>
                      <a:off x="0" y="0"/>
                      <a:ext cx="4465320" cy="2651760"/>
                    </a:xfrm>
                    <a:prstGeom prst="rect">
                      <a:avLst/>
                    </a:prstGeom>
                  </pic:spPr>
                </pic:pic>
              </a:graphicData>
            </a:graphic>
            <wp14:sizeRelH relativeFrom="margin">
              <wp14:pctWidth>0</wp14:pctWidth>
            </wp14:sizeRelH>
            <wp14:sizeRelV relativeFrom="margin">
              <wp14:pctHeight>0</wp14:pctHeight>
            </wp14:sizeRelV>
          </wp:anchor>
        </w:drawing>
      </w:r>
      <w:r w:rsidR="00DD4270" w:rsidRPr="00C74372">
        <w:rPr>
          <w:rFonts w:ascii="Arial" w:hAnsi="Arial" w:cs="Arial"/>
          <w:noProof/>
        </w:rPr>
        <mc:AlternateContent>
          <mc:Choice Requires="wps">
            <w:drawing>
              <wp:anchor distT="0" distB="0" distL="114300" distR="114300" simplePos="0" relativeHeight="251667456" behindDoc="0" locked="0" layoutInCell="1" allowOverlap="1" wp14:anchorId="0121361C" wp14:editId="722581D9">
                <wp:simplePos x="0" y="0"/>
                <wp:positionH relativeFrom="column">
                  <wp:posOffset>-113665</wp:posOffset>
                </wp:positionH>
                <wp:positionV relativeFrom="paragraph">
                  <wp:posOffset>4131310</wp:posOffset>
                </wp:positionV>
                <wp:extent cx="312420" cy="368935"/>
                <wp:effectExtent l="0" t="0" r="0" b="0"/>
                <wp:wrapNone/>
                <wp:docPr id="11" name="TextBox 10">
                  <a:extLst xmlns:a="http://schemas.openxmlformats.org/drawingml/2006/main">
                    <a:ext uri="{FF2B5EF4-FFF2-40B4-BE49-F238E27FC236}">
                      <a16:creationId xmlns:a16="http://schemas.microsoft.com/office/drawing/2014/main" id="{8A934E3B-24B5-FA96-DA03-E73541EB6133}"/>
                    </a:ext>
                  </a:extLst>
                </wp:docPr>
                <wp:cNvGraphicFramePr/>
                <a:graphic xmlns:a="http://schemas.openxmlformats.org/drawingml/2006/main">
                  <a:graphicData uri="http://schemas.microsoft.com/office/word/2010/wordprocessingShape">
                    <wps:wsp>
                      <wps:cNvSpPr txBox="1"/>
                      <wps:spPr>
                        <a:xfrm>
                          <a:off x="0" y="0"/>
                          <a:ext cx="312420" cy="368935"/>
                        </a:xfrm>
                        <a:prstGeom prst="rect">
                          <a:avLst/>
                        </a:prstGeom>
                        <a:noFill/>
                      </wps:spPr>
                      <wps:txbx>
                        <w:txbxContent>
                          <w:p w14:paraId="3E14C349" w14:textId="77777777" w:rsidR="00DD4270" w:rsidRDefault="00DD4270" w:rsidP="00DD4270">
                            <w:pPr>
                              <w:rPr>
                                <w:rFonts w:hAnsi="Calibri"/>
                                <w:b/>
                                <w:bCs/>
                                <w:color w:val="000000" w:themeColor="text1"/>
                                <w:kern w:val="24"/>
                                <w:sz w:val="36"/>
                                <w:szCs w:val="36"/>
                              </w:rPr>
                            </w:pPr>
                            <w:r>
                              <w:rPr>
                                <w:rFonts w:hAnsi="Calibri"/>
                                <w:b/>
                                <w:bCs/>
                                <w:color w:val="000000" w:themeColor="text1"/>
                                <w:kern w:val="24"/>
                                <w:sz w:val="36"/>
                                <w:szCs w:val="36"/>
                              </w:rPr>
                              <w:t>c</w:t>
                            </w:r>
                          </w:p>
                        </w:txbxContent>
                      </wps:txbx>
                      <wps:bodyPr wrap="none" rtlCol="0">
                        <a:spAutoFit/>
                      </wps:bodyPr>
                    </wps:wsp>
                  </a:graphicData>
                </a:graphic>
              </wp:anchor>
            </w:drawing>
          </mc:Choice>
          <mc:Fallback>
            <w:pict>
              <v:shape w14:anchorId="0121361C" id="TextBox 10" o:spid="_x0000_s1030" type="#_x0000_t202" style="position:absolute;margin-left:-8.95pt;margin-top:325.3pt;width:24.6pt;height:29.05pt;z-index:25166745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" filled="f" stroked="f">
                <v:textbox style="mso-fit-shape-to-text:t">
                  <w:txbxContent>
                    <w:p w14:paraId="3E14C349" w14:textId="77777777" w:rsidR="00DD4270" w:rsidRDefault="00DD4270" w:rsidP="00DD4270">
                      <w:pPr>
                        <w:rPr>
                          <w:rFonts w:hAnsi="Calibri"/>
                          <w:b/>
                          <w:bCs/>
                          <w:color w:val="000000" w:themeColor="text1"/>
                          <w:kern w:val="24"/>
                          <w:sz w:val="36"/>
                          <w:szCs w:val="36"/>
                        </w:rPr>
                      </w:pPr>
                      <w:r>
                        <w:rPr>
                          <w:rFonts w:hAnsi="Calibri"/>
                          <w:b/>
                          <w:bCs/>
                          <w:color w:val="000000" w:themeColor="text1"/>
                          <w:kern w:val="24"/>
                          <w:sz w:val="36"/>
                          <w:szCs w:val="36"/>
                        </w:rPr>
                        <w:t>c</w:t>
                      </w:r>
                    </w:p>
                  </w:txbxContent>
                </v:textbox>
              </v:shape>
            </w:pict>
          </mc:Fallback>
        </mc:AlternateContent>
      </w:r>
      <w:r w:rsidR="00DD4270" w:rsidRPr="00C74372">
        <w:rPr>
          <w:rFonts w:ascii="Arial" w:hAnsi="Arial" w:cs="Arial"/>
          <w:noProof/>
        </w:rPr>
        <mc:AlternateContent>
          <mc:Choice Requires="wps">
            <w:drawing>
              <wp:anchor distT="0" distB="0" distL="114300" distR="114300" simplePos="0" relativeHeight="251665408" behindDoc="0" locked="0" layoutInCell="1" allowOverlap="1" wp14:anchorId="23F34C15" wp14:editId="75E5C22E">
                <wp:simplePos x="0" y="0"/>
                <wp:positionH relativeFrom="column">
                  <wp:posOffset>-109855</wp:posOffset>
                </wp:positionH>
                <wp:positionV relativeFrom="paragraph">
                  <wp:posOffset>2519680</wp:posOffset>
                </wp:positionV>
                <wp:extent cx="325120" cy="368935"/>
                <wp:effectExtent l="0" t="0" r="0" b="0"/>
                <wp:wrapNone/>
                <wp:docPr id="16" name="TextBox 12"/>
                <wp:cNvGraphicFramePr/>
                <a:graphic xmlns:a="http://schemas.openxmlformats.org/drawingml/2006/main">
                  <a:graphicData uri="http://schemas.microsoft.com/office/word/2010/wordprocessingShape">
                    <wps:wsp>
                      <wps:cNvSpPr txBox="1"/>
                      <wps:spPr>
                        <a:xfrm>
                          <a:off x="0" y="0"/>
                          <a:ext cx="325120" cy="368935"/>
                        </a:xfrm>
                        <a:prstGeom prst="rect">
                          <a:avLst/>
                        </a:prstGeom>
                        <a:noFill/>
                      </wps:spPr>
                      <wps:txbx>
                        <w:txbxContent>
                          <w:p w14:paraId="09AE9BB8" w14:textId="77777777" w:rsidR="00DD4270" w:rsidRDefault="00DD4270" w:rsidP="00DD4270">
                            <w:pPr>
                              <w:rPr>
                                <w:rFonts w:hAnsi="Calibri"/>
                                <w:b/>
                                <w:bCs/>
                                <w:color w:val="000000" w:themeColor="text1"/>
                                <w:kern w:val="24"/>
                                <w:sz w:val="36"/>
                                <w:szCs w:val="36"/>
                              </w:rPr>
                            </w:pPr>
                            <w:r>
                              <w:rPr>
                                <w:rFonts w:hAnsi="Calibri"/>
                                <w:b/>
                                <w:bCs/>
                                <w:color w:val="000000" w:themeColor="text1"/>
                                <w:kern w:val="24"/>
                                <w:sz w:val="36"/>
                                <w:szCs w:val="36"/>
                              </w:rPr>
                              <w:t>b</w:t>
                            </w:r>
                          </w:p>
                        </w:txbxContent>
                      </wps:txbx>
                      <wps:bodyPr wrap="none" rtlCol="0">
                        <a:spAutoFit/>
                      </wps:bodyPr>
                    </wps:wsp>
                  </a:graphicData>
                </a:graphic>
              </wp:anchor>
            </w:drawing>
          </mc:Choice>
          <mc:Fallback>
            <w:pict>
              <v:shape w14:anchorId="23F34C15" id="TextBox 12" o:spid="_x0000_s1031" type="#_x0000_t202" style="position:absolute;margin-left:-8.65pt;margin-top:198.4pt;width:25.6pt;height:29.05pt;z-index:25166540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" filled="f" stroked="f">
                <v:textbox style="mso-fit-shape-to-text:t">
                  <w:txbxContent>
                    <w:p w14:paraId="09AE9BB8" w14:textId="77777777" w:rsidR="00DD4270" w:rsidRDefault="00DD4270" w:rsidP="00DD4270">
                      <w:pPr>
                        <w:rPr>
                          <w:rFonts w:hAnsi="Calibri"/>
                          <w:b/>
                          <w:bCs/>
                          <w:color w:val="000000" w:themeColor="text1"/>
                          <w:kern w:val="24"/>
                          <w:sz w:val="36"/>
                          <w:szCs w:val="36"/>
                        </w:rPr>
                      </w:pPr>
                      <w:r>
                        <w:rPr>
                          <w:rFonts w:hAnsi="Calibri"/>
                          <w:b/>
                          <w:bCs/>
                          <w:color w:val="000000" w:themeColor="text1"/>
                          <w:kern w:val="24"/>
                          <w:sz w:val="36"/>
                          <w:szCs w:val="36"/>
                        </w:rPr>
                        <w:t>b</w:t>
                      </w:r>
                    </w:p>
                  </w:txbxContent>
                </v:textbox>
              </v:shape>
            </w:pict>
          </mc:Fallback>
        </mc:AlternateContent>
      </w:r>
      <w:r w:rsidR="00DD4270">
        <w:rPr>
          <w:rFonts w:ascii="Arial" w:hAnsi="Arial" w:cs="Arial"/>
        </w:rPr>
        <w:br w:type="page"/>
      </w:r>
    </w:p>
    <w:p w14:paraId="29CE464B" w14:textId="3F437CC8" w:rsidR="00262204" w:rsidRDefault="00ED0BEE">
      <w:pPr>
        <w:rPr>
          <w:rFonts w:ascii="Arial" w:hAnsi="Arial" w:cs="Arial"/>
        </w:rPr>
      </w:pPr>
      <w:r w:rsidRPr="005A24BC">
        <w:rPr>
          <w:rFonts w:ascii="Arial" w:hAnsi="Arial" w:cs="Arial"/>
          <w:noProof/>
        </w:rPr>
        <w:lastRenderedPageBreak/>
        <mc:AlternateContent>
          <mc:Choice Requires="wps">
            <w:drawing>
              <wp:anchor distT="0" distB="0" distL="114300" distR="114300" simplePos="0" relativeHeight="251670528" behindDoc="0" locked="0" layoutInCell="1" allowOverlap="1" wp14:anchorId="63460014" wp14:editId="0EB35B98">
                <wp:simplePos x="0" y="0"/>
                <wp:positionH relativeFrom="margin">
                  <wp:align>center</wp:align>
                </wp:positionH>
                <wp:positionV relativeFrom="paragraph">
                  <wp:posOffset>5157470</wp:posOffset>
                </wp:positionV>
                <wp:extent cx="7040880" cy="568960"/>
                <wp:effectExtent l="0" t="0" r="0" b="0"/>
                <wp:wrapNone/>
                <wp:docPr id="23" name="TextBox 7"/>
                <wp:cNvGraphicFramePr/>
                <a:graphic xmlns:a="http://schemas.openxmlformats.org/drawingml/2006/main">
                  <a:graphicData uri="http://schemas.microsoft.com/office/word/2010/wordprocessingShape">
                    <wps:wsp>
                      <wps:cNvSpPr txBox="1"/>
                      <wps:spPr>
                        <a:xfrm>
                          <a:off x="0" y="0"/>
                          <a:ext cx="7040880" cy="568960"/>
                        </a:xfrm>
                        <a:prstGeom prst="rect">
                          <a:avLst/>
                        </a:prstGeom>
                        <a:noFill/>
                      </wps:spPr>
                      <wps:txbx>
                        <w:txbxContent>
                          <w:p w14:paraId="793BA3D8" w14:textId="071CE8FF" w:rsidR="00DD4270" w:rsidRPr="0098006F" w:rsidRDefault="00DD4270" w:rsidP="0085489A">
                            <w:pPr>
                              <w:spacing w:line="360" w:lineRule="auto"/>
                              <w:jc w:val="both"/>
                              <w:textAlignment w:val="baseline"/>
                              <w:rPr>
                                <w:rFonts w:ascii="Arial" w:hAnsi="Arial" w:cs="Arial"/>
                                <w:color w:val="000000"/>
                                <w:kern w:val="24"/>
                              </w:rPr>
                            </w:pPr>
                            <w:r w:rsidRPr="0098006F">
                              <w:rPr>
                                <w:rFonts w:ascii="Arial" w:hAnsi="Arial" w:cs="Arial"/>
                                <w:b/>
                                <w:bCs/>
                                <w:color w:val="000000"/>
                                <w:kern w:val="24"/>
                              </w:rPr>
                              <w:t xml:space="preserve">Extended Data Fig. </w:t>
                            </w:r>
                            <w:r w:rsidR="004E6F1F">
                              <w:rPr>
                                <w:rFonts w:ascii="Arial" w:hAnsi="Arial" w:cs="Arial"/>
                                <w:b/>
                                <w:bCs/>
                                <w:color w:val="000000"/>
                                <w:kern w:val="24"/>
                              </w:rPr>
                              <w:t>5</w:t>
                            </w:r>
                            <w:r w:rsidRPr="0098006F">
                              <w:rPr>
                                <w:rFonts w:ascii="Arial" w:hAnsi="Arial" w:cs="Arial"/>
                                <w:b/>
                                <w:bCs/>
                                <w:color w:val="000000"/>
                                <w:kern w:val="24"/>
                              </w:rPr>
                              <w:t xml:space="preserve">. </w:t>
                            </w:r>
                            <w:r w:rsidRPr="0098006F">
                              <w:rPr>
                                <w:rFonts w:ascii="Arial" w:hAnsi="Arial" w:cs="Arial"/>
                                <w:b/>
                                <w:bCs/>
                                <w:color w:val="000000" w:themeColor="text1"/>
                                <w:kern w:val="24"/>
                              </w:rPr>
                              <w:t>Chemical structures of glycolipids used in the study</w:t>
                            </w:r>
                            <w:r w:rsidRPr="0098006F">
                              <w:rPr>
                                <w:rFonts w:ascii="Arial" w:hAnsi="Arial" w:cs="Arial"/>
                                <w:color w:val="000000" w:themeColor="text1"/>
                                <w:kern w:val="24"/>
                              </w:rPr>
                              <w:t xml:space="preserve">:  </w:t>
                            </w:r>
                            <w:r w:rsidRPr="0098006F">
                              <w:rPr>
                                <w:rFonts w:ascii="Arial" w:eastAsia="Yu Mincho" w:hAnsi="Arial" w:cs="Arial"/>
                                <w:color w:val="000000" w:themeColor="text1"/>
                                <w:kern w:val="24"/>
                              </w:rPr>
                              <w:t xml:space="preserve">7DW8-5 and its parental compound, </w:t>
                            </w:r>
                            <m:oMath>
                              <m:r>
                                <w:rPr>
                                  <w:rFonts w:ascii="Cambria Math" w:eastAsia="Cambria Math" w:hAnsi="Cambria Math" w:cs="Arial"/>
                                  <w:color w:val="000000" w:themeColor="text1"/>
                                  <w:kern w:val="24"/>
                                </w:rPr>
                                <m:t>α</m:t>
                              </m:r>
                            </m:oMath>
                            <w:r w:rsidRPr="0098006F">
                              <w:rPr>
                                <w:rFonts w:ascii="Arial" w:eastAsia="Yu Mincho" w:hAnsi="Arial" w:cs="Arial"/>
                                <w:color w:val="000000" w:themeColor="text1"/>
                                <w:kern w:val="24"/>
                              </w:rPr>
                              <w:t xml:space="preserve">-galactosylceramide, along with an inactive control 18:1 caproylamine phosphatidylethanolamine (PE). </w:t>
                            </w:r>
                          </w:p>
                        </w:txbxContent>
                      </wps:txbx>
                      <wps:bodyPr wrap="square" rtlCol="0">
                        <a:spAutoFit/>
                      </wps:bodyPr>
                    </wps:wsp>
                  </a:graphicData>
                </a:graphic>
                <wp14:sizeRelH relativeFrom="margin">
                  <wp14:pctWidth>0</wp14:pctWidth>
                </wp14:sizeRelH>
              </wp:anchor>
            </w:drawing>
          </mc:Choice>
          <mc:Fallback>
            <w:pict>
              <v:shape w14:anchorId="63460014" id="TextBox 7" o:spid="_x0000_s1032" type="#_x0000_t202" style="position:absolute;margin-left:0;margin-top:406.1pt;width:554.4pt;height:44.8pt;z-index:251670528;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" filled="f" stroked="f">
                <v:textbox style="mso-fit-shape-to-text:t">
                  <w:txbxContent>
                    <w:p w14:paraId="793BA3D8" w14:textId="071CE8FF" w:rsidR="00DD4270" w:rsidRPr="0098006F" w:rsidRDefault="00DD4270" w:rsidP="0085489A">
                      <w:pPr>
                        <w:spacing w:line="360" w:lineRule="auto"/>
                        <w:jc w:val="both"/>
                        <w:textAlignment w:val="baseline"/>
                        <w:rPr>
                          <w:rFonts w:ascii="Arial" w:hAnsi="Arial" w:cs="Arial"/>
                          <w:color w:val="000000"/>
                          <w:kern w:val="24"/>
                        </w:rPr>
                      </w:pPr>
                      <w:r w:rsidRPr="0098006F">
                        <w:rPr>
                          <w:rFonts w:ascii="Arial" w:hAnsi="Arial" w:cs="Arial"/>
                          <w:b/>
                          <w:bCs/>
                          <w:color w:val="000000"/>
                          <w:kern w:val="24"/>
                        </w:rPr>
                        <w:t xml:space="preserve">Extended Data Fig. </w:t>
                      </w:r>
                      <w:r w:rsidR="004E6F1F">
                        <w:rPr>
                          <w:rFonts w:ascii="Arial" w:hAnsi="Arial" w:cs="Arial"/>
                          <w:b/>
                          <w:bCs/>
                          <w:color w:val="000000"/>
                          <w:kern w:val="24"/>
                        </w:rPr>
                        <w:t>5</w:t>
                      </w:r>
                      <w:r w:rsidRPr="0098006F">
                        <w:rPr>
                          <w:rFonts w:ascii="Arial" w:hAnsi="Arial" w:cs="Arial"/>
                          <w:b/>
                          <w:bCs/>
                          <w:color w:val="000000"/>
                          <w:kern w:val="24"/>
                        </w:rPr>
                        <w:t xml:space="preserve">. </w:t>
                      </w:r>
                      <w:r w:rsidRPr="0098006F">
                        <w:rPr>
                          <w:rFonts w:ascii="Arial" w:hAnsi="Arial" w:cs="Arial"/>
                          <w:b/>
                          <w:bCs/>
                          <w:color w:val="000000" w:themeColor="text1"/>
                          <w:kern w:val="24"/>
                        </w:rPr>
                        <w:t>Chemical structures of glycolipids used in the study</w:t>
                      </w:r>
                      <w:r w:rsidRPr="0098006F">
                        <w:rPr>
                          <w:rFonts w:ascii="Arial" w:hAnsi="Arial" w:cs="Arial"/>
                          <w:color w:val="000000" w:themeColor="text1"/>
                          <w:kern w:val="24"/>
                        </w:rPr>
                        <w:t xml:space="preserve">:  </w:t>
                      </w:r>
                      <w:r w:rsidRPr="0098006F">
                        <w:rPr>
                          <w:rFonts w:ascii="Arial" w:eastAsia="Yu Mincho" w:hAnsi="Arial" w:cs="Arial"/>
                          <w:color w:val="000000" w:themeColor="text1"/>
                          <w:kern w:val="24"/>
                        </w:rPr>
                        <w:t xml:space="preserve">7DW8-5 and its parental compound, </w:t>
                      </w:r>
                      <m:oMath>
                        <m:r>
                          <w:rPr>
                            <w:rFonts w:ascii="Cambria Math" w:eastAsia="Cambria Math" w:hAnsi="Cambria Math" w:cs="Arial"/>
                            <w:color w:val="000000" w:themeColor="text1"/>
                            <w:kern w:val="24"/>
                          </w:rPr>
                          <m:t>α</m:t>
                        </m:r>
                      </m:oMath>
                      <w:r w:rsidRPr="0098006F">
                        <w:rPr>
                          <w:rFonts w:ascii="Arial" w:eastAsia="Yu Mincho" w:hAnsi="Arial" w:cs="Arial"/>
                          <w:color w:val="000000" w:themeColor="text1"/>
                          <w:kern w:val="24"/>
                        </w:rPr>
                        <w:t xml:space="preserve">-galactosylceramide, along with an inactive control 18:1 caproylamine phosphatidylethanolamine (PE). </w:t>
                      </w:r>
                    </w:p>
                  </w:txbxContent>
                </v:textbox>
                <w10:wrap anchorx="margin"/>
              </v:shape>
            </w:pict>
          </mc:Fallback>
        </mc:AlternateContent>
      </w:r>
      <w:r w:rsidRPr="005A24BC">
        <w:rPr>
          <w:rFonts w:ascii="Arial" w:hAnsi="Arial" w:cs="Arial"/>
          <w:noProof/>
        </w:rPr>
        <w:drawing>
          <wp:anchor distT="0" distB="0" distL="114300" distR="114300" simplePos="0" relativeHeight="251671552" behindDoc="0" locked="0" layoutInCell="1" allowOverlap="1" wp14:anchorId="6E63F8E2" wp14:editId="4FD09B8A">
            <wp:simplePos x="0" y="0"/>
            <wp:positionH relativeFrom="margin">
              <wp:align>right</wp:align>
            </wp:positionH>
            <wp:positionV relativeFrom="paragraph">
              <wp:posOffset>76200</wp:posOffset>
            </wp:positionV>
            <wp:extent cx="5943600" cy="4851400"/>
            <wp:effectExtent l="0" t="0" r="0" b="0"/>
            <wp:wrapNone/>
            <wp:docPr id="24" name="Picture 24"/>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943600" cy="4851400"/>
                    </a:xfrm>
                    <a:prstGeom prst="rect">
                      <a:avLst/>
                    </a:prstGeom>
                  </pic:spPr>
                </pic:pic>
              </a:graphicData>
            </a:graphic>
          </wp:anchor>
        </w:drawing>
      </w:r>
      <w:r>
        <w:rPr>
          <w:rFonts w:ascii="Arial" w:hAnsi="Arial" w:cs="Arial"/>
        </w:rPr>
        <w:br w:type="page"/>
      </w:r>
      <w:r w:rsidR="00262204">
        <w:rPr>
          <w:rFonts w:ascii="Arial" w:hAnsi="Arial" w:cs="Arial"/>
          <w:noProof/>
        </w:rPr>
        <w:lastRenderedPageBreak/>
        <w:drawing>
          <wp:inline distT="0" distB="0" distL="0" distR="0" wp14:anchorId="2E8F1A26" wp14:editId="1B16DF3F">
            <wp:extent cx="5891628" cy="619315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3">
                      <a:extLst>
                        <a:ext uri="{28A0092B-C50C-407E-A947-70E740481C1C}">
                          <a14:useLocalDpi xmlns:a14="http://schemas.microsoft.com/office/drawing/2010/main" val="0"/>
                        </a:ext>
                      </a:extLst>
                    </a:blip>
                    <a:srcRect l="1557" t="1350"/>
                    <a:stretch/>
                  </pic:blipFill>
                  <pic:spPr bwMode="auto">
                    <a:xfrm>
                      <a:off x="0" y="0"/>
                      <a:ext cx="5898601" cy="6200485"/>
                    </a:xfrm>
                    <a:prstGeom prst="rect">
                      <a:avLst/>
                    </a:prstGeom>
                    <a:noFill/>
                    <a:ln>
                      <a:noFill/>
                    </a:ln>
                    <a:extLst>
                      <a:ext uri="{53640926-AAD7-44D8-BBD7-CCE9431645EC}">
                        <a14:shadowObscured xmlns:a14="http://schemas.microsoft.com/office/drawing/2010/main"/>
                      </a:ext>
                    </a:extLst>
                  </pic:spPr>
                </pic:pic>
              </a:graphicData>
            </a:graphic>
          </wp:inline>
        </w:drawing>
      </w:r>
    </w:p>
    <w:p w14:paraId="4572506F" w14:textId="77777777" w:rsidR="00262204" w:rsidRDefault="00262204">
      <w:pPr>
        <w:rPr>
          <w:rFonts w:ascii="Arial" w:hAnsi="Arial" w:cs="Arial"/>
        </w:rPr>
      </w:pPr>
      <w:r>
        <w:rPr>
          <w:rFonts w:ascii="Arial" w:hAnsi="Arial" w:cs="Arial"/>
        </w:rPr>
        <w:br w:type="page"/>
      </w:r>
    </w:p>
    <w:p w14:paraId="39094D95" w14:textId="7C057828" w:rsidR="00ED0BEE" w:rsidRPr="00ED0BEE" w:rsidRDefault="00262204">
      <w:pPr>
        <w:rPr>
          <w:rFonts w:ascii="Arial" w:hAnsi="Arial" w:cs="Arial"/>
        </w:rPr>
      </w:pPr>
      <w:r>
        <w:rPr>
          <w:noProof/>
        </w:rPr>
        <w:lastRenderedPageBreak/>
        <mc:AlternateContent>
          <mc:Choice Requires="wps">
            <w:drawing>
              <wp:anchor distT="0" distB="0" distL="114300" distR="114300" simplePos="0" relativeHeight="251677696" behindDoc="0" locked="0" layoutInCell="1" allowOverlap="1" wp14:anchorId="78DF899E" wp14:editId="356E19F3">
                <wp:simplePos x="0" y="0"/>
                <wp:positionH relativeFrom="page">
                  <wp:posOffset>514350</wp:posOffset>
                </wp:positionH>
                <wp:positionV relativeFrom="paragraph">
                  <wp:posOffset>295276</wp:posOffset>
                </wp:positionV>
                <wp:extent cx="6858000" cy="3429000"/>
                <wp:effectExtent l="0" t="0" r="0" b="0"/>
                <wp:wrapNone/>
                <wp:docPr id="5" name="TextBox 4">
                  <a:extLst xmlns:a="http://schemas.openxmlformats.org/drawingml/2006/main">
                    <a:ext uri="{FF2B5EF4-FFF2-40B4-BE49-F238E27FC236}">
                      <a16:creationId xmlns:a16="http://schemas.microsoft.com/office/drawing/2014/main" id="{DA347551-13FC-A2F2-AC19-37C3529D5FDB}"/>
                    </a:ext>
                  </a:extLst>
                </wp:docPr>
                <wp:cNvGraphicFramePr/>
                <a:graphic xmlns:a="http://schemas.openxmlformats.org/drawingml/2006/main">
                  <a:graphicData uri="http://schemas.microsoft.com/office/word/2010/wordprocessingShape">
                    <wps:wsp>
                      <wps:cNvSpPr txBox="1"/>
                      <wps:spPr>
                        <a:xfrm>
                          <a:off x="0" y="0"/>
                          <a:ext cx="6858000" cy="3429000"/>
                        </a:xfrm>
                        <a:prstGeom prst="rect">
                          <a:avLst/>
                        </a:prstGeom>
                        <a:noFill/>
                      </wps:spPr>
                      <wps:txbx>
                        <w:txbxContent>
                          <w:p w14:paraId="62A97444" w14:textId="7993C03F" w:rsidR="00262204" w:rsidRPr="00262204" w:rsidRDefault="00262204" w:rsidP="00262204">
                            <w:pPr>
                              <w:spacing w:line="360" w:lineRule="auto"/>
                              <w:jc w:val="both"/>
                              <w:textAlignment w:val="baseline"/>
                              <w:rPr>
                                <w:rFonts w:ascii="Arial" w:eastAsia="DejaVu Sans" w:hAnsi="Arial" w:cs="Arial"/>
                                <w:color w:val="000000"/>
                                <w:kern w:val="24"/>
                              </w:rPr>
                            </w:pPr>
                            <w:r w:rsidRPr="00D4606C">
                              <w:rPr>
                                <w:rFonts w:ascii="Arial" w:eastAsia="DejaVu Sans" w:hAnsi="Arial" w:cs="Arial"/>
                                <w:b/>
                                <w:bCs/>
                                <w:color w:val="000000"/>
                                <w:kern w:val="24"/>
                              </w:rPr>
                              <w:t xml:space="preserve">Extended Data Fig. 6.  </w:t>
                            </w:r>
                            <w:bookmarkStart w:id="4" w:name="_Hlk125704619"/>
                            <w:r w:rsidRPr="00D4606C">
                              <w:rPr>
                                <w:rFonts w:ascii="Arial" w:eastAsia="DejaVu Sans" w:hAnsi="Arial" w:cs="Arial"/>
                                <w:b/>
                                <w:bCs/>
                                <w:color w:val="000000"/>
                                <w:kern w:val="24"/>
                              </w:rPr>
                              <w:t xml:space="preserve">Activation of human </w:t>
                            </w:r>
                            <w:proofErr w:type="spellStart"/>
                            <w:r w:rsidRPr="00D4606C">
                              <w:rPr>
                                <w:rFonts w:ascii="Arial" w:eastAsia="DejaVu Sans" w:hAnsi="Arial" w:cs="Arial"/>
                                <w:b/>
                                <w:bCs/>
                                <w:color w:val="000000"/>
                                <w:kern w:val="24"/>
                              </w:rPr>
                              <w:t>iNKT</w:t>
                            </w:r>
                            <w:proofErr w:type="spellEnd"/>
                            <w:r w:rsidRPr="00D4606C">
                              <w:rPr>
                                <w:rFonts w:ascii="Arial" w:eastAsia="DejaVu Sans" w:hAnsi="Arial" w:cs="Arial"/>
                                <w:b/>
                                <w:bCs/>
                                <w:color w:val="000000"/>
                                <w:kern w:val="24"/>
                              </w:rPr>
                              <w:t xml:space="preserve"> cells by 7DW8-5 in vitro </w:t>
                            </w:r>
                            <w:bookmarkEnd w:id="4"/>
                            <w:r w:rsidRPr="00D4606C">
                              <w:rPr>
                                <w:rFonts w:ascii="Arial" w:eastAsia="DejaVu Sans" w:hAnsi="Arial" w:cs="Arial"/>
                                <w:b/>
                                <w:bCs/>
                                <w:color w:val="000000"/>
                                <w:kern w:val="24"/>
                              </w:rPr>
                              <w:t xml:space="preserve">and inhibition of SARS-CoV-2 infection of Huh7 cells by supernatant of 7DW8-5-activated human </w:t>
                            </w:r>
                            <w:proofErr w:type="spellStart"/>
                            <w:r w:rsidRPr="00D4606C">
                              <w:rPr>
                                <w:rFonts w:ascii="Arial" w:eastAsia="DejaVu Sans" w:hAnsi="Arial" w:cs="Arial"/>
                                <w:b/>
                                <w:bCs/>
                                <w:color w:val="000000"/>
                                <w:kern w:val="24"/>
                              </w:rPr>
                              <w:t>iNKT</w:t>
                            </w:r>
                            <w:proofErr w:type="spellEnd"/>
                            <w:r w:rsidRPr="00D4606C">
                              <w:rPr>
                                <w:rFonts w:ascii="Arial" w:eastAsia="DejaVu Sans" w:hAnsi="Arial" w:cs="Arial"/>
                                <w:b/>
                                <w:bCs/>
                                <w:color w:val="000000"/>
                                <w:kern w:val="24"/>
                              </w:rPr>
                              <w:t xml:space="preserve"> cells. (a) </w:t>
                            </w:r>
                            <w:r w:rsidRPr="00D4606C">
                              <w:rPr>
                                <w:rFonts w:ascii="Arial" w:eastAsia="DejaVu Sans" w:hAnsi="Arial" w:cs="Arial"/>
                                <w:color w:val="000000"/>
                                <w:kern w:val="24"/>
                              </w:rPr>
                              <w:t>A flow cytometric analysis shows that 7DW8-5 activates human CD161</w:t>
                            </w:r>
                            <w:r w:rsidRPr="00D4606C">
                              <w:rPr>
                                <w:rFonts w:ascii="Arial" w:eastAsia="DejaVu Sans" w:hAnsi="Arial" w:cs="Arial"/>
                                <w:color w:val="000000"/>
                                <w:kern w:val="24"/>
                                <w:vertAlign w:val="superscript"/>
                              </w:rPr>
                              <w:t>high</w:t>
                            </w:r>
                            <w:r w:rsidRPr="00D4606C">
                              <w:rPr>
                                <w:rFonts w:ascii="Arial" w:eastAsia="DejaVu Sans" w:hAnsi="Arial" w:cs="Arial"/>
                                <w:color w:val="000000"/>
                                <w:kern w:val="24"/>
                              </w:rPr>
                              <w:t>TCRVα24</w:t>
                            </w:r>
                            <w:r w:rsidRPr="00D4606C">
                              <w:rPr>
                                <w:rFonts w:ascii="Arial" w:eastAsia="DejaVu Sans" w:hAnsi="Arial" w:cs="Arial"/>
                                <w:color w:val="000000"/>
                                <w:kern w:val="24"/>
                                <w:vertAlign w:val="superscript"/>
                              </w:rPr>
                              <w:t>+</w:t>
                            </w:r>
                            <w:r w:rsidRPr="00D4606C">
                              <w:rPr>
                                <w:rFonts w:ascii="Arial" w:eastAsia="DejaVu Sans" w:hAnsi="Arial" w:cs="Arial"/>
                                <w:color w:val="000000"/>
                                <w:kern w:val="24"/>
                              </w:rPr>
                              <w:t xml:space="preserve"> NKT cells to secrete IFN-γ </w:t>
                            </w:r>
                            <w:r w:rsidRPr="00D4606C">
                              <w:rPr>
                                <w:rFonts w:ascii="Arial" w:eastAsia="DejaVu Sans" w:hAnsi="Arial" w:cs="Arial"/>
                                <w:i/>
                                <w:iCs/>
                                <w:color w:val="000000"/>
                                <w:kern w:val="24"/>
                              </w:rPr>
                              <w:t>in vitro</w:t>
                            </w:r>
                            <w:r w:rsidRPr="00D4606C">
                              <w:rPr>
                                <w:rFonts w:ascii="Arial" w:eastAsia="DejaVu Sans" w:hAnsi="Arial" w:cs="Arial"/>
                                <w:color w:val="000000"/>
                                <w:kern w:val="24"/>
                              </w:rPr>
                              <w:t>.</w:t>
                            </w:r>
                            <w:r w:rsidRPr="00D4606C">
                              <w:rPr>
                                <w:rFonts w:ascii="Arial" w:eastAsia="DejaVu Sans" w:hAnsi="Arial" w:cs="Arial"/>
                                <w:b/>
                                <w:bCs/>
                                <w:color w:val="000000"/>
                                <w:kern w:val="24"/>
                              </w:rPr>
                              <w:t xml:space="preserve"> (b) </w:t>
                            </w:r>
                            <w:r w:rsidRPr="00D4606C">
                              <w:rPr>
                                <w:rFonts w:ascii="Arial" w:eastAsia="DejaVu Sans" w:hAnsi="Arial" w:cs="Arial"/>
                                <w:color w:val="000000"/>
                                <w:kern w:val="24"/>
                              </w:rPr>
                              <w:t>7DW8-5 activates human CD161</w:t>
                            </w:r>
                            <w:r w:rsidRPr="00D4606C">
                              <w:rPr>
                                <w:rFonts w:ascii="Arial" w:eastAsia="DejaVu Sans" w:hAnsi="Arial" w:cs="Arial"/>
                                <w:color w:val="000000"/>
                                <w:kern w:val="24"/>
                                <w:vertAlign w:val="superscript"/>
                              </w:rPr>
                              <w:t>high</w:t>
                            </w:r>
                            <w:r w:rsidRPr="00D4606C">
                              <w:rPr>
                                <w:rFonts w:ascii="Arial" w:eastAsia="DejaVu Sans" w:hAnsi="Arial" w:cs="Arial"/>
                                <w:color w:val="000000"/>
                                <w:kern w:val="24"/>
                              </w:rPr>
                              <w:t>TCRVα24</w:t>
                            </w:r>
                            <w:r w:rsidRPr="00D4606C">
                              <w:rPr>
                                <w:rFonts w:ascii="Arial" w:eastAsia="DejaVu Sans" w:hAnsi="Arial" w:cs="Arial"/>
                                <w:color w:val="000000"/>
                                <w:kern w:val="24"/>
                                <w:vertAlign w:val="superscript"/>
                              </w:rPr>
                              <w:t>+</w:t>
                            </w:r>
                            <w:r w:rsidRPr="00D4606C">
                              <w:rPr>
                                <w:rFonts w:ascii="Arial" w:eastAsia="DejaVu Sans" w:hAnsi="Arial" w:cs="Arial"/>
                                <w:color w:val="000000"/>
                                <w:kern w:val="24"/>
                              </w:rPr>
                              <w:t xml:space="preserve"> NKT cells from 8 individuals in a dose dependent fashion.</w:t>
                            </w:r>
                            <w:r w:rsidRPr="00D4606C">
                              <w:rPr>
                                <w:rFonts w:ascii="Arial" w:eastAsia="DejaVu Sans" w:hAnsi="Arial" w:cs="Arial"/>
                                <w:b/>
                                <w:bCs/>
                                <w:color w:val="000000"/>
                                <w:kern w:val="24"/>
                              </w:rPr>
                              <w:t xml:space="preserve"> (c) </w:t>
                            </w:r>
                            <w:r w:rsidRPr="00D4606C">
                              <w:rPr>
                                <w:rFonts w:ascii="Arial" w:eastAsia="DejaVu Sans" w:hAnsi="Arial" w:cs="Arial"/>
                                <w:color w:val="000000"/>
                                <w:kern w:val="24"/>
                              </w:rPr>
                              <w:t xml:space="preserve">Dose dependent IFN-γ secretion by 7DW8-5-activated human PBMCs from 8 individuals. </w:t>
                            </w:r>
                            <w:r w:rsidRPr="00D4606C">
                              <w:rPr>
                                <w:rFonts w:ascii="Arial" w:eastAsia="DejaVu Sans" w:hAnsi="Arial" w:cs="Arial"/>
                                <w:b/>
                                <w:bCs/>
                                <w:color w:val="000000"/>
                                <w:kern w:val="24"/>
                              </w:rPr>
                              <w:t xml:space="preserve">(d) </w:t>
                            </w:r>
                            <w:r w:rsidRPr="00D4606C">
                              <w:rPr>
                                <w:rFonts w:ascii="Arial" w:eastAsia="DejaVu Sans" w:hAnsi="Arial" w:cs="Arial"/>
                                <w:color w:val="000000"/>
                                <w:kern w:val="24"/>
                              </w:rPr>
                              <w:t xml:space="preserve">Human </w:t>
                            </w:r>
                            <w:proofErr w:type="spellStart"/>
                            <w:r w:rsidRPr="00D4606C">
                              <w:rPr>
                                <w:rFonts w:ascii="Arial" w:eastAsia="DejaVu Sans" w:hAnsi="Arial" w:cs="Arial"/>
                                <w:color w:val="000000"/>
                                <w:kern w:val="24"/>
                              </w:rPr>
                              <w:t>iNKT</w:t>
                            </w:r>
                            <w:proofErr w:type="spellEnd"/>
                            <w:r w:rsidRPr="00D4606C">
                              <w:rPr>
                                <w:rFonts w:ascii="Arial" w:eastAsia="DejaVu Sans" w:hAnsi="Arial" w:cs="Arial"/>
                                <w:color w:val="000000"/>
                                <w:kern w:val="24"/>
                              </w:rPr>
                              <w:t xml:space="preserve"> cell lines from 3 different donors were </w:t>
                            </w:r>
                            <w:r w:rsidRPr="00D4606C">
                              <w:rPr>
                                <w:rFonts w:ascii="Arial" w:eastAsia="DejaVu Sans" w:hAnsi="Arial" w:cs="Arial"/>
                                <w:kern w:val="24"/>
                              </w:rPr>
                              <w:t>cocultured with Hela cells transfected with human CD1d in the presence of 7DW8-5 or 18:1 PE or saline for 24h and the supernatants were collected and pooled. Amount of IFN-γ in the supernatants was determined by ELISA</w:t>
                            </w:r>
                            <w:r w:rsidR="001D4800" w:rsidRPr="00D4606C">
                              <w:rPr>
                                <w:rFonts w:ascii="Arial" w:eastAsia="DejaVu Sans" w:hAnsi="Arial" w:cs="Arial"/>
                                <w:kern w:val="24"/>
                              </w:rPr>
                              <w:t xml:space="preserve"> (inserted Table)</w:t>
                            </w:r>
                            <w:r w:rsidRPr="00D4606C">
                              <w:rPr>
                                <w:rFonts w:ascii="Arial" w:eastAsia="DejaVu Sans" w:hAnsi="Arial" w:cs="Arial"/>
                                <w:kern w:val="24"/>
                              </w:rPr>
                              <w:t xml:space="preserve">. Supernatants were then serially diluted (2-fold) and incubated on a monolayer of Huh7 cells overnight. A serial </w:t>
                            </w:r>
                            <w:r w:rsidRPr="00D4606C">
                              <w:rPr>
                                <w:rFonts w:ascii="Arial" w:eastAsia="DejaVu Sans" w:hAnsi="Arial" w:cs="Arial"/>
                                <w:color w:val="000000"/>
                                <w:kern w:val="24"/>
                              </w:rPr>
                              <w:t>5-fold dilution of recombinant IFN-γ was used as positive control. In addition, supernatants were mixed with anti-human IFN-γ antibody (1µg/mL). Following this incubation, the cells were infected with ic-SARS-CoV-2-mNeon isolate and incubated further for 24h. Cells were examined under fluorescent microscope to enumerate GFP+ cells and percent inhibition was calculated as the difference in fluorescence in the test wells compared to wells receiving no treatment (virus only) and plotted using GraphPad Prism v9.3</w:t>
                            </w:r>
                            <w:r w:rsidRPr="00262204">
                              <w:rPr>
                                <w:rFonts w:ascii="Arial" w:eastAsia="DejaVu Sans" w:hAnsi="Arial" w:cs="Arial"/>
                                <w:color w:val="000000"/>
                                <w:kern w:val="24"/>
                              </w:rPr>
                              <w:t xml:space="preserve">  </w:t>
                            </w:r>
                          </w:p>
                          <w:p w14:paraId="19DE30DE" w14:textId="77777777" w:rsidR="00262204" w:rsidRDefault="00262204" w:rsidP="00262204"/>
                        </w:txbxContent>
                      </wps:txbx>
                      <wps:bodyPr wrap="square" rtlCol="0">
                        <a:noAutofit/>
                      </wps:bodyPr>
                    </wps:wsp>
                  </a:graphicData>
                </a:graphic>
                <wp14:sizeRelV relativeFrom="margin">
                  <wp14:pctHeight>0</wp14:pctHeight>
                </wp14:sizeRelV>
              </wp:anchor>
            </w:drawing>
          </mc:Choice>
          <mc:Fallback>
            <w:pict>
              <v:shape w14:anchorId="78DF899E" id="TextBox 4" o:spid="_x0000_s1033" type="#_x0000_t202" style="position:absolute;margin-left:40.5pt;margin-top:23.25pt;width:540pt;height:270pt;z-index:251677696;visibility:visible;mso-wrap-style:square;mso-height-percent:0;mso-wrap-distance-left:9pt;mso-wrap-distance-top:0;mso-wrap-distance-right:9pt;mso-wrap-distance-bottom:0;mso-position-horizontal:absolute;mso-position-horizontal-relative:page;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" filled="f" stroked="f">
                <v:textbox>
                  <w:txbxContent>
                    <w:p w14:paraId="62A97444" w14:textId="7993C03F" w:rsidR="00262204" w:rsidRPr="00262204" w:rsidRDefault="00262204" w:rsidP="00262204">
                      <w:pPr>
                        <w:spacing w:line="360" w:lineRule="auto"/>
                        <w:jc w:val="both"/>
                        <w:textAlignment w:val="baseline"/>
                        <w:rPr>
                          <w:rFonts w:ascii="Arial" w:eastAsia="DejaVu Sans" w:hAnsi="Arial" w:cs="Arial"/>
                          <w:color w:val="000000"/>
                          <w:kern w:val="24"/>
                        </w:rPr>
                      </w:pPr>
                      <w:r w:rsidRPr="00D4606C">
                        <w:rPr>
                          <w:rFonts w:ascii="Arial" w:eastAsia="DejaVu Sans" w:hAnsi="Arial" w:cs="Arial"/>
                          <w:b/>
                          <w:bCs/>
                          <w:color w:val="000000"/>
                          <w:kern w:val="24"/>
                        </w:rPr>
                        <w:t xml:space="preserve">Extended Data Fig. 6.  </w:t>
                      </w:r>
                      <w:bookmarkStart w:id="5" w:name="_Hlk125704619"/>
                      <w:r w:rsidRPr="00D4606C">
                        <w:rPr>
                          <w:rFonts w:ascii="Arial" w:eastAsia="DejaVu Sans" w:hAnsi="Arial" w:cs="Arial"/>
                          <w:b/>
                          <w:bCs/>
                          <w:color w:val="000000"/>
                          <w:kern w:val="24"/>
                        </w:rPr>
                        <w:t xml:space="preserve">Activation of human </w:t>
                      </w:r>
                      <w:proofErr w:type="spellStart"/>
                      <w:r w:rsidRPr="00D4606C">
                        <w:rPr>
                          <w:rFonts w:ascii="Arial" w:eastAsia="DejaVu Sans" w:hAnsi="Arial" w:cs="Arial"/>
                          <w:b/>
                          <w:bCs/>
                          <w:color w:val="000000"/>
                          <w:kern w:val="24"/>
                        </w:rPr>
                        <w:t>iNKT</w:t>
                      </w:r>
                      <w:proofErr w:type="spellEnd"/>
                      <w:r w:rsidRPr="00D4606C">
                        <w:rPr>
                          <w:rFonts w:ascii="Arial" w:eastAsia="DejaVu Sans" w:hAnsi="Arial" w:cs="Arial"/>
                          <w:b/>
                          <w:bCs/>
                          <w:color w:val="000000"/>
                          <w:kern w:val="24"/>
                        </w:rPr>
                        <w:t xml:space="preserve"> cells by 7DW8-5 in vitro </w:t>
                      </w:r>
                      <w:bookmarkEnd w:id="5"/>
                      <w:r w:rsidRPr="00D4606C">
                        <w:rPr>
                          <w:rFonts w:ascii="Arial" w:eastAsia="DejaVu Sans" w:hAnsi="Arial" w:cs="Arial"/>
                          <w:b/>
                          <w:bCs/>
                          <w:color w:val="000000"/>
                          <w:kern w:val="24"/>
                        </w:rPr>
                        <w:t xml:space="preserve">and inhibition of SARS-CoV-2 infection of Huh7 cells by supernatant of 7DW8-5-activated human </w:t>
                      </w:r>
                      <w:proofErr w:type="spellStart"/>
                      <w:r w:rsidRPr="00D4606C">
                        <w:rPr>
                          <w:rFonts w:ascii="Arial" w:eastAsia="DejaVu Sans" w:hAnsi="Arial" w:cs="Arial"/>
                          <w:b/>
                          <w:bCs/>
                          <w:color w:val="000000"/>
                          <w:kern w:val="24"/>
                        </w:rPr>
                        <w:t>iNKT</w:t>
                      </w:r>
                      <w:proofErr w:type="spellEnd"/>
                      <w:r w:rsidRPr="00D4606C">
                        <w:rPr>
                          <w:rFonts w:ascii="Arial" w:eastAsia="DejaVu Sans" w:hAnsi="Arial" w:cs="Arial"/>
                          <w:b/>
                          <w:bCs/>
                          <w:color w:val="000000"/>
                          <w:kern w:val="24"/>
                        </w:rPr>
                        <w:t xml:space="preserve"> cells. (a) </w:t>
                      </w:r>
                      <w:r w:rsidRPr="00D4606C">
                        <w:rPr>
                          <w:rFonts w:ascii="Arial" w:eastAsia="DejaVu Sans" w:hAnsi="Arial" w:cs="Arial"/>
                          <w:color w:val="000000"/>
                          <w:kern w:val="24"/>
                        </w:rPr>
                        <w:t>A flow cytometric analysis shows that 7DW8-5 activates human CD161</w:t>
                      </w:r>
                      <w:r w:rsidRPr="00D4606C">
                        <w:rPr>
                          <w:rFonts w:ascii="Arial" w:eastAsia="DejaVu Sans" w:hAnsi="Arial" w:cs="Arial"/>
                          <w:color w:val="000000"/>
                          <w:kern w:val="24"/>
                          <w:vertAlign w:val="superscript"/>
                        </w:rPr>
                        <w:t>high</w:t>
                      </w:r>
                      <w:r w:rsidRPr="00D4606C">
                        <w:rPr>
                          <w:rFonts w:ascii="Arial" w:eastAsia="DejaVu Sans" w:hAnsi="Arial" w:cs="Arial"/>
                          <w:color w:val="000000"/>
                          <w:kern w:val="24"/>
                        </w:rPr>
                        <w:t>TCRVα24</w:t>
                      </w:r>
                      <w:r w:rsidRPr="00D4606C">
                        <w:rPr>
                          <w:rFonts w:ascii="Arial" w:eastAsia="DejaVu Sans" w:hAnsi="Arial" w:cs="Arial"/>
                          <w:color w:val="000000"/>
                          <w:kern w:val="24"/>
                          <w:vertAlign w:val="superscript"/>
                        </w:rPr>
                        <w:t>+</w:t>
                      </w:r>
                      <w:r w:rsidRPr="00D4606C">
                        <w:rPr>
                          <w:rFonts w:ascii="Arial" w:eastAsia="DejaVu Sans" w:hAnsi="Arial" w:cs="Arial"/>
                          <w:color w:val="000000"/>
                          <w:kern w:val="24"/>
                        </w:rPr>
                        <w:t xml:space="preserve"> NKT cells to secrete IFN-γ </w:t>
                      </w:r>
                      <w:r w:rsidRPr="00D4606C">
                        <w:rPr>
                          <w:rFonts w:ascii="Arial" w:eastAsia="DejaVu Sans" w:hAnsi="Arial" w:cs="Arial"/>
                          <w:i/>
                          <w:iCs/>
                          <w:color w:val="000000"/>
                          <w:kern w:val="24"/>
                        </w:rPr>
                        <w:t>in vitro</w:t>
                      </w:r>
                      <w:r w:rsidRPr="00D4606C">
                        <w:rPr>
                          <w:rFonts w:ascii="Arial" w:eastAsia="DejaVu Sans" w:hAnsi="Arial" w:cs="Arial"/>
                          <w:color w:val="000000"/>
                          <w:kern w:val="24"/>
                        </w:rPr>
                        <w:t>.</w:t>
                      </w:r>
                      <w:r w:rsidRPr="00D4606C">
                        <w:rPr>
                          <w:rFonts w:ascii="Arial" w:eastAsia="DejaVu Sans" w:hAnsi="Arial" w:cs="Arial"/>
                          <w:b/>
                          <w:bCs/>
                          <w:color w:val="000000"/>
                          <w:kern w:val="24"/>
                        </w:rPr>
                        <w:t xml:space="preserve"> (b) </w:t>
                      </w:r>
                      <w:r w:rsidRPr="00D4606C">
                        <w:rPr>
                          <w:rFonts w:ascii="Arial" w:eastAsia="DejaVu Sans" w:hAnsi="Arial" w:cs="Arial"/>
                          <w:color w:val="000000"/>
                          <w:kern w:val="24"/>
                        </w:rPr>
                        <w:t>7DW8-5 activates human CD161</w:t>
                      </w:r>
                      <w:r w:rsidRPr="00D4606C">
                        <w:rPr>
                          <w:rFonts w:ascii="Arial" w:eastAsia="DejaVu Sans" w:hAnsi="Arial" w:cs="Arial"/>
                          <w:color w:val="000000"/>
                          <w:kern w:val="24"/>
                          <w:vertAlign w:val="superscript"/>
                        </w:rPr>
                        <w:t>high</w:t>
                      </w:r>
                      <w:r w:rsidRPr="00D4606C">
                        <w:rPr>
                          <w:rFonts w:ascii="Arial" w:eastAsia="DejaVu Sans" w:hAnsi="Arial" w:cs="Arial"/>
                          <w:color w:val="000000"/>
                          <w:kern w:val="24"/>
                        </w:rPr>
                        <w:t>TCRVα24</w:t>
                      </w:r>
                      <w:r w:rsidRPr="00D4606C">
                        <w:rPr>
                          <w:rFonts w:ascii="Arial" w:eastAsia="DejaVu Sans" w:hAnsi="Arial" w:cs="Arial"/>
                          <w:color w:val="000000"/>
                          <w:kern w:val="24"/>
                          <w:vertAlign w:val="superscript"/>
                        </w:rPr>
                        <w:t>+</w:t>
                      </w:r>
                      <w:r w:rsidRPr="00D4606C">
                        <w:rPr>
                          <w:rFonts w:ascii="Arial" w:eastAsia="DejaVu Sans" w:hAnsi="Arial" w:cs="Arial"/>
                          <w:color w:val="000000"/>
                          <w:kern w:val="24"/>
                        </w:rPr>
                        <w:t xml:space="preserve"> NKT cells from 8 individuals in a dose dependent fashion.</w:t>
                      </w:r>
                      <w:r w:rsidRPr="00D4606C">
                        <w:rPr>
                          <w:rFonts w:ascii="Arial" w:eastAsia="DejaVu Sans" w:hAnsi="Arial" w:cs="Arial"/>
                          <w:b/>
                          <w:bCs/>
                          <w:color w:val="000000"/>
                          <w:kern w:val="24"/>
                        </w:rPr>
                        <w:t xml:space="preserve"> (c) </w:t>
                      </w:r>
                      <w:r w:rsidRPr="00D4606C">
                        <w:rPr>
                          <w:rFonts w:ascii="Arial" w:eastAsia="DejaVu Sans" w:hAnsi="Arial" w:cs="Arial"/>
                          <w:color w:val="000000"/>
                          <w:kern w:val="24"/>
                        </w:rPr>
                        <w:t xml:space="preserve">Dose dependent IFN-γ secretion by 7DW8-5-activated human PBMCs from 8 individuals. </w:t>
                      </w:r>
                      <w:r w:rsidRPr="00D4606C">
                        <w:rPr>
                          <w:rFonts w:ascii="Arial" w:eastAsia="DejaVu Sans" w:hAnsi="Arial" w:cs="Arial"/>
                          <w:b/>
                          <w:bCs/>
                          <w:color w:val="000000"/>
                          <w:kern w:val="24"/>
                        </w:rPr>
                        <w:t xml:space="preserve">(d) </w:t>
                      </w:r>
                      <w:r w:rsidRPr="00D4606C">
                        <w:rPr>
                          <w:rFonts w:ascii="Arial" w:eastAsia="DejaVu Sans" w:hAnsi="Arial" w:cs="Arial"/>
                          <w:color w:val="000000"/>
                          <w:kern w:val="24"/>
                        </w:rPr>
                        <w:t xml:space="preserve">Human </w:t>
                      </w:r>
                      <w:proofErr w:type="spellStart"/>
                      <w:r w:rsidRPr="00D4606C">
                        <w:rPr>
                          <w:rFonts w:ascii="Arial" w:eastAsia="DejaVu Sans" w:hAnsi="Arial" w:cs="Arial"/>
                          <w:color w:val="000000"/>
                          <w:kern w:val="24"/>
                        </w:rPr>
                        <w:t>iNKT</w:t>
                      </w:r>
                      <w:proofErr w:type="spellEnd"/>
                      <w:r w:rsidRPr="00D4606C">
                        <w:rPr>
                          <w:rFonts w:ascii="Arial" w:eastAsia="DejaVu Sans" w:hAnsi="Arial" w:cs="Arial"/>
                          <w:color w:val="000000"/>
                          <w:kern w:val="24"/>
                        </w:rPr>
                        <w:t xml:space="preserve"> cell lines from 3 different donors were </w:t>
                      </w:r>
                      <w:r w:rsidRPr="00D4606C">
                        <w:rPr>
                          <w:rFonts w:ascii="Arial" w:eastAsia="DejaVu Sans" w:hAnsi="Arial" w:cs="Arial"/>
                          <w:kern w:val="24"/>
                        </w:rPr>
                        <w:t>cocultured with Hela cells transfected with human CD1d in the presence of 7DW8-5 or 18:1 PE or saline for 24h and the supernatants were collected and pooled. Amount of IFN-γ in the supernatants was determined by ELISA</w:t>
                      </w:r>
                      <w:r w:rsidR="001D4800" w:rsidRPr="00D4606C">
                        <w:rPr>
                          <w:rFonts w:ascii="Arial" w:eastAsia="DejaVu Sans" w:hAnsi="Arial" w:cs="Arial"/>
                          <w:kern w:val="24"/>
                        </w:rPr>
                        <w:t xml:space="preserve"> (inserted Table)</w:t>
                      </w:r>
                      <w:r w:rsidRPr="00D4606C">
                        <w:rPr>
                          <w:rFonts w:ascii="Arial" w:eastAsia="DejaVu Sans" w:hAnsi="Arial" w:cs="Arial"/>
                          <w:kern w:val="24"/>
                        </w:rPr>
                        <w:t xml:space="preserve">. Supernatants were then serially diluted (2-fold) and incubated on a monolayer of Huh7 cells overnight. A serial </w:t>
                      </w:r>
                      <w:r w:rsidRPr="00D4606C">
                        <w:rPr>
                          <w:rFonts w:ascii="Arial" w:eastAsia="DejaVu Sans" w:hAnsi="Arial" w:cs="Arial"/>
                          <w:color w:val="000000"/>
                          <w:kern w:val="24"/>
                        </w:rPr>
                        <w:t>5-fold dilution of recombinant IFN-γ was used as positive control. In addition, supernatants were mixed with anti-human IFN-γ antibody (1µg/mL). Following this incubation, the cells were infected with ic-SARS-CoV-2-mNeon isolate and incubated further for 24h. Cells were examined under fluorescent microscope to enumerate GFP+ cells and percent inhibition was calculated as the difference in fluorescence in the test wells compared to wells receiving no treatment (virus only) and plotted using GraphPad Prism v9.3</w:t>
                      </w:r>
                      <w:r w:rsidRPr="00262204">
                        <w:rPr>
                          <w:rFonts w:ascii="Arial" w:eastAsia="DejaVu Sans" w:hAnsi="Arial" w:cs="Arial"/>
                          <w:color w:val="000000"/>
                          <w:kern w:val="24"/>
                        </w:rPr>
                        <w:t xml:space="preserve">  </w:t>
                      </w:r>
                    </w:p>
                    <w:p w14:paraId="19DE30DE" w14:textId="77777777" w:rsidR="00262204" w:rsidRDefault="00262204" w:rsidP="00262204"/>
                  </w:txbxContent>
                </v:textbox>
                <w10:wrap anchorx="page"/>
              </v:shape>
            </w:pict>
          </mc:Fallback>
        </mc:AlternateContent>
      </w:r>
    </w:p>
    <w:sectPr w:rsidR="00ED0BEE" w:rsidRPr="00ED0BEE" w:rsidSect="007D4888">
      <w:footerReference w:type="default" r:id="rId14"/>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26D7BF" w14:textId="77777777" w:rsidR="00C9547E" w:rsidRDefault="00C9547E">
      <w:pPr>
        <w:spacing w:after="0" w:line="240" w:lineRule="auto"/>
      </w:pPr>
      <w:r>
        <w:separator/>
      </w:r>
    </w:p>
  </w:endnote>
  <w:endnote w:type="continuationSeparator" w:id="0">
    <w:p w14:paraId="5EDE3A36" w14:textId="77777777" w:rsidR="00C9547E" w:rsidRDefault="00C954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DejaVu Sans">
    <w:altName w:val="Verdana"/>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59867836"/>
      <w:docPartObj>
        <w:docPartGallery w:val="Page Numbers (Bottom of Page)"/>
        <w:docPartUnique/>
      </w:docPartObj>
    </w:sdtPr>
    <w:sdtEndPr>
      <w:rPr>
        <w:noProof/>
      </w:rPr>
    </w:sdtEndPr>
    <w:sdtContent>
      <w:p w14:paraId="6E677105" w14:textId="77777777" w:rsidR="006A4816" w:rsidRDefault="0098006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167C18F" w14:textId="77777777" w:rsidR="006A4816" w:rsidRDefault="000000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60A45D" w14:textId="77777777" w:rsidR="00C9547E" w:rsidRDefault="00C9547E">
      <w:pPr>
        <w:spacing w:after="0" w:line="240" w:lineRule="auto"/>
      </w:pPr>
      <w:r>
        <w:separator/>
      </w:r>
    </w:p>
  </w:footnote>
  <w:footnote w:type="continuationSeparator" w:id="0">
    <w:p w14:paraId="40AE22B5" w14:textId="77777777" w:rsidR="00C9547E" w:rsidRDefault="00C9547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DD4270"/>
    <w:rsid w:val="000063AB"/>
    <w:rsid w:val="00044E1B"/>
    <w:rsid w:val="000746D1"/>
    <w:rsid w:val="000E465F"/>
    <w:rsid w:val="0012609C"/>
    <w:rsid w:val="001341C4"/>
    <w:rsid w:val="001761B3"/>
    <w:rsid w:val="001D4800"/>
    <w:rsid w:val="001E67E6"/>
    <w:rsid w:val="00262204"/>
    <w:rsid w:val="002867D6"/>
    <w:rsid w:val="002B0C22"/>
    <w:rsid w:val="00345E7C"/>
    <w:rsid w:val="003D47C1"/>
    <w:rsid w:val="003E6142"/>
    <w:rsid w:val="00444151"/>
    <w:rsid w:val="004C5F56"/>
    <w:rsid w:val="004E63F8"/>
    <w:rsid w:val="004E6F1F"/>
    <w:rsid w:val="004F2D5A"/>
    <w:rsid w:val="00517966"/>
    <w:rsid w:val="00542F9E"/>
    <w:rsid w:val="005B3488"/>
    <w:rsid w:val="005D2586"/>
    <w:rsid w:val="00715CAB"/>
    <w:rsid w:val="00716A6C"/>
    <w:rsid w:val="007711FF"/>
    <w:rsid w:val="007A352A"/>
    <w:rsid w:val="007A620F"/>
    <w:rsid w:val="007C3EB5"/>
    <w:rsid w:val="0083624C"/>
    <w:rsid w:val="0085489A"/>
    <w:rsid w:val="008D743B"/>
    <w:rsid w:val="00914A4D"/>
    <w:rsid w:val="009671EE"/>
    <w:rsid w:val="0098006F"/>
    <w:rsid w:val="00AD29DC"/>
    <w:rsid w:val="00B173A6"/>
    <w:rsid w:val="00B64920"/>
    <w:rsid w:val="00BD7700"/>
    <w:rsid w:val="00BF1E23"/>
    <w:rsid w:val="00C10C08"/>
    <w:rsid w:val="00C9547E"/>
    <w:rsid w:val="00D02108"/>
    <w:rsid w:val="00D4606C"/>
    <w:rsid w:val="00D55A73"/>
    <w:rsid w:val="00D97CCE"/>
    <w:rsid w:val="00DA0584"/>
    <w:rsid w:val="00DB47C3"/>
    <w:rsid w:val="00DD4270"/>
    <w:rsid w:val="00DD5481"/>
    <w:rsid w:val="00ED0BEE"/>
    <w:rsid w:val="00ED6EF0"/>
    <w:rsid w:val="00F03067"/>
    <w:rsid w:val="00F25F9E"/>
    <w:rsid w:val="00F75031"/>
    <w:rsid w:val="00FC720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55E977"/>
  <w15:chartTrackingRefBased/>
  <w15:docId w15:val="{69E73AA3-AB2E-4E81-8101-D3146E85B9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4270"/>
    <w:rPr>
      <w:rFonts w:eastAsiaTheme="minorEastAsia"/>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DD4270"/>
    <w:pPr>
      <w:tabs>
        <w:tab w:val="center" w:pos="4680"/>
        <w:tab w:val="right" w:pos="9360"/>
      </w:tabs>
      <w:spacing w:after="0" w:line="240" w:lineRule="auto"/>
    </w:pPr>
  </w:style>
  <w:style w:type="character" w:customStyle="1" w:styleId="FooterChar">
    <w:name w:val="Footer Char"/>
    <w:basedOn w:val="DefaultParagraphFont"/>
    <w:link w:val="Footer"/>
    <w:uiPriority w:val="99"/>
    <w:rsid w:val="00DD4270"/>
    <w:rPr>
      <w:rFonts w:eastAsiaTheme="minorEastAsia"/>
      <w:lang w:eastAsia="ja-JP"/>
    </w:rPr>
  </w:style>
  <w:style w:type="character" w:styleId="LineNumber">
    <w:name w:val="line number"/>
    <w:basedOn w:val="DefaultParagraphFont"/>
    <w:uiPriority w:val="99"/>
    <w:semiHidden/>
    <w:unhideWhenUsed/>
    <w:rsid w:val="00DD4270"/>
  </w:style>
  <w:style w:type="paragraph" w:styleId="NormalWeb">
    <w:name w:val="Normal (Web)"/>
    <w:basedOn w:val="Normal"/>
    <w:uiPriority w:val="99"/>
    <w:semiHidden/>
    <w:unhideWhenUsed/>
    <w:rsid w:val="004E6F1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6304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image" Target="media/image8.png"/><Relationship Id="rId3" Type="http://schemas.openxmlformats.org/officeDocument/2006/relationships/webSettings" Target="webSettings.xml"/><Relationship Id="rId7" Type="http://schemas.openxmlformats.org/officeDocument/2006/relationships/image" Target="media/image2.emf"/><Relationship Id="rId12" Type="http://schemas.openxmlformats.org/officeDocument/2006/relationships/image" Target="media/image7.emf"/><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tif"/><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5.tif"/><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17</Pages>
  <Words>4083</Words>
  <Characters>23276</Characters>
  <Application>Microsoft Office Word</Application>
  <DocSecurity>0</DocSecurity>
  <Lines>193</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Nair, Manoj S.</dc:creator>
  <cp:keywords/>
  <dc:description/>
  <cp:lastModifiedBy>Tsuji, Moriya</cp:lastModifiedBy>
  <cp:revision>3</cp:revision>
  <dcterms:created xsi:type="dcterms:W3CDTF">2023-01-27T17:39:00Z</dcterms:created>
  <dcterms:modified xsi:type="dcterms:W3CDTF">2023-01-27T20:55:00Z</dcterms:modified>
</cp:coreProperties>
</file>