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EF1" w:rsidRPr="00455A1C" w:rsidRDefault="00111EF1" w:rsidP="00111EF1">
      <w:pPr>
        <w:spacing w:after="0" w:line="480" w:lineRule="auto"/>
        <w:jc w:val="both"/>
        <w:rPr>
          <w:rFonts w:ascii="Times New Roman" w:eastAsia="Arial Unicode MS" w:hAnsi="Times New Roman" w:cs="Times New Roman"/>
          <w:b/>
          <w:bCs/>
          <w:bdr w:val="nil"/>
        </w:rPr>
      </w:pPr>
      <w:r w:rsidRPr="00455A1C">
        <w:rPr>
          <w:rFonts w:ascii="Times New Roman" w:eastAsia="Arial Unicode MS" w:hAnsi="Times New Roman" w:cs="Times New Roman"/>
          <w:b/>
          <w:bCs/>
          <w:bdr w:val="nil"/>
        </w:rPr>
        <w:t xml:space="preserve">Supplementary Table 1: </w:t>
      </w:r>
      <w:r w:rsidRPr="00455A1C">
        <w:rPr>
          <w:rFonts w:ascii="Times New Roman" w:eastAsia="Times New Roman" w:hAnsi="Times New Roman" w:cs="Times New Roman"/>
          <w:szCs w:val="20"/>
        </w:rPr>
        <w:t xml:space="preserve">Number of patients per country, economic region, and the pandemic era of </w:t>
      </w:r>
      <w:r>
        <w:rPr>
          <w:rFonts w:ascii="Times New Roman" w:eastAsia="Times New Roman" w:hAnsi="Times New Roman" w:cs="Times New Roman"/>
          <w:szCs w:val="20"/>
        </w:rPr>
        <w:t>extracorporeal membrane oxygenation (ECMO)</w:t>
      </w:r>
      <w:r w:rsidRPr="00455A1C">
        <w:rPr>
          <w:rFonts w:ascii="Times New Roman" w:eastAsia="Times New Roman" w:hAnsi="Times New Roman" w:cs="Times New Roman"/>
          <w:szCs w:val="20"/>
        </w:rPr>
        <w:t xml:space="preserve"> initiation. </w:t>
      </w:r>
    </w:p>
    <w:tbl>
      <w:tblPr>
        <w:tblStyle w:val="Table"/>
        <w:tblW w:w="5000" w:type="pct"/>
        <w:tblLook w:val="0020" w:firstRow="1" w:lastRow="0" w:firstColumn="0" w:lastColumn="0" w:noHBand="0" w:noVBand="0"/>
        <w:tblCaption w:val="Patient Characteristics"/>
      </w:tblPr>
      <w:tblGrid>
        <w:gridCol w:w="4229"/>
        <w:gridCol w:w="1893"/>
        <w:gridCol w:w="1621"/>
        <w:gridCol w:w="1617"/>
      </w:tblGrid>
      <w:tr w:rsidR="00111EF1" w:rsidRPr="00263A2B" w:rsidTr="006C4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2"/>
        </w:trPr>
        <w:tc>
          <w:tcPr>
            <w:tcW w:w="2259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spacing w:before="0" w:after="0" w:line="360" w:lineRule="auto"/>
              <w:rPr>
                <w:rFonts w:ascii="Times New Roman" w:hAnsi="Times New Roman" w:cs="Times New Roman"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9C571C" w:rsidRDefault="00111EF1" w:rsidP="006C41DD">
            <w:pPr>
              <w:pStyle w:val="Compact"/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 xml:space="preserve">No Stroke </w:t>
            </w:r>
          </w:p>
          <w:p w:rsidR="00111EF1" w:rsidRPr="009C571C" w:rsidRDefault="00111EF1" w:rsidP="006C41DD">
            <w:pPr>
              <w:pStyle w:val="Compact"/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>(N = 552)</w:t>
            </w:r>
          </w:p>
        </w:tc>
        <w:tc>
          <w:tcPr>
            <w:tcW w:w="866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9C571C" w:rsidRDefault="00111EF1" w:rsidP="006C41DD">
            <w:pPr>
              <w:pStyle w:val="Compact"/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 xml:space="preserve">Stroke </w:t>
            </w:r>
          </w:p>
          <w:p w:rsidR="00111EF1" w:rsidRPr="009C571C" w:rsidRDefault="00111EF1" w:rsidP="006C41DD">
            <w:pPr>
              <w:pStyle w:val="Compact"/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>(N = 43)</w:t>
            </w: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9C571C" w:rsidRDefault="00111EF1" w:rsidP="006C41DD">
            <w:pPr>
              <w:pStyle w:val="Compact"/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 xml:space="preserve">All patients </w:t>
            </w:r>
          </w:p>
          <w:p w:rsidR="00111EF1" w:rsidRPr="009C571C" w:rsidRDefault="00111EF1" w:rsidP="006C41DD">
            <w:pPr>
              <w:pStyle w:val="Compact"/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>(N = 595)</w:t>
            </w:r>
          </w:p>
        </w:tc>
      </w:tr>
      <w:tr w:rsidR="00111EF1" w:rsidRPr="00263A2B" w:rsidTr="006C41DD">
        <w:tc>
          <w:tcPr>
            <w:tcW w:w="2259" w:type="pct"/>
            <w:tcBorders>
              <w:top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Argentina</w:t>
            </w:r>
          </w:p>
        </w:tc>
        <w:tc>
          <w:tcPr>
            <w:tcW w:w="1011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(0.4%)</w:t>
            </w:r>
          </w:p>
        </w:tc>
        <w:tc>
          <w:tcPr>
            <w:tcW w:w="866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(0.3%)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Australia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 (1.3%)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 (1.2%)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Austria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9 (1.6%)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9 (1.5%)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Belgium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17 (3.1%)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17 (2.9%)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Brazil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13 (2.4%)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13 (2.2%)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Canada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15 (2.7%)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3 (7.0%)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18 (3.0%)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Chile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(0.7%)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(2.3%)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5 (0.8%)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Colombia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67 (12.1%)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(9.3%)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71 (11.9%)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Estonia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5 (0.9%)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(4.7%)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 (1.2%)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Germany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20 (3.6%)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(9.3%)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24 (4.0%)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India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3 (0.5%)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(2.3%)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(0.7%)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Indonesia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5 (0.9%)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(4.7%)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 (1.2%)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Ireland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3 (0.5%)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3 (0.5%)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Italy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97 (17.6%)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 (16.3%)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104 (17.5%)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Japan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14 (2.5%)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(2.3%)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15 (2.5%)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Kuwait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50 (9.1%)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(4.7%)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52 (8.7%)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Mexico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(0.7%)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(0.7%)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Netherlands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6 (1.1%)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(2.3%)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7 (1.2%)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Poland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Portugal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15 (2.7%)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15 (2.5%)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Qatar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(0.4%)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 (0.3%)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Singapore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South Africa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South Korea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8 (1.4%)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8 (1.3%)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Spain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11 (2.0%)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(2.3%)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12 (2.0%)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Taiwan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Thailand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 (0.2%)</w:t>
            </w:r>
          </w:p>
        </w:tc>
      </w:tr>
      <w:tr w:rsidR="00111EF1" w:rsidRPr="00263A2B" w:rsidTr="006C41DD">
        <w:tc>
          <w:tcPr>
            <w:tcW w:w="2259" w:type="pct"/>
            <w:tcBorders>
              <w:bottom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United States</w:t>
            </w:r>
          </w:p>
        </w:tc>
        <w:tc>
          <w:tcPr>
            <w:tcW w:w="1011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170 (30.8%)</w:t>
            </w:r>
          </w:p>
        </w:tc>
        <w:tc>
          <w:tcPr>
            <w:tcW w:w="866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14 (32.6%)</w:t>
            </w:r>
          </w:p>
        </w:tc>
        <w:tc>
          <w:tcPr>
            <w:tcW w:w="864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184 (30.9%)</w:t>
            </w:r>
          </w:p>
        </w:tc>
      </w:tr>
      <w:tr w:rsidR="00111EF1" w:rsidRPr="00263A2B" w:rsidTr="006C41DD">
        <w:tc>
          <w:tcPr>
            <w:tcW w:w="2259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9C571C" w:rsidRDefault="00111EF1" w:rsidP="006C41DD">
            <w:pPr>
              <w:pStyle w:val="Compact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>Economic Region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263A2B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263A2B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263A2B" w:rsidRDefault="00111EF1" w:rsidP="006C41DD">
            <w:pPr>
              <w:rPr>
                <w:rFonts w:ascii="Times New Roman" w:hAnsi="Times New Roman" w:cs="Times New Roman"/>
              </w:rPr>
            </w:pPr>
          </w:p>
        </w:tc>
      </w:tr>
      <w:tr w:rsidR="00111EF1" w:rsidRPr="00263A2B" w:rsidTr="006C41DD">
        <w:tc>
          <w:tcPr>
            <w:tcW w:w="2259" w:type="pct"/>
            <w:tcBorders>
              <w:top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High income</w:t>
            </w:r>
          </w:p>
        </w:tc>
        <w:tc>
          <w:tcPr>
            <w:tcW w:w="1011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456 (82.6%)</w:t>
            </w:r>
          </w:p>
        </w:tc>
        <w:tc>
          <w:tcPr>
            <w:tcW w:w="866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36 (83.7%)</w:t>
            </w:r>
          </w:p>
        </w:tc>
        <w:tc>
          <w:tcPr>
            <w:tcW w:w="864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492 (82.7%)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Lower middle income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8 (1.4%)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3 (7.0%)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11 (1.8%)</w:t>
            </w:r>
          </w:p>
        </w:tc>
      </w:tr>
      <w:tr w:rsidR="00111EF1" w:rsidRPr="00263A2B" w:rsidTr="006C41DD">
        <w:tc>
          <w:tcPr>
            <w:tcW w:w="2259" w:type="pct"/>
            <w:tcBorders>
              <w:bottom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lastRenderedPageBreak/>
              <w:t>   Upper middle income</w:t>
            </w:r>
          </w:p>
        </w:tc>
        <w:tc>
          <w:tcPr>
            <w:tcW w:w="1011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88 (15.9%)</w:t>
            </w:r>
          </w:p>
        </w:tc>
        <w:tc>
          <w:tcPr>
            <w:tcW w:w="866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4 (9.3%)</w:t>
            </w:r>
          </w:p>
        </w:tc>
        <w:tc>
          <w:tcPr>
            <w:tcW w:w="864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92 (15.5%)</w:t>
            </w:r>
          </w:p>
        </w:tc>
      </w:tr>
      <w:tr w:rsidR="00111EF1" w:rsidRPr="00263A2B" w:rsidTr="006C41DD">
        <w:tc>
          <w:tcPr>
            <w:tcW w:w="2259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9C571C" w:rsidRDefault="00111EF1" w:rsidP="006C41DD">
            <w:pPr>
              <w:pStyle w:val="Compact"/>
              <w:rPr>
                <w:rFonts w:ascii="Times New Roman" w:hAnsi="Times New Roman" w:cs="Times New Roman"/>
                <w:b/>
                <w:bCs/>
              </w:rPr>
            </w:pPr>
            <w:r w:rsidRPr="009C571C">
              <w:rPr>
                <w:rFonts w:ascii="Times New Roman" w:hAnsi="Times New Roman" w:cs="Times New Roman"/>
                <w:b/>
                <w:bCs/>
              </w:rPr>
              <w:t>Pandemic Era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263A2B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263A2B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263A2B" w:rsidRDefault="00111EF1" w:rsidP="006C41DD">
            <w:pPr>
              <w:rPr>
                <w:rFonts w:ascii="Times New Roman" w:hAnsi="Times New Roman" w:cs="Times New Roman"/>
              </w:rPr>
            </w:pPr>
          </w:p>
        </w:tc>
      </w:tr>
      <w:tr w:rsidR="00111EF1" w:rsidRPr="00263A2B" w:rsidTr="006C41DD">
        <w:tc>
          <w:tcPr>
            <w:tcW w:w="2259" w:type="pct"/>
            <w:tcBorders>
              <w:top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Jan-Jun 2020</w:t>
            </w:r>
          </w:p>
        </w:tc>
        <w:tc>
          <w:tcPr>
            <w:tcW w:w="1011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267 (48.4%)</w:t>
            </w:r>
          </w:p>
        </w:tc>
        <w:tc>
          <w:tcPr>
            <w:tcW w:w="866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22 (51.2%)</w:t>
            </w:r>
          </w:p>
        </w:tc>
        <w:tc>
          <w:tcPr>
            <w:tcW w:w="864" w:type="pct"/>
            <w:tcBorders>
              <w:top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289 (48.6%)</w:t>
            </w:r>
          </w:p>
        </w:tc>
      </w:tr>
      <w:tr w:rsidR="00111EF1" w:rsidRPr="00263A2B" w:rsidTr="006C41DD">
        <w:tc>
          <w:tcPr>
            <w:tcW w:w="2259" w:type="pct"/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Jul-Dec 2020</w:t>
            </w:r>
          </w:p>
        </w:tc>
        <w:tc>
          <w:tcPr>
            <w:tcW w:w="1011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170 (30.8%)</w:t>
            </w:r>
          </w:p>
        </w:tc>
        <w:tc>
          <w:tcPr>
            <w:tcW w:w="866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10 (23.3%)</w:t>
            </w:r>
          </w:p>
        </w:tc>
        <w:tc>
          <w:tcPr>
            <w:tcW w:w="864" w:type="pct"/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180 (30.3%)</w:t>
            </w:r>
          </w:p>
        </w:tc>
      </w:tr>
      <w:tr w:rsidR="00111EF1" w:rsidRPr="00263A2B" w:rsidTr="006C41DD">
        <w:tc>
          <w:tcPr>
            <w:tcW w:w="2259" w:type="pct"/>
            <w:tcBorders>
              <w:bottom w:val="single" w:sz="4" w:space="0" w:color="auto"/>
            </w:tcBorders>
          </w:tcPr>
          <w:p w:rsidR="00111EF1" w:rsidRPr="009C0178" w:rsidRDefault="00111EF1" w:rsidP="006C41DD">
            <w:pPr>
              <w:pStyle w:val="Compact"/>
              <w:rPr>
                <w:rFonts w:ascii="Times New Roman" w:hAnsi="Times New Roman" w:cs="Times New Roman"/>
              </w:rPr>
            </w:pPr>
            <w:r w:rsidRPr="009C0178">
              <w:rPr>
                <w:rFonts w:ascii="Times New Roman" w:hAnsi="Times New Roman" w:cs="Times New Roman"/>
              </w:rPr>
              <w:t>   Jan-Sep 2021</w:t>
            </w:r>
          </w:p>
        </w:tc>
        <w:tc>
          <w:tcPr>
            <w:tcW w:w="1011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115 (20.8%)</w:t>
            </w:r>
          </w:p>
        </w:tc>
        <w:tc>
          <w:tcPr>
            <w:tcW w:w="866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11 (25.6%)</w:t>
            </w:r>
          </w:p>
        </w:tc>
        <w:tc>
          <w:tcPr>
            <w:tcW w:w="864" w:type="pct"/>
            <w:tcBorders>
              <w:bottom w:val="single" w:sz="4" w:space="0" w:color="auto"/>
            </w:tcBorders>
          </w:tcPr>
          <w:p w:rsidR="00111EF1" w:rsidRPr="00263A2B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263A2B">
              <w:rPr>
                <w:rFonts w:ascii="Times New Roman" w:hAnsi="Times New Roman" w:cs="Times New Roman"/>
              </w:rPr>
              <w:t>126 (21.2%)</w:t>
            </w:r>
          </w:p>
        </w:tc>
      </w:tr>
    </w:tbl>
    <w:p w:rsidR="00111EF1" w:rsidRDefault="00111EF1" w:rsidP="00111EF1">
      <w:r w:rsidRPr="00715A40">
        <w:rPr>
          <w:rFonts w:ascii="Times New Roman" w:hAnsi="Times New Roman" w:cs="Times New Roman"/>
        </w:rPr>
        <w:t>Data are n (%)</w:t>
      </w:r>
      <w:r>
        <w:rPr>
          <w:rFonts w:ascii="Times New Roman" w:hAnsi="Times New Roman" w:cs="Times New Roman"/>
        </w:rPr>
        <w:t xml:space="preserve">. </w:t>
      </w:r>
    </w:p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Pr="00417734" w:rsidRDefault="00111EF1" w:rsidP="00111EF1">
      <w:pPr>
        <w:spacing w:after="0" w:line="480" w:lineRule="auto"/>
        <w:jc w:val="both"/>
        <w:rPr>
          <w:rFonts w:ascii="Times New Roman" w:eastAsia="Arial Unicode MS" w:hAnsi="Times New Roman" w:cs="Times New Roman"/>
          <w:b/>
          <w:bCs/>
          <w:bdr w:val="nil"/>
        </w:rPr>
      </w:pPr>
      <w:r w:rsidRPr="00455A1C">
        <w:rPr>
          <w:rFonts w:ascii="Times New Roman" w:eastAsia="Arial Unicode MS" w:hAnsi="Times New Roman" w:cs="Times New Roman"/>
          <w:b/>
          <w:bCs/>
          <w:bdr w:val="nil"/>
        </w:rPr>
        <w:lastRenderedPageBreak/>
        <w:t xml:space="preserve">Supplementary Table </w:t>
      </w:r>
      <w:r>
        <w:rPr>
          <w:rFonts w:ascii="Times New Roman" w:eastAsia="Arial Unicode MS" w:hAnsi="Times New Roman" w:cs="Times New Roman"/>
          <w:b/>
          <w:bCs/>
          <w:bdr w:val="nil"/>
        </w:rPr>
        <w:t>2</w:t>
      </w:r>
      <w:r w:rsidRPr="00455A1C">
        <w:rPr>
          <w:rFonts w:ascii="Times New Roman" w:eastAsia="Arial Unicode MS" w:hAnsi="Times New Roman" w:cs="Times New Roman"/>
          <w:b/>
          <w:bCs/>
          <w:bdr w:val="nil"/>
        </w:rPr>
        <w:t xml:space="preserve">: </w:t>
      </w:r>
      <w:r>
        <w:rPr>
          <w:rFonts w:ascii="Times New Roman" w:eastAsia="Times New Roman" w:hAnsi="Times New Roman" w:cs="Times New Roman"/>
          <w:szCs w:val="20"/>
        </w:rPr>
        <w:t>Types and subtypes of stroke</w:t>
      </w:r>
      <w:r w:rsidRPr="00455A1C">
        <w:rPr>
          <w:rFonts w:ascii="Times New Roman" w:eastAsia="Times New Roman" w:hAnsi="Times New Roman" w:cs="Times New Roman"/>
          <w:szCs w:val="20"/>
        </w:rPr>
        <w:t xml:space="preserve">. </w:t>
      </w:r>
    </w:p>
    <w:tbl>
      <w:tblPr>
        <w:tblStyle w:val="Table"/>
        <w:tblW w:w="5000" w:type="pct"/>
        <w:tblBorders>
          <w:top w:val="single" w:sz="4" w:space="0" w:color="auto"/>
          <w:bottom w:val="single" w:sz="4" w:space="0" w:color="auto"/>
        </w:tblBorders>
        <w:tblLook w:val="0020" w:firstRow="1" w:lastRow="0" w:firstColumn="0" w:lastColumn="0" w:noHBand="0" w:noVBand="0"/>
        <w:tblCaption w:val="Neurological complications"/>
      </w:tblPr>
      <w:tblGrid>
        <w:gridCol w:w="6573"/>
        <w:gridCol w:w="2787"/>
      </w:tblGrid>
      <w:tr w:rsidR="00111EF1" w:rsidRPr="00EE6743" w:rsidTr="006C4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511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EE6743" w:rsidRDefault="00111EF1" w:rsidP="006C41DD">
            <w:pPr>
              <w:spacing w:before="240" w:after="0"/>
              <w:rPr>
                <w:rFonts w:ascii="Times New Roman" w:hAnsi="Times New Roman" w:cs="Times New Roman"/>
              </w:rPr>
            </w:pP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EE6743" w:rsidRDefault="00111EF1" w:rsidP="006C41DD">
            <w:pPr>
              <w:pStyle w:val="Compact"/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Overall (N=43)</w:t>
            </w:r>
          </w:p>
        </w:tc>
      </w:tr>
      <w:tr w:rsidR="00111EF1" w:rsidRPr="00EE6743" w:rsidTr="006C41DD">
        <w:tc>
          <w:tcPr>
            <w:tcW w:w="3511" w:type="pct"/>
            <w:tcBorders>
              <w:top w:val="single" w:sz="4" w:space="0" w:color="auto"/>
            </w:tcBorders>
          </w:tcPr>
          <w:p w:rsidR="00111EF1" w:rsidRPr="00EE6743" w:rsidRDefault="00111EF1" w:rsidP="006C41DD">
            <w:pPr>
              <w:pStyle w:val="Compact"/>
              <w:spacing w:after="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  <w:b/>
                <w:bCs/>
              </w:rPr>
              <w:t>Hemorrhagic stroke</w:t>
            </w:r>
          </w:p>
        </w:tc>
        <w:tc>
          <w:tcPr>
            <w:tcW w:w="1489" w:type="pct"/>
            <w:tcBorders>
              <w:top w:val="single" w:sz="4" w:space="0" w:color="auto"/>
            </w:tcBorders>
          </w:tcPr>
          <w:p w:rsidR="00111EF1" w:rsidRPr="00EE6743" w:rsidRDefault="00111EF1" w:rsidP="006C41D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Cerebral hemorrhage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2 (5.6%)</w:t>
            </w: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Intraparenchymal hemorrhage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23 (63.9%)</w:t>
            </w: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Subarachnoid hemorrhage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11 (30.6%)</w:t>
            </w: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spacing w:after="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  <w:b/>
                <w:bCs/>
              </w:rPr>
              <w:t>Cerebral ischemia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Hypoxic ischemic brain injury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1 (33.3%)</w:t>
            </w: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Ischemic stroke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2 (66.7%)</w:t>
            </w: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spacing w:before="0" w:after="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  <w:b/>
                <w:bCs/>
              </w:rPr>
              <w:t>Undetermined type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11EF1" w:rsidRPr="00EE6743" w:rsidTr="006C41DD">
        <w:tc>
          <w:tcPr>
            <w:tcW w:w="3511" w:type="pct"/>
          </w:tcPr>
          <w:p w:rsidR="00111EF1" w:rsidRPr="00EE6743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Undetermined/Other</w:t>
            </w:r>
          </w:p>
        </w:tc>
        <w:tc>
          <w:tcPr>
            <w:tcW w:w="1489" w:type="pct"/>
          </w:tcPr>
          <w:p w:rsidR="00111EF1" w:rsidRPr="00EE6743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EE6743">
              <w:rPr>
                <w:rFonts w:ascii="Times New Roman" w:hAnsi="Times New Roman" w:cs="Times New Roman"/>
              </w:rPr>
              <w:t>4 (100.0%)</w:t>
            </w:r>
          </w:p>
        </w:tc>
      </w:tr>
    </w:tbl>
    <w:p w:rsidR="00111EF1" w:rsidRDefault="00111EF1" w:rsidP="00111EF1">
      <w:r w:rsidRPr="00715A40">
        <w:rPr>
          <w:rFonts w:ascii="Times New Roman" w:hAnsi="Times New Roman" w:cs="Times New Roman"/>
        </w:rPr>
        <w:t>Data are n (%)</w:t>
      </w:r>
      <w:r>
        <w:rPr>
          <w:rFonts w:ascii="Times New Roman" w:hAnsi="Times New Roman" w:cs="Times New Roman"/>
        </w:rPr>
        <w:t xml:space="preserve">. </w:t>
      </w:r>
    </w:p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Pr="00C84EA5" w:rsidRDefault="00111EF1" w:rsidP="00111EF1">
      <w:pPr>
        <w:spacing w:line="360" w:lineRule="auto"/>
        <w:rPr>
          <w:rFonts w:ascii="Times New Roman" w:hAnsi="Times New Roman" w:cs="Times New Roman"/>
        </w:rPr>
      </w:pPr>
      <w:r w:rsidRPr="2F48C6C4">
        <w:rPr>
          <w:rFonts w:ascii="Times New Roman" w:hAnsi="Times New Roman" w:cs="Times New Roman"/>
          <w:b/>
          <w:bCs/>
        </w:rPr>
        <w:lastRenderedPageBreak/>
        <w:t xml:space="preserve">Supplementary Table 3: </w:t>
      </w:r>
      <w:r w:rsidRPr="2F48C6C4">
        <w:rPr>
          <w:rFonts w:ascii="Times New Roman" w:hAnsi="Times New Roman" w:cs="Times New Roman"/>
        </w:rPr>
        <w:t xml:space="preserve">Configurations for venovenous extracorporeal membrane oxygenation (ECMO) support and the use of anticoagulation. </w:t>
      </w:r>
    </w:p>
    <w:tbl>
      <w:tblPr>
        <w:tblStyle w:val="Table"/>
        <w:tblW w:w="5000" w:type="pct"/>
        <w:tblLook w:val="0020" w:firstRow="1" w:lastRow="0" w:firstColumn="0" w:lastColumn="0" w:noHBand="0" w:noVBand="0"/>
        <w:tblCaption w:val="Characteristics of ECMO support"/>
      </w:tblPr>
      <w:tblGrid>
        <w:gridCol w:w="4500"/>
        <w:gridCol w:w="1711"/>
        <w:gridCol w:w="1623"/>
        <w:gridCol w:w="1526"/>
      </w:tblGrid>
      <w:tr w:rsidR="00111EF1" w:rsidRPr="00CC03F6" w:rsidTr="006C4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04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1C5EA7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5EA7">
              <w:rPr>
                <w:rFonts w:ascii="Times New Roman" w:hAnsi="Times New Roman" w:cs="Times New Roman"/>
                <w:b/>
                <w:bCs/>
              </w:rPr>
              <w:t xml:space="preserve">No Stroke </w:t>
            </w:r>
          </w:p>
          <w:p w:rsidR="00111EF1" w:rsidRPr="001C5EA7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5EA7">
              <w:rPr>
                <w:rFonts w:ascii="Times New Roman" w:hAnsi="Times New Roman" w:cs="Times New Roman"/>
                <w:b/>
                <w:bCs/>
              </w:rPr>
              <w:t>(N=552)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1C5EA7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5EA7">
              <w:rPr>
                <w:rFonts w:ascii="Times New Roman" w:hAnsi="Times New Roman" w:cs="Times New Roman"/>
                <w:b/>
                <w:bCs/>
              </w:rPr>
              <w:t xml:space="preserve">Stroke </w:t>
            </w:r>
          </w:p>
          <w:p w:rsidR="00111EF1" w:rsidRPr="001C5EA7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5EA7">
              <w:rPr>
                <w:rFonts w:ascii="Times New Roman" w:hAnsi="Times New Roman" w:cs="Times New Roman"/>
                <w:b/>
                <w:bCs/>
              </w:rPr>
              <w:t>(N=43)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1C5EA7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5EA7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  <w:p w:rsidR="00111EF1" w:rsidRPr="001C5EA7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C5EA7">
              <w:rPr>
                <w:rFonts w:ascii="Times New Roman" w:hAnsi="Times New Roman" w:cs="Times New Roman"/>
                <w:b/>
                <w:bCs/>
              </w:rPr>
              <w:t>(N=595)</w:t>
            </w:r>
          </w:p>
        </w:tc>
      </w:tr>
      <w:tr w:rsidR="00111EF1" w:rsidRPr="00CC03F6" w:rsidTr="006C41DD">
        <w:tc>
          <w:tcPr>
            <w:tcW w:w="2404" w:type="pct"/>
            <w:tcBorders>
              <w:top w:val="single" w:sz="4" w:space="0" w:color="auto"/>
            </w:tcBorders>
          </w:tcPr>
          <w:p w:rsidR="00111EF1" w:rsidRPr="00C57535" w:rsidRDefault="00111EF1" w:rsidP="006C41DD">
            <w:pPr>
              <w:pStyle w:val="Compact"/>
              <w:rPr>
                <w:rFonts w:ascii="Times New Roman" w:hAnsi="Times New Roman" w:cs="Times New Roman"/>
                <w:b/>
                <w:bCs/>
              </w:rPr>
            </w:pPr>
            <w:r w:rsidRPr="00C57535">
              <w:rPr>
                <w:rFonts w:ascii="Times New Roman" w:hAnsi="Times New Roman" w:cs="Times New Roman"/>
                <w:b/>
                <w:bCs/>
              </w:rPr>
              <w:t>Cannulation</w:t>
            </w:r>
          </w:p>
        </w:tc>
        <w:tc>
          <w:tcPr>
            <w:tcW w:w="914" w:type="pct"/>
            <w:tcBorders>
              <w:top w:val="single" w:sz="4" w:space="0" w:color="auto"/>
            </w:tcBorders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</w:tcBorders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5" w:type="pct"/>
            <w:tcBorders>
              <w:top w:val="single" w:sz="4" w:space="0" w:color="auto"/>
            </w:tcBorders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Double lumen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48 (</w:t>
            </w:r>
            <w:r>
              <w:rPr>
                <w:rFonts w:ascii="Times New Roman" w:hAnsi="Times New Roman" w:cs="Times New Roman"/>
              </w:rPr>
              <w:t>8.7</w:t>
            </w:r>
            <w:r w:rsidRPr="00CC03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2 (</w:t>
            </w:r>
            <w:r>
              <w:rPr>
                <w:rFonts w:ascii="Times New Roman" w:hAnsi="Times New Roman" w:cs="Times New Roman"/>
              </w:rPr>
              <w:t>4.6</w:t>
            </w:r>
            <w:r w:rsidRPr="00CC03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50 (</w:t>
            </w:r>
            <w:r>
              <w:rPr>
                <w:rFonts w:ascii="Times New Roman" w:hAnsi="Times New Roman" w:cs="Times New Roman"/>
              </w:rPr>
              <w:t>8.4</w:t>
            </w:r>
            <w:r w:rsidRPr="00CC03F6">
              <w:rPr>
                <w:rFonts w:ascii="Times New Roman" w:hAnsi="Times New Roman" w:cs="Times New Roman"/>
              </w:rPr>
              <w:t>%)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1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Cannula size, Fr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 xml:space="preserve"> (28-31)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30.5</w:t>
            </w:r>
            <w:r>
              <w:rPr>
                <w:rFonts w:ascii="Times New Roman" w:hAnsi="Times New Roman" w:cs="Times New Roman"/>
              </w:rPr>
              <w:t xml:space="preserve"> (30-31)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 xml:space="preserve"> (28-31)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Single lumen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458 (</w:t>
            </w:r>
            <w:r>
              <w:rPr>
                <w:rFonts w:ascii="Times New Roman" w:hAnsi="Times New Roman" w:cs="Times New Roman"/>
              </w:rPr>
              <w:t>82.9</w:t>
            </w:r>
            <w:r w:rsidRPr="00CC03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38 (</w:t>
            </w:r>
            <w:r>
              <w:rPr>
                <w:rFonts w:ascii="Times New Roman" w:hAnsi="Times New Roman" w:cs="Times New Roman"/>
              </w:rPr>
              <w:t>88.3</w:t>
            </w:r>
            <w:r w:rsidRPr="00CC03F6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496 (</w:t>
            </w:r>
            <w:r>
              <w:rPr>
                <w:rFonts w:ascii="Times New Roman" w:hAnsi="Times New Roman" w:cs="Times New Roman"/>
              </w:rPr>
              <w:t>83.4</w:t>
            </w:r>
            <w:r w:rsidRPr="00CC03F6">
              <w:rPr>
                <w:rFonts w:ascii="Times New Roman" w:hAnsi="Times New Roman" w:cs="Times New Roman"/>
              </w:rPr>
              <w:t>%)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1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Internal Jugular cannula size, Fr 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(19-22)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(19-22)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CC03F6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(19-22)</w:t>
            </w:r>
          </w:p>
        </w:tc>
      </w:tr>
      <w:tr w:rsidR="00111EF1" w:rsidTr="006C41DD">
        <w:tc>
          <w:tcPr>
            <w:tcW w:w="4500" w:type="dxa"/>
          </w:tcPr>
          <w:p w:rsidR="00111EF1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 xml:space="preserve">Unknown  </w:t>
            </w:r>
          </w:p>
        </w:tc>
        <w:tc>
          <w:tcPr>
            <w:tcW w:w="1711" w:type="dxa"/>
          </w:tcPr>
          <w:p w:rsidR="00111EF1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>46 (8.3%)</w:t>
            </w:r>
          </w:p>
        </w:tc>
        <w:tc>
          <w:tcPr>
            <w:tcW w:w="1623" w:type="dxa"/>
          </w:tcPr>
          <w:p w:rsidR="00111EF1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>3 (6.9%)</w:t>
            </w:r>
          </w:p>
        </w:tc>
        <w:tc>
          <w:tcPr>
            <w:tcW w:w="1526" w:type="dxa"/>
          </w:tcPr>
          <w:p w:rsidR="00111EF1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>49 (8.2%)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57535" w:rsidRDefault="00111EF1" w:rsidP="006C41DD">
            <w:pPr>
              <w:pStyle w:val="Compact"/>
              <w:rPr>
                <w:rFonts w:ascii="Times New Roman" w:hAnsi="Times New Roman" w:cs="Times New Roman"/>
                <w:b/>
                <w:bCs/>
              </w:rPr>
            </w:pPr>
            <w:r w:rsidRPr="00C57535">
              <w:rPr>
                <w:rFonts w:ascii="Times New Roman" w:hAnsi="Times New Roman" w:cs="Times New Roman"/>
                <w:b/>
                <w:bCs/>
              </w:rPr>
              <w:t xml:space="preserve">Anticoagulation use 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7" w:type="pct"/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5" w:type="pct"/>
          </w:tcPr>
          <w:p w:rsidR="00111EF1" w:rsidRPr="00CC03F6" w:rsidRDefault="00111EF1" w:rsidP="006C41DD">
            <w:pPr>
              <w:rPr>
                <w:rFonts w:ascii="Times New Roman" w:hAnsi="Times New Roman" w:cs="Times New Roman"/>
              </w:rPr>
            </w:pP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 xml:space="preserve">Before and during ECMO 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130 (2</w:t>
            </w:r>
            <w:r>
              <w:rPr>
                <w:rFonts w:ascii="Times New Roman" w:hAnsi="Times New Roman" w:cs="Times New Roman"/>
              </w:rPr>
              <w:t>3.6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10 (23.</w:t>
            </w:r>
            <w:r>
              <w:rPr>
                <w:rFonts w:ascii="Times New Roman" w:hAnsi="Times New Roman" w:cs="Times New Roman"/>
              </w:rPr>
              <w:t>3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140 (2</w:t>
            </w:r>
            <w:r>
              <w:rPr>
                <w:rFonts w:ascii="Times New Roman" w:hAnsi="Times New Roman" w:cs="Times New Roman"/>
              </w:rPr>
              <w:t>3.5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Before ECMO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11 (2.</w:t>
            </w:r>
            <w:r>
              <w:rPr>
                <w:rFonts w:ascii="Times New Roman" w:hAnsi="Times New Roman" w:cs="Times New Roman"/>
              </w:rPr>
              <w:t>0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1 (2.</w:t>
            </w:r>
            <w:r>
              <w:rPr>
                <w:rFonts w:ascii="Times New Roman" w:hAnsi="Times New Roman" w:cs="Times New Roman"/>
              </w:rPr>
              <w:t>3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12 (2.</w:t>
            </w:r>
            <w:r>
              <w:rPr>
                <w:rFonts w:ascii="Times New Roman" w:hAnsi="Times New Roman" w:cs="Times New Roman"/>
              </w:rPr>
              <w:t>0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During ECMO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301 (</w:t>
            </w:r>
            <w:r>
              <w:rPr>
                <w:rFonts w:ascii="Times New Roman" w:hAnsi="Times New Roman" w:cs="Times New Roman"/>
              </w:rPr>
              <w:t>54.5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27 (6</w:t>
            </w:r>
            <w:r>
              <w:rPr>
                <w:rFonts w:ascii="Times New Roman" w:hAnsi="Times New Roman" w:cs="Times New Roman"/>
              </w:rPr>
              <w:t>2</w:t>
            </w:r>
            <w:r w:rsidRPr="00F541F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328 (</w:t>
            </w:r>
            <w:r>
              <w:rPr>
                <w:rFonts w:ascii="Times New Roman" w:hAnsi="Times New Roman" w:cs="Times New Roman"/>
              </w:rPr>
              <w:t>55.1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</w:tr>
      <w:tr w:rsidR="00111EF1" w:rsidRPr="00CC03F6" w:rsidTr="006C41DD">
        <w:tc>
          <w:tcPr>
            <w:tcW w:w="2404" w:type="pct"/>
          </w:tcPr>
          <w:p w:rsidR="00111EF1" w:rsidRPr="00CC03F6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914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20 (</w:t>
            </w:r>
            <w:r>
              <w:rPr>
                <w:rFonts w:ascii="Times New Roman" w:hAnsi="Times New Roman" w:cs="Times New Roman"/>
              </w:rPr>
              <w:t>3.6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67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3 (</w:t>
            </w:r>
            <w:r>
              <w:rPr>
                <w:rFonts w:ascii="Times New Roman" w:hAnsi="Times New Roman" w:cs="Times New Roman"/>
              </w:rPr>
              <w:t>6.9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815" w:type="pct"/>
          </w:tcPr>
          <w:p w:rsidR="00111EF1" w:rsidRPr="00CC03F6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00F541FF">
              <w:rPr>
                <w:rFonts w:ascii="Times New Roman" w:hAnsi="Times New Roman" w:cs="Times New Roman"/>
              </w:rPr>
              <w:t>23 (</w:t>
            </w:r>
            <w:r>
              <w:rPr>
                <w:rFonts w:ascii="Times New Roman" w:hAnsi="Times New Roman" w:cs="Times New Roman"/>
              </w:rPr>
              <w:t>3.9</w:t>
            </w:r>
            <w:r w:rsidRPr="00F541FF">
              <w:rPr>
                <w:rFonts w:ascii="Times New Roman" w:hAnsi="Times New Roman" w:cs="Times New Roman"/>
              </w:rPr>
              <w:t>%)</w:t>
            </w:r>
          </w:p>
        </w:tc>
      </w:tr>
      <w:tr w:rsidR="00111EF1" w:rsidTr="006C41DD">
        <w:tc>
          <w:tcPr>
            <w:tcW w:w="4500" w:type="dxa"/>
            <w:tcBorders>
              <w:bottom w:val="single" w:sz="4" w:space="0" w:color="auto"/>
            </w:tcBorders>
          </w:tcPr>
          <w:p w:rsidR="00111EF1" w:rsidRDefault="00111EF1" w:rsidP="006C41DD">
            <w:pPr>
              <w:pStyle w:val="Compact"/>
              <w:ind w:left="720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 xml:space="preserve">Missing 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:rsidR="00111EF1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>88 (15.9%)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111EF1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>1 (2.3%)</w:t>
            </w: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:rsidR="00111EF1" w:rsidRDefault="00111EF1" w:rsidP="006C41DD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  <w:r w:rsidRPr="2F48C6C4">
              <w:rPr>
                <w:rFonts w:ascii="Times New Roman" w:hAnsi="Times New Roman" w:cs="Times New Roman"/>
              </w:rPr>
              <w:t>89 (14.9%)</w:t>
            </w:r>
          </w:p>
        </w:tc>
      </w:tr>
    </w:tbl>
    <w:p w:rsidR="00111EF1" w:rsidRDefault="00111EF1" w:rsidP="00111EF1">
      <w:r w:rsidRPr="00715A40">
        <w:rPr>
          <w:rFonts w:ascii="Times New Roman" w:hAnsi="Times New Roman" w:cs="Times New Roman"/>
        </w:rPr>
        <w:t>Data are n (%)</w:t>
      </w:r>
      <w:r>
        <w:rPr>
          <w:rFonts w:ascii="Times New Roman" w:hAnsi="Times New Roman" w:cs="Times New Roman"/>
        </w:rPr>
        <w:t xml:space="preserve">. </w:t>
      </w:r>
    </w:p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Default="00111EF1" w:rsidP="00111EF1"/>
    <w:p w:rsidR="00111EF1" w:rsidRPr="00D94DB2" w:rsidRDefault="00111EF1" w:rsidP="00111EF1">
      <w:pPr>
        <w:spacing w:line="480" w:lineRule="auto"/>
        <w:rPr>
          <w:rFonts w:ascii="Times New Roman" w:hAnsi="Times New Roman" w:cs="Times New Roman"/>
        </w:rPr>
      </w:pPr>
      <w:r w:rsidRPr="00D94DB2">
        <w:rPr>
          <w:rFonts w:ascii="Times New Roman" w:hAnsi="Times New Roman" w:cs="Times New Roman"/>
          <w:b/>
          <w:bCs/>
        </w:rPr>
        <w:lastRenderedPageBreak/>
        <w:t xml:space="preserve">Supplementary Table 4: </w:t>
      </w:r>
      <w:r>
        <w:rPr>
          <w:rFonts w:ascii="Times New Roman" w:hAnsi="Times New Roman" w:cs="Times New Roman"/>
        </w:rPr>
        <w:t>P</w:t>
      </w:r>
      <w:r w:rsidRPr="00D94DB2">
        <w:rPr>
          <w:rFonts w:ascii="Times New Roman" w:hAnsi="Times New Roman" w:cs="Times New Roman"/>
        </w:rPr>
        <w:t>arameters during venovenous extracorporeal membrane oxygenation (ECMO) support.</w:t>
      </w:r>
      <w:r>
        <w:rPr>
          <w:rFonts w:ascii="Times New Roman" w:hAnsi="Times New Roman" w:cs="Times New Roman"/>
        </w:rPr>
        <w:t xml:space="preserve"> For each parameter, the geometric mean during ECMO support was calculated for every patient.</w:t>
      </w:r>
    </w:p>
    <w:tbl>
      <w:tblPr>
        <w:tblStyle w:val="Table"/>
        <w:tblW w:w="5390" w:type="pct"/>
        <w:jc w:val="center"/>
        <w:tblLook w:val="0020" w:firstRow="1" w:lastRow="0" w:firstColumn="0" w:lastColumn="0" w:noHBand="0" w:noVBand="0"/>
        <w:tblCaption w:val="Lab values during ECMO support"/>
      </w:tblPr>
      <w:tblGrid>
        <w:gridCol w:w="3425"/>
        <w:gridCol w:w="2163"/>
        <w:gridCol w:w="2434"/>
        <w:gridCol w:w="2068"/>
      </w:tblGrid>
      <w:tr w:rsidR="00111EF1" w:rsidRPr="00D94DB2" w:rsidTr="006C4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697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  <w:b/>
                <w:bCs/>
              </w:rPr>
            </w:pPr>
          </w:p>
        </w:tc>
        <w:tc>
          <w:tcPr>
            <w:tcW w:w="1072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D94DB2" w:rsidRDefault="00111EF1" w:rsidP="006C41DD">
            <w:pPr>
              <w:spacing w:after="36"/>
              <w:jc w:val="center"/>
              <w:rPr>
                <w:rFonts w:ascii="Times New Roman" w:eastAsia="Cambria" w:hAnsi="Times New Roman" w:cs="Times New Roman"/>
                <w:b/>
                <w:bCs/>
              </w:rPr>
            </w:pPr>
            <w:r w:rsidRPr="00D94DB2">
              <w:rPr>
                <w:rFonts w:ascii="Times New Roman" w:eastAsia="Cambria" w:hAnsi="Times New Roman" w:cs="Times New Roman"/>
                <w:b/>
                <w:bCs/>
              </w:rPr>
              <w:t xml:space="preserve">No Stroke </w:t>
            </w:r>
          </w:p>
          <w:p w:rsidR="00111EF1" w:rsidRPr="00D94DB2" w:rsidRDefault="00111EF1" w:rsidP="006C41DD">
            <w:pPr>
              <w:spacing w:after="36"/>
              <w:jc w:val="center"/>
              <w:rPr>
                <w:rFonts w:ascii="Times New Roman" w:eastAsia="Cambria" w:hAnsi="Times New Roman" w:cs="Times New Roman"/>
                <w:b/>
                <w:bCs/>
              </w:rPr>
            </w:pPr>
            <w:r w:rsidRPr="00D94DB2">
              <w:rPr>
                <w:rFonts w:ascii="Times New Roman" w:eastAsia="Cambria" w:hAnsi="Times New Roman" w:cs="Times New Roman"/>
                <w:b/>
                <w:bCs/>
              </w:rPr>
              <w:t>(N=544)</w:t>
            </w:r>
          </w:p>
        </w:tc>
        <w:tc>
          <w:tcPr>
            <w:tcW w:w="1206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D94DB2" w:rsidRDefault="00111EF1" w:rsidP="006C41DD">
            <w:pPr>
              <w:spacing w:after="36"/>
              <w:jc w:val="center"/>
              <w:rPr>
                <w:rFonts w:ascii="Times New Roman" w:eastAsia="Cambria" w:hAnsi="Times New Roman" w:cs="Times New Roman"/>
                <w:b/>
                <w:bCs/>
              </w:rPr>
            </w:pPr>
            <w:r w:rsidRPr="00D94DB2">
              <w:rPr>
                <w:rFonts w:ascii="Times New Roman" w:eastAsia="Cambria" w:hAnsi="Times New Roman" w:cs="Times New Roman"/>
                <w:b/>
                <w:bCs/>
              </w:rPr>
              <w:t xml:space="preserve">Stroke </w:t>
            </w:r>
          </w:p>
          <w:p w:rsidR="00111EF1" w:rsidRPr="00D94DB2" w:rsidRDefault="00111EF1" w:rsidP="006C41DD">
            <w:pPr>
              <w:spacing w:after="36"/>
              <w:jc w:val="center"/>
              <w:rPr>
                <w:rFonts w:ascii="Times New Roman" w:eastAsia="Cambria" w:hAnsi="Times New Roman" w:cs="Times New Roman"/>
                <w:b/>
                <w:bCs/>
              </w:rPr>
            </w:pPr>
            <w:r w:rsidRPr="00D94DB2">
              <w:rPr>
                <w:rFonts w:ascii="Times New Roman" w:eastAsia="Cambria" w:hAnsi="Times New Roman" w:cs="Times New Roman"/>
                <w:b/>
                <w:bCs/>
              </w:rPr>
              <w:t>(N=43)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</w:tcPr>
          <w:p w:rsidR="00111EF1" w:rsidRPr="00D94DB2" w:rsidRDefault="00111EF1" w:rsidP="006C41DD">
            <w:pPr>
              <w:spacing w:after="36"/>
              <w:jc w:val="center"/>
              <w:rPr>
                <w:rFonts w:ascii="Times New Roman" w:eastAsia="Cambria" w:hAnsi="Times New Roman" w:cs="Times New Roman"/>
                <w:b/>
                <w:bCs/>
              </w:rPr>
            </w:pPr>
            <w:r w:rsidRPr="00D94DB2">
              <w:rPr>
                <w:rFonts w:ascii="Times New Roman" w:eastAsia="Cambria" w:hAnsi="Times New Roman" w:cs="Times New Roman"/>
                <w:b/>
                <w:bCs/>
              </w:rPr>
              <w:t>Total</w:t>
            </w:r>
          </w:p>
          <w:p w:rsidR="00111EF1" w:rsidRPr="00D94DB2" w:rsidRDefault="00111EF1" w:rsidP="006C41DD">
            <w:pPr>
              <w:spacing w:after="36"/>
              <w:jc w:val="center"/>
              <w:rPr>
                <w:rFonts w:ascii="Times New Roman" w:eastAsia="Cambria" w:hAnsi="Times New Roman" w:cs="Times New Roman"/>
                <w:b/>
                <w:bCs/>
              </w:rPr>
            </w:pPr>
            <w:r w:rsidRPr="00D94DB2">
              <w:rPr>
                <w:rFonts w:ascii="Times New Roman" w:eastAsia="Cambria" w:hAnsi="Times New Roman" w:cs="Times New Roman"/>
                <w:b/>
                <w:bCs/>
              </w:rPr>
              <w:t xml:space="preserve"> (N=587)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  <w:tcBorders>
              <w:top w:val="single" w:sz="4" w:space="0" w:color="auto"/>
            </w:tcBorders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Partial pressure of oxygen (PaO</w:t>
            </w:r>
            <w:r w:rsidRPr="00D94DB2">
              <w:rPr>
                <w:rFonts w:ascii="Times New Roman" w:eastAsia="Cambria" w:hAnsi="Times New Roman" w:cs="Times New Roman"/>
                <w:vertAlign w:val="subscript"/>
              </w:rPr>
              <w:t>2</w:t>
            </w:r>
            <w:r w:rsidRPr="00D94DB2">
              <w:rPr>
                <w:rFonts w:ascii="Times New Roman" w:eastAsia="Cambria" w:hAnsi="Times New Roman" w:cs="Times New Roman"/>
              </w:rPr>
              <w:t>), mmHg</w:t>
            </w:r>
            <w:r>
              <w:rPr>
                <w:rFonts w:ascii="Times New Roman" w:eastAsia="Cambria" w:hAnsi="Times New Roman" w:cs="Times New Roman"/>
              </w:rPr>
              <w:t xml:space="preserve">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7</w:t>
            </w:r>
            <w:r>
              <w:rPr>
                <w:rFonts w:ascii="Times New Roman" w:eastAsia="Cambria" w:hAnsi="Times New Roman" w:cs="Times New Roman"/>
              </w:rPr>
              <w:t>5.5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1.3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  <w:tcBorders>
              <w:top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7</w:t>
            </w:r>
            <w:r>
              <w:rPr>
                <w:rFonts w:ascii="Times New Roman" w:eastAsia="Cambria" w:hAnsi="Times New Roman" w:cs="Times New Roman"/>
              </w:rPr>
              <w:t xml:space="preserve">4.2 </w:t>
            </w:r>
            <w:r w:rsidRPr="00D94DB2">
              <w:rPr>
                <w:rFonts w:ascii="Times New Roman" w:eastAsia="Cambria" w:hAnsi="Times New Roman" w:cs="Times New Roman"/>
              </w:rPr>
              <w:t>(</w:t>
            </w:r>
            <w:r>
              <w:rPr>
                <w:rFonts w:ascii="Times New Roman" w:eastAsia="Cambria" w:hAnsi="Times New Roman" w:cs="Times New Roman"/>
              </w:rPr>
              <w:t>1.3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  <w:tcBorders>
              <w:top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7</w:t>
            </w:r>
            <w:r>
              <w:rPr>
                <w:rFonts w:ascii="Times New Roman" w:eastAsia="Cambria" w:hAnsi="Times New Roman" w:cs="Times New Roman"/>
              </w:rPr>
              <w:t>5.4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1.3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hAnsi="Times New Roman" w:cs="Times New Roman"/>
              </w:rPr>
              <w:t>Partial pressure of carbon dioxide (PaCO</w:t>
            </w:r>
            <w:r w:rsidRPr="00D94DB2">
              <w:rPr>
                <w:rFonts w:ascii="Times New Roman" w:hAnsi="Times New Roman" w:cs="Times New Roman"/>
                <w:vertAlign w:val="subscript"/>
              </w:rPr>
              <w:t>2</w:t>
            </w:r>
            <w:r w:rsidRPr="00D94DB2">
              <w:rPr>
                <w:rFonts w:ascii="Times New Roman" w:hAnsi="Times New Roman" w:cs="Times New Roman"/>
              </w:rPr>
              <w:t>), mmHg</w:t>
            </w:r>
          </w:p>
        </w:tc>
        <w:tc>
          <w:tcPr>
            <w:tcW w:w="1072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4</w:t>
            </w:r>
            <w:r>
              <w:rPr>
                <w:rFonts w:ascii="Times New Roman" w:eastAsia="Cambria" w:hAnsi="Times New Roman" w:cs="Times New Roman"/>
              </w:rPr>
              <w:t xml:space="preserve">7.6 </w:t>
            </w:r>
            <w:r w:rsidRPr="00D94DB2">
              <w:rPr>
                <w:rFonts w:ascii="Times New Roman" w:eastAsia="Cambria" w:hAnsi="Times New Roman" w:cs="Times New Roman"/>
              </w:rPr>
              <w:t>(</w:t>
            </w:r>
            <w:r>
              <w:rPr>
                <w:rFonts w:ascii="Times New Roman" w:eastAsia="Cambria" w:hAnsi="Times New Roman" w:cs="Times New Roman"/>
              </w:rPr>
              <w:t>1.2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 w:cs="Times New Roman"/>
              </w:rPr>
              <w:t>50.3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1.3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4</w:t>
            </w:r>
            <w:r>
              <w:rPr>
                <w:rFonts w:ascii="Times New Roman" w:eastAsia="Cambria" w:hAnsi="Times New Roman" w:cs="Times New Roman"/>
              </w:rPr>
              <w:t>7.8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1.2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hAnsi="Times New Roman" w:cs="Times New Roman"/>
              </w:rPr>
              <w:t>PaO</w:t>
            </w:r>
            <w:r w:rsidRPr="00D94DB2">
              <w:rPr>
                <w:rFonts w:ascii="Times New Roman" w:hAnsi="Times New Roman" w:cs="Times New Roman"/>
                <w:vertAlign w:val="subscript"/>
              </w:rPr>
              <w:t>2</w:t>
            </w:r>
            <w:r w:rsidRPr="00D94DB2">
              <w:rPr>
                <w:rFonts w:ascii="Times New Roman" w:hAnsi="Times New Roman" w:cs="Times New Roman"/>
              </w:rPr>
              <w:t>/FiO</w:t>
            </w:r>
            <w:r w:rsidRPr="00D94DB2">
              <w:rPr>
                <w:rFonts w:ascii="Times New Roman" w:hAnsi="Times New Roman" w:cs="Times New Roman"/>
                <w:vertAlign w:val="subscript"/>
              </w:rPr>
              <w:t>2</w:t>
            </w:r>
            <w:r w:rsidRPr="00D94DB2">
              <w:rPr>
                <w:rFonts w:ascii="Times New Roman" w:hAnsi="Times New Roman" w:cs="Times New Roman"/>
              </w:rPr>
              <w:t xml:space="preserve"> ratio</w:t>
            </w:r>
          </w:p>
        </w:tc>
        <w:tc>
          <w:tcPr>
            <w:tcW w:w="1072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21.7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1.5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10.2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1.6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20.7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1.5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hAnsi="Times New Roman" w:cs="Times New Roman"/>
              </w:rPr>
              <w:t>Positive end-expiratory pressure (PEEP), cmH</w:t>
            </w:r>
            <w:r w:rsidRPr="00D94DB2">
              <w:rPr>
                <w:rFonts w:ascii="Times New Roman" w:hAnsi="Times New Roman" w:cs="Times New Roman"/>
                <w:vertAlign w:val="subscript"/>
              </w:rPr>
              <w:t>2</w:t>
            </w:r>
            <w:r w:rsidRPr="00D94DB2"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2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10</w:t>
            </w:r>
            <w:r>
              <w:rPr>
                <w:rFonts w:ascii="Times New Roman" w:eastAsia="Cambria" w:hAnsi="Times New Roman" w:cs="Times New Roman"/>
              </w:rPr>
              <w:t>.1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1.4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12</w:t>
            </w:r>
            <w:r>
              <w:rPr>
                <w:rFonts w:ascii="Times New Roman" w:eastAsia="Cambria" w:hAnsi="Times New Roman" w:cs="Times New Roman"/>
              </w:rPr>
              <w:t>.0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1.3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10</w:t>
            </w:r>
            <w:r>
              <w:rPr>
                <w:rFonts w:ascii="Times New Roman" w:eastAsia="Cambria" w:hAnsi="Times New Roman" w:cs="Times New Roman"/>
              </w:rPr>
              <w:t>.3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1.4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Platelet Count, x 10</w:t>
            </w:r>
            <w:r w:rsidRPr="00D94DB2">
              <w:rPr>
                <w:rFonts w:ascii="Times New Roman" w:eastAsia="Cambria" w:hAnsi="Times New Roman" w:cs="Times New Roman"/>
                <w:vertAlign w:val="superscript"/>
              </w:rPr>
              <w:t>9</w:t>
            </w:r>
            <w:r w:rsidRPr="00D94DB2">
              <w:rPr>
                <w:rFonts w:ascii="Times New Roman" w:eastAsia="Cambria" w:hAnsi="Times New Roman" w:cs="Times New Roman"/>
              </w:rPr>
              <w:t>/L</w:t>
            </w:r>
            <w:r>
              <w:rPr>
                <w:rFonts w:ascii="Times New Roman" w:eastAsia="Cambria" w:hAnsi="Times New Roman" w:cs="Times New Roman"/>
              </w:rPr>
              <w:t xml:space="preserve"> </w:t>
            </w:r>
          </w:p>
        </w:tc>
        <w:tc>
          <w:tcPr>
            <w:tcW w:w="1072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53.4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2.4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13.6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4.6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49.8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2.6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D-dimer, mg/L</w:t>
            </w:r>
          </w:p>
        </w:tc>
        <w:tc>
          <w:tcPr>
            <w:tcW w:w="1072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 w:cs="Times New Roman"/>
              </w:rPr>
              <w:t>3.8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2.9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 w:cs="Times New Roman"/>
              </w:rPr>
              <w:t>4.8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3.0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 w:cs="Times New Roman"/>
              </w:rPr>
              <w:t>3.8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3.0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Interleukin (IL)-6, ng/L</w:t>
            </w:r>
            <w:r>
              <w:rPr>
                <w:rFonts w:ascii="Times New Roman" w:eastAsia="Cambria" w:hAnsi="Times New Roman" w:cs="Times New Roman"/>
              </w:rPr>
              <w:t xml:space="preserve"> </w:t>
            </w:r>
          </w:p>
        </w:tc>
        <w:tc>
          <w:tcPr>
            <w:tcW w:w="1072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 w:cs="Times New Roman"/>
              </w:rPr>
              <w:t>141.6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6.1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 w:cs="Times New Roman"/>
              </w:rPr>
              <w:t>622.5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3.7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1</w:t>
            </w:r>
            <w:r>
              <w:rPr>
                <w:rFonts w:ascii="Times New Roman" w:eastAsia="Cambria" w:hAnsi="Times New Roman" w:cs="Times New Roman"/>
              </w:rPr>
              <w:t>67.0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6.2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  <w:tr w:rsidR="00111EF1" w:rsidRPr="00D94DB2" w:rsidTr="006C41DD">
        <w:trPr>
          <w:jc w:val="center"/>
        </w:trPr>
        <w:tc>
          <w:tcPr>
            <w:tcW w:w="1697" w:type="pct"/>
            <w:tcBorders>
              <w:bottom w:val="single" w:sz="4" w:space="0" w:color="auto"/>
            </w:tcBorders>
          </w:tcPr>
          <w:p w:rsidR="00111EF1" w:rsidRPr="00D94DB2" w:rsidRDefault="00111EF1" w:rsidP="006C41DD">
            <w:pPr>
              <w:spacing w:after="36"/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activated partial thromboplastin time (aPTT), seconds</w:t>
            </w:r>
            <w:r>
              <w:rPr>
                <w:rFonts w:ascii="Times New Roman" w:eastAsia="Cambria" w:hAnsi="Times New Roman" w:cs="Times New Roman"/>
              </w:rPr>
              <w:t xml:space="preserve"> </w:t>
            </w: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51.</w:t>
            </w:r>
            <w:r>
              <w:rPr>
                <w:rFonts w:ascii="Times New Roman" w:eastAsia="Cambria" w:hAnsi="Times New Roman" w:cs="Times New Roman"/>
              </w:rPr>
              <w:t>0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1.4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206" w:type="pct"/>
            <w:tcBorders>
              <w:bottom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5</w:t>
            </w:r>
            <w:r>
              <w:rPr>
                <w:rFonts w:ascii="Times New Roman" w:eastAsia="Cambria" w:hAnsi="Times New Roman" w:cs="Times New Roman"/>
              </w:rPr>
              <w:t>5.1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1.4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  <w:tc>
          <w:tcPr>
            <w:tcW w:w="1025" w:type="pct"/>
            <w:tcBorders>
              <w:bottom w:val="single" w:sz="4" w:space="0" w:color="auto"/>
            </w:tcBorders>
          </w:tcPr>
          <w:p w:rsidR="00111EF1" w:rsidRPr="00D94DB2" w:rsidRDefault="00111EF1" w:rsidP="006C41DD">
            <w:pPr>
              <w:rPr>
                <w:rFonts w:ascii="Times New Roman" w:eastAsia="Cambria" w:hAnsi="Times New Roman" w:cs="Times New Roman"/>
              </w:rPr>
            </w:pPr>
            <w:r w:rsidRPr="00D94DB2">
              <w:rPr>
                <w:rFonts w:ascii="Times New Roman" w:eastAsia="Cambria" w:hAnsi="Times New Roman" w:cs="Times New Roman"/>
              </w:rPr>
              <w:t>5</w:t>
            </w:r>
            <w:r>
              <w:rPr>
                <w:rFonts w:ascii="Times New Roman" w:eastAsia="Cambria" w:hAnsi="Times New Roman" w:cs="Times New Roman"/>
              </w:rPr>
              <w:t>1.3</w:t>
            </w:r>
            <w:r w:rsidRPr="00D94DB2">
              <w:rPr>
                <w:rFonts w:ascii="Times New Roman" w:eastAsia="Cambria" w:hAnsi="Times New Roman" w:cs="Times New Roman"/>
              </w:rPr>
              <w:t xml:space="preserve"> (</w:t>
            </w:r>
            <w:r>
              <w:rPr>
                <w:rFonts w:ascii="Times New Roman" w:eastAsia="Cambria" w:hAnsi="Times New Roman" w:cs="Times New Roman"/>
              </w:rPr>
              <w:t>1.4</w:t>
            </w:r>
            <w:r w:rsidRPr="00D94DB2">
              <w:rPr>
                <w:rFonts w:ascii="Times New Roman" w:eastAsia="Cambria" w:hAnsi="Times New Roman" w:cs="Times New Roman"/>
              </w:rPr>
              <w:t>)</w:t>
            </w:r>
          </w:p>
        </w:tc>
      </w:tr>
    </w:tbl>
    <w:p w:rsidR="00111EF1" w:rsidRPr="00D94DB2" w:rsidRDefault="00111EF1" w:rsidP="00111EF1">
      <w:pPr>
        <w:spacing w:after="16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94DB2">
        <w:rPr>
          <w:rFonts w:ascii="Times New Roman" w:hAnsi="Times New Roman" w:cs="Times New Roman"/>
          <w:sz w:val="22"/>
          <w:szCs w:val="22"/>
        </w:rPr>
        <w:t xml:space="preserve">Data are </w:t>
      </w:r>
      <w:r>
        <w:rPr>
          <w:rFonts w:ascii="Times New Roman" w:hAnsi="Times New Roman" w:cs="Times New Roman"/>
          <w:sz w:val="22"/>
          <w:szCs w:val="22"/>
        </w:rPr>
        <w:t>geometric mean</w:t>
      </w:r>
      <w:r w:rsidRPr="00D94DB2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</w:rPr>
        <w:t>SD</w:t>
      </w:r>
      <w:r w:rsidRPr="00D94DB2">
        <w:rPr>
          <w:rFonts w:ascii="Times New Roman" w:hAnsi="Times New Roman" w:cs="Times New Roman"/>
          <w:sz w:val="22"/>
          <w:szCs w:val="22"/>
        </w:rPr>
        <w:t>). PaCO</w:t>
      </w:r>
      <w:r w:rsidRPr="00D94DB2">
        <w:rPr>
          <w:rFonts w:ascii="Times New Roman" w:hAnsi="Times New Roman" w:cs="Times New Roman"/>
          <w:sz w:val="22"/>
          <w:szCs w:val="22"/>
          <w:vertAlign w:val="subscript"/>
        </w:rPr>
        <w:t xml:space="preserve">2 </w:t>
      </w:r>
      <w:r w:rsidRPr="00D94DB2">
        <w:rPr>
          <w:rFonts w:ascii="Times New Roman" w:hAnsi="Times New Roman" w:cs="Times New Roman"/>
          <w:sz w:val="22"/>
          <w:szCs w:val="22"/>
        </w:rPr>
        <w:t>= Partial pressure of carbon dioxide, PaO</w:t>
      </w:r>
      <w:r w:rsidRPr="00D94DB2">
        <w:rPr>
          <w:rFonts w:ascii="Times New Roman" w:hAnsi="Times New Roman" w:cs="Times New Roman"/>
          <w:sz w:val="22"/>
          <w:szCs w:val="22"/>
          <w:vertAlign w:val="subscript"/>
        </w:rPr>
        <w:t xml:space="preserve">2 </w:t>
      </w:r>
      <w:r w:rsidRPr="00D94DB2">
        <w:rPr>
          <w:rFonts w:ascii="Times New Roman" w:hAnsi="Times New Roman" w:cs="Times New Roman"/>
          <w:sz w:val="22"/>
          <w:szCs w:val="22"/>
        </w:rPr>
        <w:t>= Partial pressure of oxygen, PEEP = Positive end-expiratory pressure.</w:t>
      </w:r>
    </w:p>
    <w:p w:rsidR="00111EF1" w:rsidRDefault="00111EF1" w:rsidP="00111EF1"/>
    <w:p w:rsidR="0080017E" w:rsidRDefault="0080017E">
      <w:bookmarkStart w:id="0" w:name="_GoBack"/>
      <w:bookmarkEnd w:id="0"/>
    </w:p>
    <w:sectPr w:rsidR="008001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EF1"/>
    <w:rsid w:val="00111EF1"/>
    <w:rsid w:val="0080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E35871-7946-4393-AB75-C48F479B6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EF1"/>
    <w:pPr>
      <w:spacing w:after="20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BodyText"/>
    <w:qFormat/>
    <w:rsid w:val="00111EF1"/>
    <w:pPr>
      <w:spacing w:before="36" w:after="36"/>
    </w:pPr>
  </w:style>
  <w:style w:type="table" w:customStyle="1" w:styleId="Table">
    <w:name w:val="Table"/>
    <w:semiHidden/>
    <w:unhideWhenUsed/>
    <w:qFormat/>
    <w:rsid w:val="00111EF1"/>
    <w:pPr>
      <w:spacing w:after="200" w:line="240" w:lineRule="auto"/>
    </w:pPr>
    <w:rPr>
      <w:sz w:val="24"/>
      <w:szCs w:val="24"/>
      <w:lang w:val="en-AU" w:eastAsia="en-A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111EF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11EF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568</Words>
  <Characters>3244</Characters>
  <Application>Microsoft Office Word</Application>
  <DocSecurity>0</DocSecurity>
  <Lines>27</Lines>
  <Paragraphs>7</Paragraphs>
  <ScaleCrop>false</ScaleCrop>
  <Company>Springer Nature</Company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2022-07-04T03:58:00Z</dcterms:created>
  <dcterms:modified xsi:type="dcterms:W3CDTF">2022-07-04T03:59:00Z</dcterms:modified>
</cp:coreProperties>
</file>