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  <w:shd w:val="clear" w:color="auto" w:fill="FFFFFF"/>
        </w:rPr>
      </w:pPr>
      <w:r>
        <w:rPr>
          <w:b/>
          <w:bCs/>
          <w:sz w:val="24"/>
          <w:szCs w:val="24"/>
        </w:rPr>
        <w:t>Title:</w:t>
      </w:r>
      <w:r>
        <w:rPr>
          <w:bCs/>
          <w:sz w:val="24"/>
          <w:szCs w:val="24"/>
        </w:rPr>
        <w:t xml:space="preserve"> Distribution of avian influenza virus in environmental surveillance during 2014-2017, China</w:t>
      </w:r>
      <w:r>
        <w:rPr>
          <w:sz w:val="24"/>
          <w:szCs w:val="24"/>
          <w:shd w:val="clear" w:color="auto" w:fill="FFFFFF"/>
        </w:rPr>
        <w:t xml:space="preserve"> </w:t>
      </w:r>
    </w:p>
    <w:p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Authors: </w:t>
      </w:r>
      <w:r>
        <w:rPr>
          <w:sz w:val="24"/>
          <w:szCs w:val="24"/>
        </w:rPr>
        <w:t>Hong Bo , Ye Zhang , Libo Dong, Jie Dong</w:t>
      </w:r>
      <w:r>
        <w:rPr>
          <w:sz w:val="24"/>
          <w:szCs w:val="24"/>
          <w:vertAlign w:val="superscript"/>
        </w:rPr>
        <w:t xml:space="preserve"> ,</w:t>
      </w:r>
      <w:r>
        <w:rPr>
          <w:sz w:val="24"/>
          <w:szCs w:val="24"/>
        </w:rPr>
        <w:t xml:space="preserve"> Xiyan Li , Xiang Zhao , Zi Li , Yuelong Shu , Dayan Wang </w:t>
      </w:r>
    </w:p>
    <w:p>
      <w:p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Corresponding author: </w:t>
      </w:r>
      <w:r>
        <w:rPr>
          <w:sz w:val="24"/>
          <w:szCs w:val="24"/>
        </w:rPr>
        <w:t>Dayan Wang</w:t>
      </w:r>
    </w:p>
    <w:p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Affiliations: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National Institute for Viral Disease Control and Prevention, Chinese Center for Disease Control and Prevention; WHO Collaborating Center for Reference and Research on Influenza; Key Laboratory for Medical Virology, National Health Commission.</w:t>
      </w:r>
    </w:p>
    <w:p>
      <w:pPr>
        <w:rPr>
          <w:sz w:val="24"/>
          <w:szCs w:val="24"/>
        </w:rPr>
      </w:pPr>
      <w:r>
        <w:rPr>
          <w:b/>
          <w:bCs/>
          <w:sz w:val="24"/>
          <w:szCs w:val="24"/>
        </w:rPr>
        <w:t>Corresponding author email:</w:t>
      </w:r>
      <w:r>
        <w:rPr>
          <w:sz w:val="24"/>
          <w:szCs w:val="24"/>
        </w:rPr>
        <w:t xml:space="preserve"> </w:t>
      </w:r>
      <w:r>
        <w:fldChar w:fldCharType="begin"/>
      </w:r>
      <w:r>
        <w:instrText xml:space="preserve"> HYPERLINK "mailto:dayanwang@cnic.org.cn" </w:instrText>
      </w:r>
      <w:r>
        <w:fldChar w:fldCharType="separate"/>
      </w:r>
      <w:r>
        <w:rPr>
          <w:rStyle w:val="11"/>
          <w:sz w:val="24"/>
          <w:szCs w:val="24"/>
        </w:rPr>
        <w:t>dayanwang@cnic.org.cn</w:t>
      </w:r>
      <w:r>
        <w:rPr>
          <w:rStyle w:val="11"/>
          <w:sz w:val="24"/>
          <w:szCs w:val="24"/>
        </w:rPr>
        <w:fldChar w:fldCharType="end"/>
      </w:r>
      <w:r>
        <w:rPr>
          <w:sz w:val="24"/>
          <w:szCs w:val="24"/>
        </w:rPr>
        <w:t>.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  <w:szCs w:val="24"/>
        </w:rPr>
        <w:t xml:space="preserve">Supplementary 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Table S1.Primer and probe sequences used in the detection of influenza virus subtypes.</w:t>
      </w:r>
    </w:p>
    <w:tbl>
      <w:tblPr>
        <w:tblStyle w:val="7"/>
        <w:tblW w:w="101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0"/>
        <w:gridCol w:w="7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6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Targeted gene</w:t>
            </w:r>
          </w:p>
        </w:tc>
        <w:tc>
          <w:tcPr>
            <w:tcW w:w="736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Primer and probe sequences (from 5'-3' 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760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M for FluA </w:t>
            </w:r>
          </w:p>
        </w:tc>
        <w:tc>
          <w:tcPr>
            <w:tcW w:w="7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Forward primer:  gaccratcctgtcacctctgac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60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Reverse primer: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>gggcattytggacaaakcgtctacg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60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Probe: FAM-tgcagtcctcgctcactgggcacg-BHQI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760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HA for H5 subtype </w:t>
            </w:r>
          </w:p>
        </w:tc>
        <w:tc>
          <w:tcPr>
            <w:tcW w:w="7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Forward primer: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>tggaaagtrtaaraaacggaacgt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760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Reverse primer: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>ygctagggarctcgccactg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60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Probe: HEX-tacccgcagtattcagaagaagc-BHQI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760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HA for H7 subtype</w:t>
            </w:r>
          </w:p>
        </w:tc>
        <w:tc>
          <w:tcPr>
            <w:tcW w:w="7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Forward primer: agaaatgaaatggctcctgtcaa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760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Reverse primer: ggttttttcttgtatttttatatgacttag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60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Probe: HEX -agataatgctgcattcccgcagatg-BHQI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760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HA for H9 subtype</w:t>
            </w:r>
          </w:p>
        </w:tc>
        <w:tc>
          <w:tcPr>
            <w:tcW w:w="7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Forward primer: caagctggaatctgarggaacttaca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760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Reverse primer: gcatctgcaagatccattggacat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60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Probe : FAM-cccagaacargaaggcagcaaaccccattg-BHQI</w:t>
            </w:r>
          </w:p>
        </w:tc>
      </w:tr>
    </w:tbl>
    <w:p>
      <w:pPr>
        <w:rPr>
          <w:b/>
          <w:sz w:val="20"/>
          <w:szCs w:val="20"/>
        </w:rPr>
      </w:pPr>
    </w:p>
    <w:p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Table S</w:t>
      </w:r>
      <w:r>
        <w:rPr>
          <w:rFonts w:hint="eastAsia"/>
          <w:b/>
          <w:sz w:val="24"/>
          <w:szCs w:val="24"/>
          <w:lang w:val="en-US" w:eastAsia="zh-CN"/>
        </w:rPr>
        <w:t>2</w:t>
      </w:r>
      <w:r>
        <w:rPr>
          <w:b/>
          <w:sz w:val="24"/>
          <w:szCs w:val="24"/>
        </w:rPr>
        <w:t xml:space="preserve">. Proportion of </w:t>
      </w:r>
      <w:bookmarkStart w:id="0" w:name="_GoBack"/>
      <w:bookmarkEnd w:id="0"/>
      <w:r>
        <w:rPr>
          <w:b/>
          <w:sz w:val="24"/>
          <w:szCs w:val="24"/>
        </w:rPr>
        <w:t>virus subtypes isolated from environmental samples</w:t>
      </w:r>
      <w:r>
        <w:rPr>
          <w:rFonts w:hint="eastAsia"/>
          <w:b/>
          <w:sz w:val="24"/>
          <w:szCs w:val="24"/>
        </w:rPr>
        <w:t xml:space="preserve"> during 2014-2017</w:t>
      </w:r>
      <w:r>
        <w:rPr>
          <w:b/>
          <w:sz w:val="24"/>
          <w:szCs w:val="24"/>
        </w:rPr>
        <w:t>.</w:t>
      </w:r>
    </w:p>
    <w:tbl>
      <w:tblPr>
        <w:tblStyle w:val="7"/>
        <w:tblW w:w="80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730"/>
        <w:gridCol w:w="1730"/>
        <w:gridCol w:w="1730"/>
        <w:gridCol w:w="17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Subtype</w:t>
            </w:r>
          </w:p>
        </w:tc>
        <w:tc>
          <w:tcPr>
            <w:tcW w:w="692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color w:val="000000"/>
                <w:kern w:val="0"/>
                <w:sz w:val="22"/>
                <w:szCs w:val="22"/>
                <w:u w:val="single"/>
              </w:rPr>
              <w:t>Virus isolation rate (%)</w:t>
            </w:r>
          </w:p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(Numbers of Different subtypes/Number of isolated viruses) during2014-2017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2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2015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2016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H1N1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H1N2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H1N8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H3N2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4.9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6.22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5.79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6.98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H3N3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H3N6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0.48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H3N8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H4N2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0.72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H4N3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H4N6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H4N8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H5N1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8.74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10.53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5.54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H5N2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1.4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2.87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1.76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1.81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H5N6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11.19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18.66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34.01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H5N8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H5N9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H6N2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H6N6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2.1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3.59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4.79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4.13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H6N8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H7N3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H7N7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H7N8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H7N9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6.29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3.59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11.34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H9N2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58.74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51.2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35.01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36.18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H9N9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H10N1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H10N3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H10N8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H11N9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Mixture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6.97</w:t>
            </w:r>
          </w:p>
        </w:tc>
      </w:tr>
    </w:tbl>
    <w:p/>
    <w:sectPr>
      <w:pgSz w:w="11906" w:h="16838"/>
      <w:pgMar w:top="1440" w:right="1797" w:bottom="1440" w:left="1797" w:header="851" w:footer="992" w:gutter="0"/>
      <w:cols w:space="425" w:num="1"/>
      <w:docGrid w:type="linesAndChar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doNotSuppressIndentation/>
    <w:doNotAutofitConstrainedTables/>
    <w:autofitToFirstFixedWidthCell/>
    <w:displayHangulFixedWidth/>
    <w:splitPgBreakAndParaMark/>
    <w:compatSetting w:name="compatibilityMode" w:uri="http://schemas.microsoft.com/office/word" w:val="11"/>
  </w:compat>
  <w:rsids>
    <w:rsidRoot w:val="005D673E"/>
    <w:rsid w:val="00042115"/>
    <w:rsid w:val="00060571"/>
    <w:rsid w:val="000B30BE"/>
    <w:rsid w:val="000B714E"/>
    <w:rsid w:val="00122843"/>
    <w:rsid w:val="00147C2C"/>
    <w:rsid w:val="001D244F"/>
    <w:rsid w:val="001D75B1"/>
    <w:rsid w:val="002214D8"/>
    <w:rsid w:val="00266C00"/>
    <w:rsid w:val="002B60FA"/>
    <w:rsid w:val="003070C5"/>
    <w:rsid w:val="00351C82"/>
    <w:rsid w:val="003E0CEE"/>
    <w:rsid w:val="004A6E38"/>
    <w:rsid w:val="00544F19"/>
    <w:rsid w:val="00584B5B"/>
    <w:rsid w:val="00586228"/>
    <w:rsid w:val="005B6BE8"/>
    <w:rsid w:val="005D5C39"/>
    <w:rsid w:val="005D673E"/>
    <w:rsid w:val="00626D8F"/>
    <w:rsid w:val="006638BE"/>
    <w:rsid w:val="007377BF"/>
    <w:rsid w:val="00795385"/>
    <w:rsid w:val="007977A5"/>
    <w:rsid w:val="007B0654"/>
    <w:rsid w:val="007E4EED"/>
    <w:rsid w:val="00817F98"/>
    <w:rsid w:val="00880594"/>
    <w:rsid w:val="00880F6B"/>
    <w:rsid w:val="008A1470"/>
    <w:rsid w:val="008A208B"/>
    <w:rsid w:val="008F3F0D"/>
    <w:rsid w:val="00954DB4"/>
    <w:rsid w:val="009A106F"/>
    <w:rsid w:val="00A0410B"/>
    <w:rsid w:val="00A4007C"/>
    <w:rsid w:val="00B11C5D"/>
    <w:rsid w:val="00B13F76"/>
    <w:rsid w:val="00B15F6F"/>
    <w:rsid w:val="00B2456F"/>
    <w:rsid w:val="00B85E66"/>
    <w:rsid w:val="00BF7DCB"/>
    <w:rsid w:val="00C334E9"/>
    <w:rsid w:val="00C50AEC"/>
    <w:rsid w:val="00C5773E"/>
    <w:rsid w:val="00C62084"/>
    <w:rsid w:val="00C836B2"/>
    <w:rsid w:val="00CA7A32"/>
    <w:rsid w:val="00CE59E2"/>
    <w:rsid w:val="00D51E21"/>
    <w:rsid w:val="00DD5B62"/>
    <w:rsid w:val="00E034CE"/>
    <w:rsid w:val="00E34405"/>
    <w:rsid w:val="00E73012"/>
    <w:rsid w:val="00E90BF4"/>
    <w:rsid w:val="00EC3134"/>
    <w:rsid w:val="00EF7B93"/>
    <w:rsid w:val="00F85EB3"/>
    <w:rsid w:val="00FA4711"/>
    <w:rsid w:val="00FB169C"/>
    <w:rsid w:val="15223CD4"/>
    <w:rsid w:val="23C25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nhideWhenUsed="0"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iPriority w:val="99"/>
    <w:pPr>
      <w:jc w:val="left"/>
    </w:pPr>
  </w:style>
  <w:style w:type="paragraph" w:styleId="3">
    <w:name w:val="Balloon Text"/>
    <w:basedOn w:val="1"/>
    <w:link w:val="15"/>
    <w:semiHidden/>
    <w:uiPriority w:val="99"/>
    <w:rPr>
      <w:sz w:val="18"/>
      <w:szCs w:val="18"/>
    </w:rPr>
  </w:style>
  <w:style w:type="paragraph" w:styleId="4">
    <w:name w:val="footer"/>
    <w:basedOn w:val="1"/>
    <w:link w:val="1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iPriority w:val="99"/>
    <w:rPr>
      <w:b/>
      <w:bCs/>
    </w:rPr>
  </w:style>
  <w:style w:type="table" w:styleId="8">
    <w:name w:val="Table Grid"/>
    <w:basedOn w:val="7"/>
    <w:uiPriority w:val="99"/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9"/>
    <w:qFormat/>
    <w:uiPriority w:val="99"/>
    <w:rPr>
      <w:rFonts w:cs="Times New Roman"/>
      <w:i/>
      <w:iCs/>
    </w:rPr>
  </w:style>
  <w:style w:type="character" w:styleId="11">
    <w:name w:val="Hyperlink"/>
    <w:basedOn w:val="9"/>
    <w:uiPriority w:val="99"/>
    <w:rPr>
      <w:rFonts w:cs="Times New Roman"/>
      <w:color w:val="0563C1"/>
      <w:u w:val="single"/>
    </w:rPr>
  </w:style>
  <w:style w:type="character" w:styleId="12">
    <w:name w:val="annotation reference"/>
    <w:basedOn w:val="9"/>
    <w:semiHidden/>
    <w:uiPriority w:val="99"/>
    <w:rPr>
      <w:rFonts w:cs="Times New Roman"/>
      <w:sz w:val="21"/>
      <w:szCs w:val="21"/>
    </w:rPr>
  </w:style>
  <w:style w:type="character" w:customStyle="1" w:styleId="13">
    <w:name w:val="批注文字 Char"/>
    <w:basedOn w:val="9"/>
    <w:link w:val="2"/>
    <w:semiHidden/>
    <w:locked/>
    <w:uiPriority w:val="99"/>
    <w:rPr>
      <w:rFonts w:cs="Times New Roman"/>
    </w:rPr>
  </w:style>
  <w:style w:type="character" w:customStyle="1" w:styleId="14">
    <w:name w:val="批注主题 Char"/>
    <w:basedOn w:val="13"/>
    <w:link w:val="6"/>
    <w:semiHidden/>
    <w:locked/>
    <w:uiPriority w:val="99"/>
    <w:rPr>
      <w:b/>
      <w:bCs/>
    </w:rPr>
  </w:style>
  <w:style w:type="character" w:customStyle="1" w:styleId="15">
    <w:name w:val="批注框文本 Char"/>
    <w:basedOn w:val="9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basedOn w:val="9"/>
    <w:link w:val="5"/>
    <w:locked/>
    <w:uiPriority w:val="99"/>
    <w:rPr>
      <w:rFonts w:cs="Times New Roman"/>
      <w:sz w:val="18"/>
      <w:szCs w:val="18"/>
    </w:rPr>
  </w:style>
  <w:style w:type="character" w:customStyle="1" w:styleId="17">
    <w:name w:val="页脚 Char"/>
    <w:basedOn w:val="9"/>
    <w:link w:val="4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565</Words>
  <Characters>2875</Characters>
  <Lines>23</Lines>
  <Paragraphs>6</Paragraphs>
  <TotalTime>304</TotalTime>
  <ScaleCrop>false</ScaleCrop>
  <LinksUpToDate>false</LinksUpToDate>
  <CharactersWithSpaces>3434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2019-04-15T22:01:00Z</dcterms:created>
  <dc:creator>dy wang</dc:creator>
  <cp:lastModifiedBy>Bohong</cp:lastModifiedBy>
  <dcterms:modified xsi:type="dcterms:W3CDTF">2021-01-24T07:22:36Z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