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386E" w14:textId="77777777" w:rsidR="002A200F" w:rsidRDefault="002A200F" w:rsidP="002A200F">
      <w:pPr>
        <w:rPr>
          <w:rFonts w:ascii="Arial" w:hAnsi="Arial" w:cs="Arial"/>
          <w:b/>
          <w:bCs/>
        </w:rPr>
      </w:pPr>
      <w:r w:rsidRPr="002B4689">
        <w:rPr>
          <w:rFonts w:ascii="Arial" w:hAnsi="Arial" w:cs="Arial"/>
          <w:b/>
          <w:bCs/>
        </w:rPr>
        <w:t>SUPPLEMENTAL MATERIALS</w:t>
      </w:r>
    </w:p>
    <w:p w14:paraId="6D71CCD1" w14:textId="77777777" w:rsidR="002A200F" w:rsidRDefault="002A200F" w:rsidP="002A200F">
      <w:pPr>
        <w:rPr>
          <w:rFonts w:ascii="Arial" w:hAnsi="Arial" w:cs="Arial"/>
          <w:b/>
          <w:bCs/>
        </w:rPr>
      </w:pPr>
    </w:p>
    <w:p w14:paraId="41CB6DAE" w14:textId="77777777" w:rsidR="002A200F" w:rsidRDefault="002A200F" w:rsidP="002A200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36852097" wp14:editId="2C402064">
            <wp:extent cx="5797850" cy="6870700"/>
            <wp:effectExtent l="0" t="0" r="0" b="635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9881" cy="687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B7A83" w14:textId="77777777" w:rsidR="002A200F" w:rsidRPr="005369C8" w:rsidRDefault="002A200F" w:rsidP="002A200F">
      <w:pPr>
        <w:spacing w:before="1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Supplemental Figure 1.  Exclusion criteria for pathology slides.  </w:t>
      </w:r>
      <w:r>
        <w:rPr>
          <w:rFonts w:ascii="Arial" w:hAnsi="Arial" w:cs="Arial"/>
        </w:rPr>
        <w:t>Shown is a flowchart (A) which describes the number of patients excluded from analysis based on tissue slide conditions.  Examples of conditions which would exclude tissues from study are provided, including: (B) inadequate tissue integrity; (C) inadequate tissue fixation; (D) major processing artifacts; and (E) major stain artifacts or inconsistencies.</w:t>
      </w:r>
    </w:p>
    <w:p w14:paraId="68D7C64F" w14:textId="77777777" w:rsidR="002A200F" w:rsidRDefault="002A200F" w:rsidP="002A200F">
      <w:pPr>
        <w:rPr>
          <w:rFonts w:ascii="Arial" w:hAnsi="Arial" w:cs="Arial"/>
          <w:b/>
          <w:bCs/>
        </w:rPr>
      </w:pPr>
    </w:p>
    <w:p w14:paraId="38DFB2EB" w14:textId="77777777" w:rsidR="002A200F" w:rsidRDefault="002A200F" w:rsidP="002A200F">
      <w:pPr>
        <w:rPr>
          <w:rFonts w:ascii="Arial" w:hAnsi="Arial" w:cs="Arial"/>
          <w:b/>
          <w:bCs/>
        </w:rPr>
      </w:pPr>
    </w:p>
    <w:p w14:paraId="78DFC2A0" w14:textId="77777777" w:rsidR="002A200F" w:rsidRPr="00E25285" w:rsidRDefault="002A200F" w:rsidP="002A200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Supplemental Table 1.  </w:t>
      </w:r>
      <w:r>
        <w:rPr>
          <w:rFonts w:ascii="Arial" w:hAnsi="Arial" w:cs="Arial"/>
        </w:rPr>
        <w:t>Number of evaluable slides available for each patient on study.</w:t>
      </w:r>
    </w:p>
    <w:tbl>
      <w:tblPr>
        <w:tblStyle w:val="TableGrid"/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753"/>
        <w:gridCol w:w="2691"/>
      </w:tblGrid>
      <w:tr w:rsidR="002A200F" w:rsidRPr="00294BE2" w14:paraId="18D5F79A" w14:textId="77777777" w:rsidTr="006B7201">
        <w:trPr>
          <w:trHeight w:val="517"/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3B3A6B7D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E25285">
              <w:rPr>
                <w:rFonts w:ascii="Arial" w:hAnsi="Arial" w:cs="Arial"/>
                <w:b/>
                <w:bCs/>
              </w:rPr>
              <w:t># Slides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4B3A5B86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 (%)</w:t>
            </w:r>
          </w:p>
        </w:tc>
      </w:tr>
      <w:tr w:rsidR="002A200F" w:rsidRPr="00294BE2" w14:paraId="2C7D572E" w14:textId="77777777" w:rsidTr="006B7201">
        <w:trPr>
          <w:trHeight w:val="517"/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63889334" w14:textId="77777777" w:rsidR="002A200F" w:rsidRPr="00294BE2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09841DF1" w14:textId="77777777" w:rsidR="002A200F" w:rsidRPr="00294BE2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</w:tr>
      <w:tr w:rsidR="002A200F" w:rsidRPr="00294BE2" w14:paraId="2D668E08" w14:textId="77777777" w:rsidTr="006B7201">
        <w:trPr>
          <w:trHeight w:val="517"/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5F865521" w14:textId="77777777" w:rsidR="002A200F" w:rsidRPr="00294BE2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94BE2">
              <w:rPr>
                <w:rFonts w:ascii="Arial" w:hAnsi="Arial" w:cs="Arial"/>
              </w:rPr>
              <w:t>1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3F7CAF86" w14:textId="77777777" w:rsidR="002A200F" w:rsidRPr="00294BE2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94BE2">
              <w:rPr>
                <w:rFonts w:ascii="Arial" w:hAnsi="Arial" w:cs="Arial"/>
              </w:rPr>
              <w:t>27</w:t>
            </w:r>
            <w:r>
              <w:rPr>
                <w:rFonts w:ascii="Arial" w:hAnsi="Arial" w:cs="Arial"/>
              </w:rPr>
              <w:t xml:space="preserve"> (55.1%)</w:t>
            </w:r>
          </w:p>
        </w:tc>
      </w:tr>
      <w:tr w:rsidR="002A200F" w:rsidRPr="00294BE2" w14:paraId="71C4FD0F" w14:textId="77777777" w:rsidTr="006B7201">
        <w:trPr>
          <w:trHeight w:val="517"/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5263A764" w14:textId="77777777" w:rsidR="002A200F" w:rsidRPr="00294BE2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94BE2">
              <w:rPr>
                <w:rFonts w:ascii="Arial" w:hAnsi="Arial" w:cs="Arial"/>
              </w:rPr>
              <w:t>2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5419830A" w14:textId="77777777" w:rsidR="002A200F" w:rsidRPr="00294BE2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94BE2">
              <w:rPr>
                <w:rFonts w:ascii="Arial" w:hAnsi="Arial" w:cs="Arial"/>
              </w:rPr>
              <w:t>14</w:t>
            </w:r>
            <w:r>
              <w:rPr>
                <w:rFonts w:ascii="Arial" w:hAnsi="Arial" w:cs="Arial"/>
              </w:rPr>
              <w:t xml:space="preserve"> (28.6%)</w:t>
            </w:r>
          </w:p>
        </w:tc>
      </w:tr>
      <w:tr w:rsidR="002A200F" w:rsidRPr="00294BE2" w14:paraId="74B9D7C4" w14:textId="77777777" w:rsidTr="006B7201">
        <w:trPr>
          <w:trHeight w:val="517"/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2D2D0DE7" w14:textId="77777777" w:rsidR="002A200F" w:rsidRPr="00294BE2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94BE2">
              <w:rPr>
                <w:rFonts w:ascii="Arial" w:hAnsi="Arial" w:cs="Arial"/>
              </w:rPr>
              <w:t>3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347B2EA9" w14:textId="77777777" w:rsidR="002A200F" w:rsidRPr="00294BE2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94BE2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(6.1%)</w:t>
            </w:r>
          </w:p>
        </w:tc>
      </w:tr>
      <w:tr w:rsidR="002A200F" w:rsidRPr="00294BE2" w14:paraId="79307C9E" w14:textId="77777777" w:rsidTr="006B7201">
        <w:trPr>
          <w:trHeight w:val="517"/>
          <w:jc w:val="center"/>
        </w:trPr>
        <w:tc>
          <w:tcPr>
            <w:tcW w:w="2753" w:type="dxa"/>
            <w:shd w:val="clear" w:color="auto" w:fill="auto"/>
            <w:vAlign w:val="center"/>
          </w:tcPr>
          <w:p w14:paraId="18977A42" w14:textId="77777777" w:rsidR="002A200F" w:rsidRPr="00294BE2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94BE2">
              <w:rPr>
                <w:rFonts w:ascii="Arial" w:hAnsi="Arial" w:cs="Arial"/>
              </w:rPr>
              <w:t>4</w:t>
            </w:r>
          </w:p>
        </w:tc>
        <w:tc>
          <w:tcPr>
            <w:tcW w:w="2691" w:type="dxa"/>
            <w:shd w:val="clear" w:color="auto" w:fill="auto"/>
            <w:vAlign w:val="center"/>
          </w:tcPr>
          <w:p w14:paraId="0639F9CA" w14:textId="77777777" w:rsidR="002A200F" w:rsidRPr="00294BE2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294BE2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 (10.2%)</w:t>
            </w:r>
          </w:p>
        </w:tc>
      </w:tr>
    </w:tbl>
    <w:p w14:paraId="5429A91E" w14:textId="77777777" w:rsidR="002A200F" w:rsidRDefault="002A200F" w:rsidP="002A200F">
      <w:pPr>
        <w:rPr>
          <w:rFonts w:ascii="Arial" w:hAnsi="Arial" w:cs="Arial"/>
          <w:b/>
          <w:bCs/>
        </w:rPr>
      </w:pPr>
    </w:p>
    <w:p w14:paraId="5D49B724" w14:textId="77777777" w:rsidR="002A200F" w:rsidRDefault="002A200F" w:rsidP="002A200F">
      <w:pPr>
        <w:rPr>
          <w:rFonts w:ascii="Arial" w:hAnsi="Arial" w:cs="Arial"/>
          <w:b/>
          <w:bCs/>
        </w:rPr>
      </w:pPr>
    </w:p>
    <w:p w14:paraId="7003D8B6" w14:textId="77777777" w:rsidR="002A200F" w:rsidRPr="003E2F91" w:rsidRDefault="002A200F" w:rsidP="002A200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br w:type="page"/>
      </w:r>
    </w:p>
    <w:p w14:paraId="5E9DA8E3" w14:textId="77777777" w:rsidR="002A200F" w:rsidRDefault="002A200F" w:rsidP="002A200F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Supplemental Table 2.  </w:t>
      </w:r>
      <w:r>
        <w:rPr>
          <w:rFonts w:ascii="Arial" w:hAnsi="Arial" w:cs="Arial"/>
        </w:rPr>
        <w:t>Average intra-patient coefficients of variation for each cytometric feature for patients with multiple tumor slides (N=22).</w:t>
      </w:r>
    </w:p>
    <w:tbl>
      <w:tblPr>
        <w:tblW w:w="10062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5"/>
        <w:gridCol w:w="6440"/>
        <w:gridCol w:w="1847"/>
      </w:tblGrid>
      <w:tr w:rsidR="002A200F" w:rsidRPr="00132B30" w14:paraId="158B6264" w14:textId="77777777" w:rsidTr="006B7201">
        <w:trPr>
          <w:trHeight w:val="20"/>
        </w:trPr>
        <w:tc>
          <w:tcPr>
            <w:tcW w:w="1775" w:type="dxa"/>
            <w:vAlign w:val="center"/>
          </w:tcPr>
          <w:p w14:paraId="61650685" w14:textId="77777777" w:rsidR="002A200F" w:rsidRPr="00132B30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32B30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6440" w:type="dxa"/>
            <w:vAlign w:val="center"/>
          </w:tcPr>
          <w:p w14:paraId="7BB81865" w14:textId="77777777" w:rsidR="002A200F" w:rsidRPr="00132B30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32B30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1847" w:type="dxa"/>
            <w:vAlign w:val="center"/>
          </w:tcPr>
          <w:p w14:paraId="608CD319" w14:textId="77777777" w:rsidR="002A200F" w:rsidRPr="00132B30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32B30">
              <w:rPr>
                <w:rFonts w:ascii="Arial" w:hAnsi="Arial" w:cs="Arial"/>
                <w:b/>
                <w:bCs/>
              </w:rPr>
              <w:t>Coefficient of Varia</w:t>
            </w:r>
            <w:r>
              <w:rPr>
                <w:rFonts w:ascii="Arial" w:hAnsi="Arial" w:cs="Arial"/>
                <w:b/>
                <w:bCs/>
              </w:rPr>
              <w:t>tion</w:t>
            </w:r>
          </w:p>
        </w:tc>
      </w:tr>
      <w:tr w:rsidR="002A200F" w:rsidRPr="00132B30" w14:paraId="3A3E701C" w14:textId="77777777" w:rsidTr="006B7201">
        <w:trPr>
          <w:cantSplit/>
          <w:trHeight w:val="20"/>
        </w:trPr>
        <w:tc>
          <w:tcPr>
            <w:tcW w:w="1775" w:type="dxa"/>
            <w:vMerge w:val="restart"/>
            <w:textDirection w:val="btLr"/>
            <w:vAlign w:val="center"/>
          </w:tcPr>
          <w:p w14:paraId="1F4A56EB" w14:textId="77777777" w:rsidR="002A200F" w:rsidRPr="00132B30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Topology</w:t>
            </w:r>
          </w:p>
        </w:tc>
        <w:tc>
          <w:tcPr>
            <w:tcW w:w="6440" w:type="dxa"/>
            <w:vAlign w:val="bottom"/>
          </w:tcPr>
          <w:p w14:paraId="01F53EE1" w14:textId="77777777" w:rsidR="002A200F" w:rsidRPr="00132B30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Detection Count</w:t>
            </w:r>
          </w:p>
        </w:tc>
        <w:tc>
          <w:tcPr>
            <w:tcW w:w="1847" w:type="dxa"/>
            <w:vAlign w:val="bottom"/>
          </w:tcPr>
          <w:p w14:paraId="3879F87C" w14:textId="77777777" w:rsidR="002A200F" w:rsidRPr="00132B30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0.109</w:t>
            </w:r>
          </w:p>
        </w:tc>
      </w:tr>
      <w:tr w:rsidR="002A200F" w:rsidRPr="00132B30" w14:paraId="010A311A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085FC275" w14:textId="77777777" w:rsidR="002A200F" w:rsidRPr="00132B30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5CB3C5A3" w14:textId="77777777" w:rsidR="002A200F" w:rsidRPr="00132B30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Mean Diameter Ratio</w:t>
            </w:r>
          </w:p>
        </w:tc>
        <w:tc>
          <w:tcPr>
            <w:tcW w:w="1847" w:type="dxa"/>
            <w:vAlign w:val="bottom"/>
          </w:tcPr>
          <w:p w14:paraId="77B1F4D3" w14:textId="77777777" w:rsidR="002A200F" w:rsidRPr="00132B30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0.022</w:t>
            </w:r>
          </w:p>
        </w:tc>
      </w:tr>
      <w:tr w:rsidR="002A200F" w:rsidRPr="00132B30" w14:paraId="50E6EA87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7F0A5C07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4B79717A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Diameter Ratio</w:t>
            </w:r>
          </w:p>
        </w:tc>
        <w:tc>
          <w:tcPr>
            <w:tcW w:w="1847" w:type="dxa"/>
            <w:vAlign w:val="bottom"/>
          </w:tcPr>
          <w:p w14:paraId="0D034125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0.046</w:t>
            </w:r>
          </w:p>
        </w:tc>
      </w:tr>
      <w:tr w:rsidR="002A200F" w:rsidRPr="00132B30" w14:paraId="16AD7396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45C01ED3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766B6010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Nuclear Area</w:t>
            </w:r>
          </w:p>
        </w:tc>
        <w:tc>
          <w:tcPr>
            <w:tcW w:w="1847" w:type="dxa"/>
            <w:vAlign w:val="bottom"/>
          </w:tcPr>
          <w:p w14:paraId="105136BC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0.086</w:t>
            </w:r>
          </w:p>
        </w:tc>
      </w:tr>
      <w:tr w:rsidR="002A200F" w:rsidRPr="00132B30" w14:paraId="17E03D2A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1737F831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59393A34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Nuclear Area</w:t>
            </w:r>
          </w:p>
        </w:tc>
        <w:tc>
          <w:tcPr>
            <w:tcW w:w="1847" w:type="dxa"/>
            <w:vAlign w:val="bottom"/>
          </w:tcPr>
          <w:p w14:paraId="037AC4E5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0.040</w:t>
            </w:r>
          </w:p>
        </w:tc>
      </w:tr>
      <w:tr w:rsidR="002A200F" w:rsidRPr="00132B30" w14:paraId="55C1D971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10974209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15CD1B94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Nuclear Circularity</w:t>
            </w:r>
          </w:p>
        </w:tc>
        <w:tc>
          <w:tcPr>
            <w:tcW w:w="1847" w:type="dxa"/>
            <w:vAlign w:val="bottom"/>
          </w:tcPr>
          <w:p w14:paraId="78A7BB1A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0.012</w:t>
            </w:r>
          </w:p>
        </w:tc>
      </w:tr>
      <w:tr w:rsidR="002A200F" w:rsidRPr="00132B30" w14:paraId="4363DC0A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08BFADC7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3C7A6A15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Nuclear Circularity</w:t>
            </w:r>
          </w:p>
        </w:tc>
        <w:tc>
          <w:tcPr>
            <w:tcW w:w="1847" w:type="dxa"/>
            <w:vAlign w:val="bottom"/>
          </w:tcPr>
          <w:p w14:paraId="3F4489B6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0.054</w:t>
            </w:r>
          </w:p>
        </w:tc>
      </w:tr>
      <w:tr w:rsidR="002A200F" w:rsidRPr="00132B30" w14:paraId="525CB0CE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68FD4C10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585BF93F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Average Nuclear Maximum Diameter</w:t>
            </w:r>
          </w:p>
        </w:tc>
        <w:tc>
          <w:tcPr>
            <w:tcW w:w="1847" w:type="dxa"/>
            <w:vAlign w:val="bottom"/>
          </w:tcPr>
          <w:p w14:paraId="5B75D441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0.040</w:t>
            </w:r>
          </w:p>
        </w:tc>
      </w:tr>
      <w:tr w:rsidR="002A200F" w:rsidRPr="00132B30" w14:paraId="0A0AA891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48F7BDF4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633F21CA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 xml:space="preserve">Variance in Nuclear </w:t>
            </w:r>
            <w:r>
              <w:rPr>
                <w:rFonts w:ascii="Arial" w:hAnsi="Arial" w:cs="Arial"/>
              </w:rPr>
              <w:t xml:space="preserve">Maximum </w:t>
            </w:r>
            <w:r w:rsidRPr="00E25285">
              <w:rPr>
                <w:rFonts w:ascii="Arial" w:hAnsi="Arial" w:cs="Arial"/>
              </w:rPr>
              <w:t>Diameter</w:t>
            </w:r>
          </w:p>
        </w:tc>
        <w:tc>
          <w:tcPr>
            <w:tcW w:w="1847" w:type="dxa"/>
            <w:vAlign w:val="bottom"/>
          </w:tcPr>
          <w:p w14:paraId="08002EA8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0.041</w:t>
            </w:r>
          </w:p>
        </w:tc>
      </w:tr>
      <w:tr w:rsidR="002A200F" w:rsidRPr="00132B30" w14:paraId="14323CC3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55F18BBB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2E8A6298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Average Nuclear Minimum Diameter</w:t>
            </w:r>
          </w:p>
        </w:tc>
        <w:tc>
          <w:tcPr>
            <w:tcW w:w="1847" w:type="dxa"/>
            <w:vAlign w:val="bottom"/>
          </w:tcPr>
          <w:p w14:paraId="0DF53D02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0.041</w:t>
            </w:r>
          </w:p>
        </w:tc>
      </w:tr>
      <w:tr w:rsidR="002A200F" w:rsidRPr="00132B30" w14:paraId="2E577176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6651BFCE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6938402A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Nuclear</w:t>
            </w:r>
            <w:r>
              <w:rPr>
                <w:rFonts w:ascii="Arial" w:hAnsi="Arial" w:cs="Arial"/>
              </w:rPr>
              <w:t xml:space="preserve"> Minimum</w:t>
            </w:r>
            <w:r w:rsidRPr="00E25285">
              <w:rPr>
                <w:rFonts w:ascii="Arial" w:hAnsi="Arial" w:cs="Arial"/>
              </w:rPr>
              <w:t xml:space="preserve"> Diameter</w:t>
            </w:r>
          </w:p>
        </w:tc>
        <w:tc>
          <w:tcPr>
            <w:tcW w:w="1847" w:type="dxa"/>
            <w:vAlign w:val="bottom"/>
          </w:tcPr>
          <w:p w14:paraId="2E026E8A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0.039</w:t>
            </w:r>
          </w:p>
        </w:tc>
      </w:tr>
      <w:tr w:rsidR="002A200F" w:rsidRPr="00132B30" w14:paraId="6A2A971A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6BA880B9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3A5F36A3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Nuclear Solidity</w:t>
            </w:r>
          </w:p>
        </w:tc>
        <w:tc>
          <w:tcPr>
            <w:tcW w:w="1847" w:type="dxa"/>
            <w:vAlign w:val="bottom"/>
          </w:tcPr>
          <w:p w14:paraId="71BFE7C0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0.003</w:t>
            </w:r>
          </w:p>
        </w:tc>
      </w:tr>
      <w:tr w:rsidR="002A200F" w:rsidRPr="00132B30" w14:paraId="0ABD13BF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7EF39F14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632AABEA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Nuclear Solidity</w:t>
            </w:r>
          </w:p>
        </w:tc>
        <w:tc>
          <w:tcPr>
            <w:tcW w:w="1847" w:type="dxa"/>
            <w:vAlign w:val="bottom"/>
          </w:tcPr>
          <w:p w14:paraId="77120E57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0.065</w:t>
            </w:r>
          </w:p>
        </w:tc>
      </w:tr>
      <w:tr w:rsidR="002A200F" w:rsidRPr="00132B30" w14:paraId="2158BDB1" w14:textId="77777777" w:rsidTr="006B7201">
        <w:trPr>
          <w:cantSplit/>
          <w:trHeight w:val="20"/>
        </w:trPr>
        <w:tc>
          <w:tcPr>
            <w:tcW w:w="1775" w:type="dxa"/>
            <w:vMerge w:val="restart"/>
            <w:textDirection w:val="btLr"/>
            <w:vAlign w:val="center"/>
          </w:tcPr>
          <w:p w14:paraId="12AB4ED8" w14:textId="77777777" w:rsidR="002A200F" w:rsidRPr="00132B30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Stain</w:t>
            </w:r>
          </w:p>
        </w:tc>
        <w:tc>
          <w:tcPr>
            <w:tcW w:w="6440" w:type="dxa"/>
            <w:vAlign w:val="bottom"/>
          </w:tcPr>
          <w:p w14:paraId="50FC80BF" w14:textId="77777777" w:rsidR="002A200F" w:rsidRPr="00132B30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Average Nuclear Maximum Hematoxylin Value</w:t>
            </w:r>
          </w:p>
        </w:tc>
        <w:tc>
          <w:tcPr>
            <w:tcW w:w="1847" w:type="dxa"/>
            <w:vAlign w:val="bottom"/>
          </w:tcPr>
          <w:p w14:paraId="01E3F5C8" w14:textId="77777777" w:rsidR="002A200F" w:rsidRPr="00132B30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0.081</w:t>
            </w:r>
          </w:p>
        </w:tc>
      </w:tr>
      <w:tr w:rsidR="002A200F" w:rsidRPr="00132B30" w14:paraId="63ED3E6F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64720671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056E176A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Nuclear Maximum Hematoxylin Value</w:t>
            </w:r>
          </w:p>
        </w:tc>
        <w:tc>
          <w:tcPr>
            <w:tcW w:w="1847" w:type="dxa"/>
            <w:vAlign w:val="bottom"/>
          </w:tcPr>
          <w:p w14:paraId="6B84E25F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0.059</w:t>
            </w:r>
          </w:p>
        </w:tc>
      </w:tr>
      <w:tr w:rsidR="002A200F" w:rsidRPr="00132B30" w14:paraId="2D1777C0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1F812622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38A098DB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Nuclear Hematoxylin Value</w:t>
            </w:r>
          </w:p>
        </w:tc>
        <w:tc>
          <w:tcPr>
            <w:tcW w:w="1847" w:type="dxa"/>
            <w:vAlign w:val="bottom"/>
          </w:tcPr>
          <w:p w14:paraId="0414CD5F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0.099</w:t>
            </w:r>
          </w:p>
        </w:tc>
      </w:tr>
      <w:tr w:rsidR="002A200F" w:rsidRPr="00132B30" w14:paraId="4B9A4BAF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7859CA1A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27AB40FB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Nuclear Hematoxylin Value</w:t>
            </w:r>
          </w:p>
        </w:tc>
        <w:tc>
          <w:tcPr>
            <w:tcW w:w="1847" w:type="dxa"/>
            <w:vAlign w:val="bottom"/>
          </w:tcPr>
          <w:p w14:paraId="6FE8A8A2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0.069</w:t>
            </w:r>
          </w:p>
        </w:tc>
      </w:tr>
      <w:tr w:rsidR="002A200F" w:rsidRPr="00132B30" w14:paraId="0435FFC0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795643B9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7D711786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Average Nuclear Minimum Hematoxylin Value</w:t>
            </w:r>
          </w:p>
        </w:tc>
        <w:tc>
          <w:tcPr>
            <w:tcW w:w="1847" w:type="dxa"/>
            <w:vAlign w:val="bottom"/>
          </w:tcPr>
          <w:p w14:paraId="76A071AD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0.152</w:t>
            </w:r>
          </w:p>
        </w:tc>
      </w:tr>
      <w:tr w:rsidR="002A200F" w:rsidRPr="00132B30" w14:paraId="432CEE8F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26A10CA4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0B6EC9A5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Nuclear Minimum Hematoxylin Value</w:t>
            </w:r>
          </w:p>
        </w:tc>
        <w:tc>
          <w:tcPr>
            <w:tcW w:w="1847" w:type="dxa"/>
            <w:vAlign w:val="bottom"/>
          </w:tcPr>
          <w:p w14:paraId="343A7F28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0.073</w:t>
            </w:r>
          </w:p>
        </w:tc>
      </w:tr>
      <w:tr w:rsidR="002A200F" w:rsidRPr="00132B30" w14:paraId="2720E429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2DC8B34D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0793522A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Nuclear Hematoxylin Value Range</w:t>
            </w:r>
          </w:p>
        </w:tc>
        <w:tc>
          <w:tcPr>
            <w:tcW w:w="1847" w:type="dxa"/>
            <w:vAlign w:val="bottom"/>
          </w:tcPr>
          <w:p w14:paraId="39C3C9C9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0.047</w:t>
            </w:r>
          </w:p>
        </w:tc>
      </w:tr>
      <w:tr w:rsidR="002A200F" w:rsidRPr="00132B30" w14:paraId="406683BE" w14:textId="77777777" w:rsidTr="006B7201">
        <w:trPr>
          <w:cantSplit/>
          <w:trHeight w:val="20"/>
        </w:trPr>
        <w:tc>
          <w:tcPr>
            <w:tcW w:w="1775" w:type="dxa"/>
            <w:vMerge w:val="restart"/>
            <w:textDirection w:val="btLr"/>
            <w:vAlign w:val="center"/>
          </w:tcPr>
          <w:p w14:paraId="33DDBEF4" w14:textId="77777777" w:rsidR="002A200F" w:rsidRPr="00132B30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Delaunay</w:t>
            </w:r>
          </w:p>
        </w:tc>
        <w:tc>
          <w:tcPr>
            <w:tcW w:w="6440" w:type="dxa"/>
            <w:vAlign w:val="bottom"/>
          </w:tcPr>
          <w:p w14:paraId="5CF36A1C" w14:textId="77777777" w:rsidR="002A200F" w:rsidRPr="00132B30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Mean Delaunay Maximum Distance</w:t>
            </w:r>
          </w:p>
        </w:tc>
        <w:tc>
          <w:tcPr>
            <w:tcW w:w="1847" w:type="dxa"/>
            <w:vAlign w:val="bottom"/>
          </w:tcPr>
          <w:p w14:paraId="013A9B5A" w14:textId="77777777" w:rsidR="002A200F" w:rsidRPr="00132B30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0.073</w:t>
            </w:r>
          </w:p>
        </w:tc>
      </w:tr>
      <w:tr w:rsidR="002A200F" w:rsidRPr="00132B30" w14:paraId="09157067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37D8E4C5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16CD2938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Delaunay Maximum Distance</w:t>
            </w:r>
          </w:p>
        </w:tc>
        <w:tc>
          <w:tcPr>
            <w:tcW w:w="1847" w:type="dxa"/>
            <w:vAlign w:val="bottom"/>
          </w:tcPr>
          <w:p w14:paraId="57B3000A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0.031</w:t>
            </w:r>
          </w:p>
        </w:tc>
      </w:tr>
      <w:tr w:rsidR="002A200F" w:rsidRPr="00132B30" w14:paraId="51A37865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1685E10F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2917B46C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Delaunay Distance</w:t>
            </w:r>
          </w:p>
        </w:tc>
        <w:tc>
          <w:tcPr>
            <w:tcW w:w="1847" w:type="dxa"/>
            <w:vAlign w:val="bottom"/>
          </w:tcPr>
          <w:p w14:paraId="0D716103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0.065</w:t>
            </w:r>
          </w:p>
        </w:tc>
      </w:tr>
      <w:tr w:rsidR="002A200F" w:rsidRPr="00132B30" w14:paraId="0911CFD0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074E9F66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6E45C453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Mean Delaunay Distance</w:t>
            </w:r>
          </w:p>
        </w:tc>
        <w:tc>
          <w:tcPr>
            <w:tcW w:w="1847" w:type="dxa"/>
            <w:vAlign w:val="bottom"/>
          </w:tcPr>
          <w:p w14:paraId="05898DCE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0.033</w:t>
            </w:r>
          </w:p>
        </w:tc>
      </w:tr>
      <w:tr w:rsidR="002A200F" w:rsidRPr="00132B30" w14:paraId="505AF526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0B5E05FA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31181021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Delaunay Minimum Distance</w:t>
            </w:r>
          </w:p>
        </w:tc>
        <w:tc>
          <w:tcPr>
            <w:tcW w:w="1847" w:type="dxa"/>
            <w:vAlign w:val="bottom"/>
          </w:tcPr>
          <w:p w14:paraId="032F8055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0.051</w:t>
            </w:r>
          </w:p>
        </w:tc>
      </w:tr>
      <w:tr w:rsidR="002A200F" w:rsidRPr="00132B30" w14:paraId="78CDFA09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4C7B9C75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3D2E0354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Delaunay Minimum Distance</w:t>
            </w:r>
          </w:p>
        </w:tc>
        <w:tc>
          <w:tcPr>
            <w:tcW w:w="1847" w:type="dxa"/>
            <w:vAlign w:val="bottom"/>
          </w:tcPr>
          <w:p w14:paraId="29428AA7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0.047</w:t>
            </w:r>
          </w:p>
        </w:tc>
      </w:tr>
      <w:tr w:rsidR="002A200F" w:rsidRPr="00132B30" w14:paraId="660E0206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10FE3584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0357C161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Delaunay Ratio</w:t>
            </w:r>
          </w:p>
        </w:tc>
        <w:tc>
          <w:tcPr>
            <w:tcW w:w="1847" w:type="dxa"/>
            <w:vAlign w:val="bottom"/>
          </w:tcPr>
          <w:p w14:paraId="58A25119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0.026</w:t>
            </w:r>
          </w:p>
        </w:tc>
      </w:tr>
      <w:tr w:rsidR="002A200F" w:rsidRPr="00132B30" w14:paraId="10FD592F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42708722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71FCECDA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Delaunay Ratio</w:t>
            </w:r>
          </w:p>
        </w:tc>
        <w:tc>
          <w:tcPr>
            <w:tcW w:w="1847" w:type="dxa"/>
            <w:vAlign w:val="bottom"/>
          </w:tcPr>
          <w:p w14:paraId="0F176EAB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0.033</w:t>
            </w:r>
          </w:p>
        </w:tc>
      </w:tr>
      <w:tr w:rsidR="002A200F" w:rsidRPr="00132B30" w14:paraId="2208F05C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6253295A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2B665443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Delaunay Triangle Area</w:t>
            </w:r>
          </w:p>
        </w:tc>
        <w:tc>
          <w:tcPr>
            <w:tcW w:w="1847" w:type="dxa"/>
            <w:vAlign w:val="bottom"/>
          </w:tcPr>
          <w:p w14:paraId="0FBB5DC4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0.132</w:t>
            </w:r>
          </w:p>
        </w:tc>
      </w:tr>
      <w:tr w:rsidR="002A200F" w:rsidRPr="00132B30" w14:paraId="3C1ADB99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4BF9D030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49B4A850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Mean Delaunay Triangle Area</w:t>
            </w:r>
          </w:p>
        </w:tc>
        <w:tc>
          <w:tcPr>
            <w:tcW w:w="1847" w:type="dxa"/>
            <w:vAlign w:val="bottom"/>
          </w:tcPr>
          <w:p w14:paraId="32A9EDF7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0.034</w:t>
            </w:r>
          </w:p>
        </w:tc>
      </w:tr>
      <w:tr w:rsidR="002A200F" w:rsidRPr="00132B30" w14:paraId="04A05CEE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6D673F44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2CF306DF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Number of Neighbors</w:t>
            </w:r>
          </w:p>
        </w:tc>
        <w:tc>
          <w:tcPr>
            <w:tcW w:w="1847" w:type="dxa"/>
            <w:vAlign w:val="bottom"/>
          </w:tcPr>
          <w:p w14:paraId="025B5389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0.003</w:t>
            </w:r>
          </w:p>
        </w:tc>
      </w:tr>
      <w:tr w:rsidR="002A200F" w:rsidRPr="00132B30" w14:paraId="1838AD27" w14:textId="77777777" w:rsidTr="006B7201">
        <w:trPr>
          <w:cantSplit/>
          <w:trHeight w:val="20"/>
        </w:trPr>
        <w:tc>
          <w:tcPr>
            <w:tcW w:w="1775" w:type="dxa"/>
            <w:vMerge/>
            <w:textDirection w:val="btLr"/>
            <w:vAlign w:val="center"/>
          </w:tcPr>
          <w:p w14:paraId="1719C5BF" w14:textId="77777777" w:rsidR="002A200F" w:rsidRPr="00E25285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52C3EC18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Number of Neighbors</w:t>
            </w:r>
          </w:p>
        </w:tc>
        <w:tc>
          <w:tcPr>
            <w:tcW w:w="1847" w:type="dxa"/>
            <w:vAlign w:val="bottom"/>
          </w:tcPr>
          <w:p w14:paraId="41453CC2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0.030</w:t>
            </w:r>
          </w:p>
        </w:tc>
      </w:tr>
      <w:tr w:rsidR="002A200F" w:rsidRPr="00132B30" w14:paraId="27CE05D9" w14:textId="77777777" w:rsidTr="006B7201">
        <w:trPr>
          <w:cantSplit/>
          <w:trHeight w:val="20"/>
        </w:trPr>
        <w:tc>
          <w:tcPr>
            <w:tcW w:w="1775" w:type="dxa"/>
            <w:vMerge w:val="restart"/>
            <w:textDirection w:val="btLr"/>
            <w:vAlign w:val="center"/>
          </w:tcPr>
          <w:p w14:paraId="5157805E" w14:textId="77777777" w:rsidR="002A200F" w:rsidRPr="00132B30" w:rsidRDefault="002A200F" w:rsidP="006B7201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</w:rPr>
            </w:pPr>
            <w:proofErr w:type="spellStart"/>
            <w:r w:rsidRPr="00132B30">
              <w:rPr>
                <w:rFonts w:ascii="Arial" w:hAnsi="Arial" w:cs="Arial"/>
              </w:rPr>
              <w:t>Haralick</w:t>
            </w:r>
            <w:proofErr w:type="spellEnd"/>
          </w:p>
        </w:tc>
        <w:tc>
          <w:tcPr>
            <w:tcW w:w="6440" w:type="dxa"/>
            <w:vAlign w:val="bottom"/>
          </w:tcPr>
          <w:p w14:paraId="24E46FC4" w14:textId="77777777" w:rsidR="002A200F" w:rsidRPr="00132B30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Mean Nuclear Hematoxylin Angular Second Moment</w:t>
            </w:r>
          </w:p>
        </w:tc>
        <w:tc>
          <w:tcPr>
            <w:tcW w:w="1847" w:type="dxa"/>
            <w:vAlign w:val="bottom"/>
          </w:tcPr>
          <w:p w14:paraId="6AA06EF8" w14:textId="77777777" w:rsidR="002A200F" w:rsidRPr="00132B30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0.054</w:t>
            </w:r>
          </w:p>
        </w:tc>
      </w:tr>
      <w:tr w:rsidR="002A200F" w:rsidRPr="00132B30" w14:paraId="3A52477D" w14:textId="77777777" w:rsidTr="006B7201">
        <w:trPr>
          <w:trHeight w:val="20"/>
        </w:trPr>
        <w:tc>
          <w:tcPr>
            <w:tcW w:w="1775" w:type="dxa"/>
            <w:vMerge/>
            <w:vAlign w:val="bottom"/>
          </w:tcPr>
          <w:p w14:paraId="25C322EF" w14:textId="77777777" w:rsidR="002A200F" w:rsidRPr="00132B30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4A200124" w14:textId="77777777" w:rsidR="002A200F" w:rsidRPr="00132B30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Variance in Nuclear Hematoxylin Angular Second Moment</w:t>
            </w:r>
          </w:p>
        </w:tc>
        <w:tc>
          <w:tcPr>
            <w:tcW w:w="1847" w:type="dxa"/>
            <w:vAlign w:val="bottom"/>
          </w:tcPr>
          <w:p w14:paraId="48D8A582" w14:textId="77777777" w:rsidR="002A200F" w:rsidRPr="00132B30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132B30">
              <w:rPr>
                <w:rFonts w:ascii="Arial" w:hAnsi="Arial" w:cs="Arial"/>
              </w:rPr>
              <w:t>0.054</w:t>
            </w:r>
          </w:p>
        </w:tc>
      </w:tr>
      <w:tr w:rsidR="002A200F" w:rsidRPr="00132B30" w14:paraId="38406117" w14:textId="77777777" w:rsidTr="006B7201">
        <w:trPr>
          <w:trHeight w:val="20"/>
        </w:trPr>
        <w:tc>
          <w:tcPr>
            <w:tcW w:w="1775" w:type="dxa"/>
            <w:vMerge/>
            <w:vAlign w:val="bottom"/>
          </w:tcPr>
          <w:p w14:paraId="018D6965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2910F925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Nuclear Hematoxylin Contrast</w:t>
            </w:r>
          </w:p>
        </w:tc>
        <w:tc>
          <w:tcPr>
            <w:tcW w:w="1847" w:type="dxa"/>
            <w:vAlign w:val="bottom"/>
          </w:tcPr>
          <w:p w14:paraId="0B32D5CA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0.171</w:t>
            </w:r>
          </w:p>
        </w:tc>
      </w:tr>
      <w:tr w:rsidR="002A200F" w:rsidRPr="00132B30" w14:paraId="7149936F" w14:textId="77777777" w:rsidTr="006B7201">
        <w:trPr>
          <w:trHeight w:val="20"/>
        </w:trPr>
        <w:tc>
          <w:tcPr>
            <w:tcW w:w="1775" w:type="dxa"/>
            <w:vMerge/>
            <w:vAlign w:val="bottom"/>
          </w:tcPr>
          <w:p w14:paraId="18D9821E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6B617118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Nuclear Hematoxylin Contrast</w:t>
            </w:r>
          </w:p>
        </w:tc>
        <w:tc>
          <w:tcPr>
            <w:tcW w:w="1847" w:type="dxa"/>
            <w:vAlign w:val="bottom"/>
          </w:tcPr>
          <w:p w14:paraId="143C8867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0.063</w:t>
            </w:r>
          </w:p>
        </w:tc>
      </w:tr>
      <w:tr w:rsidR="002A200F" w:rsidRPr="00132B30" w14:paraId="6F00BEB8" w14:textId="77777777" w:rsidTr="006B7201">
        <w:trPr>
          <w:trHeight w:val="20"/>
        </w:trPr>
        <w:tc>
          <w:tcPr>
            <w:tcW w:w="1775" w:type="dxa"/>
            <w:vMerge/>
            <w:vAlign w:val="bottom"/>
          </w:tcPr>
          <w:p w14:paraId="2EA9F61F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4953D336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Nuclear Hematoxylin Correlation</w:t>
            </w:r>
          </w:p>
        </w:tc>
        <w:tc>
          <w:tcPr>
            <w:tcW w:w="1847" w:type="dxa"/>
            <w:vAlign w:val="bottom"/>
          </w:tcPr>
          <w:p w14:paraId="2FDA9131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0.075</w:t>
            </w:r>
          </w:p>
        </w:tc>
      </w:tr>
      <w:tr w:rsidR="002A200F" w:rsidRPr="00132B30" w14:paraId="1877AB8D" w14:textId="77777777" w:rsidTr="006B7201">
        <w:trPr>
          <w:trHeight w:val="20"/>
        </w:trPr>
        <w:tc>
          <w:tcPr>
            <w:tcW w:w="1775" w:type="dxa"/>
            <w:vMerge/>
            <w:vAlign w:val="bottom"/>
          </w:tcPr>
          <w:p w14:paraId="0AA18259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71123A37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Nuclear Hematoxylin Entropy</w:t>
            </w:r>
          </w:p>
        </w:tc>
        <w:tc>
          <w:tcPr>
            <w:tcW w:w="1847" w:type="dxa"/>
            <w:vAlign w:val="bottom"/>
          </w:tcPr>
          <w:p w14:paraId="63503E6C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0.018</w:t>
            </w:r>
          </w:p>
        </w:tc>
      </w:tr>
      <w:tr w:rsidR="002A200F" w:rsidRPr="00132B30" w14:paraId="3F20726E" w14:textId="77777777" w:rsidTr="006B7201">
        <w:trPr>
          <w:trHeight w:val="20"/>
        </w:trPr>
        <w:tc>
          <w:tcPr>
            <w:tcW w:w="1775" w:type="dxa"/>
            <w:vMerge/>
            <w:vAlign w:val="bottom"/>
          </w:tcPr>
          <w:p w14:paraId="41FCEC6E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1F07183F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Nuclear Hematoxylin Entropy</w:t>
            </w:r>
          </w:p>
        </w:tc>
        <w:tc>
          <w:tcPr>
            <w:tcW w:w="1847" w:type="dxa"/>
            <w:vAlign w:val="bottom"/>
          </w:tcPr>
          <w:p w14:paraId="6E39EC05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0.049</w:t>
            </w:r>
          </w:p>
        </w:tc>
      </w:tr>
      <w:tr w:rsidR="002A200F" w:rsidRPr="00132B30" w14:paraId="69C032C0" w14:textId="77777777" w:rsidTr="006B7201">
        <w:trPr>
          <w:trHeight w:val="20"/>
        </w:trPr>
        <w:tc>
          <w:tcPr>
            <w:tcW w:w="1775" w:type="dxa"/>
            <w:vMerge/>
            <w:vAlign w:val="bottom"/>
          </w:tcPr>
          <w:p w14:paraId="5AD2AE1E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5F6E8BAA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Mean Nuclear Hematoxylin Sum of Squares</w:t>
            </w:r>
          </w:p>
        </w:tc>
        <w:tc>
          <w:tcPr>
            <w:tcW w:w="1847" w:type="dxa"/>
            <w:vAlign w:val="bottom"/>
          </w:tcPr>
          <w:p w14:paraId="2EF0DFA3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0.166</w:t>
            </w:r>
          </w:p>
        </w:tc>
      </w:tr>
      <w:tr w:rsidR="002A200F" w:rsidRPr="00132B30" w14:paraId="5F76C25E" w14:textId="77777777" w:rsidTr="006B7201">
        <w:trPr>
          <w:trHeight w:val="20"/>
        </w:trPr>
        <w:tc>
          <w:tcPr>
            <w:tcW w:w="1775" w:type="dxa"/>
            <w:vMerge/>
            <w:vAlign w:val="bottom"/>
          </w:tcPr>
          <w:p w14:paraId="0D67D4FB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440" w:type="dxa"/>
            <w:vAlign w:val="bottom"/>
          </w:tcPr>
          <w:p w14:paraId="636263DE" w14:textId="77777777" w:rsidR="002A200F" w:rsidRPr="00E25285" w:rsidRDefault="002A200F" w:rsidP="006B7201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Variance in Nuclear Hematoxylin Sum of Squares</w:t>
            </w:r>
          </w:p>
        </w:tc>
        <w:tc>
          <w:tcPr>
            <w:tcW w:w="1847" w:type="dxa"/>
            <w:vAlign w:val="bottom"/>
          </w:tcPr>
          <w:p w14:paraId="509E2ED0" w14:textId="77777777" w:rsidR="002A200F" w:rsidRPr="00E25285" w:rsidRDefault="002A200F" w:rsidP="006B720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E25285">
              <w:rPr>
                <w:rFonts w:ascii="Arial" w:hAnsi="Arial" w:cs="Arial"/>
              </w:rPr>
              <w:t>0.057</w:t>
            </w:r>
          </w:p>
        </w:tc>
      </w:tr>
    </w:tbl>
    <w:p w14:paraId="6A0B840F" w14:textId="77777777" w:rsidR="002A200F" w:rsidRDefault="002A200F" w:rsidP="002A200F">
      <w:pPr>
        <w:rPr>
          <w:rFonts w:ascii="Arial" w:hAnsi="Arial" w:cs="Arial"/>
        </w:rPr>
      </w:pPr>
    </w:p>
    <w:p w14:paraId="56D63393" w14:textId="77777777" w:rsidR="002A200F" w:rsidRDefault="002A200F" w:rsidP="002A200F">
      <w:pPr>
        <w:rPr>
          <w:rFonts w:ascii="Arial" w:hAnsi="Arial" w:cs="Arial"/>
        </w:rPr>
      </w:pPr>
      <w:r w:rsidRPr="00596FFD">
        <w:rPr>
          <w:rFonts w:ascii="Arial" w:hAnsi="Arial" w:cs="Arial"/>
          <w:b/>
          <w:bCs/>
        </w:rPr>
        <w:t>Supplemental Table 3.</w:t>
      </w:r>
      <w:r>
        <w:rPr>
          <w:rFonts w:ascii="Arial" w:hAnsi="Arial" w:cs="Arial"/>
        </w:rPr>
        <w:t xml:space="preserve">  </w:t>
      </w:r>
      <w:r w:rsidRPr="00C30C99">
        <w:rPr>
          <w:rFonts w:ascii="Arial" w:hAnsi="Arial" w:cs="Arial"/>
        </w:rPr>
        <w:t>Kruskal-Wallis tests for association between each cytometric feature and Tumor Stage (N = 49).</w:t>
      </w:r>
    </w:p>
    <w:tbl>
      <w:tblPr>
        <w:tblW w:w="990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130"/>
        <w:gridCol w:w="1440"/>
        <w:gridCol w:w="1440"/>
        <w:gridCol w:w="1350"/>
      </w:tblGrid>
      <w:tr w:rsidR="002A200F" w:rsidRPr="00596FFD" w14:paraId="327AA654" w14:textId="77777777" w:rsidTr="006B7201">
        <w:trPr>
          <w:cantSplit/>
          <w:trHeight w:val="113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72857F77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</w:rPr>
              <w:t>Category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77FC1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</w:rPr>
              <w:t>Cytometric Feature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0F65A9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</w:rPr>
              <w:t>Unadjusted</w:t>
            </w:r>
          </w:p>
          <w:p w14:paraId="1DBBD3A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B427B4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30C99">
              <w:rPr>
                <w:rFonts w:ascii="Arial" w:hAnsi="Arial" w:cs="Arial"/>
                <w:sz w:val="22"/>
                <w:szCs w:val="22"/>
              </w:rPr>
              <w:t>Benjamini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</w:rPr>
              <w:t>-Hochberg</w:t>
            </w:r>
          </w:p>
          <w:p w14:paraId="1F640367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</w:rPr>
              <w:t>Adjusted</w:t>
            </w:r>
          </w:p>
          <w:p w14:paraId="5AE3462E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</w:rPr>
              <w:t>p-value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0842A7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</w:rPr>
              <w:t>Bonferroni</w:t>
            </w:r>
          </w:p>
          <w:p w14:paraId="43F1E8BE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</w:rPr>
              <w:t>adjusted p-value</w:t>
            </w:r>
          </w:p>
        </w:tc>
      </w:tr>
      <w:tr w:rsidR="002A200F" w:rsidRPr="00596FFD" w14:paraId="57D78F75" w14:textId="77777777" w:rsidTr="006B7201">
        <w:trPr>
          <w:trHeight w:val="2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264BAE2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Topology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6596AA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Detection Count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51D8F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0.142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FC5F95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EB9C4A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DFBCAF9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03A76DC6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2AF87B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Mean Diameter Ratio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8B5F54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0.841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D4C86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0.884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19A5D5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6013E80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2FA6903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F68A8F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Variance in Diameter Ratio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42E52D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0.448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02DA3A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0.576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1EB2BE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080B82D6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18C783B4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1443A4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Mean Nuclear Area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73CDB5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0.152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A77E8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AD0E55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78DB39C3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3CA708C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09C876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Variance in Nuclear Area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5C39D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0.255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2411BA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0.454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C8C284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6E824F3D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0D43D8B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DCB2AC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Mean Nuclear Circularity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BF6F69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0.999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2203F6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0.999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FEAEBD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09E2966C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1826DB69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BC158D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Variance in Nuclear Circularity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9383D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0.688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366D4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0.762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0A4AC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7C3AEACC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54B16B93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578C50A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Average Nuclear Maximum Diameter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2BD3EA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0.067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6DBC8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E779D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02481329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7B4E9A4D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828877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Maximum </w:t>
            </w: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Diameter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BA06E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0.252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A6FB26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0.454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FD9BA0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0203F008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2213AAB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8814E1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Average Nuclear Minimum Diameter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A95DEA4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0.255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8B30CB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0.454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DB8EDA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39EA4076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6C1C042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D90A34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Minimum </w:t>
            </w: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Diameter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691B9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53901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0.576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CBE3AD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3C41D426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6AB7B5D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C73A05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Mean Nuclear Solidity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09878B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0.206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A19C0A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0.422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4EBFC7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5523E88F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44748B00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0546A2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Variance in Nuclear Solidity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738134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0.083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30854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74CE8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64CB1FBD" w14:textId="77777777" w:rsidTr="006B7201">
        <w:trPr>
          <w:trHeight w:val="2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5D9D95C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Stain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87FFB6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Average Nuclear Maximum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Value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69ABBA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0.492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EDEAC5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0.611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54519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37FFBC2A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5F8D8899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BE47D9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Maximum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Value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D729B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0.449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A695D06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0.576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22AAC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042BA5A4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68E25F7D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761C25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Value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229A33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0.554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82597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0.668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ADFF65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1AAA6A92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197E3B94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C05CAF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Value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B056BA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0.349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FBFD67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0.511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353E7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0579912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16C728E0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77D7F0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Average Nuclear Minimum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Value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A405BB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0.810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7C8E0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0.874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60A99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4CA23268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5B98016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79EF21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Value Range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D7BFB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0.272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E2E41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0.465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541B26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696825B2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0574A31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A08124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Value Range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87243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0.346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85E9A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0.511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62E140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09512732" w14:textId="77777777" w:rsidTr="006B7201">
        <w:trPr>
          <w:trHeight w:val="2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5B7B0883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Delaunay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02642E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Mean Delaunay Maximum Distance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CA0356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0.107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EEF726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8C3EC6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47B739EC" w14:textId="77777777" w:rsidTr="006B7201">
        <w:trPr>
          <w:trHeight w:val="27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095966F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D07F67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Variance in Delaunay Maximum Distance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AB4728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0.132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9B66C9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C30583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36F378D6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5B35E993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4E9A3F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Mean Delaunay Distance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8047AA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0.115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4A2A5D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447F0F3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5DA308FB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356F8C6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36AED8B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Variance in Mean Delaunay Distance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27ACF7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0.077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232D6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92F3E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BF3527B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529C63E4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B11272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Mean Delaunay Minimum Distance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1D797B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0.099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CA23E7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CFFB95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4F9F86D7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30AFF9D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A11BAE6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Variance in Delaunay Minimum Distance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3BF00E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0.080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75358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928FB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62210510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3604C484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F3D0B2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Mean Delaunay Ratio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79A2736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0.596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DF27D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0.699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087297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5658405A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27CC1A7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203766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Variance in Delaunay Ratio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FA1AA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0.059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DE116D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4F4D6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47AA8D0D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12A9ACCB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569109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Mean Delaunay Triangle Area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E06BCF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0.127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8C4080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933023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33D26FD4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74F1F97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FD6BCF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Variance in Mean Delaunay Triangle Area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1DA29D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0.115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F446A3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746D7D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011A8608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2B18D80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237CD8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Number of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Neighbors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796C8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0.054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45F6E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B1EA13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38137BDE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7194A15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DFE8EE6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Number of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Neighbors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BD0284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0.108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316709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EB6877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700532C2" w14:textId="77777777" w:rsidTr="006B7201">
        <w:trPr>
          <w:trHeight w:val="2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5E83B6E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Haralick</w:t>
            </w:r>
            <w:proofErr w:type="spellEnd"/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E0DCD01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Angular Second Moment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7EABED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0.656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969A03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0.747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9F22C2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70A82F08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279305B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40D645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Angular Second Moment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68EC49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0.072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3D707A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10EED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6D6C1785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F214030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A85C10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Contrast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E09793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0.108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2399F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D7C34D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CB1152E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6CF2C25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DD77C3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Contrast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48320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0.343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FB42D9A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0.511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465ED6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59B3D736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0864C98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35369D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Correlation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7D053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0.444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3EFE0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0.576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A53375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1D198C55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635405F0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74A16E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Entropy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61B93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0.918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0CA03F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0.941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6C5C31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607BE9FC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8296C1F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825D9E5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Entropy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25111E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0.186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0E671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0.401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F95CA39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494E34FA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CCC5D5D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7267315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Sum of Squares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19AC3E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0.161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F1A88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0.367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DB335C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7031EEE0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8532B84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9B958D9" w14:textId="77777777" w:rsidR="002A200F" w:rsidRPr="00C30C99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 xml:space="preserve"> Sum of Squares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69233E8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0.304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1DE122A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0.499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6BA8A7" w14:textId="77777777" w:rsidR="002A200F" w:rsidRPr="00C30C99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30C99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</w:tbl>
    <w:p w14:paraId="46A5E9E8" w14:textId="77777777" w:rsidR="002A200F" w:rsidRDefault="002A200F" w:rsidP="002A200F">
      <w:pPr>
        <w:rPr>
          <w:rFonts w:ascii="Arial" w:hAnsi="Arial" w:cs="Arial"/>
        </w:rPr>
      </w:pPr>
    </w:p>
    <w:p w14:paraId="660B3DB9" w14:textId="77777777" w:rsidR="002A200F" w:rsidRDefault="002A200F" w:rsidP="002A200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84BD73E" w14:textId="77777777" w:rsidR="002A200F" w:rsidRDefault="002A200F" w:rsidP="002A200F">
      <w:pPr>
        <w:rPr>
          <w:rFonts w:ascii="Arial" w:hAnsi="Arial" w:cs="Arial"/>
        </w:rPr>
      </w:pPr>
      <w:r w:rsidRPr="00596FFD">
        <w:rPr>
          <w:rFonts w:ascii="Arial" w:hAnsi="Arial" w:cs="Arial"/>
          <w:b/>
          <w:bCs/>
        </w:rPr>
        <w:lastRenderedPageBreak/>
        <w:t>Supplemental Table 4.</w:t>
      </w:r>
      <w:r>
        <w:rPr>
          <w:rFonts w:ascii="Arial" w:hAnsi="Arial" w:cs="Arial"/>
        </w:rPr>
        <w:t xml:space="preserve">  </w:t>
      </w:r>
      <w:r w:rsidRPr="00596FFD">
        <w:rPr>
          <w:rFonts w:ascii="Arial" w:hAnsi="Arial" w:cs="Arial"/>
        </w:rPr>
        <w:t>Kruskal-Wallis tests for association between each cytometric feature and Tumor Subsite (N = 49).</w:t>
      </w:r>
    </w:p>
    <w:tbl>
      <w:tblPr>
        <w:tblW w:w="936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040"/>
        <w:gridCol w:w="1260"/>
        <w:gridCol w:w="1260"/>
        <w:gridCol w:w="1260"/>
      </w:tblGrid>
      <w:tr w:rsidR="002A200F" w:rsidRPr="00596FFD" w14:paraId="46292828" w14:textId="77777777" w:rsidTr="006B7201">
        <w:trPr>
          <w:cantSplit/>
          <w:trHeight w:val="113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708D5B15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</w:rPr>
              <w:t>Category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EC349A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</w:rPr>
              <w:t>Cytometric Feature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AB017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</w:rPr>
              <w:t>Unadjusted p-value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630B84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96FFD">
              <w:rPr>
                <w:rFonts w:ascii="Arial" w:hAnsi="Arial" w:cs="Arial"/>
                <w:sz w:val="22"/>
                <w:szCs w:val="22"/>
              </w:rPr>
              <w:t>Benjamini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</w:rPr>
              <w:t>-Hochberg</w:t>
            </w:r>
          </w:p>
          <w:p w14:paraId="3EBD9B19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</w:rPr>
              <w:t>adjusted p-value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F3E74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</w:rPr>
              <w:t>Bonferroni</w:t>
            </w:r>
          </w:p>
          <w:p w14:paraId="49FB3B92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</w:rPr>
              <w:t>adjusted p-value</w:t>
            </w:r>
          </w:p>
        </w:tc>
      </w:tr>
      <w:tr w:rsidR="002A200F" w:rsidRPr="00596FFD" w14:paraId="76E6ABAA" w14:textId="77777777" w:rsidTr="006B7201">
        <w:trPr>
          <w:trHeight w:val="2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33F65163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Topology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9D080D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Detection Count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4AA055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0.979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F5ACE8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F6F376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3AD00DDE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0A5482A3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7244DA7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Mean Diameter Ratio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C3E079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0.062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8775DF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0.520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EC1C5DB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32E3AE4A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5AB0D709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3668DC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Variance in Diameter Ratio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618BAD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0.051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3837D4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0.520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C27A8A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3490784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63A22286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13601F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Mean Nuclear Area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5B5F41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0.432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461F9DC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DBB3E12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1E8E8D11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43B217AA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429DE4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Variance in Nuclear Area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AFF217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0.264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E75A63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834F85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FF4F412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5DC6804B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334A327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Mean Nuclear Circularity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63C3D8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6FF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0.016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5D038B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0.520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5DCFAD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0.652</w:t>
            </w:r>
          </w:p>
        </w:tc>
      </w:tr>
      <w:tr w:rsidR="002A200F" w:rsidRPr="00596FFD" w14:paraId="4EFA1EEC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6344104F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5328243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Variance in Nuclear Circularity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BC1CD5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0.068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AADEB5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0.520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2EC2F5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A4B10F0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6C812F7B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307632B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Average Nuclear Maximum Diameter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74283C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0.310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3867CE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F313CB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A6F09A4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1CD597E3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930AAFE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Maximum </w:t>
            </w: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Diameter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1CAFB5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0.631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8DA00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0.891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23FF38C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5FDCC5C1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00D1B2DF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C7C3C5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Average Nuclear Minimum Diameter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5AE1D3C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0.219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3A43C68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EAE4D6A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37FCD9A8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339B6CAF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A53ACE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Variance in Nuclear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Minimum</w:t>
            </w: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Diameter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9CDEABF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0.229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B3693F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D950C7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085D0755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7A36C324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1E9365D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Mean Nuclear Solidity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D7520C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96FFD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0.027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735C0C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0.520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9EE8FD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1BD731C6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73EF0983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44CEB4A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Variance in Nuclear Solidity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EB43BD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0.535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D925293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0.830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768B9F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48AD4DF1" w14:textId="77777777" w:rsidTr="006B7201">
        <w:trPr>
          <w:trHeight w:val="2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299D38B2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Stain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94CE3F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Average Nuclear Maximum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Value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B90899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0.140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78BBAE4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68D601F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8F88E6A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3B93F7BC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93B154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Maximum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Value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B06A8AC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0.547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81C16D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0.830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E63E7F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62075EE5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627C5125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41F412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Value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B3D4B81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0.089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865C18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0.520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287E274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B3F4CF5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4FD0609D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1756AF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Value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2651D6B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0.432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263AEE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1AFAAFB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0F0222EC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36780A74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635C781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Average Nuclear Minimum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Value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335EA7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0.077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5C30EBF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0.520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719ACAC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044C4A19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60026271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687776B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Value Range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5FD3311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0.467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9CDBED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AE219D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7ED45A8B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7DC34E2F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89B6E9D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Value Range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EF5B86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0.493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296D908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0.808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10C7F8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110FFCC5" w14:textId="77777777" w:rsidTr="006B7201">
        <w:trPr>
          <w:trHeight w:val="2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33A28474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Delaunay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CC016A7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Mean Delaunay Maximum Distance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031ED91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0.943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73B8E7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0895F0A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5694D7FD" w14:textId="77777777" w:rsidTr="006B7201">
        <w:trPr>
          <w:trHeight w:val="274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2D60C7E4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E143C0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Variance in Delaunay Maximum Distance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F1195C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0.790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C669498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5F7192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0513BE6E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272ED89B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388807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Mean Delaunay Distance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2C74697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1EBE4B9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1B26D31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5864C496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617D3C54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804F77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Variance in Mean Delaunay Distance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1753FC2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0.687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1B9972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0.938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DA6515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5E722BFB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2CD68A81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D8C52CD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Mean Delaunay Minimum Distance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B515771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A946325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9AC34CA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74AF3FBD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5D0E2D19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3E50E06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Variance in Delaunay Minimum Distance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57ABEA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0.747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F6AD82C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0F3D14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5096BDBD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022D3E69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CBFE24B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Mean Delaunay Ratio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85907CE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0.308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A8D28ED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67E3B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1294D667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41F9DD97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B6D335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Variance in Delaunay Ratio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5D15A9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0.968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B8C3D0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0CF80D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16907D1E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72F1F26D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6EE249A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Mean Delaunay Triangle Area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FEFC17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0.903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919D786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F6DE90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71D3D7B0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401CB2C1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8025B33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Variance in Mean Delaunay Triangle Area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717922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0.412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54103BE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A394333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16D95A96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670664CF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564C5C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Number of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Neighbors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8BC6C98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0.747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9ED0C5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ABBEF54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43927EEC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2B74E3B7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E50B84D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Number of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Neighbors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39BB2D2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0.904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CBF0595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46009E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53B57C0F" w14:textId="77777777" w:rsidTr="006B7201">
        <w:trPr>
          <w:trHeight w:val="26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textDirection w:val="btLr"/>
            <w:vAlign w:val="center"/>
          </w:tcPr>
          <w:p w14:paraId="661BEF2F" w14:textId="77777777" w:rsidR="002A200F" w:rsidRPr="00596FFD" w:rsidRDefault="002A200F" w:rsidP="006B7201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Haralick</w:t>
            </w:r>
            <w:proofErr w:type="spellEnd"/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8B3DAE7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Angular Second Moment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6E1C14A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0.249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C0E08B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B72F1DE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518DF56C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651DF1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3AA63A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Angular Second Moment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07ECB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0.619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210122D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0.891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D96141B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744ACDDF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E0D111E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656806A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Contrast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F895E84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0.372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3FBB907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AF641E6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196DED5B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4C8E27D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59A5C6A0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Contrast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7C1D3A6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0.452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1E153E1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C5BD10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62DD358A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29377561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F9EE25A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Correlation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D5E87EA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0.267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E90E117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181B54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77D73DC9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5B5BC8AC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B2E4AA5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Entropy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9F285D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0.268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18046FBB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D3F136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2E298525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176A483A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618474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Entropy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F233680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0.831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4EE969A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0.981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00148471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6BDE64C0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09E5A8B9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4A867EDF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Mean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Sum of Squares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4BE1DA9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0.302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C849E68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0.748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6BDD697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  <w:tr w:rsidR="002A200F" w:rsidRPr="00596FFD" w14:paraId="11C1A6BA" w14:textId="77777777" w:rsidTr="006B7201">
        <w:trPr>
          <w:trHeight w:val="260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4DCC0A5E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7B6924A" w14:textId="77777777" w:rsidR="002A200F" w:rsidRPr="00596FFD" w:rsidRDefault="002A200F" w:rsidP="006B7201">
            <w:pPr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Variance in Nuclear </w:t>
            </w:r>
            <w:proofErr w:type="spellStart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Hematoxylin</w:t>
            </w:r>
            <w:proofErr w:type="spellEnd"/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 xml:space="preserve"> Sum of Squares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2216E811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0.451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63D19D14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0.799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14:paraId="7B83FE59" w14:textId="77777777" w:rsidR="002A200F" w:rsidRPr="00596FFD" w:rsidRDefault="002A200F" w:rsidP="006B72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96FFD">
              <w:rPr>
                <w:rFonts w:ascii="Arial" w:hAnsi="Arial" w:cs="Arial"/>
                <w:sz w:val="22"/>
                <w:szCs w:val="22"/>
                <w:lang w:val="en-GB"/>
              </w:rPr>
              <w:t>1</w:t>
            </w:r>
          </w:p>
        </w:tc>
      </w:tr>
    </w:tbl>
    <w:p w14:paraId="4D25F3ED" w14:textId="77777777" w:rsidR="002A200F" w:rsidRDefault="002A200F" w:rsidP="002A200F">
      <w:pPr>
        <w:rPr>
          <w:rFonts w:ascii="Arial" w:hAnsi="Arial" w:cs="Arial"/>
          <w:b/>
          <w:bCs/>
        </w:rPr>
      </w:pPr>
    </w:p>
    <w:p w14:paraId="440BBA71" w14:textId="77777777" w:rsidR="002A200F" w:rsidRDefault="002A200F" w:rsidP="002A200F">
      <w:pPr>
        <w:rPr>
          <w:rFonts w:ascii="Arial" w:hAnsi="Arial" w:cs="Arial"/>
          <w:b/>
          <w:bCs/>
        </w:rPr>
      </w:pPr>
    </w:p>
    <w:p w14:paraId="10FC57BF" w14:textId="77777777" w:rsidR="002A200F" w:rsidRDefault="002A200F" w:rsidP="002A200F">
      <w:pPr>
        <w:rPr>
          <w:rFonts w:ascii="Arial" w:hAnsi="Arial" w:cs="Arial"/>
          <w:b/>
          <w:bCs/>
        </w:rPr>
      </w:pPr>
    </w:p>
    <w:p w14:paraId="3BBEF3EF" w14:textId="77777777" w:rsidR="002A200F" w:rsidRDefault="002A200F" w:rsidP="002A200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7A0DE7C" w14:textId="77777777" w:rsidR="002A200F" w:rsidRDefault="002A200F" w:rsidP="002A200F">
      <w:pPr>
        <w:rPr>
          <w:rFonts w:ascii="Arial" w:hAnsi="Arial" w:cs="Arial"/>
        </w:rPr>
      </w:pPr>
    </w:p>
    <w:p w14:paraId="6183F989" w14:textId="77777777" w:rsidR="002A200F" w:rsidRDefault="002A200F" w:rsidP="002A200F">
      <w:pPr>
        <w:rPr>
          <w:rFonts w:ascii="Arial" w:hAnsi="Arial" w:cs="Arial"/>
        </w:rPr>
      </w:pPr>
    </w:p>
    <w:p w14:paraId="1F08E958" w14:textId="77777777" w:rsidR="002A200F" w:rsidRDefault="002A200F" w:rsidP="002A20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3EC9003" w14:textId="77777777" w:rsidR="002A200F" w:rsidRDefault="002A200F" w:rsidP="002A200F">
      <w:pPr>
        <w:rPr>
          <w:rFonts w:ascii="Arial" w:hAnsi="Arial" w:cs="Arial"/>
        </w:rPr>
      </w:pPr>
      <w:r w:rsidRPr="00397ADE">
        <w:rPr>
          <w:rFonts w:ascii="Arial" w:hAnsi="Arial" w:cs="Arial"/>
          <w:b/>
          <w:bCs/>
        </w:rPr>
        <w:t>Supplemental Table 5.</w:t>
      </w:r>
      <w:r>
        <w:rPr>
          <w:rFonts w:ascii="Arial" w:hAnsi="Arial" w:cs="Arial"/>
        </w:rPr>
        <w:t xml:space="preserve">  Adjusted Odds Ratios (AOR) from the multinomial logistic regression for integrated genomic subtype (N=45) including the seven cytometric features selected via LASSO.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2248"/>
        <w:gridCol w:w="2065"/>
      </w:tblGrid>
      <w:tr w:rsidR="002A200F" w14:paraId="3F769A4E" w14:textId="77777777" w:rsidTr="006B7201">
        <w:tc>
          <w:tcPr>
            <w:tcW w:w="5035" w:type="dxa"/>
            <w:tcBorders>
              <w:top w:val="single" w:sz="8" w:space="0" w:color="auto"/>
              <w:left w:val="single" w:sz="8" w:space="0" w:color="auto"/>
            </w:tcBorders>
          </w:tcPr>
          <w:p w14:paraId="155DA207" w14:textId="77777777" w:rsidR="002A200F" w:rsidRDefault="002A200F" w:rsidP="006B7201">
            <w:pPr>
              <w:rPr>
                <w:rFonts w:ascii="Arial" w:hAnsi="Arial" w:cs="Arial"/>
              </w:rPr>
            </w:pPr>
          </w:p>
        </w:tc>
        <w:tc>
          <w:tcPr>
            <w:tcW w:w="4315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D9F57" w14:textId="77777777" w:rsidR="002A200F" w:rsidRPr="00397ADE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397ADE">
              <w:rPr>
                <w:rFonts w:ascii="Arial" w:hAnsi="Arial" w:cs="Arial"/>
                <w:b/>
                <w:bCs/>
              </w:rPr>
              <w:t>AOR</w:t>
            </w:r>
            <w:r>
              <w:rPr>
                <w:rFonts w:ascii="Arial" w:hAnsi="Arial" w:cs="Arial"/>
                <w:b/>
                <w:bCs/>
              </w:rPr>
              <w:t>*</w:t>
            </w:r>
          </w:p>
        </w:tc>
      </w:tr>
      <w:tr w:rsidR="002A200F" w14:paraId="32A1C5FE" w14:textId="77777777" w:rsidTr="006B7201">
        <w:tc>
          <w:tcPr>
            <w:tcW w:w="5035" w:type="dxa"/>
            <w:tcBorders>
              <w:left w:val="single" w:sz="8" w:space="0" w:color="auto"/>
            </w:tcBorders>
          </w:tcPr>
          <w:p w14:paraId="440A8A09" w14:textId="77777777" w:rsidR="002A200F" w:rsidRDefault="002A200F" w:rsidP="006B7201">
            <w:pPr>
              <w:rPr>
                <w:rFonts w:ascii="Arial" w:hAnsi="Arial" w:cs="Arial"/>
              </w:rPr>
            </w:pPr>
          </w:p>
        </w:tc>
        <w:tc>
          <w:tcPr>
            <w:tcW w:w="2250" w:type="dxa"/>
            <w:tcBorders>
              <w:top w:val="single" w:sz="8" w:space="0" w:color="auto"/>
            </w:tcBorders>
          </w:tcPr>
          <w:p w14:paraId="635E6418" w14:textId="77777777" w:rsidR="002A200F" w:rsidRPr="00407B39" w:rsidRDefault="002A200F" w:rsidP="006B720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407B39">
              <w:rPr>
                <w:rFonts w:ascii="Arial" w:hAnsi="Arial" w:cs="Arial"/>
                <w:b/>
                <w:bCs/>
                <w:u w:val="single"/>
              </w:rPr>
              <w:t>CIN/Basal</w:t>
            </w:r>
          </w:p>
        </w:tc>
        <w:tc>
          <w:tcPr>
            <w:tcW w:w="2065" w:type="dxa"/>
            <w:tcBorders>
              <w:top w:val="single" w:sz="8" w:space="0" w:color="auto"/>
              <w:right w:val="single" w:sz="8" w:space="0" w:color="auto"/>
            </w:tcBorders>
          </w:tcPr>
          <w:p w14:paraId="3732CAFB" w14:textId="77777777" w:rsidR="002A200F" w:rsidRPr="00407B39" w:rsidRDefault="002A200F" w:rsidP="006B7201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407B39">
              <w:rPr>
                <w:rFonts w:ascii="Arial" w:hAnsi="Arial" w:cs="Arial"/>
                <w:b/>
                <w:bCs/>
                <w:u w:val="single"/>
              </w:rPr>
              <w:t>Immune/Basal</w:t>
            </w:r>
          </w:p>
        </w:tc>
      </w:tr>
      <w:tr w:rsidR="002A200F" w14:paraId="34F24DE0" w14:textId="77777777" w:rsidTr="006B7201">
        <w:tc>
          <w:tcPr>
            <w:tcW w:w="5035" w:type="dxa"/>
            <w:tcBorders>
              <w:left w:val="single" w:sz="8" w:space="0" w:color="auto"/>
            </w:tcBorders>
          </w:tcPr>
          <w:p w14:paraId="03356DB4" w14:textId="77777777" w:rsidR="002A200F" w:rsidRDefault="002A200F" w:rsidP="006B7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(Intercept)</w:t>
            </w:r>
          </w:p>
        </w:tc>
        <w:tc>
          <w:tcPr>
            <w:tcW w:w="2250" w:type="dxa"/>
          </w:tcPr>
          <w:p w14:paraId="33BE505B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2.52</w:t>
            </w:r>
          </w:p>
        </w:tc>
        <w:tc>
          <w:tcPr>
            <w:tcW w:w="2065" w:type="dxa"/>
            <w:tcBorders>
              <w:right w:val="single" w:sz="8" w:space="0" w:color="auto"/>
            </w:tcBorders>
          </w:tcPr>
          <w:p w14:paraId="271D9538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2.16</w:t>
            </w:r>
          </w:p>
        </w:tc>
      </w:tr>
      <w:tr w:rsidR="002A200F" w14:paraId="48BD96D5" w14:textId="77777777" w:rsidTr="006B7201">
        <w:tc>
          <w:tcPr>
            <w:tcW w:w="5035" w:type="dxa"/>
            <w:tcBorders>
              <w:left w:val="single" w:sz="8" w:space="0" w:color="auto"/>
            </w:tcBorders>
          </w:tcPr>
          <w:p w14:paraId="4EA25D9F" w14:textId="77777777" w:rsidR="002A200F" w:rsidRDefault="002A200F" w:rsidP="006B7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Delaunay Ratio</w:t>
            </w:r>
          </w:p>
        </w:tc>
        <w:tc>
          <w:tcPr>
            <w:tcW w:w="2250" w:type="dxa"/>
          </w:tcPr>
          <w:p w14:paraId="45EE6F08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5.45</w:t>
            </w:r>
          </w:p>
        </w:tc>
        <w:tc>
          <w:tcPr>
            <w:tcW w:w="2065" w:type="dxa"/>
            <w:tcBorders>
              <w:right w:val="single" w:sz="8" w:space="0" w:color="auto"/>
            </w:tcBorders>
          </w:tcPr>
          <w:p w14:paraId="672670AD" w14:textId="77777777" w:rsidR="002A200F" w:rsidRDefault="002A200F" w:rsidP="006B72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0.35</w:t>
            </w:r>
          </w:p>
        </w:tc>
      </w:tr>
      <w:tr w:rsidR="002A200F" w14:paraId="074BEDB0" w14:textId="77777777" w:rsidTr="006B7201">
        <w:tc>
          <w:tcPr>
            <w:tcW w:w="5035" w:type="dxa"/>
            <w:tcBorders>
              <w:left w:val="single" w:sz="8" w:space="0" w:color="auto"/>
            </w:tcBorders>
          </w:tcPr>
          <w:p w14:paraId="2C503821" w14:textId="77777777" w:rsidR="002A200F" w:rsidRDefault="002A200F" w:rsidP="006B7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Variance in Nuclear Area</w:t>
            </w:r>
          </w:p>
        </w:tc>
        <w:tc>
          <w:tcPr>
            <w:tcW w:w="2250" w:type="dxa"/>
          </w:tcPr>
          <w:p w14:paraId="1C862029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9.13</w:t>
            </w:r>
          </w:p>
        </w:tc>
        <w:tc>
          <w:tcPr>
            <w:tcW w:w="2065" w:type="dxa"/>
            <w:tcBorders>
              <w:right w:val="single" w:sz="8" w:space="0" w:color="auto"/>
            </w:tcBorders>
          </w:tcPr>
          <w:p w14:paraId="608C7406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9.40</w:t>
            </w:r>
          </w:p>
        </w:tc>
      </w:tr>
      <w:tr w:rsidR="002A200F" w14:paraId="70340061" w14:textId="77777777" w:rsidTr="006B7201">
        <w:tc>
          <w:tcPr>
            <w:tcW w:w="5035" w:type="dxa"/>
            <w:tcBorders>
              <w:left w:val="single" w:sz="8" w:space="0" w:color="auto"/>
            </w:tcBorders>
          </w:tcPr>
          <w:p w14:paraId="06EA34CF" w14:textId="77777777" w:rsidR="002A200F" w:rsidRDefault="002A200F" w:rsidP="006B7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Nuclear Hematoxylin Value</w:t>
            </w:r>
          </w:p>
        </w:tc>
        <w:tc>
          <w:tcPr>
            <w:tcW w:w="2250" w:type="dxa"/>
          </w:tcPr>
          <w:p w14:paraId="61F8A1B2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4.04</w:t>
            </w:r>
          </w:p>
        </w:tc>
        <w:tc>
          <w:tcPr>
            <w:tcW w:w="2065" w:type="dxa"/>
            <w:tcBorders>
              <w:right w:val="single" w:sz="8" w:space="0" w:color="auto"/>
            </w:tcBorders>
          </w:tcPr>
          <w:p w14:paraId="1A6001DB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3.70</w:t>
            </w:r>
          </w:p>
        </w:tc>
      </w:tr>
      <w:tr w:rsidR="002A200F" w14:paraId="22FC9962" w14:textId="77777777" w:rsidTr="006B7201">
        <w:tc>
          <w:tcPr>
            <w:tcW w:w="5035" w:type="dxa"/>
            <w:tcBorders>
              <w:left w:val="single" w:sz="8" w:space="0" w:color="auto"/>
            </w:tcBorders>
          </w:tcPr>
          <w:p w14:paraId="15FF7091" w14:textId="77777777" w:rsidR="002A200F" w:rsidRDefault="002A200F" w:rsidP="006B7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Nuclear Maximum Diameter</w:t>
            </w:r>
          </w:p>
        </w:tc>
        <w:tc>
          <w:tcPr>
            <w:tcW w:w="2250" w:type="dxa"/>
          </w:tcPr>
          <w:p w14:paraId="038E30BD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8.57</w:t>
            </w:r>
          </w:p>
        </w:tc>
        <w:tc>
          <w:tcPr>
            <w:tcW w:w="2065" w:type="dxa"/>
            <w:tcBorders>
              <w:right w:val="single" w:sz="8" w:space="0" w:color="auto"/>
            </w:tcBorders>
          </w:tcPr>
          <w:p w14:paraId="00F06FC5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1.19</w:t>
            </w:r>
          </w:p>
        </w:tc>
      </w:tr>
      <w:tr w:rsidR="002A200F" w14:paraId="16CABE84" w14:textId="77777777" w:rsidTr="006B7201">
        <w:tc>
          <w:tcPr>
            <w:tcW w:w="5035" w:type="dxa"/>
            <w:tcBorders>
              <w:left w:val="single" w:sz="8" w:space="0" w:color="auto"/>
            </w:tcBorders>
          </w:tcPr>
          <w:p w14:paraId="4F94FCA6" w14:textId="77777777" w:rsidR="002A200F" w:rsidRDefault="002A200F" w:rsidP="006B7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Variance in Nuclear Maximum Diameter</w:t>
            </w:r>
          </w:p>
        </w:tc>
        <w:tc>
          <w:tcPr>
            <w:tcW w:w="2250" w:type="dxa"/>
          </w:tcPr>
          <w:p w14:paraId="21AD4C8D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1.39</w:t>
            </w:r>
          </w:p>
        </w:tc>
        <w:tc>
          <w:tcPr>
            <w:tcW w:w="2065" w:type="dxa"/>
            <w:tcBorders>
              <w:right w:val="single" w:sz="8" w:space="0" w:color="auto"/>
            </w:tcBorders>
          </w:tcPr>
          <w:p w14:paraId="105E9019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4.62</w:t>
            </w:r>
          </w:p>
        </w:tc>
      </w:tr>
      <w:tr w:rsidR="002A200F" w14:paraId="6B9A2063" w14:textId="77777777" w:rsidTr="006B7201">
        <w:tc>
          <w:tcPr>
            <w:tcW w:w="5035" w:type="dxa"/>
            <w:tcBorders>
              <w:left w:val="single" w:sz="8" w:space="0" w:color="auto"/>
            </w:tcBorders>
          </w:tcPr>
          <w:p w14:paraId="7AFB809A" w14:textId="77777777" w:rsidR="002A200F" w:rsidRDefault="002A200F" w:rsidP="006B7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Nuclear Minimum Diameter</w:t>
            </w:r>
          </w:p>
        </w:tc>
        <w:tc>
          <w:tcPr>
            <w:tcW w:w="2250" w:type="dxa"/>
          </w:tcPr>
          <w:p w14:paraId="1D818C0F" w14:textId="77777777" w:rsidR="002A200F" w:rsidRDefault="002A200F" w:rsidP="006B72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0.10</w:t>
            </w:r>
          </w:p>
        </w:tc>
        <w:tc>
          <w:tcPr>
            <w:tcW w:w="2065" w:type="dxa"/>
            <w:tcBorders>
              <w:right w:val="single" w:sz="8" w:space="0" w:color="auto"/>
            </w:tcBorders>
          </w:tcPr>
          <w:p w14:paraId="0DE6D586" w14:textId="77777777" w:rsidR="002A200F" w:rsidRDefault="002A200F" w:rsidP="006B72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0.22</w:t>
            </w:r>
          </w:p>
        </w:tc>
      </w:tr>
      <w:tr w:rsidR="002A200F" w14:paraId="5F82FC12" w14:textId="77777777" w:rsidTr="006B7201">
        <w:tc>
          <w:tcPr>
            <w:tcW w:w="5035" w:type="dxa"/>
            <w:tcBorders>
              <w:left w:val="single" w:sz="8" w:space="0" w:color="auto"/>
              <w:bottom w:val="single" w:sz="8" w:space="0" w:color="auto"/>
            </w:tcBorders>
          </w:tcPr>
          <w:p w14:paraId="12D96456" w14:textId="77777777" w:rsidR="002A200F" w:rsidRDefault="002A200F" w:rsidP="006B720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Mean Nuclear Solidity</w:t>
            </w:r>
          </w:p>
        </w:tc>
        <w:tc>
          <w:tcPr>
            <w:tcW w:w="2250" w:type="dxa"/>
            <w:tcBorders>
              <w:bottom w:val="single" w:sz="8" w:space="0" w:color="auto"/>
            </w:tcBorders>
          </w:tcPr>
          <w:p w14:paraId="38EB0026" w14:textId="77777777" w:rsidR="002A200F" w:rsidRPr="002216E8" w:rsidRDefault="002A200F" w:rsidP="006B7201">
            <w:pPr>
              <w:jc w:val="center"/>
              <w:rPr>
                <w:rFonts w:ascii="Arial" w:hAnsi="Arial" w:cs="Arial"/>
                <w:b/>
                <w:bCs/>
              </w:rPr>
            </w:pPr>
            <w:r w:rsidRPr="002216E8">
              <w:rPr>
                <w:rFonts w:ascii="Arial" w:hAnsi="Arial" w:cs="Arial"/>
                <w:b/>
                <w:bCs/>
              </w:rPr>
              <w:t>1.18</w:t>
            </w:r>
          </w:p>
        </w:tc>
        <w:tc>
          <w:tcPr>
            <w:tcW w:w="2065" w:type="dxa"/>
            <w:tcBorders>
              <w:bottom w:val="single" w:sz="8" w:space="0" w:color="auto"/>
              <w:right w:val="single" w:sz="8" w:space="0" w:color="auto"/>
            </w:tcBorders>
          </w:tcPr>
          <w:p w14:paraId="2A718188" w14:textId="77777777" w:rsidR="002A200F" w:rsidRDefault="002A200F" w:rsidP="006B72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0.71</w:t>
            </w:r>
          </w:p>
        </w:tc>
      </w:tr>
    </w:tbl>
    <w:p w14:paraId="3F0D2B2F" w14:textId="77777777" w:rsidR="002A200F" w:rsidRPr="002216E8" w:rsidRDefault="002A200F" w:rsidP="002A200F">
      <w:pPr>
        <w:rPr>
          <w:rFonts w:ascii="Arial" w:hAnsi="Arial" w:cs="Arial"/>
        </w:rPr>
      </w:pPr>
      <w:r w:rsidRPr="002216E8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Pr="002216E8">
        <w:rPr>
          <w:rFonts w:ascii="Arial" w:hAnsi="Arial" w:cs="Arial"/>
        </w:rPr>
        <w:t>Adjusted for all other features selected via LASSO</w:t>
      </w:r>
    </w:p>
    <w:p w14:paraId="6146F0C8" w14:textId="14EB3102" w:rsidR="002A200F" w:rsidRPr="002A200F" w:rsidRDefault="002A200F">
      <w:pPr>
        <w:rPr>
          <w:rFonts w:ascii="Arial" w:hAnsi="Arial" w:cs="Arial"/>
        </w:rPr>
      </w:pPr>
    </w:p>
    <w:sectPr w:rsidR="002A200F" w:rsidRPr="002A20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0F"/>
    <w:rsid w:val="002A200F"/>
    <w:rsid w:val="002A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E63FE"/>
  <w15:chartTrackingRefBased/>
  <w15:docId w15:val="{DA82ABD5-AB57-4FD9-B62F-BB8FCF63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00F"/>
    <w:rPr>
      <w:rFonts w:asciiTheme="minorHAnsi" w:hAnsi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200F"/>
    <w:rPr>
      <w:rFonts w:asciiTheme="minorHAnsi" w:hAnsiTheme="minorHAnsi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1150</Words>
  <Characters>6556</Characters>
  <Application>Microsoft Office Word</Application>
  <DocSecurity>0</DocSecurity>
  <Lines>54</Lines>
  <Paragraphs>15</Paragraphs>
  <ScaleCrop>false</ScaleCrop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</dc:creator>
  <cp:keywords/>
  <dc:description/>
  <cp:lastModifiedBy>Stephanie</cp:lastModifiedBy>
  <cp:revision>1</cp:revision>
  <dcterms:created xsi:type="dcterms:W3CDTF">2022-06-20T20:51:00Z</dcterms:created>
  <dcterms:modified xsi:type="dcterms:W3CDTF">2022-06-20T20:54:00Z</dcterms:modified>
</cp:coreProperties>
</file>