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91" w:rsidRDefault="002F1D91" w:rsidP="000D5915">
      <w:pPr>
        <w:jc w:val="center"/>
        <w:rPr>
          <w:rFonts w:asciiTheme="minorBidi" w:hAnsiTheme="minorBidi" w:cstheme="minorBidi"/>
          <w:b/>
          <w:lang w:val="en-US"/>
        </w:rPr>
      </w:pPr>
      <w:r>
        <w:rPr>
          <w:rFonts w:asciiTheme="minorBidi" w:hAnsiTheme="minorBidi" w:cstheme="minorBidi"/>
          <w:b/>
          <w:lang w:val="en-US"/>
        </w:rPr>
        <w:t>Tables</w:t>
      </w:r>
      <w:bookmarkStart w:id="0" w:name="_GoBack"/>
      <w:bookmarkEnd w:id="0"/>
    </w:p>
    <w:p w:rsidR="00CC61EE" w:rsidRDefault="00CC61EE" w:rsidP="002F1D91">
      <w:pPr>
        <w:jc w:val="center"/>
        <w:rPr>
          <w:rFonts w:asciiTheme="minorBidi" w:hAnsiTheme="minorBidi" w:cstheme="minorBidi"/>
          <w:b/>
          <w:lang w:val="en-US"/>
        </w:rPr>
      </w:pPr>
    </w:p>
    <w:p w:rsidR="00EA12A0" w:rsidRDefault="002F1D91" w:rsidP="002F1D91">
      <w:pPr>
        <w:jc w:val="center"/>
      </w:pPr>
      <w:r w:rsidRPr="00444732">
        <w:rPr>
          <w:rFonts w:asciiTheme="minorBidi" w:hAnsiTheme="minorBidi" w:cstheme="minorBidi"/>
          <w:b/>
          <w:lang w:val="en-US"/>
        </w:rPr>
        <w:t>Arabic version of the Resilience Scale 14 (RS-14): A validity study</w:t>
      </w:r>
    </w:p>
    <w:p w:rsidR="002F1D91" w:rsidRDefault="002F1D91"/>
    <w:p w:rsidR="002F1D91" w:rsidRPr="00444732" w:rsidRDefault="002F1D91" w:rsidP="002F1D91">
      <w:pPr>
        <w:spacing w:line="360" w:lineRule="auto"/>
        <w:rPr>
          <w:rFonts w:asciiTheme="minorBidi" w:hAnsiTheme="minorBidi" w:cstheme="minorBidi"/>
          <w:iCs/>
          <w:color w:val="000000" w:themeColor="text1"/>
          <w:sz w:val="20"/>
          <w:szCs w:val="20"/>
          <w:lang w:val="en-US"/>
        </w:rPr>
      </w:pPr>
      <w:r w:rsidRPr="00444732">
        <w:rPr>
          <w:rFonts w:asciiTheme="minorBidi" w:hAnsiTheme="minorBidi" w:cstheme="minorBidi"/>
          <w:b/>
          <w:bCs/>
          <w:color w:val="000000" w:themeColor="text1"/>
          <w:sz w:val="20"/>
          <w:szCs w:val="20"/>
          <w:lang w:val="en-US"/>
        </w:rPr>
        <w:t>Table 1</w:t>
      </w:r>
      <w:r w:rsidRPr="00444732"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  <w:t xml:space="preserve"> </w:t>
      </w:r>
      <w:r w:rsidRPr="00444732">
        <w:rPr>
          <w:rFonts w:asciiTheme="minorBidi" w:hAnsiTheme="minorBidi" w:cstheme="minorBidi"/>
          <w:iCs/>
          <w:color w:val="000000" w:themeColor="text1"/>
          <w:sz w:val="20"/>
          <w:szCs w:val="20"/>
          <w:lang w:val="en-US"/>
        </w:rPr>
        <w:t>Participants’ demographics, organizational characteristics, and work-related factors (N=1,566)</w:t>
      </w:r>
    </w:p>
    <w:tbl>
      <w:tblPr>
        <w:tblStyle w:val="APAReport"/>
        <w:tblW w:w="7938" w:type="dxa"/>
        <w:jc w:val="center"/>
        <w:tblLook w:val="04A0" w:firstRow="1" w:lastRow="0" w:firstColumn="1" w:lastColumn="0" w:noHBand="0" w:noVBand="1"/>
      </w:tblPr>
      <w:tblGrid>
        <w:gridCol w:w="5602"/>
        <w:gridCol w:w="1202"/>
        <w:gridCol w:w="1134"/>
      </w:tblGrid>
      <w:tr w:rsidR="002F1D91" w:rsidRPr="00444732" w:rsidTr="002F1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spacing w:line="360" w:lineRule="auto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bookmarkStart w:id="1" w:name="_Hlk87338159"/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spacing w:line="360" w:lineRule="auto"/>
              <w:ind w:right="-99"/>
              <w:jc w:val="right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spacing w:line="360" w:lineRule="auto"/>
              <w:ind w:right="-99"/>
              <w:jc w:val="right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firstLine="26"/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 xml:space="preserve">Demographic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firstLine="26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Age (in years)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firstLine="26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20-30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696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44.4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firstLine="26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31-40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607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38.8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firstLine="26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41-50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11.4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&gt;50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3.3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Missing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2.1</w:t>
            </w:r>
          </w:p>
        </w:tc>
      </w:tr>
      <w:tr w:rsidR="002F1D91" w:rsidRPr="00444732" w:rsidTr="002F1D91">
        <w:trPr>
          <w:trHeight w:val="30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firstLine="26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279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17.8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Female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1158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73.9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129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8.2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Highest educational attainment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Technical Nursing Diploma (BT, TS, LT)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863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55.1</w:t>
            </w:r>
          </w:p>
        </w:tc>
      </w:tr>
      <w:tr w:rsidR="002F1D91" w:rsidRPr="00444732" w:rsidTr="002F1D91">
        <w:trPr>
          <w:trHeight w:val="21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Bachelor of Science in Nursing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488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31.2</w:t>
            </w:r>
          </w:p>
        </w:tc>
      </w:tr>
      <w:tr w:rsidR="002F1D91" w:rsidRPr="00444732" w:rsidTr="002F1D91">
        <w:trPr>
          <w:trHeight w:val="227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Master of Science in Nursing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5.8</w:t>
            </w:r>
          </w:p>
        </w:tc>
      </w:tr>
      <w:tr w:rsidR="002F1D91" w:rsidRPr="00444732" w:rsidTr="002F1D91">
        <w:trPr>
          <w:trHeight w:val="25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Other*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5.5</w:t>
            </w:r>
          </w:p>
        </w:tc>
      </w:tr>
      <w:tr w:rsidR="002F1D91" w:rsidRPr="00444732" w:rsidTr="002F1D91">
        <w:trPr>
          <w:trHeight w:val="279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Missing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2.4</w:t>
            </w:r>
          </w:p>
        </w:tc>
      </w:tr>
      <w:tr w:rsidR="002F1D91" w:rsidRPr="00444732" w:rsidTr="002F1D91">
        <w:trPr>
          <w:trHeight w:val="261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Marital status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trHeight w:val="234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35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Single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578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36.9</w:t>
            </w:r>
          </w:p>
        </w:tc>
      </w:tr>
      <w:tr w:rsidR="002F1D91" w:rsidRPr="00444732" w:rsidTr="002F1D91">
        <w:trPr>
          <w:trHeight w:val="25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35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Married/engaged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901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57.6</w:t>
            </w:r>
          </w:p>
        </w:tc>
      </w:tr>
      <w:tr w:rsidR="002F1D91" w:rsidRPr="00444732" w:rsidTr="002F1D91">
        <w:trPr>
          <w:trHeight w:val="25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35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Separated/divorced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2.2</w:t>
            </w:r>
          </w:p>
        </w:tc>
      </w:tr>
      <w:tr w:rsidR="002F1D91" w:rsidRPr="00444732" w:rsidTr="002F1D91">
        <w:trPr>
          <w:trHeight w:val="25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35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Missing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2.6</w:t>
            </w:r>
          </w:p>
        </w:tc>
      </w:tr>
      <w:tr w:rsidR="002F1D91" w:rsidRPr="00444732" w:rsidTr="002F1D91">
        <w:trPr>
          <w:trHeight w:val="243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Monthly salary income in dollars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trHeight w:val="198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  &lt;1,000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1039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66.3</w:t>
            </w:r>
          </w:p>
        </w:tc>
      </w:tr>
      <w:tr w:rsidR="002F1D91" w:rsidRPr="00444732" w:rsidTr="002F1D91">
        <w:trPr>
          <w:trHeight w:val="216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  ≥1,000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442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28.2</w:t>
            </w:r>
          </w:p>
        </w:tc>
      </w:tr>
      <w:tr w:rsidR="002F1D91" w:rsidRPr="00444732" w:rsidTr="002F1D91">
        <w:trPr>
          <w:trHeight w:val="297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  Missing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5.4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>Organizational characteristics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Geographical area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Underserved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1043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66.6</w:t>
            </w:r>
          </w:p>
        </w:tc>
      </w:tr>
      <w:tr w:rsidR="002F1D91" w:rsidRPr="00444732" w:rsidTr="002F1D91">
        <w:trPr>
          <w:trHeight w:val="22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Served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471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30.1</w:t>
            </w:r>
          </w:p>
        </w:tc>
      </w:tr>
      <w:tr w:rsidR="002F1D91" w:rsidRPr="00444732" w:rsidTr="002F1D91">
        <w:trPr>
          <w:trHeight w:val="25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3.3</w:t>
            </w:r>
          </w:p>
        </w:tc>
      </w:tr>
      <w:tr w:rsidR="002F1D91" w:rsidRPr="00444732" w:rsidTr="002F1D91">
        <w:trPr>
          <w:trHeight w:val="198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Type of service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trHeight w:val="189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Hospital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1136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72.5</w:t>
            </w:r>
          </w:p>
        </w:tc>
      </w:tr>
      <w:tr w:rsidR="002F1D91" w:rsidRPr="00444732" w:rsidTr="002F1D91">
        <w:trPr>
          <w:trHeight w:val="216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Primary health care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430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27.5</w:t>
            </w:r>
          </w:p>
        </w:tc>
      </w:tr>
      <w:tr w:rsidR="002F1D91" w:rsidRPr="00444732" w:rsidTr="002F1D91">
        <w:trPr>
          <w:trHeight w:val="234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Governorate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trHeight w:val="25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Beirut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14.0</w:t>
            </w:r>
          </w:p>
        </w:tc>
      </w:tr>
      <w:tr w:rsidR="002F1D91" w:rsidRPr="00444732" w:rsidTr="002F1D91">
        <w:trPr>
          <w:trHeight w:val="261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Mount Lebanon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251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16.0</w:t>
            </w:r>
          </w:p>
        </w:tc>
      </w:tr>
      <w:tr w:rsidR="002F1D91" w:rsidRPr="00444732" w:rsidTr="002F1D91">
        <w:trPr>
          <w:trHeight w:val="279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</w:t>
            </w:r>
            <w:proofErr w:type="spellStart"/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Akkar</w:t>
            </w:r>
            <w:proofErr w:type="spellEnd"/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4.0</w:t>
            </w:r>
          </w:p>
        </w:tc>
      </w:tr>
      <w:tr w:rsidR="002F1D91" w:rsidRPr="00444732" w:rsidTr="002F1D91">
        <w:trPr>
          <w:trHeight w:val="171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North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16.2</w:t>
            </w:r>
          </w:p>
        </w:tc>
      </w:tr>
      <w:tr w:rsidR="002F1D91" w:rsidRPr="00444732" w:rsidTr="002F1D91">
        <w:trPr>
          <w:trHeight w:val="189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</w:t>
            </w:r>
            <w:proofErr w:type="spellStart"/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Bekaa</w:t>
            </w:r>
            <w:proofErr w:type="spellEnd"/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171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10.9</w:t>
            </w:r>
          </w:p>
        </w:tc>
      </w:tr>
      <w:tr w:rsidR="002F1D91" w:rsidRPr="00444732" w:rsidTr="002F1D91">
        <w:trPr>
          <w:trHeight w:val="216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South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368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23.5</w:t>
            </w:r>
          </w:p>
        </w:tc>
      </w:tr>
      <w:tr w:rsidR="002F1D91" w:rsidRPr="00444732" w:rsidTr="002F1D91">
        <w:trPr>
          <w:trHeight w:val="225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</w:t>
            </w:r>
            <w:proofErr w:type="spellStart"/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Baalbeck-Hermel</w:t>
            </w:r>
            <w:proofErr w:type="spellEnd"/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6.4</w:t>
            </w:r>
          </w:p>
        </w:tc>
      </w:tr>
      <w:tr w:rsidR="002F1D91" w:rsidRPr="00444732" w:rsidTr="002F1D91">
        <w:trPr>
          <w:trHeight w:val="297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</w:t>
            </w:r>
            <w:proofErr w:type="spellStart"/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Nabatieh</w:t>
            </w:r>
            <w:proofErr w:type="spellEnd"/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5.6</w:t>
            </w:r>
          </w:p>
        </w:tc>
      </w:tr>
      <w:tr w:rsidR="002F1D91" w:rsidRPr="00444732" w:rsidTr="002F1D91">
        <w:trPr>
          <w:trHeight w:val="306"/>
          <w:jc w:val="center"/>
        </w:trPr>
        <w:tc>
          <w:tcPr>
            <w:tcW w:w="5602" w:type="dxa"/>
            <w:tcBorders>
              <w:bottom w:val="single" w:sz="12" w:space="0" w:color="auto"/>
            </w:tcBorders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 Missing </w:t>
            </w:r>
          </w:p>
        </w:tc>
        <w:tc>
          <w:tcPr>
            <w:tcW w:w="1202" w:type="dxa"/>
            <w:tcBorders>
              <w:bottom w:val="single" w:sz="12" w:space="0" w:color="auto"/>
            </w:tcBorders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3.3</w:t>
            </w: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  <w:tcBorders>
              <w:top w:val="single" w:sz="12" w:space="0" w:color="auto"/>
              <w:bottom w:val="nil"/>
            </w:tcBorders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color w:val="000000" w:themeColor="text1"/>
                <w:sz w:val="20"/>
                <w:szCs w:val="20"/>
              </w:rPr>
              <w:t xml:space="preserve">Work-related factors </w:t>
            </w:r>
          </w:p>
        </w:tc>
        <w:tc>
          <w:tcPr>
            <w:tcW w:w="1202" w:type="dxa"/>
            <w:tcBorders>
              <w:top w:val="single" w:sz="12" w:space="0" w:color="auto"/>
              <w:bottom w:val="nil"/>
            </w:tcBorders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  <w:tcBorders>
              <w:top w:val="nil"/>
            </w:tcBorders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lastRenderedPageBreak/>
              <w:t>Number of hours worked per week</w:t>
            </w:r>
          </w:p>
        </w:tc>
        <w:tc>
          <w:tcPr>
            <w:tcW w:w="1202" w:type="dxa"/>
            <w:tcBorders>
              <w:top w:val="nil"/>
            </w:tcBorders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&lt; 42.5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493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31.5</w:t>
            </w:r>
          </w:p>
        </w:tc>
      </w:tr>
      <w:tr w:rsidR="002F1D91" w:rsidRPr="00444732" w:rsidTr="002F1D91">
        <w:trPr>
          <w:trHeight w:val="22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42.5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487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31.1</w:t>
            </w:r>
          </w:p>
        </w:tc>
      </w:tr>
      <w:tr w:rsidR="002F1D91" w:rsidRPr="00444732" w:rsidTr="002F1D91">
        <w:trPr>
          <w:trHeight w:val="337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 &gt;42.5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535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ind w:right="-99"/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34.2</w:t>
            </w:r>
          </w:p>
        </w:tc>
      </w:tr>
      <w:tr w:rsidR="002F1D91" w:rsidRPr="00444732" w:rsidTr="002F1D91">
        <w:trPr>
          <w:trHeight w:val="333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3.3</w:t>
            </w:r>
          </w:p>
        </w:tc>
      </w:tr>
      <w:tr w:rsidR="002F1D91" w:rsidRPr="00444732" w:rsidTr="002F1D91">
        <w:trPr>
          <w:trHeight w:val="27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Type of shift work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trHeight w:val="27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Day (including PHC)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581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37.1</w:t>
            </w:r>
          </w:p>
        </w:tc>
      </w:tr>
      <w:tr w:rsidR="002F1D91" w:rsidRPr="00444732" w:rsidTr="002F1D91">
        <w:trPr>
          <w:trHeight w:val="29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Evening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3.6</w:t>
            </w:r>
          </w:p>
        </w:tc>
      </w:tr>
      <w:tr w:rsidR="002F1D91" w:rsidRPr="00444732" w:rsidTr="002F1D91">
        <w:trPr>
          <w:trHeight w:val="266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Night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5.3</w:t>
            </w:r>
          </w:p>
        </w:tc>
      </w:tr>
      <w:tr w:rsidR="002F1D91" w:rsidRPr="00444732" w:rsidTr="002F1D91">
        <w:trPr>
          <w:trHeight w:val="284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More than one type of shift work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448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28.6</w:t>
            </w:r>
          </w:p>
        </w:tc>
      </w:tr>
      <w:tr w:rsidR="002F1D91" w:rsidRPr="00444732" w:rsidTr="002F1D91">
        <w:trPr>
          <w:trHeight w:val="288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25.4</w:t>
            </w:r>
          </w:p>
        </w:tc>
      </w:tr>
      <w:tr w:rsidR="002F1D91" w:rsidRPr="00444732" w:rsidTr="002F1D91">
        <w:trPr>
          <w:trHeight w:val="306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Providing nursing care to Syrian refugees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trHeight w:val="261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1378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88.0</w:t>
            </w:r>
          </w:p>
        </w:tc>
      </w:tr>
      <w:tr w:rsidR="002F1D91" w:rsidRPr="00444732" w:rsidTr="002F1D91">
        <w:trPr>
          <w:trHeight w:val="288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139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8.9</w:t>
            </w:r>
          </w:p>
        </w:tc>
      </w:tr>
      <w:tr w:rsidR="002F1D91" w:rsidRPr="00444732" w:rsidTr="002F1D91">
        <w:trPr>
          <w:trHeight w:val="404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ind w:left="72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Missing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3.1</w:t>
            </w:r>
          </w:p>
        </w:tc>
      </w:tr>
      <w:tr w:rsidR="002F1D91" w:rsidRPr="00444732" w:rsidTr="002F1D91">
        <w:trPr>
          <w:trHeight w:val="27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rPr>
                <w:rFonts w:asciiTheme="minorBidi" w:hAnsiTheme="minorBidi"/>
                <w:i/>
                <w:i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i/>
                <w:iCs/>
                <w:color w:val="000000" w:themeColor="text1"/>
                <w:sz w:val="20"/>
                <w:szCs w:val="20"/>
              </w:rPr>
              <w:t>If yes, to providing nursing care to Syrian refugees</w:t>
            </w:r>
          </w:p>
          <w:p w:rsidR="002F1D91" w:rsidRPr="00444732" w:rsidRDefault="002F1D91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i/>
                <w:iCs/>
                <w:color w:val="000000" w:themeColor="text1"/>
                <w:sz w:val="20"/>
                <w:szCs w:val="20"/>
              </w:rPr>
              <w:t>How long in years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2F1D91" w:rsidRPr="00444732" w:rsidTr="002F1D91">
        <w:trPr>
          <w:trHeight w:val="243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jc w:val="both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1-2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359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22.9</w:t>
            </w:r>
          </w:p>
        </w:tc>
      </w:tr>
      <w:tr w:rsidR="002F1D91" w:rsidRPr="00444732" w:rsidTr="002F1D91">
        <w:trPr>
          <w:trHeight w:val="252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jc w:val="both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3-4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396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25.3</w:t>
            </w:r>
          </w:p>
        </w:tc>
      </w:tr>
      <w:tr w:rsidR="002F1D91" w:rsidRPr="00444732" w:rsidTr="002F1D91">
        <w:trPr>
          <w:trHeight w:val="270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jc w:val="both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≥ 5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601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38.4</w:t>
            </w:r>
          </w:p>
        </w:tc>
      </w:tr>
      <w:tr w:rsidR="002F1D91" w:rsidRPr="00444732" w:rsidTr="002F1D91">
        <w:trPr>
          <w:trHeight w:val="279"/>
          <w:jc w:val="center"/>
        </w:trPr>
        <w:tc>
          <w:tcPr>
            <w:tcW w:w="5602" w:type="dxa"/>
          </w:tcPr>
          <w:p w:rsidR="002F1D91" w:rsidRPr="00444732" w:rsidRDefault="002F1D91" w:rsidP="00604924">
            <w:pPr>
              <w:jc w:val="both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          Missing </w:t>
            </w:r>
          </w:p>
        </w:tc>
        <w:tc>
          <w:tcPr>
            <w:tcW w:w="1202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134" w:type="dxa"/>
          </w:tcPr>
          <w:p w:rsidR="002F1D91" w:rsidRPr="00444732" w:rsidRDefault="002F1D91" w:rsidP="00604924">
            <w:pPr>
              <w:jc w:val="right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13.4</w:t>
            </w:r>
          </w:p>
        </w:tc>
      </w:tr>
      <w:bookmarkEnd w:id="1"/>
    </w:tbl>
    <w:p w:rsidR="002F1D91" w:rsidRDefault="002F1D91"/>
    <w:p w:rsidR="00461F04" w:rsidRDefault="00461F04"/>
    <w:p w:rsidR="00461F04" w:rsidRDefault="00461F04"/>
    <w:p w:rsidR="00461F04" w:rsidRDefault="00461F04"/>
    <w:p w:rsidR="00461F04" w:rsidRPr="00444732" w:rsidRDefault="00461F04" w:rsidP="00461F04">
      <w:pPr>
        <w:autoSpaceDE w:val="0"/>
        <w:autoSpaceDN w:val="0"/>
        <w:adjustRightInd w:val="0"/>
        <w:spacing w:line="360" w:lineRule="auto"/>
        <w:jc w:val="both"/>
        <w:rPr>
          <w:rFonts w:asciiTheme="minorBidi" w:hAnsiTheme="minorBidi" w:cstheme="minorBidi"/>
          <w:bCs/>
          <w:iCs/>
          <w:color w:val="000000" w:themeColor="text1"/>
          <w:sz w:val="20"/>
          <w:szCs w:val="20"/>
          <w:lang w:val="en-US"/>
        </w:rPr>
      </w:pPr>
      <w:r w:rsidRPr="00444732">
        <w:rPr>
          <w:rFonts w:asciiTheme="minorBidi" w:hAnsiTheme="minorBidi" w:cstheme="minorBidi"/>
          <w:b/>
          <w:iCs/>
          <w:color w:val="000000" w:themeColor="text1"/>
          <w:sz w:val="20"/>
          <w:szCs w:val="20"/>
          <w:lang w:val="en-US"/>
        </w:rPr>
        <w:t>Table 2</w:t>
      </w:r>
      <w:r w:rsidRPr="00444732">
        <w:rPr>
          <w:rFonts w:asciiTheme="minorBidi" w:hAnsiTheme="minorBidi" w:cstheme="minorBidi"/>
          <w:bCs/>
          <w:iCs/>
          <w:color w:val="000000" w:themeColor="text1"/>
          <w:sz w:val="20"/>
          <w:szCs w:val="20"/>
          <w:lang w:val="en-US"/>
        </w:rPr>
        <w:t xml:space="preserve"> Means, standard deviation, minimum and maximum of the resilience tool</w:t>
      </w:r>
    </w:p>
    <w:tbl>
      <w:tblPr>
        <w:tblW w:w="6823" w:type="dxa"/>
        <w:jc w:val="center"/>
        <w:tblLook w:val="04A0" w:firstRow="1" w:lastRow="0" w:firstColumn="1" w:lastColumn="0" w:noHBand="0" w:noVBand="1"/>
      </w:tblPr>
      <w:tblGrid>
        <w:gridCol w:w="2520"/>
        <w:gridCol w:w="717"/>
        <w:gridCol w:w="684"/>
        <w:gridCol w:w="603"/>
        <w:gridCol w:w="670"/>
        <w:gridCol w:w="1989"/>
      </w:tblGrid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Resilience indicators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SD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Min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Max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Missing values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1.58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6.01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1.41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5.55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1.48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49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J4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5.88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1.38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J5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5.88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1.27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46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J6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5.95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1.30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54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J7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6.02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1.28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J8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6.00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1.28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46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J9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5.39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1.73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47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J10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6.06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1.23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J11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5.76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1.41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60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J12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6.03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1.39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47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J13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5.70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1.45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</w:tr>
      <w:tr w:rsidR="00461F04" w:rsidRPr="00444732" w:rsidTr="00461F04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6.01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1.25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1F04" w:rsidRPr="00444732" w:rsidRDefault="00461F04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45</w:t>
            </w:r>
          </w:p>
        </w:tc>
      </w:tr>
    </w:tbl>
    <w:p w:rsidR="00461F04" w:rsidRDefault="00461F04"/>
    <w:p w:rsidR="00461F04" w:rsidRDefault="00461F04"/>
    <w:p w:rsidR="00461F04" w:rsidRDefault="00461F04"/>
    <w:p w:rsidR="00461F04" w:rsidRDefault="00461F04"/>
    <w:p w:rsidR="00461F04" w:rsidRDefault="00461F04"/>
    <w:p w:rsidR="00461F04" w:rsidRPr="00444732" w:rsidRDefault="00461F04" w:rsidP="00461F04">
      <w:pPr>
        <w:tabs>
          <w:tab w:val="left" w:pos="1307"/>
        </w:tabs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</w:pPr>
      <w:r w:rsidRPr="00444732">
        <w:rPr>
          <w:rFonts w:asciiTheme="minorBidi" w:hAnsiTheme="minorBidi" w:cstheme="minorBidi"/>
          <w:b/>
          <w:bCs/>
          <w:color w:val="000000" w:themeColor="text1"/>
          <w:sz w:val="20"/>
          <w:szCs w:val="20"/>
          <w:lang w:val="en-US"/>
        </w:rPr>
        <w:t xml:space="preserve">Table </w:t>
      </w:r>
      <w:proofErr w:type="gramStart"/>
      <w:r w:rsidRPr="00444732">
        <w:rPr>
          <w:rFonts w:asciiTheme="minorBidi" w:hAnsiTheme="minorBidi" w:cstheme="minorBidi"/>
          <w:b/>
          <w:bCs/>
          <w:color w:val="000000" w:themeColor="text1"/>
          <w:sz w:val="20"/>
          <w:szCs w:val="20"/>
          <w:lang w:val="en-US"/>
        </w:rPr>
        <w:t>3</w:t>
      </w:r>
      <w:proofErr w:type="gramEnd"/>
      <w:r w:rsidRPr="00444732"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  <w:t xml:space="preserve"> Covariance coefficients among the five latent variables of RS-14 </w:t>
      </w:r>
    </w:p>
    <w:tbl>
      <w:tblPr>
        <w:tblStyle w:val="TableGrid"/>
        <w:tblW w:w="935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270"/>
        <w:gridCol w:w="1177"/>
        <w:gridCol w:w="1510"/>
        <w:gridCol w:w="1778"/>
        <w:gridCol w:w="1603"/>
      </w:tblGrid>
      <w:tr w:rsidR="00461F04" w:rsidRPr="00444732" w:rsidTr="00461F04">
        <w:trPr>
          <w:trHeight w:val="350"/>
          <w:jc w:val="center"/>
        </w:trPr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Latent variable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Self-reliance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Purpose 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Equanimity 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Perseverance 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Authenticity </w:t>
            </w:r>
          </w:p>
        </w:tc>
      </w:tr>
      <w:tr w:rsidR="00461F04" w:rsidRPr="00444732" w:rsidTr="00461F04">
        <w:trPr>
          <w:trHeight w:val="251"/>
          <w:jc w:val="center"/>
        </w:trPr>
        <w:tc>
          <w:tcPr>
            <w:tcW w:w="2017" w:type="dxa"/>
            <w:tcBorders>
              <w:top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Self-reliance</w:t>
            </w:r>
          </w:p>
        </w:tc>
        <w:tc>
          <w:tcPr>
            <w:tcW w:w="1270" w:type="dxa"/>
            <w:tcBorders>
              <w:top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</w:tcBorders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461F04" w:rsidRPr="00444732" w:rsidTr="00461F04">
        <w:trPr>
          <w:trHeight w:val="263"/>
          <w:jc w:val="center"/>
        </w:trPr>
        <w:tc>
          <w:tcPr>
            <w:tcW w:w="201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Purpose </w:t>
            </w:r>
          </w:p>
        </w:tc>
        <w:tc>
          <w:tcPr>
            <w:tcW w:w="127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0.971</w:t>
            </w:r>
          </w:p>
        </w:tc>
        <w:tc>
          <w:tcPr>
            <w:tcW w:w="117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778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603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461F04" w:rsidRPr="00444732" w:rsidTr="00461F04">
        <w:trPr>
          <w:trHeight w:val="263"/>
          <w:jc w:val="center"/>
        </w:trPr>
        <w:tc>
          <w:tcPr>
            <w:tcW w:w="201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Equanimity</w:t>
            </w:r>
          </w:p>
        </w:tc>
        <w:tc>
          <w:tcPr>
            <w:tcW w:w="127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17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0.956</w:t>
            </w:r>
          </w:p>
        </w:tc>
        <w:tc>
          <w:tcPr>
            <w:tcW w:w="151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78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603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461F04" w:rsidRPr="00444732" w:rsidTr="00461F04">
        <w:trPr>
          <w:trHeight w:val="263"/>
          <w:jc w:val="center"/>
        </w:trPr>
        <w:tc>
          <w:tcPr>
            <w:tcW w:w="201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Perseverance </w:t>
            </w:r>
          </w:p>
        </w:tc>
        <w:tc>
          <w:tcPr>
            <w:tcW w:w="127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17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1.006</w:t>
            </w:r>
          </w:p>
        </w:tc>
        <w:tc>
          <w:tcPr>
            <w:tcW w:w="151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0.950</w:t>
            </w:r>
          </w:p>
        </w:tc>
        <w:tc>
          <w:tcPr>
            <w:tcW w:w="1778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03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</w:tr>
      <w:tr w:rsidR="00461F04" w:rsidRPr="00444732" w:rsidTr="00461F04">
        <w:trPr>
          <w:trHeight w:val="251"/>
          <w:jc w:val="center"/>
        </w:trPr>
        <w:tc>
          <w:tcPr>
            <w:tcW w:w="201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Authenticity</w:t>
            </w:r>
          </w:p>
        </w:tc>
        <w:tc>
          <w:tcPr>
            <w:tcW w:w="127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0.977</w:t>
            </w:r>
          </w:p>
        </w:tc>
        <w:tc>
          <w:tcPr>
            <w:tcW w:w="1177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1.026</w:t>
            </w:r>
          </w:p>
        </w:tc>
        <w:tc>
          <w:tcPr>
            <w:tcW w:w="1510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0.996</w:t>
            </w:r>
          </w:p>
        </w:tc>
        <w:tc>
          <w:tcPr>
            <w:tcW w:w="1778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1603" w:type="dxa"/>
          </w:tcPr>
          <w:p w:rsidR="00461F04" w:rsidRPr="00444732" w:rsidRDefault="00461F04" w:rsidP="00604924">
            <w:pPr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44473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461F04" w:rsidRPr="00444732" w:rsidRDefault="00461F04" w:rsidP="00461F04">
      <w:pPr>
        <w:autoSpaceDE w:val="0"/>
        <w:autoSpaceDN w:val="0"/>
        <w:adjustRightInd w:val="0"/>
        <w:spacing w:line="360" w:lineRule="auto"/>
        <w:jc w:val="both"/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</w:pPr>
    </w:p>
    <w:p w:rsidR="00461F04" w:rsidRDefault="00461F04"/>
    <w:p w:rsidR="0064664F" w:rsidRPr="00444732" w:rsidRDefault="0064664F" w:rsidP="006466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</w:pPr>
      <w:r w:rsidRPr="00444732">
        <w:rPr>
          <w:rFonts w:asciiTheme="minorBidi" w:hAnsiTheme="minorBidi" w:cstheme="minorBidi"/>
          <w:b/>
          <w:bCs/>
          <w:color w:val="000000" w:themeColor="text1"/>
          <w:sz w:val="20"/>
          <w:szCs w:val="20"/>
          <w:bdr w:val="none" w:sz="0" w:space="0" w:color="auto" w:frame="1"/>
          <w:lang w:val="en-US"/>
        </w:rPr>
        <w:t>Table 4</w:t>
      </w:r>
      <w:r w:rsidRPr="00444732">
        <w:rPr>
          <w:rFonts w:asciiTheme="minorBidi" w:hAnsiTheme="minorBidi" w:cstheme="minorBidi"/>
          <w:color w:val="000000" w:themeColor="text1"/>
          <w:sz w:val="20"/>
          <w:szCs w:val="20"/>
          <w:bdr w:val="none" w:sz="0" w:space="0" w:color="auto" w:frame="1"/>
          <w:lang w:val="en-US"/>
        </w:rPr>
        <w:t xml:space="preserve"> Unstandardized and standardized estimates </w:t>
      </w:r>
      <w:r w:rsidRPr="00444732"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  <w:t>(λ)</w:t>
      </w:r>
      <w:r w:rsidRPr="00444732">
        <w:rPr>
          <w:rFonts w:asciiTheme="minorBidi" w:hAnsiTheme="minorBidi" w:cstheme="minorBidi"/>
          <w:color w:val="000000" w:themeColor="text1"/>
          <w:sz w:val="20"/>
          <w:szCs w:val="20"/>
          <w:bdr w:val="none" w:sz="0" w:space="0" w:color="auto" w:frame="1"/>
          <w:lang w:val="en-US"/>
        </w:rPr>
        <w:t xml:space="preserve"> of latent constructs</w:t>
      </w:r>
      <w:r>
        <w:rPr>
          <w:rFonts w:asciiTheme="minorBidi" w:hAnsiTheme="minorBidi" w:cstheme="minorBidi"/>
          <w:color w:val="000000" w:themeColor="text1"/>
          <w:sz w:val="20"/>
          <w:szCs w:val="20"/>
          <w:bdr w:val="none" w:sz="0" w:space="0" w:color="auto" w:frame="1"/>
          <w:lang w:val="en-US"/>
        </w:rPr>
        <w:t xml:space="preserve"> </w:t>
      </w:r>
      <w:r w:rsidRPr="00444732">
        <w:rPr>
          <w:rFonts w:asciiTheme="minorBidi" w:hAnsiTheme="minorBidi" w:cstheme="minorBidi"/>
          <w:color w:val="000000" w:themeColor="text1"/>
          <w:sz w:val="20"/>
          <w:szCs w:val="20"/>
          <w:bdr w:val="none" w:sz="0" w:space="0" w:color="auto" w:frame="1"/>
          <w:lang w:val="en-US"/>
        </w:rPr>
        <w:t xml:space="preserve">&amp; observed variables </w:t>
      </w:r>
    </w:p>
    <w:p w:rsidR="0064664F" w:rsidRPr="00444732" w:rsidRDefault="0064664F" w:rsidP="0064664F">
      <w:pPr>
        <w:autoSpaceDE w:val="0"/>
        <w:autoSpaceDN w:val="0"/>
        <w:adjustRightInd w:val="0"/>
        <w:spacing w:line="360" w:lineRule="auto"/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</w:pPr>
    </w:p>
    <w:tbl>
      <w:tblPr>
        <w:tblW w:w="927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1102"/>
        <w:gridCol w:w="1853"/>
        <w:gridCol w:w="728"/>
        <w:gridCol w:w="762"/>
        <w:gridCol w:w="1159"/>
        <w:gridCol w:w="1462"/>
        <w:gridCol w:w="657"/>
      </w:tblGrid>
      <w:tr w:rsidR="0064664F" w:rsidRPr="00444732" w:rsidTr="0064664F">
        <w:trPr>
          <w:trHeight w:val="271"/>
          <w:jc w:val="center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Manifest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Unstandardized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SE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z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Standardized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SMC 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Self-reliance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0.61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0.62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Self-reliance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J5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1.25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41.55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0.77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0.41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Self-reliance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J13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1.18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0.03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38.40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0.73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0.47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J2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0.77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0.41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J8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1.08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60.77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0.83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0.31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Purpose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J12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1.04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57.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0.79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0.37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Equanimity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J3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0.70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0.51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Equanimity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J9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0.81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35.38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0.57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0.67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Equanimity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J11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1.10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53.68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0.77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0.40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Perseverance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J6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0.83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0.30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Perseverance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J7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0.93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72.31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0.78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0.40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Perseverance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J14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0.95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74.30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0.79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0.37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Authenticity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J4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1.00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NA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0.78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0.39</w:t>
            </w:r>
          </w:p>
        </w:tc>
      </w:tr>
      <w:tr w:rsidR="0064664F" w:rsidRPr="00444732" w:rsidTr="0064664F">
        <w:trPr>
          <w:trHeight w:val="433"/>
          <w:jc w:val="center"/>
        </w:trPr>
        <w:tc>
          <w:tcPr>
            <w:tcW w:w="1648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lang w:val="en-US"/>
              </w:rPr>
              <w:t>Authenticity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J10</w:t>
            </w:r>
          </w:p>
        </w:tc>
        <w:tc>
          <w:tcPr>
            <w:tcW w:w="18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1.11</w:t>
            </w:r>
          </w:p>
        </w:tc>
        <w:tc>
          <w:tcPr>
            <w:tcW w:w="732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0.02</w:t>
            </w:r>
          </w:p>
        </w:tc>
        <w:tc>
          <w:tcPr>
            <w:tcW w:w="7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72.21</w:t>
            </w:r>
          </w:p>
        </w:tc>
        <w:tc>
          <w:tcPr>
            <w:tcW w:w="1167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281" w:type="dxa"/>
            <w:shd w:val="clear" w:color="auto" w:fill="auto"/>
            <w:noWrap/>
            <w:vAlign w:val="bottom"/>
            <w:hideMark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0.86</w:t>
            </w:r>
          </w:p>
        </w:tc>
        <w:tc>
          <w:tcPr>
            <w:tcW w:w="705" w:type="dxa"/>
            <w:vAlign w:val="bottom"/>
          </w:tcPr>
          <w:p w:rsidR="0064664F" w:rsidRPr="00444732" w:rsidRDefault="0064664F" w:rsidP="00604924">
            <w:pPr>
              <w:jc w:val="center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</w:pPr>
            <w:r w:rsidRPr="00444732">
              <w:rPr>
                <w:rFonts w:asciiTheme="minorBidi" w:hAnsiTheme="minorBidi" w:cstheme="minorBidi"/>
                <w:color w:val="000000" w:themeColor="text1"/>
                <w:sz w:val="20"/>
                <w:szCs w:val="20"/>
                <w:lang w:val="en-US"/>
              </w:rPr>
              <w:t>0.25</w:t>
            </w:r>
          </w:p>
        </w:tc>
      </w:tr>
    </w:tbl>
    <w:p w:rsidR="0064664F" w:rsidRPr="00444732" w:rsidRDefault="0064664F" w:rsidP="0064664F">
      <w:pPr>
        <w:autoSpaceDE w:val="0"/>
        <w:autoSpaceDN w:val="0"/>
        <w:adjustRightInd w:val="0"/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</w:pPr>
      <w:r w:rsidRPr="00444732"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  <w:t>SE: Standard error</w:t>
      </w:r>
    </w:p>
    <w:p w:rsidR="0064664F" w:rsidRPr="00444732" w:rsidRDefault="0064664F" w:rsidP="0064664F">
      <w:pPr>
        <w:autoSpaceDE w:val="0"/>
        <w:autoSpaceDN w:val="0"/>
        <w:adjustRightInd w:val="0"/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</w:pPr>
      <w:r w:rsidRPr="00444732">
        <w:rPr>
          <w:rFonts w:asciiTheme="minorBidi" w:hAnsiTheme="minorBidi" w:cstheme="minorBidi"/>
          <w:color w:val="000000" w:themeColor="text1"/>
          <w:sz w:val="20"/>
          <w:szCs w:val="20"/>
          <w:lang w:val="en-US"/>
        </w:rPr>
        <w:t>SMC: squared multiple correlation</w:t>
      </w:r>
    </w:p>
    <w:p w:rsidR="00461F04" w:rsidRDefault="00461F04"/>
    <w:p w:rsidR="0064664F" w:rsidRDefault="0064664F"/>
    <w:p w:rsidR="0064664F" w:rsidRDefault="0064664F"/>
    <w:p w:rsidR="00461F04" w:rsidRDefault="00461F04"/>
    <w:p w:rsidR="0064664F" w:rsidRDefault="0064664F"/>
    <w:p w:rsidR="0064664F" w:rsidRDefault="0064664F"/>
    <w:p w:rsidR="0064664F" w:rsidRDefault="0064664F"/>
    <w:sectPr w:rsidR="006466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91"/>
    <w:rsid w:val="00043D5B"/>
    <w:rsid w:val="00070D2C"/>
    <w:rsid w:val="000D5915"/>
    <w:rsid w:val="002F1D91"/>
    <w:rsid w:val="00461F04"/>
    <w:rsid w:val="00640397"/>
    <w:rsid w:val="0064664F"/>
    <w:rsid w:val="006D6530"/>
    <w:rsid w:val="00923E24"/>
    <w:rsid w:val="00CC61EE"/>
    <w:rsid w:val="00DA2504"/>
    <w:rsid w:val="00FA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2C59A"/>
  <w15:chartTrackingRefBased/>
  <w15:docId w15:val="{682DE0D5-B91A-4C45-85BF-4E23DA1F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D91"/>
    <w:pPr>
      <w:ind w:firstLine="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AReport">
    <w:name w:val="APA Report"/>
    <w:basedOn w:val="TableNormal"/>
    <w:uiPriority w:val="99"/>
    <w:rsid w:val="002F1D91"/>
    <w:pPr>
      <w:ind w:firstLine="0"/>
    </w:pPr>
    <w:rPr>
      <w:rFonts w:eastAsiaTheme="minorEastAsia"/>
      <w:sz w:val="24"/>
      <w:szCs w:val="24"/>
      <w:lang w:eastAsia="ja-JP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461F04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6D6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Nuhad Yazbik-Dumit</dc:creator>
  <cp:keywords/>
  <dc:description/>
  <cp:lastModifiedBy>Nuhad Yazbik-Dumit</cp:lastModifiedBy>
  <cp:revision>7</cp:revision>
  <dcterms:created xsi:type="dcterms:W3CDTF">2021-12-09T13:54:00Z</dcterms:created>
  <dcterms:modified xsi:type="dcterms:W3CDTF">2021-12-09T14:09:00Z</dcterms:modified>
</cp:coreProperties>
</file>