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057A04" w14:textId="77777777" w:rsidR="001E176D" w:rsidRPr="00E21982" w:rsidRDefault="001E176D" w:rsidP="001E176D">
      <w:pPr>
        <w:autoSpaceDE w:val="0"/>
        <w:autoSpaceDN w:val="0"/>
        <w:adjustRightInd w:val="0"/>
        <w:jc w:val="center"/>
        <w:rPr>
          <w:b/>
          <w:kern w:val="0"/>
          <w:sz w:val="36"/>
          <w:szCs w:val="40"/>
        </w:rPr>
      </w:pPr>
      <w:bookmarkStart w:id="0" w:name="OLE_LINK48"/>
      <w:bookmarkStart w:id="1" w:name="OLE_LINK49"/>
      <w:r w:rsidRPr="00E21982">
        <w:rPr>
          <w:b/>
          <w:kern w:val="0"/>
          <w:sz w:val="36"/>
          <w:szCs w:val="40"/>
        </w:rPr>
        <w:t>Supplementary</w:t>
      </w:r>
      <w:bookmarkEnd w:id="0"/>
      <w:bookmarkEnd w:id="1"/>
      <w:r w:rsidRPr="00E21982">
        <w:rPr>
          <w:b/>
          <w:kern w:val="0"/>
          <w:sz w:val="36"/>
          <w:szCs w:val="40"/>
        </w:rPr>
        <w:t xml:space="preserve"> information</w:t>
      </w:r>
    </w:p>
    <w:p w14:paraId="1F26C4FF" w14:textId="77777777" w:rsidR="001E176D" w:rsidRPr="001E176D" w:rsidRDefault="001E176D" w:rsidP="001E176D">
      <w:pPr>
        <w:jc w:val="center"/>
        <w:rPr>
          <w:sz w:val="36"/>
          <w:szCs w:val="36"/>
        </w:rPr>
      </w:pPr>
    </w:p>
    <w:p w14:paraId="2D602070" w14:textId="69E425AD" w:rsidR="001E176D" w:rsidRPr="001E176D" w:rsidRDefault="0021265E" w:rsidP="001E176D">
      <w:pPr>
        <w:pStyle w:val="BBAuthorName"/>
        <w:rPr>
          <w:rFonts w:ascii="Times New Roman" w:hAnsi="Times New Roman" w:cs="Times New Roman"/>
          <w:kern w:val="0"/>
          <w:sz w:val="32"/>
          <w:szCs w:val="32"/>
          <w:lang w:val="en-GB"/>
        </w:rPr>
      </w:pPr>
      <w:r w:rsidRPr="0021265E">
        <w:rPr>
          <w:rFonts w:ascii="Times New Roman" w:hAnsi="Times New Roman" w:cs="Times New Roman"/>
          <w:kern w:val="0"/>
          <w:sz w:val="32"/>
          <w:szCs w:val="32"/>
          <w:lang w:val="en-GB"/>
        </w:rPr>
        <w:t>High Proton Conduction in Ba</w:t>
      </w:r>
      <w:r w:rsidRPr="0021265E">
        <w:rPr>
          <w:rFonts w:ascii="Times New Roman" w:hAnsi="Times New Roman" w:cs="Times New Roman"/>
          <w:kern w:val="0"/>
          <w:sz w:val="32"/>
          <w:szCs w:val="32"/>
          <w:vertAlign w:val="subscript"/>
          <w:lang w:val="en-GB"/>
        </w:rPr>
        <w:t>2</w:t>
      </w:r>
      <w:r w:rsidRPr="0021265E">
        <w:rPr>
          <w:rFonts w:ascii="Times New Roman" w:hAnsi="Times New Roman" w:cs="Times New Roman"/>
          <w:kern w:val="0"/>
          <w:sz w:val="32"/>
          <w:szCs w:val="32"/>
          <w:lang w:val="en-GB"/>
        </w:rPr>
        <w:t>LuAlO</w:t>
      </w:r>
      <w:r w:rsidRPr="0021265E">
        <w:rPr>
          <w:rFonts w:ascii="Times New Roman" w:hAnsi="Times New Roman" w:cs="Times New Roman"/>
          <w:kern w:val="0"/>
          <w:sz w:val="32"/>
          <w:szCs w:val="32"/>
          <w:vertAlign w:val="subscript"/>
          <w:lang w:val="en-GB"/>
        </w:rPr>
        <w:t>5</w:t>
      </w:r>
      <w:r w:rsidRPr="0021265E">
        <w:rPr>
          <w:rFonts w:ascii="Times New Roman" w:hAnsi="Times New Roman" w:cs="Times New Roman"/>
          <w:kern w:val="0"/>
          <w:sz w:val="32"/>
          <w:szCs w:val="32"/>
          <w:lang w:val="en-GB"/>
        </w:rPr>
        <w:t xml:space="preserve"> with Highly Oxygen Deficient Layers</w:t>
      </w:r>
    </w:p>
    <w:p w14:paraId="5BC92C32" w14:textId="4286E0E7" w:rsidR="001E176D" w:rsidRPr="001E176D" w:rsidRDefault="00EA7F5E" w:rsidP="001E176D">
      <w:pPr>
        <w:spacing w:line="360" w:lineRule="auto"/>
        <w:rPr>
          <w:b/>
          <w:bCs/>
          <w:sz w:val="28"/>
          <w:szCs w:val="28"/>
          <w:vertAlign w:val="superscript"/>
        </w:rPr>
      </w:pPr>
      <w:bookmarkStart w:id="2" w:name="_Hlk76928542"/>
      <w:r w:rsidRPr="00EA7F5E">
        <w:rPr>
          <w:b/>
          <w:bCs/>
          <w:sz w:val="28"/>
          <w:szCs w:val="28"/>
        </w:rPr>
        <w:t>Riho Morikawa</w:t>
      </w:r>
      <w:r w:rsidRPr="00EA7F5E">
        <w:rPr>
          <w:b/>
          <w:bCs/>
          <w:sz w:val="28"/>
          <w:szCs w:val="28"/>
          <w:vertAlign w:val="superscript"/>
        </w:rPr>
        <w:t>1</w:t>
      </w:r>
      <w:r w:rsidRPr="00EA7F5E">
        <w:rPr>
          <w:b/>
          <w:bCs/>
          <w:sz w:val="28"/>
          <w:szCs w:val="28"/>
        </w:rPr>
        <w:t>, Taito Murakami</w:t>
      </w:r>
      <w:r w:rsidRPr="00EA7F5E">
        <w:rPr>
          <w:b/>
          <w:bCs/>
          <w:sz w:val="28"/>
          <w:szCs w:val="28"/>
          <w:vertAlign w:val="superscript"/>
        </w:rPr>
        <w:t>1</w:t>
      </w:r>
      <w:r w:rsidRPr="00EA7F5E">
        <w:rPr>
          <w:b/>
          <w:bCs/>
          <w:sz w:val="28"/>
          <w:szCs w:val="28"/>
        </w:rPr>
        <w:t>, Kotaro Fujii</w:t>
      </w:r>
      <w:r w:rsidRPr="00EA7F5E">
        <w:rPr>
          <w:b/>
          <w:bCs/>
          <w:sz w:val="28"/>
          <w:szCs w:val="28"/>
          <w:vertAlign w:val="superscript"/>
        </w:rPr>
        <w:t>1</w:t>
      </w:r>
      <w:r w:rsidRPr="00EA7F5E">
        <w:rPr>
          <w:b/>
          <w:bCs/>
          <w:sz w:val="28"/>
          <w:szCs w:val="28"/>
        </w:rPr>
        <w:t>, Maxim Avdeev</w:t>
      </w:r>
      <w:r w:rsidR="00E963A2">
        <w:rPr>
          <w:b/>
          <w:bCs/>
          <w:sz w:val="28"/>
          <w:szCs w:val="28"/>
          <w:vertAlign w:val="superscript"/>
        </w:rPr>
        <w:t>2,3</w:t>
      </w:r>
      <w:r w:rsidR="00E963A2" w:rsidRPr="00EA7F5E">
        <w:rPr>
          <w:b/>
          <w:bCs/>
          <w:sz w:val="28"/>
          <w:szCs w:val="28"/>
        </w:rPr>
        <w:t>,</w:t>
      </w:r>
      <w:r w:rsidRPr="00EA7F5E">
        <w:rPr>
          <w:b/>
          <w:bCs/>
          <w:sz w:val="28"/>
          <w:szCs w:val="28"/>
        </w:rPr>
        <w:t xml:space="preserve"> and </w:t>
      </w:r>
      <w:proofErr w:type="spellStart"/>
      <w:r w:rsidRPr="00EA7F5E">
        <w:rPr>
          <w:b/>
          <w:bCs/>
          <w:sz w:val="28"/>
          <w:szCs w:val="28"/>
        </w:rPr>
        <w:t>Masatomo</w:t>
      </w:r>
      <w:proofErr w:type="spellEnd"/>
      <w:r w:rsidRPr="00EA7F5E">
        <w:rPr>
          <w:b/>
          <w:bCs/>
          <w:sz w:val="28"/>
          <w:szCs w:val="28"/>
        </w:rPr>
        <w:t xml:space="preserve"> Yashima</w:t>
      </w:r>
      <w:proofErr w:type="gramStart"/>
      <w:r w:rsidR="00E963A2" w:rsidRPr="00EA7F5E">
        <w:rPr>
          <w:b/>
          <w:bCs/>
          <w:sz w:val="28"/>
          <w:szCs w:val="28"/>
          <w:vertAlign w:val="superscript"/>
        </w:rPr>
        <w:t>1</w:t>
      </w:r>
      <w:r w:rsidR="00E963A2" w:rsidRPr="00E963A2">
        <w:rPr>
          <w:b/>
          <w:bCs/>
          <w:sz w:val="28"/>
          <w:szCs w:val="28"/>
          <w:vertAlign w:val="superscript"/>
        </w:rPr>
        <w:t>,*</w:t>
      </w:r>
      <w:proofErr w:type="gramEnd"/>
    </w:p>
    <w:bookmarkEnd w:id="2"/>
    <w:p w14:paraId="4FB16D41" w14:textId="77777777" w:rsidR="001E176D" w:rsidRPr="001E176D" w:rsidRDefault="001E176D" w:rsidP="001E176D">
      <w:pPr>
        <w:pStyle w:val="BCAuthorAddress"/>
        <w:rPr>
          <w:rFonts w:ascii="Times New Roman" w:hAnsi="Times New Roman"/>
        </w:rPr>
      </w:pPr>
    </w:p>
    <w:p w14:paraId="64B93073" w14:textId="77777777" w:rsidR="001E176D" w:rsidRPr="001E176D" w:rsidRDefault="001E176D" w:rsidP="001E176D">
      <w:pPr>
        <w:rPr>
          <w:rFonts w:eastAsia="Times New Romanｍ"/>
          <w:sz w:val="24"/>
          <w:szCs w:val="24"/>
        </w:rPr>
      </w:pPr>
      <w:r w:rsidRPr="001E176D">
        <w:rPr>
          <w:rFonts w:eastAsia="Times New Romanｍ"/>
          <w:sz w:val="24"/>
          <w:szCs w:val="24"/>
          <w:vertAlign w:val="superscript"/>
        </w:rPr>
        <w:t xml:space="preserve">1 </w:t>
      </w:r>
      <w:r w:rsidRPr="001E176D">
        <w:rPr>
          <w:rFonts w:eastAsia="Times New Romanｍ"/>
          <w:sz w:val="24"/>
          <w:szCs w:val="24"/>
        </w:rPr>
        <w:t xml:space="preserve">Department of Chemistry, School of Science, Tokyo Institute of Technology, 2-12-1 W4-17 </w:t>
      </w:r>
      <w:proofErr w:type="spellStart"/>
      <w:r w:rsidRPr="001E176D">
        <w:rPr>
          <w:rFonts w:eastAsia="Times New Romanｍ"/>
          <w:sz w:val="24"/>
          <w:szCs w:val="24"/>
        </w:rPr>
        <w:t>Ookayama</w:t>
      </w:r>
      <w:proofErr w:type="spellEnd"/>
      <w:r w:rsidRPr="001E176D">
        <w:rPr>
          <w:rFonts w:eastAsia="Times New Romanｍ"/>
          <w:sz w:val="24"/>
          <w:szCs w:val="24"/>
        </w:rPr>
        <w:t>, Meguro-</w:t>
      </w:r>
      <w:proofErr w:type="spellStart"/>
      <w:r w:rsidRPr="001E176D">
        <w:rPr>
          <w:rFonts w:eastAsia="Times New Romanｍ"/>
          <w:sz w:val="24"/>
          <w:szCs w:val="24"/>
        </w:rPr>
        <w:t>ku</w:t>
      </w:r>
      <w:proofErr w:type="spellEnd"/>
      <w:r w:rsidRPr="001E176D">
        <w:rPr>
          <w:rFonts w:eastAsia="Times New Romanｍ"/>
          <w:sz w:val="24"/>
          <w:szCs w:val="24"/>
        </w:rPr>
        <w:t>, Tokyo 152-8551, Japan</w:t>
      </w:r>
    </w:p>
    <w:p w14:paraId="0E8D3BF5" w14:textId="611E4767" w:rsidR="001E176D" w:rsidRPr="001E176D" w:rsidRDefault="001E176D" w:rsidP="001E176D">
      <w:pPr>
        <w:rPr>
          <w:rFonts w:eastAsia="Times New Romanｍ"/>
          <w:sz w:val="24"/>
          <w:szCs w:val="24"/>
        </w:rPr>
      </w:pPr>
      <w:r w:rsidRPr="001E176D">
        <w:rPr>
          <w:rFonts w:eastAsia="Times New Romanｍ"/>
          <w:sz w:val="24"/>
          <w:szCs w:val="24"/>
          <w:vertAlign w:val="superscript"/>
        </w:rPr>
        <w:t xml:space="preserve">2 </w:t>
      </w:r>
      <w:r w:rsidRPr="001E176D">
        <w:rPr>
          <w:rFonts w:eastAsia="Times New Romanｍ"/>
          <w:sz w:val="24"/>
          <w:szCs w:val="24"/>
        </w:rPr>
        <w:t>Australian Centre for Neutron Scattering, Australian Nuclear Science and Technology Organization (ANSTO), Locked Bag 2001, Kirrawee DC, NSW, 2232, Australia</w:t>
      </w:r>
    </w:p>
    <w:p w14:paraId="5B41CDDD" w14:textId="3F9FA8E5" w:rsidR="001E176D" w:rsidRPr="001E176D" w:rsidRDefault="00D218C0" w:rsidP="001E176D">
      <w:pPr>
        <w:rPr>
          <w:rFonts w:eastAsia="Times New Romanｍ"/>
          <w:sz w:val="24"/>
          <w:szCs w:val="24"/>
        </w:rPr>
      </w:pPr>
      <w:bookmarkStart w:id="3" w:name="_Hlk83319842"/>
      <w:r>
        <w:rPr>
          <w:rFonts w:eastAsia="Times New Romanｍ"/>
          <w:sz w:val="24"/>
          <w:szCs w:val="24"/>
          <w:vertAlign w:val="superscript"/>
        </w:rPr>
        <w:t>3</w:t>
      </w:r>
      <w:r w:rsidR="001E176D" w:rsidRPr="001E176D">
        <w:rPr>
          <w:rFonts w:eastAsia="Times New Romanｍ"/>
          <w:sz w:val="24"/>
          <w:szCs w:val="24"/>
        </w:rPr>
        <w:t xml:space="preserve"> School of Chemistry, The University of Sydney, Sydney 2006, Australia</w:t>
      </w:r>
      <w:bookmarkEnd w:id="3"/>
    </w:p>
    <w:p w14:paraId="06838968" w14:textId="77777777" w:rsidR="001E176D" w:rsidRPr="001E176D" w:rsidRDefault="001E176D" w:rsidP="001E176D">
      <w:pPr>
        <w:rPr>
          <w:rFonts w:eastAsia="Times New Romanｍ"/>
          <w:sz w:val="24"/>
          <w:szCs w:val="24"/>
        </w:rPr>
      </w:pPr>
    </w:p>
    <w:p w14:paraId="7F3B0064" w14:textId="77777777" w:rsidR="001E176D" w:rsidRPr="001E176D" w:rsidRDefault="001E176D" w:rsidP="001E176D">
      <w:pPr>
        <w:autoSpaceDE w:val="0"/>
        <w:autoSpaceDN w:val="0"/>
        <w:adjustRightInd w:val="0"/>
        <w:rPr>
          <w:rFonts w:eastAsia="Times New Romanｍ"/>
          <w:color w:val="000000" w:themeColor="text1"/>
          <w:sz w:val="24"/>
          <w:szCs w:val="24"/>
        </w:rPr>
      </w:pPr>
      <w:bookmarkStart w:id="4" w:name="_Hlk83319708"/>
      <w:bookmarkStart w:id="5" w:name="_Hlk56282556"/>
      <w:r w:rsidRPr="001E176D">
        <w:rPr>
          <w:rFonts w:eastAsia="Times New Romanｍ"/>
          <w:b/>
          <w:bCs/>
          <w:sz w:val="24"/>
          <w:szCs w:val="24"/>
        </w:rPr>
        <w:t xml:space="preserve">* </w:t>
      </w:r>
      <w:r w:rsidRPr="001E176D">
        <w:rPr>
          <w:rFonts w:eastAsia="Times New Romanｍ"/>
          <w:sz w:val="24"/>
          <w:szCs w:val="24"/>
        </w:rPr>
        <w:t xml:space="preserve">Correspondence to </w:t>
      </w:r>
      <w:proofErr w:type="spellStart"/>
      <w:r w:rsidRPr="001E176D">
        <w:rPr>
          <w:rFonts w:eastAsia="Times New Romanｍ"/>
          <w:sz w:val="24"/>
          <w:szCs w:val="24"/>
        </w:rPr>
        <w:t>Masatomo</w:t>
      </w:r>
      <w:proofErr w:type="spellEnd"/>
      <w:r w:rsidRPr="001E176D">
        <w:rPr>
          <w:rFonts w:eastAsia="Times New Romanｍ"/>
          <w:sz w:val="24"/>
          <w:szCs w:val="24"/>
        </w:rPr>
        <w:t xml:space="preserve"> </w:t>
      </w:r>
      <w:proofErr w:type="spellStart"/>
      <w:r w:rsidRPr="001E176D">
        <w:rPr>
          <w:rFonts w:eastAsia="Times New Romanｍ"/>
          <w:sz w:val="24"/>
          <w:szCs w:val="24"/>
        </w:rPr>
        <w:t>Yashima</w:t>
      </w:r>
      <w:proofErr w:type="spellEnd"/>
      <w:r w:rsidRPr="001E176D">
        <w:rPr>
          <w:rFonts w:eastAsia="Times New Romanｍ"/>
          <w:sz w:val="24"/>
          <w:szCs w:val="24"/>
        </w:rPr>
        <w:t xml:space="preserve"> (</w:t>
      </w:r>
      <w:hyperlink r:id="rId8" w:history="1">
        <w:r w:rsidRPr="001E176D">
          <w:rPr>
            <w:rStyle w:val="af2"/>
            <w:rFonts w:eastAsia="Times New Romanｍ"/>
            <w:szCs w:val="24"/>
          </w:rPr>
          <w:t>yashima@cms.titech.ac.jp</w:t>
        </w:r>
      </w:hyperlink>
      <w:r w:rsidRPr="001E176D">
        <w:rPr>
          <w:rStyle w:val="af2"/>
          <w:rFonts w:eastAsia="Times New Romanｍ"/>
          <w:color w:val="000000" w:themeColor="text1"/>
          <w:szCs w:val="24"/>
        </w:rPr>
        <w:t>)</w:t>
      </w:r>
      <w:r w:rsidRPr="001E176D">
        <w:rPr>
          <w:rFonts w:eastAsia="Times New Romanｍ"/>
          <w:color w:val="000000" w:themeColor="text1"/>
          <w:sz w:val="24"/>
          <w:szCs w:val="24"/>
        </w:rPr>
        <w:t>.</w:t>
      </w:r>
    </w:p>
    <w:p w14:paraId="158B0394" w14:textId="77777777" w:rsidR="001E176D" w:rsidRPr="001E176D" w:rsidRDefault="001E176D" w:rsidP="001E176D">
      <w:pPr>
        <w:widowControl/>
        <w:jc w:val="left"/>
        <w:rPr>
          <w:rFonts w:eastAsia="Times New Romanｍ"/>
          <w:color w:val="000000" w:themeColor="text1"/>
          <w:sz w:val="24"/>
          <w:szCs w:val="24"/>
        </w:rPr>
      </w:pPr>
      <w:r w:rsidRPr="001E176D">
        <w:rPr>
          <w:rFonts w:eastAsia="Times New Romanｍ"/>
          <w:color w:val="000000" w:themeColor="text1"/>
          <w:sz w:val="24"/>
          <w:szCs w:val="24"/>
        </w:rPr>
        <w:br w:type="page"/>
      </w:r>
    </w:p>
    <w:bookmarkEnd w:id="4"/>
    <w:bookmarkEnd w:id="5"/>
    <w:p w14:paraId="6AA0D3F6" w14:textId="77777777" w:rsidR="00E21982" w:rsidRPr="00666367" w:rsidRDefault="00E21982" w:rsidP="00E21982">
      <w:pPr>
        <w:spacing w:line="360" w:lineRule="auto"/>
        <w:rPr>
          <w:b/>
          <w:kern w:val="0"/>
          <w:sz w:val="28"/>
          <w:szCs w:val="28"/>
        </w:rPr>
      </w:pPr>
      <w:r w:rsidRPr="00666367">
        <w:rPr>
          <w:b/>
          <w:kern w:val="0"/>
          <w:sz w:val="28"/>
          <w:szCs w:val="28"/>
        </w:rPr>
        <w:lastRenderedPageBreak/>
        <w:t>Supplementary Figures</w:t>
      </w:r>
    </w:p>
    <w:p w14:paraId="6F460FE9" w14:textId="36F07D4D" w:rsidR="00117891" w:rsidRDefault="00117891" w:rsidP="00117891"/>
    <w:p w14:paraId="4303D341" w14:textId="77777777" w:rsidR="00E21982" w:rsidRDefault="00E21982" w:rsidP="00117891"/>
    <w:p w14:paraId="6DDD4352" w14:textId="000CFBAE" w:rsidR="00117891" w:rsidRDefault="00117891" w:rsidP="00117891">
      <w:pPr>
        <w:jc w:val="center"/>
      </w:pPr>
      <w:r>
        <w:rPr>
          <w:noProof/>
        </w:rPr>
        <w:drawing>
          <wp:inline distT="0" distB="0" distL="0" distR="0" wp14:anchorId="7E3AA912" wp14:editId="2357F2DE">
            <wp:extent cx="5667375" cy="2790825"/>
            <wp:effectExtent l="0" t="0" r="9525" b="9525"/>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7375" cy="2790825"/>
                    </a:xfrm>
                    <a:prstGeom prst="rect">
                      <a:avLst/>
                    </a:prstGeom>
                    <a:noFill/>
                    <a:ln>
                      <a:noFill/>
                    </a:ln>
                  </pic:spPr>
                </pic:pic>
              </a:graphicData>
            </a:graphic>
          </wp:inline>
        </w:drawing>
      </w:r>
    </w:p>
    <w:p w14:paraId="5C6C8D5C" w14:textId="77777777" w:rsidR="00117891" w:rsidRPr="00117891" w:rsidRDefault="00117891" w:rsidP="00117891">
      <w:pPr>
        <w:pStyle w:val="Web"/>
        <w:ind w:left="480" w:hanging="480"/>
        <w:rPr>
          <w:rFonts w:ascii="Times New Roman" w:hAnsi="Times New Roman" w:cs="Times New Roman"/>
        </w:rPr>
      </w:pPr>
    </w:p>
    <w:p w14:paraId="4B77E3E7" w14:textId="417BFC2E" w:rsidR="00117891" w:rsidRPr="00E21982" w:rsidRDefault="00117891" w:rsidP="00117891">
      <w:pPr>
        <w:pStyle w:val="Web"/>
        <w:ind w:leftChars="58" w:left="122"/>
        <w:rPr>
          <w:rFonts w:ascii="Times New Roman" w:hAnsi="Times New Roman" w:cs="Times New Roman"/>
          <w:b/>
          <w:sz w:val="28"/>
          <w:lang w:eastAsia="en-US"/>
        </w:rPr>
      </w:pPr>
      <w:r w:rsidRPr="00E21982">
        <w:rPr>
          <w:rFonts w:ascii="Times New Roman" w:hAnsi="Times New Roman" w:cs="Times New Roman"/>
          <w:b/>
          <w:sz w:val="28"/>
        </w:rPr>
        <w:t>Fig. S1.</w:t>
      </w:r>
      <w:r w:rsidRPr="00E21982">
        <w:rPr>
          <w:rFonts w:ascii="Times New Roman" w:hAnsi="Times New Roman" w:cs="Times New Roman"/>
          <w:sz w:val="28"/>
        </w:rPr>
        <w:t xml:space="preserve"> Structure field map of Ba</w:t>
      </w:r>
      <w:r w:rsidRPr="00E21982">
        <w:rPr>
          <w:rFonts w:ascii="Times New Roman" w:hAnsi="Times New Roman" w:cs="Times New Roman"/>
          <w:sz w:val="28"/>
          <w:vertAlign w:val="subscript"/>
        </w:rPr>
        <w:t>2</w:t>
      </w:r>
      <w:r w:rsidRPr="00E21982">
        <w:rPr>
          <w:rFonts w:ascii="Times New Roman" w:hAnsi="Times New Roman" w:cs="Times New Roman"/>
          <w:i/>
          <w:sz w:val="28"/>
        </w:rPr>
        <w:t>BM</w:t>
      </w:r>
      <w:r w:rsidRPr="00E21982">
        <w:rPr>
          <w:rFonts w:ascii="Times New Roman" w:hAnsi="Times New Roman" w:cs="Times New Roman"/>
          <w:sz w:val="28"/>
        </w:rPr>
        <w:t>O</w:t>
      </w:r>
      <w:r w:rsidRPr="00E21982">
        <w:rPr>
          <w:rFonts w:ascii="Times New Roman" w:hAnsi="Times New Roman" w:cs="Times New Roman"/>
          <w:sz w:val="28"/>
          <w:vertAlign w:val="subscript"/>
        </w:rPr>
        <w:t>5</w:t>
      </w:r>
      <w:r w:rsidRPr="00E21982">
        <w:rPr>
          <w:rFonts w:ascii="Times New Roman" w:hAnsi="Times New Roman" w:cs="Times New Roman"/>
          <w:sz w:val="28"/>
        </w:rPr>
        <w:t xml:space="preserve"> oxides (</w:t>
      </w:r>
      <w:r w:rsidRPr="00E21982">
        <w:rPr>
          <w:rFonts w:ascii="Times New Roman" w:hAnsi="Times New Roman" w:cs="Times New Roman"/>
          <w:i/>
          <w:sz w:val="28"/>
        </w:rPr>
        <w:t>B</w:t>
      </w:r>
      <w:r w:rsidRPr="00E21982">
        <w:rPr>
          <w:rFonts w:ascii="Times New Roman" w:hAnsi="Times New Roman" w:cs="Times New Roman"/>
          <w:sz w:val="28"/>
        </w:rPr>
        <w:t xml:space="preserve">, </w:t>
      </w:r>
      <w:r w:rsidRPr="00E21982">
        <w:rPr>
          <w:rFonts w:ascii="Times New Roman" w:hAnsi="Times New Roman" w:cs="Times New Roman"/>
          <w:i/>
          <w:sz w:val="28"/>
        </w:rPr>
        <w:t>M</w:t>
      </w:r>
      <w:r w:rsidRPr="00E21982">
        <w:rPr>
          <w:rFonts w:ascii="Times New Roman" w:hAnsi="Times New Roman" w:cs="Times New Roman"/>
          <w:sz w:val="28"/>
        </w:rPr>
        <w:t xml:space="preserve">: trivalent cations, </w:t>
      </w:r>
      <w:r w:rsidRPr="00E21982">
        <w:rPr>
          <w:rFonts w:ascii="Times New Roman" w:hAnsi="Times New Roman" w:cs="Times New Roman"/>
          <w:i/>
          <w:iCs/>
          <w:sz w:val="28"/>
        </w:rPr>
        <w:t>r</w:t>
      </w:r>
      <w:r w:rsidRPr="00E21982">
        <w:rPr>
          <w:rFonts w:ascii="Times New Roman" w:hAnsi="Times New Roman" w:cs="Times New Roman"/>
          <w:sz w:val="28"/>
        </w:rPr>
        <w:t>(</w:t>
      </w:r>
      <w:r w:rsidRPr="00E21982">
        <w:rPr>
          <w:rFonts w:ascii="Times New Roman" w:hAnsi="Times New Roman" w:cs="Times New Roman"/>
          <w:i/>
          <w:sz w:val="28"/>
        </w:rPr>
        <w:t>M</w:t>
      </w:r>
      <w:r w:rsidRPr="00E21982">
        <w:rPr>
          <w:rFonts w:ascii="Times New Roman" w:hAnsi="Times New Roman" w:cs="Times New Roman"/>
          <w:sz w:val="28"/>
        </w:rPr>
        <w:t xml:space="preserve">) ≤ </w:t>
      </w:r>
      <w:r w:rsidRPr="00E21982">
        <w:rPr>
          <w:rFonts w:ascii="Times New Roman" w:hAnsi="Times New Roman" w:cs="Times New Roman"/>
          <w:i/>
          <w:iCs/>
          <w:sz w:val="28"/>
        </w:rPr>
        <w:t>r</w:t>
      </w:r>
      <w:r w:rsidRPr="00E21982">
        <w:rPr>
          <w:rFonts w:ascii="Times New Roman" w:hAnsi="Times New Roman" w:cs="Times New Roman"/>
          <w:sz w:val="28"/>
        </w:rPr>
        <w:t>(B)).</w:t>
      </w:r>
      <w:r w:rsidRPr="00E21982">
        <w:rPr>
          <w:rFonts w:ascii="Times New Roman" w:hAnsi="Times New Roman" w:cs="Times New Roman"/>
          <w:color w:val="000000" w:themeColor="text1"/>
          <w:sz w:val="28"/>
        </w:rPr>
        <w:t xml:space="preserve"> </w:t>
      </w:r>
      <w:r w:rsidRPr="00E21982">
        <w:rPr>
          <w:rFonts w:ascii="Times New Roman" w:hAnsi="Times New Roman" w:cs="Times New Roman"/>
          <w:i/>
          <w:iCs/>
          <w:sz w:val="28"/>
        </w:rPr>
        <w:t>r</w:t>
      </w:r>
      <w:r w:rsidRPr="00E21982">
        <w:rPr>
          <w:rFonts w:ascii="Times New Roman" w:hAnsi="Times New Roman" w:cs="Times New Roman"/>
          <w:sz w:val="28"/>
        </w:rPr>
        <w:t>(</w:t>
      </w:r>
      <w:r w:rsidRPr="00E21982">
        <w:rPr>
          <w:rFonts w:ascii="Times New Roman" w:hAnsi="Times New Roman" w:cs="Times New Roman"/>
          <w:i/>
          <w:sz w:val="28"/>
        </w:rPr>
        <w:t>B</w:t>
      </w:r>
      <w:r w:rsidRPr="00E21982">
        <w:rPr>
          <w:rFonts w:ascii="Times New Roman" w:hAnsi="Times New Roman" w:cs="Times New Roman"/>
          <w:sz w:val="28"/>
        </w:rPr>
        <w:t xml:space="preserve">) and </w:t>
      </w:r>
      <w:r w:rsidRPr="00E21982">
        <w:rPr>
          <w:rFonts w:ascii="Times New Roman" w:hAnsi="Times New Roman" w:cs="Times New Roman"/>
          <w:i/>
          <w:iCs/>
          <w:sz w:val="28"/>
        </w:rPr>
        <w:t>r</w:t>
      </w:r>
      <w:r w:rsidRPr="00E21982">
        <w:rPr>
          <w:rFonts w:ascii="Times New Roman" w:hAnsi="Times New Roman" w:cs="Times New Roman"/>
          <w:sz w:val="28"/>
        </w:rPr>
        <w:t>(</w:t>
      </w:r>
      <w:r w:rsidRPr="00E21982">
        <w:rPr>
          <w:rFonts w:ascii="Times New Roman" w:hAnsi="Times New Roman" w:cs="Times New Roman"/>
          <w:i/>
          <w:sz w:val="28"/>
        </w:rPr>
        <w:t>M</w:t>
      </w:r>
      <w:r w:rsidRPr="00E21982">
        <w:rPr>
          <w:rFonts w:ascii="Times New Roman" w:hAnsi="Times New Roman" w:cs="Times New Roman"/>
          <w:sz w:val="28"/>
        </w:rPr>
        <w:t xml:space="preserve">) denote the ionic radius of </w:t>
      </w:r>
      <w:r w:rsidRPr="00E21982">
        <w:rPr>
          <w:rFonts w:ascii="Times New Roman" w:hAnsi="Times New Roman" w:cs="Times New Roman"/>
          <w:i/>
          <w:sz w:val="28"/>
        </w:rPr>
        <w:t>B</w:t>
      </w:r>
      <w:r w:rsidRPr="00E21982">
        <w:rPr>
          <w:rFonts w:ascii="Times New Roman" w:hAnsi="Times New Roman" w:cs="Times New Roman"/>
          <w:sz w:val="28"/>
        </w:rPr>
        <w:t xml:space="preserve"> cation and </w:t>
      </w:r>
      <w:r w:rsidRPr="00E21982">
        <w:rPr>
          <w:rFonts w:ascii="Times New Roman" w:hAnsi="Times New Roman" w:cs="Times New Roman"/>
          <w:i/>
          <w:sz w:val="28"/>
        </w:rPr>
        <w:t>M</w:t>
      </w:r>
      <w:r w:rsidRPr="00E21982">
        <w:rPr>
          <w:rFonts w:ascii="Times New Roman" w:hAnsi="Times New Roman" w:cs="Times New Roman"/>
          <w:color w:val="000000" w:themeColor="text1"/>
          <w:sz w:val="28"/>
        </w:rPr>
        <w:t xml:space="preserve"> cation, respectively. </w:t>
      </w:r>
      <w:r w:rsidRPr="00E21982">
        <w:rPr>
          <w:rFonts w:ascii="Times New Roman" w:hAnsi="Times New Roman" w:cs="Times New Roman"/>
          <w:noProof/>
          <w:color w:val="000000" w:themeColor="text1"/>
          <w:sz w:val="28"/>
        </w:rPr>
        <w:t xml:space="preserve">The ionic radius of </w:t>
      </w:r>
      <w:r w:rsidRPr="00E21982">
        <w:rPr>
          <w:rFonts w:ascii="Times New Roman" w:hAnsi="Times New Roman" w:cs="Times New Roman"/>
          <w:i/>
          <w:noProof/>
          <w:color w:val="000000" w:themeColor="text1"/>
          <w:sz w:val="28"/>
        </w:rPr>
        <w:t xml:space="preserve">B </w:t>
      </w:r>
      <w:r w:rsidRPr="00E21982">
        <w:rPr>
          <w:rFonts w:ascii="Times New Roman" w:hAnsi="Times New Roman" w:cs="Times New Roman"/>
          <w:noProof/>
          <w:color w:val="000000" w:themeColor="text1"/>
          <w:sz w:val="28"/>
        </w:rPr>
        <w:t xml:space="preserve">cation is the value of the coordination number CN = 6. The ionic radius of </w:t>
      </w:r>
      <w:r w:rsidRPr="00E21982">
        <w:rPr>
          <w:rFonts w:ascii="Times New Roman" w:hAnsi="Times New Roman" w:cs="Times New Roman"/>
          <w:i/>
          <w:noProof/>
          <w:color w:val="000000" w:themeColor="text1"/>
          <w:sz w:val="28"/>
        </w:rPr>
        <w:t xml:space="preserve">M </w:t>
      </w:r>
      <w:r w:rsidRPr="00E21982">
        <w:rPr>
          <w:rFonts w:ascii="Times New Roman" w:hAnsi="Times New Roman" w:cs="Times New Roman"/>
          <w:noProof/>
          <w:color w:val="000000" w:themeColor="text1"/>
          <w:sz w:val="28"/>
        </w:rPr>
        <w:t xml:space="preserve">cation is the value of CN = 6 for </w:t>
      </w:r>
      <w:r w:rsidRPr="00E21982">
        <w:rPr>
          <w:rFonts w:ascii="Times New Roman" w:hAnsi="Times New Roman" w:cs="Times New Roman"/>
          <w:i/>
          <w:noProof/>
          <w:color w:val="000000" w:themeColor="text1"/>
          <w:sz w:val="28"/>
        </w:rPr>
        <w:t>ABO</w:t>
      </w:r>
      <w:r w:rsidRPr="00E21982">
        <w:rPr>
          <w:rFonts w:ascii="Times New Roman" w:hAnsi="Times New Roman" w:cs="Times New Roman"/>
          <w:noProof/>
          <w:color w:val="000000" w:themeColor="text1"/>
          <w:sz w:val="28"/>
          <w:vertAlign w:val="subscript"/>
        </w:rPr>
        <w:t>3</w:t>
      </w:r>
      <w:r w:rsidRPr="00E21982">
        <w:rPr>
          <w:rFonts w:ascii="Times New Roman" w:hAnsi="Times New Roman" w:cs="Times New Roman"/>
          <w:noProof/>
          <w:color w:val="000000" w:themeColor="text1"/>
          <w:sz w:val="28"/>
        </w:rPr>
        <w:t xml:space="preserve"> perovskite-type</w:t>
      </w:r>
      <w:r w:rsidRPr="00E21982">
        <w:rPr>
          <w:rFonts w:ascii="Times New Roman" w:hAnsi="Times New Roman" w:cs="Times New Roman"/>
          <w:noProof/>
          <w:color w:val="000000" w:themeColor="text1"/>
          <w:sz w:val="28"/>
        </w:rPr>
        <w:fldChar w:fldCharType="begin" w:fldLock="1"/>
      </w:r>
      <w:r w:rsidR="00D93DA3">
        <w:rPr>
          <w:rFonts w:ascii="Times New Roman" w:hAnsi="Times New Roman" w:cs="Times New Roman"/>
          <w:noProof/>
          <w:color w:val="000000" w:themeColor="text1"/>
          <w:sz w:val="28"/>
        </w:rPr>
        <w:instrText xml:space="preserve">ADDIN CSL_CITATION {"citationItems":[{"id":"ITEM-1","itemData":{"DOI":"10.1006/jssc.2002.9515","ISSN":"00224596","abstract":"New oxides of general formula Ba2In2-xCoxO5 (0.5 ≤x≤ 1.70) have been synthesized as polycrystalline materials and fully characterized by means of X-rays. They are all isostructural and crystallize in a perovskite-type structure, showing cubic symmetry, space group Pm3̄m. The magnetic properties of these oxides have been studied by χac and χdc measurements as a function of magnetic field and temperature. In the case of x = 0.5 (BaIn1.50Co0.5O5) the sample remains paramagnetic from 200 to 2K. However, the magnetic behavior of the oxides Ba2In2-x CoxO5 (0.70≤x≤1.70) is rather different: χdc shows broad maxima which are shifted with the x cobalt content. Below this temperature a strong irreversibility between the zero-field-cooled (ZFC) and field-cooled (FC) curves has been detected, more pronounced as the cobalt content is higher. χac measurements also show all the common features of spin glasses, fully confirmed from the analysis of the non linear part of the χdc. © 2002 Elsevier Science (USA).","author":[{"dropping-particle":"","family":"Lozano Gorrín","given":"A. D.","non-dropping-particle":"","parse-names":false,"suffix":""},{"dropping-particle":"","family":"Núñez","given":"P.","non-dropping-particle":"","parse-names":false,"suffix":""},{"dropping-particle":"","family":"La López Torre","given":"M. A.","non-dropping-particle":"De","parse-names":false,"suffix":""},{"dropping-particle":"","family":"Romero Paz","given":"J.","non-dropping-particle":"De","parse-names":false,"suffix":""},{"dropping-particle":"","family":"Sáez Puche","given":"R.","non-dropping-particle":"","parse-names":false,"suffix":""}],"container-title":"Journal of Solid State Chemistry","id":"ITEM-1","issue":"2","issued":{"date-parts":[["2002"]]},"page":"254-260","title":"Spin glass behavior of new perovskites Ba&lt;sub&gt;2&lt;/sub&gt;In&lt;sub&gt;2-x&lt;/sub&gt;Co&lt;sub&gt;x&lt;/sub&gt;O&lt;sub&gt;5&lt;/sub&gt; (0.5 ≤x≤1.70)","type":"article-journal","volume":"165"},"uris":["http://www.mendeley.com/documents/?uuid=31e5b21f-f9fa-475e-ba7c-93bcb2d75ff7"]},{"id":"ITEM-2","itemData":{"DOI":"10.1016/j.ssi.2006.05.044","ISSN":"01672738","abstract":"The hydration behavior of the barium scandates with oxygen-deficient perovskite-related structures of tetragonal Ba2Sc2O5 and cubic BaScO3-δ (δ </w:instrText>
      </w:r>
      <w:r w:rsidR="00D93DA3">
        <w:rPr>
          <w:rFonts w:ascii="ＭＳ 明朝" w:eastAsia="ＭＳ 明朝" w:hAnsi="ＭＳ 明朝" w:cs="ＭＳ 明朝" w:hint="eastAsia"/>
          <w:noProof/>
          <w:color w:val="000000" w:themeColor="text1"/>
          <w:sz w:val="28"/>
        </w:rPr>
        <w:instrText>∼</w:instrText>
      </w:r>
      <w:r w:rsidR="00D93DA3">
        <w:rPr>
          <w:rFonts w:ascii="Times New Roman" w:hAnsi="Times New Roman" w:cs="Times New Roman"/>
          <w:noProof/>
          <w:color w:val="000000" w:themeColor="text1"/>
          <w:sz w:val="28"/>
        </w:rPr>
        <w:instrText xml:space="preserve"> 0.5) was studied. Both the tetragonal Ba2Sc2O5 and cubic BaScO3-δ absorbed water and formed Ba2Sc2O5·0.60H2O and BaScO3-δ·0.37H2O, respectively, during cooling in a humidified atmosphere. The hydration and the dehydration temperatures for the barium scandates were </w:instrText>
      </w:r>
      <w:r w:rsidR="00D93DA3">
        <w:rPr>
          <w:rFonts w:ascii="ＭＳ 明朝" w:eastAsia="ＭＳ 明朝" w:hAnsi="ＭＳ 明朝" w:cs="ＭＳ 明朝" w:hint="eastAsia"/>
          <w:noProof/>
          <w:color w:val="000000" w:themeColor="text1"/>
          <w:sz w:val="28"/>
        </w:rPr>
        <w:instrText>∼</w:instrText>
      </w:r>
      <w:r w:rsidR="00D93DA3">
        <w:rPr>
          <w:rFonts w:ascii="Times New Roman" w:hAnsi="Times New Roman" w:cs="Times New Roman"/>
          <w:noProof/>
          <w:color w:val="000000" w:themeColor="text1"/>
          <w:sz w:val="28"/>
        </w:rPr>
        <w:instrText xml:space="preserve"> 533 K and </w:instrText>
      </w:r>
      <w:r w:rsidR="00D93DA3">
        <w:rPr>
          <w:rFonts w:ascii="ＭＳ 明朝" w:eastAsia="ＭＳ 明朝" w:hAnsi="ＭＳ 明朝" w:cs="ＭＳ 明朝" w:hint="eastAsia"/>
          <w:noProof/>
          <w:color w:val="000000" w:themeColor="text1"/>
          <w:sz w:val="28"/>
        </w:rPr>
        <w:instrText>∼</w:instrText>
      </w:r>
      <w:r w:rsidR="00D93DA3">
        <w:rPr>
          <w:rFonts w:ascii="Times New Roman" w:hAnsi="Times New Roman" w:cs="Times New Roman"/>
          <w:noProof/>
          <w:color w:val="000000" w:themeColor="text1"/>
          <w:sz w:val="28"/>
        </w:rPr>
        <w:instrText xml:space="preserve"> 553 K, respectively; these temperatures were 30-70 K lower than that for Ba2In2O5. A distinct difference in the hydration behavior of the structurally different tetragonal Ba2Sc2O5 and cubic BaScO3-δ was not observed. The Ba2Sc2O5 shows protonic conduction below 673 K and p-type conduction above 773 K in a humidified atmosphere. © 2006 Elsevier B.V. All rights reserved.","author":[{"dropping-particle":"","family":"Omata","given":"Takahisa","non-dropping-particle":"","parse-names":false,"suffix":""},{"dropping-particle":"","family":"Fuke","given":"Tomonao","non-dropping-particle":"","parse-names":false,"suffix":""},{"dropping-particle":"","family":"Otsuka-Yao-Matsuo","given":"Shinya","non-dropping-particle":"","parse-names":false,"suffix":""}],"container-title":"Solid State Ionics","id":"ITEM-2","issue":"26-32 SPEC. ISS.","issued":{"date-parts":[["2006"]]},"page":"2447-2451","title":"Hydration behavior of Ba&lt;sub&gt;2&lt;/sub&gt;Sc&lt;sub&gt;2&lt;/sub&gt;O&lt;sub&gt;5&lt;/sub&gt; with an oxygen-deficient perovskite structure","type":"article-journal","volume":"177"},"uris":["http://www.mendeley.com/documents/?uuid=e0e37fb5-dd5f-490b-a3b7-4de0b03c58f9"]},{"id":"ITEM-3","itemData":{"DOI":"10.1021/ic402349r","ISSN":"00201669","abstract":"The synthesis and characterization of two cation-ordered, anion-vacancy ordered phases, Ba2YCoO5 and Ba3YCo 2O7.5, is described. Neutron powder diffraction data reveal both phases adopt structures in which octahedral Y3+ and tetrahedral Co3+ centers are ordered within a \"cubic\" perovskite lattice. The unusual ordered pattern adopted by the cations can be attributed to the large concentration of anion vacancies within each phase. Reaction of Ba2YCoO5 with CuF2 under flowing oxygen topochemically inserts fluorine into the host material to form Ba 2YCoO5F0.42(1). In contrast Ba 2YCoO5 does not intercalate oxygen, even under high oxygen pressure. The selective insertion of fluorine, but not oxygen, into Ba 2YCoO5 is discussed and rationalized on the basis of the lattice strain of the resulting oxidized materials. Magnetization and neutron diffraction data reveal Ba3YCo2O7.5 and Ba 2YCoO5F0.42 adopt antiferromagnetically ordered states at low-temperature, while in contrast Ba2YCoO5 shows no sign of long-range magnetic order. © 2013 American Chemical Society.","author":[{"dropping-particle":"","family":"Luo","given":"Kun","non-dropping-particle":"","parse-names":false,"suffix":""},{"dropping-particle":"","family":"Tran","given":"T. Thao","non-dropping-particle":"","parse-names":false,"suffix":""},{"dropping-particle":"","family":"Halasyamani","given":"P. Shiv","non-dropping-particle":"","parse-names":false,"suffix":""},{"dropping-particle":"","family":"Hayward","given":"Michael A.","non-dropping-particle":"","parse-names":false,"suffix":""}],"container-title":"Inorganic Chemistry","id":"ITEM-3","issue":"23","issued":{"date-parts":[["2013"]]},"page":"13762-13769","title":"Synthesis and selective topochemical fluorination of the cation and anion-vacancy ordered phases Ba&lt;sub&gt;2&lt;/sub&gt;YCoO&lt;sub&gt;5&lt;/sub&gt; and Ba&lt;sub&gt;3&lt;/sub&gt;YCo&lt;sub&gt;2&lt;/sub&gt;O&lt;sub&gt;7.5&lt;/sub&gt;","type":"article-journal","volume":"52"},"uris":["http://www.mendeley.com/documents/?uuid=39e3eac5-f126-4b6d-adb1-6cd3f70ad37a"]},{"id":"ITEM-4","itemData":{"DOI":"10.1134/S0022476620010047","ISSN":"15738779","abstract":"The processes of phase formation in the Y-Ba-Co-O system doped with scandium are studied in the region of compositions 1:1:4:7. The mechanism of interaction of initial reagents changes with scandium concentration: at low scandium contents, the (Y1−yScy)BaCo4O7+x (R114) doped oxide is formed, similarly to the undoped system, through the YBaCo2O5+x (R112) phase; at significantly higher scandium contents (≥0.2), the role of the intermediate and the competing phase is played by BaCo1−yScyO3−x representing a number of solid solutions which are stable in wide ranges of temperatures and scandium contents. It is shown that scandium in the R114 structure preferably occupies the yttrium position (Y1−yScyBaCo4O7+x), and the maximum degree of substitution is ymax ≈ 0.3–0.35. When yttrium is substituted with a smaller (in terms of ionic radii) scandium atom, the size of the unit cell diminishes nearly isotropically, the maximum change of its volume being 2.0% (from 353.0 Å3 to 345.9 Å3).","author":[{"dropping-particle":"","family":"Kameneva","given":"M. Yu","non-dropping-particle":"","parse-names":false,"suffix":""},{"dropping-particle":"","family":"Kozeeva","given":"L. P.","non-dropping-particle":"","parse-names":false,"suffix":""},{"dropping-particle":"","family":"Lavrov","given":"A. N.","non-dropping-particle":"","parse-names":false,"suffix":""},{"dropping-particle":"","family":"Komarov","given":"V. Yu","non-dropping-particle":"","parse-names":false,"suffix":""},{"dropping-particle":"V.","family":"Podberezskaya","given":"N.","non-dropping-particle":"","parse-names":false,"suffix":""},{"dropping-particle":"","family":"Kuchumov","given":"B. M.","non-dropping-particle":"","parse-names":false,"suffix":""},{"dropping-particle":"","family":"Rudina","given":"N. A.","non-dropping-particle":"","parse-names":false,"suffix":""}],"container-title":"Journal of Structural Chemistry","id":"ITEM-4","issue":"1","issued":{"date-parts":[["2020"]]},"page":"29-43","title":"Preparation and Investigation of Compounds with the 114-Type Structure in the Y-Sc-Ba-Co-O System","type":"article-journal","volume":"61"},"uris":["http://www.mendeley.com/documents/?uuid=55a73595-290f-4b66-af9b-c5ea70a98cc1"]}],"mendeley":{"formattedCitation":"&lt;sup&gt;1–4&lt;/sup&gt;","plainTextFormattedCitation":"1–4","previouslyFormattedCitation":"&lt;sup&gt;1–4&lt;/sup&gt;"},"properties":{"noteIndex":0},"schema":"https://github.com/citation-style-language/schema/raw/master/csl-citation.json"}</w:instrText>
      </w:r>
      <w:r w:rsidRPr="00E21982">
        <w:rPr>
          <w:rFonts w:ascii="Times New Roman" w:hAnsi="Times New Roman" w:cs="Times New Roman"/>
          <w:noProof/>
          <w:color w:val="000000" w:themeColor="text1"/>
          <w:sz w:val="28"/>
        </w:rPr>
        <w:fldChar w:fldCharType="separate"/>
      </w:r>
      <w:r w:rsidR="00BB2A30" w:rsidRPr="00E21982">
        <w:rPr>
          <w:rFonts w:ascii="Times New Roman" w:hAnsi="Times New Roman" w:cs="Times New Roman"/>
          <w:noProof/>
          <w:color w:val="000000" w:themeColor="text1"/>
          <w:sz w:val="28"/>
          <w:vertAlign w:val="superscript"/>
        </w:rPr>
        <w:t>1–4</w:t>
      </w:r>
      <w:r w:rsidRPr="00E21982">
        <w:rPr>
          <w:rFonts w:ascii="Times New Roman" w:hAnsi="Times New Roman" w:cs="Times New Roman"/>
          <w:noProof/>
          <w:color w:val="000000" w:themeColor="text1"/>
          <w:sz w:val="28"/>
        </w:rPr>
        <w:fldChar w:fldCharType="end"/>
      </w:r>
      <w:r w:rsidRPr="00E21982">
        <w:rPr>
          <w:rFonts w:ascii="Times New Roman" w:hAnsi="Times New Roman" w:cs="Times New Roman"/>
          <w:noProof/>
          <w:color w:val="000000" w:themeColor="text1"/>
          <w:sz w:val="28"/>
        </w:rPr>
        <w:t>, double perovskite-type</w:t>
      </w:r>
      <w:r w:rsidRPr="00E21982">
        <w:rPr>
          <w:rFonts w:ascii="Times New Roman" w:hAnsi="Times New Roman" w:cs="Times New Roman"/>
          <w:color w:val="000000" w:themeColor="text1"/>
          <w:sz w:val="28"/>
          <w:vertAlign w:val="superscript"/>
          <w:lang w:val="fr-FR"/>
        </w:rPr>
        <w:fldChar w:fldCharType="begin" w:fldLock="1"/>
      </w:r>
      <w:r w:rsidR="00D93DA3">
        <w:rPr>
          <w:rFonts w:ascii="Times New Roman" w:hAnsi="Times New Roman" w:cs="Times New Roman"/>
          <w:color w:val="000000" w:themeColor="text1"/>
          <w:sz w:val="28"/>
          <w:vertAlign w:val="superscript"/>
          <w:lang w:val="fr-FR"/>
        </w:rPr>
        <w:instrText>ADDIN CSL_CITATION {"citationItems":[{"id":"ITEM-1","itemData":{"author":[{"dropping-particle":"","family":"Matheis","given":"David. P.","non-dropping-particle":"","parse-names":false,"suffix":""},{"dropping-particle":"","family":"Snyder","given":"Robert L.","non-dropping-particle":"","parse-names":false,"suffix":""}],"container-title":"Powder Diffraction","id":"ITEM-1","issue":"1","issued":{"date-parts":[["1990"]]},"page":"8-24","title":"The crystal structures and powder diffraction patterns of the bismuth and thallium Ruddlesden-Popper copper oxide superconductors","type":"article-journal","volume":"5"},"uris":["http://www.mendeley.com/documents/?uuid=c3442d06-c9e5-4654-950a-1159b6cb4a21"]}],"mendeley":{"formattedCitation":"&lt;sup&gt;5&lt;/sup&gt;","plainTextFormattedCitation":"5","previouslyFormattedCitation":"&lt;sup&gt;5&lt;/sup&gt;"},"properties":{"noteIndex":0},"schema":"https://github.com/citation-style-language/schema/raw/master/csl-citation.json"}</w:instrText>
      </w:r>
      <w:r w:rsidRPr="00E21982">
        <w:rPr>
          <w:rFonts w:ascii="Times New Roman" w:hAnsi="Times New Roman" w:cs="Times New Roman"/>
          <w:color w:val="000000" w:themeColor="text1"/>
          <w:sz w:val="28"/>
          <w:vertAlign w:val="superscript"/>
          <w:lang w:val="fr-FR"/>
        </w:rPr>
        <w:fldChar w:fldCharType="separate"/>
      </w:r>
      <w:r w:rsidR="00BB2A30" w:rsidRPr="00E21982">
        <w:rPr>
          <w:rFonts w:ascii="Times New Roman" w:hAnsi="Times New Roman" w:cs="Times New Roman"/>
          <w:noProof/>
          <w:color w:val="000000" w:themeColor="text1"/>
          <w:sz w:val="28"/>
          <w:vertAlign w:val="superscript"/>
          <w:lang w:val="fr-FR"/>
        </w:rPr>
        <w:t>5</w:t>
      </w:r>
      <w:r w:rsidRPr="00E21982">
        <w:rPr>
          <w:rFonts w:ascii="Times New Roman" w:hAnsi="Times New Roman" w:cs="Times New Roman"/>
          <w:color w:val="000000" w:themeColor="text1"/>
          <w:sz w:val="28"/>
          <w:vertAlign w:val="superscript"/>
          <w:lang w:val="fr-FR"/>
        </w:rPr>
        <w:fldChar w:fldCharType="end"/>
      </w:r>
      <w:r w:rsidRPr="00E21982">
        <w:rPr>
          <w:rFonts w:ascii="Times New Roman" w:hAnsi="Times New Roman" w:cs="Times New Roman"/>
          <w:noProof/>
          <w:color w:val="000000" w:themeColor="text1"/>
          <w:sz w:val="28"/>
        </w:rPr>
        <w:t>, and BaFeO</w:t>
      </w:r>
      <w:r w:rsidRPr="00E21982">
        <w:rPr>
          <w:rFonts w:ascii="Times New Roman" w:hAnsi="Times New Roman" w:cs="Times New Roman"/>
          <w:noProof/>
          <w:color w:val="000000" w:themeColor="text1"/>
          <w:sz w:val="28"/>
          <w:vertAlign w:val="subscript"/>
        </w:rPr>
        <w:t>3</w:t>
      </w:r>
      <w:r w:rsidRPr="00E21982">
        <w:rPr>
          <w:rFonts w:ascii="Times New Roman" w:eastAsia="游明朝" w:hAnsi="Times New Roman" w:cs="Times New Roman"/>
          <w:b/>
          <w:color w:val="000000" w:themeColor="text1"/>
          <w:sz w:val="28"/>
          <w:vertAlign w:val="subscript"/>
        </w:rPr>
        <w:t>−</w:t>
      </w:r>
      <w:r w:rsidRPr="00E21982">
        <w:rPr>
          <w:rFonts w:ascii="Times New Roman" w:hAnsi="Times New Roman" w:cs="Times New Roman"/>
          <w:i/>
          <w:noProof/>
          <w:color w:val="000000" w:themeColor="text1"/>
          <w:sz w:val="28"/>
          <w:vertAlign w:val="subscript"/>
        </w:rPr>
        <w:t>x</w:t>
      </w:r>
      <w:r w:rsidRPr="00E21982">
        <w:rPr>
          <w:rFonts w:ascii="Times New Roman" w:hAnsi="Times New Roman" w:cs="Times New Roman"/>
          <w:noProof/>
          <w:color w:val="000000" w:themeColor="text1"/>
          <w:sz w:val="28"/>
        </w:rPr>
        <w:t>-type and CN =4 for Brownmillerite-t</w:t>
      </w:r>
      <w:r w:rsidRPr="00E21982">
        <w:rPr>
          <w:rFonts w:ascii="Times New Roman" w:hAnsi="Times New Roman" w:cs="Times New Roman"/>
          <w:noProof/>
          <w:sz w:val="28"/>
        </w:rPr>
        <w:t>ype, Ba</w:t>
      </w:r>
      <w:r w:rsidRPr="00E21982">
        <w:rPr>
          <w:rFonts w:ascii="Times New Roman" w:hAnsi="Times New Roman" w:cs="Times New Roman"/>
          <w:noProof/>
          <w:sz w:val="28"/>
          <w:vertAlign w:val="subscript"/>
        </w:rPr>
        <w:t>2</w:t>
      </w:r>
      <w:r w:rsidRPr="00E21982">
        <w:rPr>
          <w:rFonts w:ascii="Times New Roman" w:hAnsi="Times New Roman" w:cs="Times New Roman"/>
          <w:noProof/>
          <w:sz w:val="28"/>
        </w:rPr>
        <w:t>NdAlO</w:t>
      </w:r>
      <w:r w:rsidRPr="00E21982">
        <w:rPr>
          <w:rFonts w:ascii="Times New Roman" w:hAnsi="Times New Roman" w:cs="Times New Roman"/>
          <w:noProof/>
          <w:sz w:val="28"/>
          <w:vertAlign w:val="subscript"/>
        </w:rPr>
        <w:t>5</w:t>
      </w:r>
      <w:r w:rsidRPr="00E21982">
        <w:rPr>
          <w:rFonts w:ascii="Times New Roman" w:hAnsi="Times New Roman" w:cs="Times New Roman"/>
          <w:noProof/>
          <w:sz w:val="28"/>
        </w:rPr>
        <w:t>-type</w:t>
      </w:r>
      <w:r w:rsidRPr="00E21982">
        <w:rPr>
          <w:rFonts w:ascii="Times New Roman" w:hAnsi="Times New Roman" w:cs="Times New Roman"/>
          <w:sz w:val="28"/>
          <w:vertAlign w:val="superscript"/>
        </w:rPr>
        <w:fldChar w:fldCharType="begin" w:fldLock="1"/>
      </w:r>
      <w:r w:rsidR="00D93DA3">
        <w:rPr>
          <w:rFonts w:ascii="Times New Roman" w:hAnsi="Times New Roman" w:cs="Times New Roman"/>
          <w:sz w:val="28"/>
          <w:vertAlign w:val="superscript"/>
        </w:rPr>
        <w:instrText>ADDIN CSL_CITATION {"citationItems":[{"id":"ITEM-1","itemData":{"author":[{"dropping-particle":"","family":"Antipov, E.V., Lykova, L.N., Korba","given":"L.M.","non-dropping-particle":"","parse-names":false,"suffix":""}],"container-title":"Koordinatsionnaya Khimiya","id":"ITEM-1","issued":{"date-parts":[["1985"]]},"page":"1151-1153","title":"Crystal structure of Ba&lt;sub&gt; 2&lt;/sub&gt;NdAlO&lt;sub&gt;5&lt;/sub&gt;","type":"article-journal","volume":"11"},"uris":["http://www.mendeley.com/documents/?uuid=14e723cd-9345-4f36-babc-2f5473779732"]},{"id":"ITEM-2","itemData":{"DOI":"10.1103/PhysRevLett.101.085901","ISSN":"00319007","abstract":"Ultralow thermal conductivity (1.1W/m•K, 1000°C) in anion-deficient Ba2RAlO5 (R=Dy, Er, Yb) compounds was reported. The low thermal conductivity was then analyzed by kinetic theory. The highly defective structure of Ba2RAlO5 results in weak atomic bond strength and low sound speeds, and phonon scattering by large concentration of oxygen vacancies reduces the phonon mean free path to the order of interatomic distance. Ba2DyAlO5 exhibits the shortest phonon mean free path and lowest thermal conductivity among the three compositions investigated, which can be attributed to additional phonon scattering by DyO6 octahedron tilting as a result of a low tolerance factor. The Ba2RAlO5 (R=Dy, Er, Yb) compounds have shown great potential in high-temperature thermal insulation applications, particularly as a thermal barrier coating material. © 2008 The American Physical Society.","author":[{"dropping-particle":"","family":"Wan","given":"Chunlei","non-dropping-particle":"","parse-names":false,"suffix":""},{"dropping-particle":"","family":"Qu","given":"Zhixue","non-dropping-particle":"","parse-names":false,"suffix":""},{"dropping-particle":"","family":"He","given":"Yong","non-dropping-particle":"","parse-names":false,"suffix":""},{"dropping-particle":"","family":"Luan","given":"Dong","non-dropping-particle":"","parse-names":false,"suffix":""},{"dropping-particle":"","family":"Pan","given":"Wei","non-dropping-particle":"","parse-names":false,"suffix":""}],"container-title":"Physical Review Letters","id":"ITEM-2","issue":"8","issued":{"date-parts":[["2008"]]},"page":"3-6","title":"Ultralow thermal conductivity in highly anion-defective aluminates","type":"article-journal","volume":"101"},"uris":["http://www.mendeley.com/documents/?uuid=49e5424a-5f0d-4444-b9d7-37e1a006677e"]},{"id":"ITEM-3","itemData":{"DOI":"10.1016/j.matlet.2015.01.003","ISSN":"18734979","abstract":"A series of Ba2(YbxDy1-x)AlO5 (x=0,0.1,0.2,0.3) ceramics for thermal barrier coatings (TBCs) were prepared by solid state reaction and hot-pressed sintering. Their phase composition, microstructure and the thermophysical properties were investigated. The results showed that single-phase Ba2(YbxDy1-x)AlO5 (x=0,0.1,0.2,0.3) with perovskite-like structure were prepared, and performed excellent phase stability under 1400 °C. As a function of increasing x, the thermal conductivity of Ba2(YbxDy1-x)AlO5 decreased firstly and then increased. The minimum value (1.02 W·m-1·K-1) was achieved for the sample with the same composite point x=0.1. The thermal expansion coefficient of the ceramics increased through doping with a maximum value around 11.6×10-6 K-1.","author":[{"dropping-particle":"","family":"Liu","given":"Ling","non-dropping-particle":"","parse-names":false,"suffix":""},{"dropping-particle":"","family":"Wang","given":"Yinghua","non-dropping-particle":"","parse-names":false,"suffix":""},{"dropping-particle":"","family":"Ma","given":"Zhuang","non-dropping-particle":"","parse-names":false,"suffix":""},{"dropping-particle":"","family":"Wang","given":"Fuchi","non-dropping-particle":"","parse-names":false,"suffix":""},{"dropping-particle":"","family":"Zhu","given":"Mingming","non-dropping-particle":"","parse-names":false,"suffix":""}],"container-title":"Materials Letters","id":"ITEM-3","issued":{"date-parts":[["2015"]]},"page":"33-35","publisher":"Elsevier","title":"Preparation and thermophysical properties of Yb-doped Ba&lt;sub&gt;2&lt;/sub&gt;DyAlO&lt;sub&gt;5 &lt;/sub&gt;ceramics","type":"article-journal","volume":"144"},"uris":["http://www.mendeley.com/documents/?uuid=8900fc11-a280-4327-aef8-7d6e6d3aace9"]},{"id":"ITEM-4","itemData":{"author":[{"dropping-particle":"","family":"Schenk","given":"R.","non-dropping-particle":"von","parse-names":false,"suffix":""},{"dropping-particle":"","family":"Mueller Buschbaum","given":"H.","non-dropping-particle":"","parse-names":false,"suffix":""}],"container-title":"Zeitschrift fuer Anorganische und Allgemeine Chemie","id":"ITEM-4","issued":{"date-parts":[["1974"]]},"page":"197-201","title":"Representation and crystal structure of Ba2Tl2O5","type":"article-journal","volume":"405"},"uris":["http://www.mendeley.com/documents/?uuid=7b807947-c3be-430c-a806-d8ba72e9881e"]},{"id":"ITEM-5","itemData":{"DOI":"10.1006/jssc.1993.1331","ISSN":"1095726X","abstract":"Members of the series Ba2M2-x, Cux O4+δ, M = In, Sc (0 ≤ x ≤ 1), have been synthesised by solid-state reaction methods and products characterized by powder X-ray diffraction (PXD). Selected compounds have been annealed under oxygen at 1 atm and oxygen stoichiometries for unannealed and oxygen annealed samples have been calculated following thermogravimetric analysis (TGA). Structures for M = In, x = 0, 0.5, 1 and M = Sc, x = 1 were determined by Rietveld analysis of PXD data. Ba2In2O5 has been shown to crystallize in the orthorhombic space group Ibm2 (Brownmillerite structure) with a = 6.0956(1) Å, b = 16.7112(3) Å c = 5.9601(1) Å. The copper-containing phases adopt a tetragonal “doubled perovskite” structure built up of copper-substituted BaInO2.5 cubes. The copper coordination and oxidation state can be controlled by varying the oxygen level of the structure. © 1993 Academic Press, Inc.","author":[{"dropping-particle":"","family":"Gregory","given":"D. H.xCuxO4","non-dropping-particle":"","parse-names":false,"suffix":""},{"dropping-particle":"","family":"Weller","given":"M. T.","non-dropping-particle":"","parse-names":false,"suffix":""}],"container-title":"Journal of Solid State Chemistry","id":"ITEM-5","issue":"1","issued":{"date-parts":[["1993"]]},"page":"134-148","title":"Phases in the system Ba&lt;sub&gt;2&lt;/sub&gt;M&lt;sub&gt;2-x&lt;/sub&gt;Cu&lt;sub&gt;x&lt;/sub&gt;O&lt;sub&gt;4+δ&lt;/sub&gt;, M = In, Sc: Structure and Oxygen Stoichiometry","type":"article-journal","volume":"107"},"uris":["http://www.mendeley.com/documents/?uuid=31253816-addf-410f-9276-6b2881f1c9f2"]},{"id":"ITEM-6","itemData":{"DOI":"10.1016/j.jssc.2014.06.011","ISSN":"1095726X","abstract":"Ba2InGaO5 was prepared by high-temperature solid-state reaction. This compound adopts a brownmillerite structure below 1200 °C, which was not found in past studies of Ba2(In 1-xGax)2O5. Combined structure refinements against neutron and X-ray powder diffraction data show that this material adopts a layered ordering of In and Ga. This is one of a few examples of such an ordering in the brownmillerite structure solely due to size difference between the B cations. This ordering further stabilizes the brownmillerite crystal structure compared to other compositions at smaller Ga contents (x&lt;0.5), for which the transition to a disordered cubic perovskite occurs at a much lower temperature. As could be expected, such stronger ordering is detrimental to ionic conductivity. © 2014 Published by Elsevier Inc.","author":[{"dropping-particle":"","family":"Didier","given":"Christophe","non-dropping-particle":"","parse-names":false,"suffix":""},{"dropping-particle":"","family":"Claridge","given":"John","non-dropping-particle":"","parse-names":false,"suffix":""},{"dropping-particle":"","family":"Rosseinsky","given":"Matthew","non-dropping-particle":"","parse-names":false,"suffix":""}],"container-title":"Journal of Solid State Chemistry","id":"ITEM-6","issued":{"date-parts":[["2014"]]},"page":"38-43","title":"Crystal structure of brownmillerite Ba&lt;sub&gt;2&lt;/sub&gt;InGaO&lt;sub&gt;5&lt;/sub&gt;","type":"article-journal","volume":"218"},"uris":["http://www.mendeley.com/documents/?uuid=bd5aee42-3fe2-4a06-a0fb-cd3873f471da"]}],"mendeley":{"formattedCitation":"&lt;sup&gt;6–11&lt;/sup&gt;","plainTextFormattedCitation":"6–11","previouslyFormattedCitation":"&lt;sup&gt;6–11&lt;/sup&gt;"},"properties":{"noteIndex":0},"schema":"https://github.com/citation-style-language/schema/raw/master/csl-citation.json"}</w:instrText>
      </w:r>
      <w:r w:rsidRPr="00E21982">
        <w:rPr>
          <w:rFonts w:ascii="Times New Roman" w:hAnsi="Times New Roman" w:cs="Times New Roman"/>
          <w:sz w:val="28"/>
          <w:vertAlign w:val="superscript"/>
        </w:rPr>
        <w:fldChar w:fldCharType="separate"/>
      </w:r>
      <w:r w:rsidR="00BB2A30" w:rsidRPr="00E21982">
        <w:rPr>
          <w:rFonts w:ascii="Times New Roman" w:hAnsi="Times New Roman" w:cs="Times New Roman"/>
          <w:noProof/>
          <w:sz w:val="28"/>
          <w:vertAlign w:val="superscript"/>
        </w:rPr>
        <w:t>6–11</w:t>
      </w:r>
      <w:r w:rsidRPr="00E21982">
        <w:rPr>
          <w:rFonts w:ascii="Times New Roman" w:hAnsi="Times New Roman" w:cs="Times New Roman"/>
          <w:sz w:val="28"/>
          <w:vertAlign w:val="superscript"/>
        </w:rPr>
        <w:fldChar w:fldCharType="end"/>
      </w:r>
      <w:r w:rsidR="00725D50">
        <w:rPr>
          <w:rFonts w:ascii="Times New Roman" w:hAnsi="Times New Roman" w:cs="Times New Roman"/>
          <w:noProof/>
          <w:sz w:val="28"/>
        </w:rPr>
        <w:t xml:space="preserve">, </w:t>
      </w:r>
      <w:r w:rsidRPr="00E21982">
        <w:rPr>
          <w:rFonts w:ascii="Times New Roman" w:hAnsi="Times New Roman" w:cs="Times New Roman"/>
          <w:noProof/>
          <w:sz w:val="28"/>
        </w:rPr>
        <w:t>and Ba</w:t>
      </w:r>
      <w:r w:rsidRPr="00E21982">
        <w:rPr>
          <w:rFonts w:ascii="Times New Roman" w:hAnsi="Times New Roman" w:cs="Times New Roman"/>
          <w:noProof/>
          <w:sz w:val="28"/>
          <w:vertAlign w:val="subscript"/>
        </w:rPr>
        <w:t>2</w:t>
      </w:r>
      <w:r w:rsidRPr="00E21982">
        <w:rPr>
          <w:rFonts w:ascii="Times New Roman" w:hAnsi="Times New Roman" w:cs="Times New Roman"/>
          <w:noProof/>
          <w:sz w:val="28"/>
        </w:rPr>
        <w:t>LuAlO</w:t>
      </w:r>
      <w:r w:rsidRPr="00E21982">
        <w:rPr>
          <w:rFonts w:ascii="Times New Roman" w:hAnsi="Times New Roman" w:cs="Times New Roman"/>
          <w:noProof/>
          <w:sz w:val="28"/>
          <w:vertAlign w:val="subscript"/>
        </w:rPr>
        <w:t>5</w:t>
      </w:r>
      <w:r w:rsidRPr="00E21982">
        <w:rPr>
          <w:rFonts w:ascii="Times New Roman" w:hAnsi="Times New Roman" w:cs="Times New Roman"/>
          <w:noProof/>
          <w:sz w:val="28"/>
        </w:rPr>
        <w:t>-type</w:t>
      </w:r>
      <w:r w:rsidRPr="00E21982">
        <w:rPr>
          <w:rFonts w:ascii="Times New Roman" w:hAnsi="Times New Roman" w:cs="Times New Roman"/>
          <w:b/>
          <w:sz w:val="28"/>
          <w:vertAlign w:val="superscript"/>
        </w:rPr>
        <w:fldChar w:fldCharType="begin" w:fldLock="1"/>
      </w:r>
      <w:r w:rsidR="00D93DA3">
        <w:rPr>
          <w:rFonts w:ascii="Times New Roman" w:hAnsi="Times New Roman" w:cs="Times New Roman"/>
          <w:b/>
          <w:sz w:val="28"/>
          <w:vertAlign w:val="superscript"/>
        </w:rPr>
        <w:instrText>ADDIN CSL_CITATION {"citationItems":[{"id":"ITEM-1","itemData":{"author":[{"dropping-particle":"","family":"Mueller Buschbaum, H., Abed","given":"M.","non-dropping-particle":"","parse-names":false,"suffix":""}],"container-title":"Zeitschrift fuer Anorganische und Allgemeine Chemie","id":"ITEM-1","issue":"591","issued":{"date-parts":[["1990"]]},"page":"174-180","title":"Ba&lt;sub&gt;2&lt;/sub&gt;InAlO&lt;sub&gt;5&lt;/sub&gt;: Ein weiterer Strukturtyp bei Oxometallaten der Formel A&lt;sub&gt;2&lt;/sub&gt;M&lt;sub&gt;2&lt;/sub&gt;O&lt;sub&gt;5&lt;/sub&gt;","type":"article-journal"},"uris":["http://www.mendeley.com/documents/?uuid=a7ca24e9-b9a6-4086-971e-b116e669d1b3"]},{"id":"ITEM-2","itemData":{"author":[{"dropping-particle":"","family":"Shpanchenko, R. V; Antipov, E. V; Lykova, L. N.; Kovba","given":"L. M","non-dropping-particle":"","parse-names":false,"suffix":""}],"container-title":"Vestn. Mosk. Univ. SERIYA 2 KHIMIYA","id":"ITEM-2","issue":"6","issued":{"date-parts":[["1990"]]},"page":"555–558","title":"Crystal-Structure of Beta-Ba&lt;sub&gt;2&lt;/sub&gt;ScAlO&lt;sub&gt;5&lt;/sub&gt;","type":"article-journal","volume":"31"},"uris":["http://www.mendeley.com/documents/?uuid=2da53241-72a9-4b3c-b59d-1827f9806e01"]}],"mendeley":{"formattedCitation":"&lt;sup&gt;12,13&lt;/sup&gt;","plainTextFormattedCitation":"12,13","previouslyFormattedCitation":"&lt;sup&gt;12,13&lt;/sup&gt;"},"properties":{"noteIndex":0},"schema":"https://github.com/citation-style-language/schema/raw/master/csl-citation.json"}</w:instrText>
      </w:r>
      <w:r w:rsidRPr="00E21982">
        <w:rPr>
          <w:rFonts w:ascii="Times New Roman" w:hAnsi="Times New Roman" w:cs="Times New Roman"/>
          <w:b/>
          <w:sz w:val="28"/>
          <w:vertAlign w:val="superscript"/>
        </w:rPr>
        <w:fldChar w:fldCharType="separate"/>
      </w:r>
      <w:r w:rsidR="00BB2A30" w:rsidRPr="00E21982">
        <w:rPr>
          <w:rFonts w:ascii="Times New Roman" w:hAnsi="Times New Roman" w:cs="Times New Roman"/>
          <w:noProof/>
          <w:sz w:val="28"/>
          <w:vertAlign w:val="superscript"/>
        </w:rPr>
        <w:t>12,13</w:t>
      </w:r>
      <w:r w:rsidRPr="00E21982">
        <w:rPr>
          <w:rFonts w:ascii="Times New Roman" w:hAnsi="Times New Roman" w:cs="Times New Roman"/>
          <w:b/>
          <w:sz w:val="28"/>
          <w:vertAlign w:val="superscript"/>
        </w:rPr>
        <w:fldChar w:fldCharType="end"/>
      </w:r>
      <w:r w:rsidRPr="00E21982">
        <w:rPr>
          <w:rFonts w:ascii="Times New Roman" w:hAnsi="Times New Roman" w:cs="Times New Roman"/>
          <w:noProof/>
          <w:sz w:val="28"/>
        </w:rPr>
        <w:t>. Note that this figure includes the new composition Ba</w:t>
      </w:r>
      <w:r w:rsidRPr="00E21982">
        <w:rPr>
          <w:rFonts w:ascii="Times New Roman" w:hAnsi="Times New Roman" w:cs="Times New Roman"/>
          <w:noProof/>
          <w:sz w:val="28"/>
          <w:vertAlign w:val="subscript"/>
        </w:rPr>
        <w:t>2</w:t>
      </w:r>
      <w:r w:rsidRPr="00E21982">
        <w:rPr>
          <w:rFonts w:ascii="Times New Roman" w:hAnsi="Times New Roman" w:cs="Times New Roman"/>
          <w:noProof/>
          <w:sz w:val="28"/>
        </w:rPr>
        <w:t>LuAlO</w:t>
      </w:r>
      <w:r w:rsidRPr="00E21982">
        <w:rPr>
          <w:rFonts w:ascii="Times New Roman" w:hAnsi="Times New Roman" w:cs="Times New Roman"/>
          <w:noProof/>
          <w:sz w:val="28"/>
          <w:vertAlign w:val="subscript"/>
        </w:rPr>
        <w:t>5</w:t>
      </w:r>
      <w:r w:rsidRPr="00E21982">
        <w:rPr>
          <w:rFonts w:ascii="Times New Roman" w:hAnsi="Times New Roman" w:cs="Times New Roman"/>
          <w:noProof/>
          <w:sz w:val="28"/>
        </w:rPr>
        <w:t>.</w:t>
      </w:r>
    </w:p>
    <w:p w14:paraId="516EFAD2" w14:textId="77777777" w:rsidR="00117891" w:rsidRPr="00117891" w:rsidRDefault="00117891" w:rsidP="00117891">
      <w:pPr>
        <w:pStyle w:val="Web"/>
        <w:ind w:left="480" w:hanging="480"/>
        <w:rPr>
          <w:rFonts w:ascii="Times New Roman" w:hAnsi="Times New Roman" w:cs="Times New Roman"/>
          <w:noProof/>
        </w:rPr>
      </w:pPr>
    </w:p>
    <w:p w14:paraId="29992554" w14:textId="77777777" w:rsidR="00117891" w:rsidRPr="00117891" w:rsidRDefault="00117891" w:rsidP="00117891">
      <w:pPr>
        <w:spacing w:line="276" w:lineRule="auto"/>
        <w:rPr>
          <w:sz w:val="24"/>
          <w:szCs w:val="24"/>
        </w:rPr>
      </w:pPr>
    </w:p>
    <w:p w14:paraId="7339D597" w14:textId="77777777" w:rsidR="00117891" w:rsidRPr="00117891" w:rsidRDefault="00117891" w:rsidP="00117891">
      <w:pPr>
        <w:spacing w:line="276" w:lineRule="auto"/>
        <w:rPr>
          <w:noProof/>
          <w:sz w:val="24"/>
          <w:szCs w:val="24"/>
        </w:rPr>
      </w:pPr>
    </w:p>
    <w:p w14:paraId="0CC3E60A" w14:textId="77777777" w:rsidR="00117891" w:rsidRPr="00117891" w:rsidRDefault="00117891" w:rsidP="00117891">
      <w:pPr>
        <w:spacing w:line="276" w:lineRule="auto"/>
        <w:rPr>
          <w:sz w:val="24"/>
          <w:szCs w:val="24"/>
        </w:rPr>
      </w:pPr>
    </w:p>
    <w:p w14:paraId="525CBB90" w14:textId="7AD83C94" w:rsidR="00117891" w:rsidRPr="00117891" w:rsidRDefault="00117891" w:rsidP="00117891">
      <w:pPr>
        <w:adjustRightInd w:val="0"/>
        <w:snapToGrid w:val="0"/>
        <w:spacing w:line="276" w:lineRule="auto"/>
        <w:jc w:val="center"/>
        <w:rPr>
          <w:sz w:val="24"/>
          <w:szCs w:val="24"/>
        </w:rPr>
      </w:pPr>
      <w:r w:rsidRPr="00117891">
        <w:rPr>
          <w:noProof/>
          <w:sz w:val="24"/>
          <w:szCs w:val="24"/>
        </w:rPr>
        <w:lastRenderedPageBreak/>
        <w:drawing>
          <wp:inline distT="0" distB="0" distL="0" distR="0" wp14:anchorId="2B75200F" wp14:editId="10FDFCCF">
            <wp:extent cx="6067425" cy="4533900"/>
            <wp:effectExtent l="0" t="0" r="9525" b="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67425" cy="4533900"/>
                    </a:xfrm>
                    <a:prstGeom prst="rect">
                      <a:avLst/>
                    </a:prstGeom>
                    <a:noFill/>
                    <a:ln>
                      <a:noFill/>
                    </a:ln>
                  </pic:spPr>
                </pic:pic>
              </a:graphicData>
            </a:graphic>
          </wp:inline>
        </w:drawing>
      </w:r>
    </w:p>
    <w:p w14:paraId="4A946A6A" w14:textId="2921F090" w:rsidR="00117891" w:rsidRPr="00E21982" w:rsidRDefault="00117891" w:rsidP="00117891">
      <w:pPr>
        <w:adjustRightInd w:val="0"/>
        <w:snapToGrid w:val="0"/>
        <w:spacing w:line="276" w:lineRule="auto"/>
        <w:rPr>
          <w:sz w:val="28"/>
          <w:szCs w:val="24"/>
        </w:rPr>
      </w:pPr>
      <w:r w:rsidRPr="00E21982">
        <w:rPr>
          <w:b/>
          <w:sz w:val="28"/>
          <w:szCs w:val="24"/>
        </w:rPr>
        <w:t>Fig. S2. (a, b)</w:t>
      </w:r>
      <w:r w:rsidRPr="00E21982">
        <w:rPr>
          <w:sz w:val="28"/>
          <w:szCs w:val="24"/>
        </w:rPr>
        <w:t xml:space="preserve"> Refined crystal structure of Ba</w:t>
      </w:r>
      <w:r w:rsidRPr="00E21982">
        <w:rPr>
          <w:sz w:val="28"/>
          <w:szCs w:val="24"/>
          <w:vertAlign w:val="subscript"/>
        </w:rPr>
        <w:t>2</w:t>
      </w:r>
      <w:r w:rsidRPr="00E21982">
        <w:rPr>
          <w:sz w:val="28"/>
          <w:szCs w:val="24"/>
        </w:rPr>
        <w:t>LuAlO</w:t>
      </w:r>
      <w:r w:rsidRPr="00E21982">
        <w:rPr>
          <w:sz w:val="28"/>
          <w:szCs w:val="24"/>
          <w:vertAlign w:val="subscript"/>
        </w:rPr>
        <w:t>5</w:t>
      </w:r>
      <w:r w:rsidRPr="00E21982">
        <w:rPr>
          <w:sz w:val="28"/>
          <w:szCs w:val="24"/>
        </w:rPr>
        <w:t xml:space="preserve"> at 20 °C with yellow </w:t>
      </w:r>
      <w:proofErr w:type="spellStart"/>
      <w:r w:rsidRPr="00E21982">
        <w:rPr>
          <w:sz w:val="28"/>
          <w:szCs w:val="24"/>
        </w:rPr>
        <w:t>isosurfaces</w:t>
      </w:r>
      <w:proofErr w:type="spellEnd"/>
      <w:r w:rsidRPr="00E21982">
        <w:rPr>
          <w:sz w:val="28"/>
          <w:szCs w:val="24"/>
        </w:rPr>
        <w:t xml:space="preserve"> of the BVELs for </w:t>
      </w:r>
      <w:r w:rsidRPr="00E21982">
        <w:rPr>
          <w:b/>
          <w:sz w:val="28"/>
          <w:szCs w:val="24"/>
        </w:rPr>
        <w:t>(a)</w:t>
      </w:r>
      <w:r w:rsidRPr="00E21982">
        <w:rPr>
          <w:sz w:val="28"/>
          <w:szCs w:val="24"/>
        </w:rPr>
        <w:t xml:space="preserve"> an oxide ion at 0.5 eV and</w:t>
      </w:r>
      <w:r w:rsidRPr="00E21982">
        <w:rPr>
          <w:b/>
          <w:sz w:val="28"/>
          <w:szCs w:val="24"/>
        </w:rPr>
        <w:t xml:space="preserve"> (b)</w:t>
      </w:r>
      <w:r w:rsidRPr="00E21982">
        <w:rPr>
          <w:sz w:val="28"/>
          <w:szCs w:val="24"/>
        </w:rPr>
        <w:t xml:space="preserve"> Ba</w:t>
      </w:r>
      <w:r w:rsidRPr="00E21982">
        <w:rPr>
          <w:sz w:val="28"/>
          <w:szCs w:val="24"/>
          <w:vertAlign w:val="superscript"/>
        </w:rPr>
        <w:t>2+</w:t>
      </w:r>
      <w:r w:rsidRPr="00E21982">
        <w:rPr>
          <w:sz w:val="28"/>
          <w:szCs w:val="24"/>
        </w:rPr>
        <w:t xml:space="preserve"> at 0.7 eV. </w:t>
      </w:r>
      <w:r w:rsidRPr="00E21982">
        <w:rPr>
          <w:b/>
          <w:sz w:val="28"/>
          <w:szCs w:val="24"/>
        </w:rPr>
        <w:t>(c</w:t>
      </w:r>
      <w:r w:rsidRPr="00E21982">
        <w:rPr>
          <w:rFonts w:eastAsia="游明朝"/>
          <w:b/>
          <w:sz w:val="28"/>
          <w:szCs w:val="24"/>
        </w:rPr>
        <w:t>‒</w:t>
      </w:r>
      <w:r w:rsidRPr="00E21982">
        <w:rPr>
          <w:b/>
          <w:sz w:val="28"/>
          <w:szCs w:val="24"/>
        </w:rPr>
        <w:t xml:space="preserve">e) </w:t>
      </w:r>
      <w:r w:rsidRPr="00E21982">
        <w:rPr>
          <w:sz w:val="28"/>
          <w:szCs w:val="24"/>
        </w:rPr>
        <w:t>BVELs for</w:t>
      </w:r>
      <w:r w:rsidRPr="00E21982">
        <w:rPr>
          <w:b/>
          <w:sz w:val="28"/>
          <w:szCs w:val="24"/>
        </w:rPr>
        <w:t xml:space="preserve"> (c) </w:t>
      </w:r>
      <w:r w:rsidRPr="00E21982">
        <w:rPr>
          <w:sz w:val="28"/>
          <w:szCs w:val="24"/>
        </w:rPr>
        <w:t xml:space="preserve">an oxide ion and </w:t>
      </w:r>
      <w:r w:rsidRPr="00E21982">
        <w:rPr>
          <w:b/>
          <w:sz w:val="28"/>
          <w:szCs w:val="24"/>
        </w:rPr>
        <w:t xml:space="preserve">(e) </w:t>
      </w:r>
      <w:r w:rsidRPr="00E21982">
        <w:rPr>
          <w:sz w:val="28"/>
          <w:szCs w:val="24"/>
        </w:rPr>
        <w:t>Ba</w:t>
      </w:r>
      <w:r w:rsidRPr="00E21982">
        <w:rPr>
          <w:sz w:val="28"/>
          <w:szCs w:val="24"/>
          <w:vertAlign w:val="superscript"/>
        </w:rPr>
        <w:t>2+</w:t>
      </w:r>
      <w:r w:rsidRPr="00E21982">
        <w:rPr>
          <w:sz w:val="28"/>
          <w:szCs w:val="24"/>
        </w:rPr>
        <w:t xml:space="preserve"> at </w:t>
      </w:r>
      <w:r w:rsidRPr="00E21982">
        <w:rPr>
          <w:i/>
          <w:iCs/>
          <w:sz w:val="28"/>
          <w:szCs w:val="24"/>
        </w:rPr>
        <w:t>z</w:t>
      </w:r>
      <w:r w:rsidRPr="00E21982">
        <w:rPr>
          <w:sz w:val="28"/>
          <w:szCs w:val="24"/>
        </w:rPr>
        <w:t xml:space="preserve"> = 0.25 and </w:t>
      </w:r>
      <w:r w:rsidRPr="00E21982">
        <w:rPr>
          <w:b/>
          <w:sz w:val="28"/>
          <w:szCs w:val="24"/>
        </w:rPr>
        <w:t xml:space="preserve">(d) </w:t>
      </w:r>
      <w:r w:rsidRPr="00E21982">
        <w:rPr>
          <w:sz w:val="28"/>
          <w:szCs w:val="24"/>
        </w:rPr>
        <w:t xml:space="preserve">corresponding atomic arrangements on the </w:t>
      </w:r>
      <w:r w:rsidRPr="00E21982">
        <w:rPr>
          <w:i/>
          <w:sz w:val="28"/>
          <w:szCs w:val="24"/>
        </w:rPr>
        <w:t>ab</w:t>
      </w:r>
      <w:r w:rsidRPr="00E21982">
        <w:rPr>
          <w:sz w:val="28"/>
          <w:szCs w:val="24"/>
        </w:rPr>
        <w:t xml:space="preserve"> plane (</w:t>
      </w:r>
      <w:r w:rsidRPr="00E21982">
        <w:rPr>
          <w:rFonts w:eastAsia="游明朝"/>
          <w:sz w:val="28"/>
          <w:szCs w:val="24"/>
        </w:rPr>
        <w:t xml:space="preserve">‒0.2 ≤ </w:t>
      </w:r>
      <w:r w:rsidRPr="00E21982">
        <w:rPr>
          <w:rFonts w:eastAsia="游明朝"/>
          <w:i/>
          <w:sz w:val="28"/>
          <w:szCs w:val="24"/>
        </w:rPr>
        <w:t>x</w:t>
      </w:r>
      <w:r w:rsidRPr="00E21982">
        <w:rPr>
          <w:rFonts w:eastAsia="游明朝"/>
          <w:sz w:val="28"/>
          <w:szCs w:val="24"/>
        </w:rPr>
        <w:t xml:space="preserve">, </w:t>
      </w:r>
      <w:r w:rsidRPr="00E21982">
        <w:rPr>
          <w:rFonts w:eastAsia="游明朝"/>
          <w:i/>
          <w:sz w:val="28"/>
          <w:szCs w:val="24"/>
        </w:rPr>
        <w:t>y</w:t>
      </w:r>
      <w:r w:rsidRPr="00E21982">
        <w:rPr>
          <w:rFonts w:eastAsia="游明朝"/>
          <w:sz w:val="28"/>
          <w:szCs w:val="24"/>
        </w:rPr>
        <w:t xml:space="preserve"> ≤ 1.2, </w:t>
      </w:r>
      <w:r w:rsidRPr="00E21982">
        <w:rPr>
          <w:i/>
          <w:sz w:val="28"/>
          <w:szCs w:val="24"/>
        </w:rPr>
        <w:t>z</w:t>
      </w:r>
      <w:r w:rsidRPr="00E21982">
        <w:rPr>
          <w:sz w:val="28"/>
          <w:szCs w:val="24"/>
        </w:rPr>
        <w:t xml:space="preserve"> = 1/4). Contour lines are</w:t>
      </w:r>
      <w:r w:rsidRPr="00E21982">
        <w:rPr>
          <w:b/>
          <w:sz w:val="28"/>
          <w:szCs w:val="24"/>
        </w:rPr>
        <w:t xml:space="preserve"> (c)</w:t>
      </w:r>
      <w:r w:rsidRPr="00E21982">
        <w:rPr>
          <w:sz w:val="28"/>
          <w:szCs w:val="24"/>
        </w:rPr>
        <w:t xml:space="preserve"> from 0.14 to 0.22 eV with 0.008 eV interval and</w:t>
      </w:r>
      <w:r w:rsidRPr="00E21982">
        <w:rPr>
          <w:b/>
          <w:sz w:val="28"/>
          <w:szCs w:val="24"/>
        </w:rPr>
        <w:t xml:space="preserve"> (e) </w:t>
      </w:r>
      <w:r w:rsidRPr="00E21982">
        <w:rPr>
          <w:sz w:val="28"/>
          <w:szCs w:val="24"/>
        </w:rPr>
        <w:t>from 0.27 to 0.42 eV with 0.005 eV interval.</w:t>
      </w:r>
    </w:p>
    <w:p w14:paraId="3AC33BF3" w14:textId="77777777" w:rsidR="00117891" w:rsidRPr="00E21982" w:rsidRDefault="00117891" w:rsidP="00117891">
      <w:pPr>
        <w:rPr>
          <w:sz w:val="28"/>
          <w:szCs w:val="24"/>
        </w:rPr>
      </w:pPr>
      <w:r w:rsidRPr="00E21982">
        <w:rPr>
          <w:sz w:val="28"/>
          <w:szCs w:val="24"/>
        </w:rPr>
        <w:br w:type="page"/>
      </w:r>
    </w:p>
    <w:p w14:paraId="6EDFB224" w14:textId="77777777" w:rsidR="00117891" w:rsidRPr="00E21982" w:rsidRDefault="00117891" w:rsidP="00117891">
      <w:pPr>
        <w:spacing w:line="276" w:lineRule="auto"/>
        <w:rPr>
          <w:sz w:val="28"/>
          <w:szCs w:val="24"/>
        </w:rPr>
      </w:pPr>
      <w:r w:rsidRPr="00E21982">
        <w:rPr>
          <w:b/>
          <w:sz w:val="28"/>
          <w:szCs w:val="24"/>
        </w:rPr>
        <w:lastRenderedPageBreak/>
        <w:t>Table S1</w:t>
      </w:r>
      <w:r w:rsidRPr="00E21982">
        <w:rPr>
          <w:sz w:val="28"/>
          <w:szCs w:val="24"/>
        </w:rPr>
        <w:t>: Comparison of the crystal parameters optimized by the DFT calculations and those refined by single-crystal X-ray structure analyses of Ba</w:t>
      </w:r>
      <w:r w:rsidRPr="00E21982">
        <w:rPr>
          <w:sz w:val="28"/>
          <w:szCs w:val="24"/>
          <w:vertAlign w:val="subscript"/>
        </w:rPr>
        <w:t>2</w:t>
      </w:r>
      <w:r w:rsidRPr="00E21982">
        <w:rPr>
          <w:sz w:val="28"/>
          <w:szCs w:val="24"/>
        </w:rPr>
        <w:t>LuAlO</w:t>
      </w:r>
      <w:r w:rsidRPr="00E21982">
        <w:rPr>
          <w:sz w:val="28"/>
          <w:szCs w:val="24"/>
          <w:vertAlign w:val="subscript"/>
        </w:rPr>
        <w:t>5</w:t>
      </w:r>
      <w:r w:rsidRPr="00E21982">
        <w:rPr>
          <w:sz w:val="28"/>
          <w:szCs w:val="24"/>
        </w:rPr>
        <w:t>.</w:t>
      </w:r>
    </w:p>
    <w:p w14:paraId="16C1F941" w14:textId="77777777" w:rsidR="00117891" w:rsidRPr="00E21982" w:rsidRDefault="00117891" w:rsidP="00117891">
      <w:pPr>
        <w:spacing w:line="276" w:lineRule="auto"/>
        <w:rPr>
          <w:sz w:val="28"/>
          <w:szCs w:val="24"/>
        </w:rPr>
      </w:pPr>
      <w:r w:rsidRPr="00E21982">
        <w:rPr>
          <w:sz w:val="28"/>
          <w:szCs w:val="24"/>
        </w:rPr>
        <w:t xml:space="preserve">Crystal symmetry: hexagonal, space group: </w:t>
      </w:r>
      <w:r w:rsidRPr="00E21982">
        <w:rPr>
          <w:i/>
          <w:sz w:val="28"/>
          <w:szCs w:val="24"/>
        </w:rPr>
        <w:t>P</w:t>
      </w:r>
      <w:r w:rsidRPr="00E21982">
        <w:rPr>
          <w:sz w:val="28"/>
          <w:szCs w:val="24"/>
        </w:rPr>
        <w:t>6</w:t>
      </w:r>
      <w:r w:rsidRPr="00E21982">
        <w:rPr>
          <w:sz w:val="28"/>
          <w:szCs w:val="24"/>
          <w:vertAlign w:val="subscript"/>
        </w:rPr>
        <w:t>3</w:t>
      </w:r>
      <w:r w:rsidRPr="00E21982">
        <w:rPr>
          <w:sz w:val="28"/>
          <w:szCs w:val="24"/>
        </w:rPr>
        <w:t>/</w:t>
      </w:r>
      <w:r w:rsidRPr="00E21982">
        <w:rPr>
          <w:i/>
          <w:sz w:val="28"/>
          <w:szCs w:val="24"/>
        </w:rPr>
        <w:t>mmc</w:t>
      </w:r>
    </w:p>
    <w:tbl>
      <w:tblPr>
        <w:tblpPr w:leftFromText="142" w:rightFromText="142" w:vertAnchor="text" w:tblpY="1"/>
        <w:tblOverlap w:val="never"/>
        <w:tblW w:w="8789" w:type="dxa"/>
        <w:tblCellMar>
          <w:left w:w="99" w:type="dxa"/>
          <w:right w:w="99" w:type="dxa"/>
        </w:tblCellMar>
        <w:tblLook w:val="04A0" w:firstRow="1" w:lastRow="0" w:firstColumn="1" w:lastColumn="0" w:noHBand="0" w:noVBand="1"/>
      </w:tblPr>
      <w:tblGrid>
        <w:gridCol w:w="1843"/>
        <w:gridCol w:w="4678"/>
        <w:gridCol w:w="2268"/>
      </w:tblGrid>
      <w:tr w:rsidR="00117891" w:rsidRPr="00E21982" w14:paraId="00E2164A" w14:textId="77777777" w:rsidTr="00117891">
        <w:trPr>
          <w:trHeight w:val="315"/>
        </w:trPr>
        <w:tc>
          <w:tcPr>
            <w:tcW w:w="6521" w:type="dxa"/>
            <w:gridSpan w:val="2"/>
            <w:noWrap/>
            <w:vAlign w:val="center"/>
            <w:hideMark/>
          </w:tcPr>
          <w:p w14:paraId="2A83F4ED" w14:textId="77777777" w:rsidR="00117891" w:rsidRPr="00E21982" w:rsidRDefault="00117891">
            <w:pPr>
              <w:widowControl/>
              <w:jc w:val="left"/>
              <w:rPr>
                <w:rFonts w:eastAsia="游ゴシック"/>
                <w:color w:val="000000"/>
                <w:sz w:val="22"/>
                <w:szCs w:val="21"/>
              </w:rPr>
            </w:pPr>
            <w:r w:rsidRPr="00E21982">
              <w:rPr>
                <w:rFonts w:eastAsia="游ゴシック"/>
                <w:color w:val="000000"/>
                <w:sz w:val="28"/>
                <w:szCs w:val="21"/>
              </w:rPr>
              <w:t>(a)    Optimized lattice parameters</w:t>
            </w:r>
          </w:p>
        </w:tc>
        <w:tc>
          <w:tcPr>
            <w:tcW w:w="2268" w:type="dxa"/>
            <w:noWrap/>
            <w:vAlign w:val="center"/>
            <w:hideMark/>
          </w:tcPr>
          <w:p w14:paraId="2357F86C" w14:textId="77777777" w:rsidR="00117891" w:rsidRPr="00E21982" w:rsidRDefault="00117891">
            <w:pPr>
              <w:rPr>
                <w:rFonts w:eastAsia="游ゴシック"/>
                <w:color w:val="000000"/>
                <w:sz w:val="22"/>
                <w:szCs w:val="21"/>
              </w:rPr>
            </w:pPr>
          </w:p>
        </w:tc>
      </w:tr>
      <w:tr w:rsidR="00117891" w:rsidRPr="00E21982" w14:paraId="0F645B1B" w14:textId="77777777" w:rsidTr="00117891">
        <w:trPr>
          <w:trHeight w:val="405"/>
        </w:trPr>
        <w:tc>
          <w:tcPr>
            <w:tcW w:w="1843" w:type="dxa"/>
            <w:tcBorders>
              <w:top w:val="single" w:sz="4" w:space="0" w:color="auto"/>
              <w:left w:val="nil"/>
              <w:bottom w:val="single" w:sz="4" w:space="0" w:color="auto"/>
              <w:right w:val="nil"/>
            </w:tcBorders>
            <w:noWrap/>
            <w:vAlign w:val="center"/>
            <w:hideMark/>
          </w:tcPr>
          <w:p w14:paraId="7C7DBA32" w14:textId="77777777" w:rsidR="00117891" w:rsidRPr="00E21982" w:rsidRDefault="00117891">
            <w:pPr>
              <w:rPr>
                <w:rFonts w:eastAsia="Times New Roman"/>
                <w:sz w:val="22"/>
                <w:szCs w:val="21"/>
              </w:rPr>
            </w:pPr>
          </w:p>
        </w:tc>
        <w:tc>
          <w:tcPr>
            <w:tcW w:w="4678" w:type="dxa"/>
            <w:tcBorders>
              <w:top w:val="single" w:sz="4" w:space="0" w:color="auto"/>
              <w:left w:val="nil"/>
              <w:bottom w:val="single" w:sz="4" w:space="0" w:color="auto"/>
              <w:right w:val="nil"/>
            </w:tcBorders>
            <w:noWrap/>
            <w:vAlign w:val="center"/>
            <w:hideMark/>
          </w:tcPr>
          <w:p w14:paraId="7E5CFB89"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Optimized lattice parameter / Å</w:t>
            </w:r>
          </w:p>
        </w:tc>
        <w:tc>
          <w:tcPr>
            <w:tcW w:w="2268" w:type="dxa"/>
            <w:tcBorders>
              <w:top w:val="single" w:sz="4" w:space="0" w:color="auto"/>
              <w:left w:val="nil"/>
              <w:bottom w:val="single" w:sz="4" w:space="0" w:color="auto"/>
              <w:right w:val="nil"/>
            </w:tcBorders>
            <w:noWrap/>
            <w:vAlign w:val="center"/>
            <w:hideMark/>
          </w:tcPr>
          <w:p w14:paraId="502AA763"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Difference / %</w:t>
            </w:r>
          </w:p>
        </w:tc>
      </w:tr>
      <w:tr w:rsidR="00117891" w:rsidRPr="00E21982" w14:paraId="3D0EB05B" w14:textId="77777777" w:rsidTr="00117891">
        <w:trPr>
          <w:trHeight w:val="405"/>
        </w:trPr>
        <w:tc>
          <w:tcPr>
            <w:tcW w:w="1843" w:type="dxa"/>
            <w:noWrap/>
            <w:vAlign w:val="center"/>
            <w:hideMark/>
          </w:tcPr>
          <w:p w14:paraId="1807E1FE" w14:textId="77777777" w:rsidR="00117891" w:rsidRPr="00E21982" w:rsidRDefault="00117891">
            <w:pPr>
              <w:rPr>
                <w:rFonts w:eastAsia="游ゴシック"/>
                <w:color w:val="000000"/>
                <w:sz w:val="22"/>
                <w:szCs w:val="21"/>
              </w:rPr>
            </w:pPr>
          </w:p>
        </w:tc>
        <w:tc>
          <w:tcPr>
            <w:tcW w:w="4678" w:type="dxa"/>
            <w:noWrap/>
            <w:vAlign w:val="center"/>
            <w:hideMark/>
          </w:tcPr>
          <w:p w14:paraId="0175962F" w14:textId="77777777" w:rsidR="00117891" w:rsidRPr="00E21982" w:rsidRDefault="00117891">
            <w:pPr>
              <w:widowControl/>
              <w:jc w:val="center"/>
              <w:rPr>
                <w:rFonts w:eastAsia="游ゴシック"/>
                <w:color w:val="000000"/>
                <w:sz w:val="22"/>
                <w:szCs w:val="21"/>
              </w:rPr>
            </w:pPr>
            <w:r w:rsidRPr="00E21982">
              <w:rPr>
                <w:rFonts w:eastAsia="游ゴシック"/>
                <w:i/>
                <w:iCs/>
                <w:color w:val="000000"/>
                <w:sz w:val="22"/>
                <w:szCs w:val="21"/>
              </w:rPr>
              <w:t>a</w:t>
            </w:r>
            <w:r w:rsidRPr="00E21982">
              <w:rPr>
                <w:rFonts w:eastAsia="游ゴシック"/>
                <w:color w:val="000000"/>
                <w:sz w:val="22"/>
                <w:szCs w:val="21"/>
              </w:rPr>
              <w:t xml:space="preserve"> = 5.97112</w:t>
            </w:r>
          </w:p>
        </w:tc>
        <w:tc>
          <w:tcPr>
            <w:tcW w:w="2268" w:type="dxa"/>
            <w:noWrap/>
            <w:vAlign w:val="center"/>
            <w:hideMark/>
          </w:tcPr>
          <w:p w14:paraId="170F3270"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0.86</w:t>
            </w:r>
          </w:p>
        </w:tc>
      </w:tr>
      <w:tr w:rsidR="00117891" w:rsidRPr="00E21982" w14:paraId="30F6296D" w14:textId="77777777" w:rsidTr="00117891">
        <w:trPr>
          <w:trHeight w:val="315"/>
        </w:trPr>
        <w:tc>
          <w:tcPr>
            <w:tcW w:w="1843" w:type="dxa"/>
            <w:tcBorders>
              <w:top w:val="nil"/>
              <w:left w:val="nil"/>
              <w:bottom w:val="single" w:sz="4" w:space="0" w:color="auto"/>
              <w:right w:val="nil"/>
            </w:tcBorders>
            <w:noWrap/>
            <w:vAlign w:val="center"/>
            <w:hideMark/>
          </w:tcPr>
          <w:p w14:paraId="779064D7" w14:textId="77777777" w:rsidR="00117891" w:rsidRPr="00E21982" w:rsidRDefault="00117891">
            <w:pPr>
              <w:rPr>
                <w:rFonts w:eastAsia="游ゴシック"/>
                <w:color w:val="000000"/>
                <w:sz w:val="22"/>
                <w:szCs w:val="21"/>
              </w:rPr>
            </w:pPr>
          </w:p>
        </w:tc>
        <w:tc>
          <w:tcPr>
            <w:tcW w:w="4678" w:type="dxa"/>
            <w:tcBorders>
              <w:top w:val="nil"/>
              <w:left w:val="nil"/>
              <w:bottom w:val="single" w:sz="4" w:space="0" w:color="auto"/>
              <w:right w:val="nil"/>
            </w:tcBorders>
            <w:noWrap/>
            <w:vAlign w:val="center"/>
            <w:hideMark/>
          </w:tcPr>
          <w:p w14:paraId="79798317" w14:textId="77777777" w:rsidR="00117891" w:rsidRPr="00E21982" w:rsidRDefault="00117891">
            <w:pPr>
              <w:widowControl/>
              <w:jc w:val="center"/>
              <w:rPr>
                <w:rFonts w:eastAsia="游ゴシック"/>
                <w:color w:val="000000"/>
                <w:sz w:val="22"/>
                <w:szCs w:val="21"/>
              </w:rPr>
            </w:pPr>
            <w:r w:rsidRPr="00E21982">
              <w:rPr>
                <w:rFonts w:eastAsia="游ゴシック"/>
                <w:i/>
                <w:iCs/>
                <w:color w:val="000000"/>
                <w:sz w:val="22"/>
                <w:szCs w:val="21"/>
              </w:rPr>
              <w:t>c</w:t>
            </w:r>
            <w:r w:rsidRPr="00E21982">
              <w:rPr>
                <w:rFonts w:eastAsia="游ゴシック"/>
                <w:color w:val="000000"/>
                <w:sz w:val="22"/>
                <w:szCs w:val="21"/>
              </w:rPr>
              <w:t xml:space="preserve"> = 20.05432</w:t>
            </w:r>
          </w:p>
        </w:tc>
        <w:tc>
          <w:tcPr>
            <w:tcW w:w="2268" w:type="dxa"/>
            <w:tcBorders>
              <w:top w:val="nil"/>
              <w:left w:val="nil"/>
              <w:bottom w:val="single" w:sz="4" w:space="0" w:color="auto"/>
              <w:right w:val="nil"/>
            </w:tcBorders>
            <w:noWrap/>
            <w:vAlign w:val="center"/>
            <w:hideMark/>
          </w:tcPr>
          <w:p w14:paraId="45A6F447"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1.57</w:t>
            </w:r>
          </w:p>
        </w:tc>
      </w:tr>
    </w:tbl>
    <w:p w14:paraId="6EA00812" w14:textId="77777777" w:rsidR="00117891" w:rsidRPr="00E21982" w:rsidRDefault="00117891" w:rsidP="00117891">
      <w:pPr>
        <w:jc w:val="center"/>
        <w:rPr>
          <w:color w:val="FF0000"/>
          <w:w w:val="108"/>
          <w:sz w:val="22"/>
          <w:szCs w:val="21"/>
          <w:highlight w:val="yellow"/>
        </w:rPr>
      </w:pPr>
      <w:r w:rsidRPr="00E21982">
        <w:rPr>
          <w:color w:val="FF0000"/>
          <w:sz w:val="22"/>
          <w:szCs w:val="21"/>
          <w:highlight w:val="yellow"/>
        </w:rPr>
        <w:br w:type="textWrapping" w:clear="all"/>
      </w:r>
    </w:p>
    <w:tbl>
      <w:tblPr>
        <w:tblW w:w="9400" w:type="dxa"/>
        <w:tblCellMar>
          <w:left w:w="99" w:type="dxa"/>
          <w:right w:w="99" w:type="dxa"/>
        </w:tblCellMar>
        <w:tblLook w:val="04A0" w:firstRow="1" w:lastRow="0" w:firstColumn="1" w:lastColumn="0" w:noHBand="0" w:noVBand="1"/>
      </w:tblPr>
      <w:tblGrid>
        <w:gridCol w:w="3560"/>
        <w:gridCol w:w="913"/>
        <w:gridCol w:w="913"/>
        <w:gridCol w:w="1220"/>
        <w:gridCol w:w="1220"/>
        <w:gridCol w:w="1220"/>
        <w:gridCol w:w="1220"/>
      </w:tblGrid>
      <w:tr w:rsidR="00117891" w:rsidRPr="00E21982" w14:paraId="1A810512" w14:textId="77777777" w:rsidTr="00117891">
        <w:trPr>
          <w:trHeight w:val="315"/>
        </w:trPr>
        <w:tc>
          <w:tcPr>
            <w:tcW w:w="4520" w:type="dxa"/>
            <w:gridSpan w:val="3"/>
            <w:noWrap/>
            <w:vAlign w:val="center"/>
            <w:hideMark/>
          </w:tcPr>
          <w:p w14:paraId="0C6293B4" w14:textId="77777777" w:rsidR="00117891" w:rsidRPr="00E21982" w:rsidRDefault="00117891">
            <w:pPr>
              <w:widowControl/>
              <w:jc w:val="left"/>
              <w:rPr>
                <w:rFonts w:eastAsia="游ゴシック"/>
                <w:color w:val="000000"/>
                <w:sz w:val="22"/>
                <w:szCs w:val="21"/>
              </w:rPr>
            </w:pPr>
            <w:r w:rsidRPr="00E21982">
              <w:rPr>
                <w:rFonts w:eastAsia="游ゴシック"/>
                <w:color w:val="000000"/>
                <w:sz w:val="28"/>
                <w:szCs w:val="21"/>
              </w:rPr>
              <w:t>(b) Optimized atomic coordinates</w:t>
            </w:r>
          </w:p>
        </w:tc>
        <w:tc>
          <w:tcPr>
            <w:tcW w:w="1220" w:type="dxa"/>
            <w:noWrap/>
            <w:vAlign w:val="center"/>
            <w:hideMark/>
          </w:tcPr>
          <w:p w14:paraId="3CC908ED" w14:textId="77777777" w:rsidR="00117891" w:rsidRPr="00E21982" w:rsidRDefault="00117891">
            <w:pPr>
              <w:rPr>
                <w:rFonts w:eastAsia="游ゴシック"/>
                <w:color w:val="000000"/>
                <w:sz w:val="22"/>
                <w:szCs w:val="21"/>
              </w:rPr>
            </w:pPr>
          </w:p>
        </w:tc>
        <w:tc>
          <w:tcPr>
            <w:tcW w:w="1220" w:type="dxa"/>
            <w:noWrap/>
            <w:vAlign w:val="center"/>
            <w:hideMark/>
          </w:tcPr>
          <w:p w14:paraId="07685035" w14:textId="77777777" w:rsidR="00117891" w:rsidRPr="00E21982" w:rsidRDefault="00117891">
            <w:pPr>
              <w:rPr>
                <w:rFonts w:eastAsia="Times New Roman"/>
                <w:sz w:val="22"/>
                <w:szCs w:val="21"/>
              </w:rPr>
            </w:pPr>
          </w:p>
        </w:tc>
        <w:tc>
          <w:tcPr>
            <w:tcW w:w="1220" w:type="dxa"/>
            <w:noWrap/>
            <w:vAlign w:val="center"/>
            <w:hideMark/>
          </w:tcPr>
          <w:p w14:paraId="47D9A824" w14:textId="77777777" w:rsidR="00117891" w:rsidRPr="00E21982" w:rsidRDefault="00117891">
            <w:pPr>
              <w:rPr>
                <w:rFonts w:eastAsia="Times New Roman"/>
                <w:sz w:val="22"/>
                <w:szCs w:val="21"/>
              </w:rPr>
            </w:pPr>
          </w:p>
        </w:tc>
        <w:tc>
          <w:tcPr>
            <w:tcW w:w="1220" w:type="dxa"/>
            <w:noWrap/>
            <w:vAlign w:val="center"/>
            <w:hideMark/>
          </w:tcPr>
          <w:p w14:paraId="04145156" w14:textId="77777777" w:rsidR="00117891" w:rsidRPr="00E21982" w:rsidRDefault="00117891">
            <w:pPr>
              <w:rPr>
                <w:rFonts w:eastAsia="Times New Roman"/>
                <w:sz w:val="22"/>
                <w:szCs w:val="21"/>
              </w:rPr>
            </w:pPr>
          </w:p>
        </w:tc>
      </w:tr>
      <w:tr w:rsidR="00117891" w:rsidRPr="00E21982" w14:paraId="119FB1D9" w14:textId="77777777" w:rsidTr="00117891">
        <w:trPr>
          <w:trHeight w:val="405"/>
        </w:trPr>
        <w:tc>
          <w:tcPr>
            <w:tcW w:w="5740" w:type="dxa"/>
            <w:gridSpan w:val="4"/>
            <w:tcBorders>
              <w:top w:val="single" w:sz="4" w:space="0" w:color="auto"/>
              <w:left w:val="nil"/>
              <w:bottom w:val="nil"/>
              <w:right w:val="nil"/>
            </w:tcBorders>
            <w:noWrap/>
            <w:vAlign w:val="center"/>
            <w:hideMark/>
          </w:tcPr>
          <w:p w14:paraId="62AC3930"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 xml:space="preserve">                              Atomic coordinates</w:t>
            </w:r>
          </w:p>
        </w:tc>
        <w:tc>
          <w:tcPr>
            <w:tcW w:w="3660" w:type="dxa"/>
            <w:gridSpan w:val="3"/>
            <w:tcBorders>
              <w:top w:val="single" w:sz="4" w:space="0" w:color="auto"/>
              <w:left w:val="nil"/>
              <w:bottom w:val="nil"/>
              <w:right w:val="nil"/>
            </w:tcBorders>
            <w:noWrap/>
            <w:vAlign w:val="center"/>
            <w:hideMark/>
          </w:tcPr>
          <w:p w14:paraId="041AC261"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Difference / %</w:t>
            </w:r>
          </w:p>
        </w:tc>
      </w:tr>
      <w:tr w:rsidR="00117891" w:rsidRPr="00E21982" w14:paraId="27DD67CF" w14:textId="77777777" w:rsidTr="00117891">
        <w:trPr>
          <w:trHeight w:val="405"/>
        </w:trPr>
        <w:tc>
          <w:tcPr>
            <w:tcW w:w="3560" w:type="dxa"/>
            <w:tcBorders>
              <w:top w:val="nil"/>
              <w:left w:val="nil"/>
              <w:bottom w:val="single" w:sz="4" w:space="0" w:color="auto"/>
              <w:right w:val="nil"/>
            </w:tcBorders>
            <w:noWrap/>
            <w:vAlign w:val="center"/>
            <w:hideMark/>
          </w:tcPr>
          <w:p w14:paraId="3676848F"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Atom</w:t>
            </w:r>
          </w:p>
        </w:tc>
        <w:tc>
          <w:tcPr>
            <w:tcW w:w="480" w:type="dxa"/>
            <w:tcBorders>
              <w:top w:val="nil"/>
              <w:left w:val="nil"/>
              <w:bottom w:val="single" w:sz="4" w:space="0" w:color="auto"/>
              <w:right w:val="nil"/>
            </w:tcBorders>
            <w:noWrap/>
            <w:vAlign w:val="center"/>
            <w:hideMark/>
          </w:tcPr>
          <w:p w14:paraId="7BC83AA9" w14:textId="77777777" w:rsidR="00117891" w:rsidRPr="00E21982" w:rsidRDefault="00117891">
            <w:pPr>
              <w:widowControl/>
              <w:jc w:val="center"/>
              <w:rPr>
                <w:rFonts w:eastAsia="游ゴシック"/>
                <w:i/>
                <w:color w:val="000000"/>
                <w:sz w:val="22"/>
                <w:szCs w:val="21"/>
              </w:rPr>
            </w:pPr>
            <w:r w:rsidRPr="00E21982">
              <w:rPr>
                <w:rFonts w:eastAsia="游ゴシック"/>
                <w:i/>
                <w:color w:val="000000"/>
                <w:sz w:val="22"/>
                <w:szCs w:val="21"/>
              </w:rPr>
              <w:t>x</w:t>
            </w:r>
          </w:p>
        </w:tc>
        <w:tc>
          <w:tcPr>
            <w:tcW w:w="480" w:type="dxa"/>
            <w:tcBorders>
              <w:top w:val="nil"/>
              <w:left w:val="nil"/>
              <w:bottom w:val="single" w:sz="4" w:space="0" w:color="auto"/>
              <w:right w:val="nil"/>
            </w:tcBorders>
            <w:noWrap/>
            <w:vAlign w:val="center"/>
            <w:hideMark/>
          </w:tcPr>
          <w:p w14:paraId="4B7F67FF" w14:textId="77777777" w:rsidR="00117891" w:rsidRPr="00E21982" w:rsidRDefault="00117891">
            <w:pPr>
              <w:widowControl/>
              <w:jc w:val="center"/>
              <w:rPr>
                <w:rFonts w:eastAsia="游ゴシック"/>
                <w:i/>
                <w:color w:val="000000"/>
                <w:sz w:val="22"/>
                <w:szCs w:val="21"/>
              </w:rPr>
            </w:pPr>
            <w:r w:rsidRPr="00E21982">
              <w:rPr>
                <w:rFonts w:eastAsia="游ゴシック"/>
                <w:i/>
                <w:color w:val="000000"/>
                <w:sz w:val="22"/>
                <w:szCs w:val="21"/>
              </w:rPr>
              <w:t>y</w:t>
            </w:r>
          </w:p>
        </w:tc>
        <w:tc>
          <w:tcPr>
            <w:tcW w:w="1220" w:type="dxa"/>
            <w:tcBorders>
              <w:top w:val="nil"/>
              <w:left w:val="nil"/>
              <w:bottom w:val="single" w:sz="4" w:space="0" w:color="auto"/>
              <w:right w:val="nil"/>
            </w:tcBorders>
            <w:noWrap/>
            <w:vAlign w:val="center"/>
            <w:hideMark/>
          </w:tcPr>
          <w:p w14:paraId="71C56C30" w14:textId="77777777" w:rsidR="00117891" w:rsidRPr="00E21982" w:rsidRDefault="00117891">
            <w:pPr>
              <w:widowControl/>
              <w:jc w:val="center"/>
              <w:rPr>
                <w:rFonts w:eastAsia="游ゴシック"/>
                <w:i/>
                <w:color w:val="000000"/>
                <w:sz w:val="22"/>
                <w:szCs w:val="21"/>
              </w:rPr>
            </w:pPr>
            <w:r w:rsidRPr="00E21982">
              <w:rPr>
                <w:rFonts w:eastAsia="游ゴシック"/>
                <w:i/>
                <w:color w:val="000000"/>
                <w:sz w:val="22"/>
                <w:szCs w:val="21"/>
              </w:rPr>
              <w:t>z</w:t>
            </w:r>
          </w:p>
        </w:tc>
        <w:tc>
          <w:tcPr>
            <w:tcW w:w="1220" w:type="dxa"/>
            <w:tcBorders>
              <w:top w:val="nil"/>
              <w:left w:val="nil"/>
              <w:bottom w:val="single" w:sz="4" w:space="0" w:color="auto"/>
              <w:right w:val="nil"/>
            </w:tcBorders>
            <w:noWrap/>
            <w:vAlign w:val="center"/>
            <w:hideMark/>
          </w:tcPr>
          <w:p w14:paraId="3DD46360" w14:textId="77777777" w:rsidR="00117891" w:rsidRPr="00E21982" w:rsidRDefault="00117891">
            <w:pPr>
              <w:widowControl/>
              <w:jc w:val="center"/>
              <w:rPr>
                <w:rFonts w:eastAsia="游ゴシック"/>
                <w:color w:val="000000"/>
                <w:sz w:val="22"/>
                <w:szCs w:val="21"/>
              </w:rPr>
            </w:pPr>
            <w:proofErr w:type="spellStart"/>
            <w:r w:rsidRPr="00E21982">
              <w:rPr>
                <w:rFonts w:eastAsia="游ゴシック"/>
                <w:color w:val="000000"/>
                <w:sz w:val="22"/>
                <w:szCs w:val="21"/>
              </w:rPr>
              <w:t>Δ</w:t>
            </w:r>
            <w:r w:rsidRPr="00E21982">
              <w:rPr>
                <w:rFonts w:eastAsia="游ゴシック"/>
                <w:i/>
                <w:iCs/>
                <w:color w:val="000000"/>
                <w:sz w:val="22"/>
                <w:szCs w:val="21"/>
              </w:rPr>
              <w:t>x</w:t>
            </w:r>
            <w:proofErr w:type="spellEnd"/>
          </w:p>
        </w:tc>
        <w:tc>
          <w:tcPr>
            <w:tcW w:w="1220" w:type="dxa"/>
            <w:tcBorders>
              <w:top w:val="nil"/>
              <w:left w:val="nil"/>
              <w:bottom w:val="single" w:sz="4" w:space="0" w:color="auto"/>
              <w:right w:val="nil"/>
            </w:tcBorders>
            <w:noWrap/>
            <w:vAlign w:val="center"/>
            <w:hideMark/>
          </w:tcPr>
          <w:p w14:paraId="17F5301F" w14:textId="77777777" w:rsidR="00117891" w:rsidRPr="00E21982" w:rsidRDefault="00117891">
            <w:pPr>
              <w:widowControl/>
              <w:jc w:val="center"/>
              <w:rPr>
                <w:rFonts w:eastAsia="游ゴシック"/>
                <w:color w:val="000000"/>
                <w:sz w:val="22"/>
                <w:szCs w:val="21"/>
              </w:rPr>
            </w:pPr>
            <w:proofErr w:type="spellStart"/>
            <w:r w:rsidRPr="00E21982">
              <w:rPr>
                <w:rFonts w:eastAsia="游ゴシック"/>
                <w:color w:val="000000"/>
                <w:sz w:val="22"/>
                <w:szCs w:val="21"/>
              </w:rPr>
              <w:t>Δ</w:t>
            </w:r>
            <w:r w:rsidRPr="00E21982">
              <w:rPr>
                <w:rFonts w:eastAsia="游ゴシック"/>
                <w:i/>
                <w:iCs/>
                <w:color w:val="000000"/>
                <w:sz w:val="22"/>
                <w:szCs w:val="21"/>
              </w:rPr>
              <w:t>y</w:t>
            </w:r>
            <w:proofErr w:type="spellEnd"/>
          </w:p>
        </w:tc>
        <w:tc>
          <w:tcPr>
            <w:tcW w:w="1220" w:type="dxa"/>
            <w:tcBorders>
              <w:top w:val="nil"/>
              <w:left w:val="nil"/>
              <w:bottom w:val="single" w:sz="4" w:space="0" w:color="auto"/>
              <w:right w:val="nil"/>
            </w:tcBorders>
            <w:noWrap/>
            <w:vAlign w:val="center"/>
            <w:hideMark/>
          </w:tcPr>
          <w:p w14:paraId="3443CB5C" w14:textId="77777777" w:rsidR="00117891" w:rsidRPr="00E21982" w:rsidRDefault="00117891">
            <w:pPr>
              <w:widowControl/>
              <w:jc w:val="center"/>
              <w:rPr>
                <w:rFonts w:eastAsia="游ゴシック"/>
                <w:color w:val="000000"/>
                <w:sz w:val="22"/>
                <w:szCs w:val="21"/>
              </w:rPr>
            </w:pPr>
            <w:proofErr w:type="spellStart"/>
            <w:r w:rsidRPr="00E21982">
              <w:rPr>
                <w:rFonts w:eastAsia="游ゴシック"/>
                <w:color w:val="000000"/>
                <w:sz w:val="22"/>
                <w:szCs w:val="21"/>
              </w:rPr>
              <w:t>Δ</w:t>
            </w:r>
            <w:r w:rsidRPr="00E21982">
              <w:rPr>
                <w:rFonts w:eastAsia="游ゴシック"/>
                <w:i/>
                <w:iCs/>
                <w:color w:val="000000"/>
                <w:sz w:val="22"/>
                <w:szCs w:val="21"/>
              </w:rPr>
              <w:t>z</w:t>
            </w:r>
            <w:proofErr w:type="spellEnd"/>
          </w:p>
        </w:tc>
      </w:tr>
      <w:tr w:rsidR="00117891" w:rsidRPr="00E21982" w14:paraId="64B9DF82" w14:textId="77777777" w:rsidTr="00117891">
        <w:trPr>
          <w:trHeight w:val="315"/>
        </w:trPr>
        <w:tc>
          <w:tcPr>
            <w:tcW w:w="3560" w:type="dxa"/>
            <w:noWrap/>
            <w:vAlign w:val="center"/>
            <w:hideMark/>
          </w:tcPr>
          <w:p w14:paraId="73E42C70"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Ba1</w:t>
            </w:r>
          </w:p>
        </w:tc>
        <w:tc>
          <w:tcPr>
            <w:tcW w:w="480" w:type="dxa"/>
            <w:noWrap/>
            <w:vAlign w:val="center"/>
            <w:hideMark/>
          </w:tcPr>
          <w:p w14:paraId="1389C664"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w:t>
            </w:r>
          </w:p>
        </w:tc>
        <w:tc>
          <w:tcPr>
            <w:tcW w:w="480" w:type="dxa"/>
            <w:noWrap/>
            <w:vAlign w:val="center"/>
            <w:hideMark/>
          </w:tcPr>
          <w:p w14:paraId="278CADFD"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w:t>
            </w:r>
          </w:p>
        </w:tc>
        <w:tc>
          <w:tcPr>
            <w:tcW w:w="1220" w:type="dxa"/>
            <w:noWrap/>
            <w:vAlign w:val="center"/>
            <w:hideMark/>
          </w:tcPr>
          <w:p w14:paraId="5AFB9D92"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w:t>
            </w:r>
          </w:p>
        </w:tc>
        <w:tc>
          <w:tcPr>
            <w:tcW w:w="1220" w:type="dxa"/>
            <w:noWrap/>
            <w:vAlign w:val="center"/>
            <w:hideMark/>
          </w:tcPr>
          <w:p w14:paraId="01D8E201"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w:t>
            </w:r>
          </w:p>
        </w:tc>
        <w:tc>
          <w:tcPr>
            <w:tcW w:w="1220" w:type="dxa"/>
            <w:noWrap/>
            <w:vAlign w:val="center"/>
            <w:hideMark/>
          </w:tcPr>
          <w:p w14:paraId="7862EC6B"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w:t>
            </w:r>
          </w:p>
        </w:tc>
        <w:tc>
          <w:tcPr>
            <w:tcW w:w="1220" w:type="dxa"/>
            <w:noWrap/>
            <w:vAlign w:val="center"/>
            <w:hideMark/>
          </w:tcPr>
          <w:p w14:paraId="0614BD96"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w:t>
            </w:r>
          </w:p>
        </w:tc>
      </w:tr>
      <w:tr w:rsidR="00117891" w:rsidRPr="00E21982" w14:paraId="3F243A15" w14:textId="77777777" w:rsidTr="00117891">
        <w:trPr>
          <w:trHeight w:val="315"/>
        </w:trPr>
        <w:tc>
          <w:tcPr>
            <w:tcW w:w="3560" w:type="dxa"/>
            <w:noWrap/>
            <w:vAlign w:val="center"/>
            <w:hideMark/>
          </w:tcPr>
          <w:p w14:paraId="49C06B06"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Ba2</w:t>
            </w:r>
          </w:p>
        </w:tc>
        <w:tc>
          <w:tcPr>
            <w:tcW w:w="480" w:type="dxa"/>
            <w:noWrap/>
            <w:vAlign w:val="center"/>
            <w:hideMark/>
          </w:tcPr>
          <w:p w14:paraId="75D69520"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1/3</w:t>
            </w:r>
          </w:p>
        </w:tc>
        <w:tc>
          <w:tcPr>
            <w:tcW w:w="480" w:type="dxa"/>
            <w:noWrap/>
            <w:vAlign w:val="center"/>
            <w:hideMark/>
          </w:tcPr>
          <w:p w14:paraId="4423E58F"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2/3</w:t>
            </w:r>
          </w:p>
        </w:tc>
        <w:tc>
          <w:tcPr>
            <w:tcW w:w="1220" w:type="dxa"/>
            <w:noWrap/>
            <w:vAlign w:val="center"/>
            <w:hideMark/>
          </w:tcPr>
          <w:p w14:paraId="302A7F62"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1/4</w:t>
            </w:r>
          </w:p>
        </w:tc>
        <w:tc>
          <w:tcPr>
            <w:tcW w:w="1220" w:type="dxa"/>
            <w:noWrap/>
            <w:vAlign w:val="center"/>
            <w:hideMark/>
          </w:tcPr>
          <w:p w14:paraId="6965A3AC"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0.010</w:t>
            </w:r>
          </w:p>
        </w:tc>
        <w:tc>
          <w:tcPr>
            <w:tcW w:w="1220" w:type="dxa"/>
            <w:noWrap/>
            <w:vAlign w:val="center"/>
            <w:hideMark/>
          </w:tcPr>
          <w:p w14:paraId="7B44EBDA" w14:textId="77777777" w:rsidR="00117891" w:rsidRPr="00E21982" w:rsidRDefault="00117891">
            <w:pPr>
              <w:widowControl/>
              <w:jc w:val="center"/>
              <w:rPr>
                <w:rFonts w:eastAsia="游ゴシック"/>
                <w:color w:val="000000"/>
                <w:sz w:val="22"/>
                <w:szCs w:val="21"/>
              </w:rPr>
            </w:pPr>
            <w:r w:rsidRPr="00E21982">
              <w:rPr>
                <w:rFonts w:eastAsia="游明朝"/>
                <w:sz w:val="22"/>
                <w:szCs w:val="21"/>
              </w:rPr>
              <w:t>‒</w:t>
            </w:r>
            <w:r w:rsidRPr="00E21982">
              <w:rPr>
                <w:rFonts w:eastAsia="游ゴシック"/>
                <w:color w:val="000000"/>
                <w:sz w:val="22"/>
                <w:szCs w:val="21"/>
              </w:rPr>
              <w:t>0.004</w:t>
            </w:r>
          </w:p>
        </w:tc>
        <w:tc>
          <w:tcPr>
            <w:tcW w:w="1220" w:type="dxa"/>
            <w:noWrap/>
            <w:vAlign w:val="center"/>
            <w:hideMark/>
          </w:tcPr>
          <w:p w14:paraId="1E18F964"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w:t>
            </w:r>
          </w:p>
        </w:tc>
      </w:tr>
      <w:tr w:rsidR="00117891" w:rsidRPr="00E21982" w14:paraId="2FECAB36" w14:textId="77777777" w:rsidTr="00117891">
        <w:trPr>
          <w:trHeight w:val="315"/>
        </w:trPr>
        <w:tc>
          <w:tcPr>
            <w:tcW w:w="3560" w:type="dxa"/>
            <w:noWrap/>
            <w:vAlign w:val="center"/>
            <w:hideMark/>
          </w:tcPr>
          <w:p w14:paraId="6BD51FC7"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Ba3</w:t>
            </w:r>
          </w:p>
        </w:tc>
        <w:tc>
          <w:tcPr>
            <w:tcW w:w="480" w:type="dxa"/>
            <w:noWrap/>
            <w:vAlign w:val="center"/>
            <w:hideMark/>
          </w:tcPr>
          <w:p w14:paraId="6A310190"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2/3</w:t>
            </w:r>
          </w:p>
        </w:tc>
        <w:tc>
          <w:tcPr>
            <w:tcW w:w="480" w:type="dxa"/>
            <w:noWrap/>
            <w:vAlign w:val="center"/>
            <w:hideMark/>
          </w:tcPr>
          <w:p w14:paraId="7515DD48"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1/3</w:t>
            </w:r>
          </w:p>
        </w:tc>
        <w:tc>
          <w:tcPr>
            <w:tcW w:w="1220" w:type="dxa"/>
            <w:noWrap/>
            <w:vAlign w:val="center"/>
            <w:hideMark/>
          </w:tcPr>
          <w:p w14:paraId="62D7098B"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0.10599</w:t>
            </w:r>
          </w:p>
        </w:tc>
        <w:tc>
          <w:tcPr>
            <w:tcW w:w="1220" w:type="dxa"/>
            <w:noWrap/>
            <w:vAlign w:val="center"/>
            <w:hideMark/>
          </w:tcPr>
          <w:p w14:paraId="6E95F308"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0.000</w:t>
            </w:r>
          </w:p>
        </w:tc>
        <w:tc>
          <w:tcPr>
            <w:tcW w:w="1220" w:type="dxa"/>
            <w:noWrap/>
            <w:vAlign w:val="center"/>
            <w:hideMark/>
          </w:tcPr>
          <w:p w14:paraId="09997C6F" w14:textId="77777777" w:rsidR="00117891" w:rsidRPr="00E21982" w:rsidRDefault="00117891">
            <w:pPr>
              <w:widowControl/>
              <w:jc w:val="center"/>
              <w:rPr>
                <w:rFonts w:eastAsia="游ゴシック"/>
                <w:color w:val="000000"/>
                <w:sz w:val="22"/>
                <w:szCs w:val="21"/>
              </w:rPr>
            </w:pPr>
            <w:r w:rsidRPr="00E21982">
              <w:rPr>
                <w:rFonts w:eastAsia="游明朝"/>
                <w:sz w:val="22"/>
                <w:szCs w:val="21"/>
              </w:rPr>
              <w:t>‒</w:t>
            </w:r>
            <w:r w:rsidRPr="00E21982">
              <w:rPr>
                <w:rFonts w:eastAsia="游ゴシック"/>
                <w:color w:val="000000"/>
                <w:sz w:val="22"/>
                <w:szCs w:val="21"/>
              </w:rPr>
              <w:t>0.001</w:t>
            </w:r>
          </w:p>
        </w:tc>
        <w:tc>
          <w:tcPr>
            <w:tcW w:w="1220" w:type="dxa"/>
            <w:noWrap/>
            <w:vAlign w:val="center"/>
            <w:hideMark/>
          </w:tcPr>
          <w:p w14:paraId="604771FC" w14:textId="77777777" w:rsidR="00117891" w:rsidRPr="00E21982" w:rsidRDefault="00117891">
            <w:pPr>
              <w:widowControl/>
              <w:jc w:val="center"/>
              <w:rPr>
                <w:rFonts w:eastAsia="游ゴシック"/>
                <w:color w:val="000000"/>
                <w:sz w:val="22"/>
                <w:szCs w:val="21"/>
              </w:rPr>
            </w:pPr>
            <w:r w:rsidRPr="00E21982">
              <w:rPr>
                <w:rFonts w:eastAsia="游明朝"/>
                <w:sz w:val="22"/>
                <w:szCs w:val="21"/>
              </w:rPr>
              <w:t>‒</w:t>
            </w:r>
            <w:r w:rsidRPr="00E21982">
              <w:rPr>
                <w:rFonts w:eastAsia="游ゴシック"/>
                <w:color w:val="000000"/>
                <w:sz w:val="22"/>
                <w:szCs w:val="21"/>
              </w:rPr>
              <w:t>5.273</w:t>
            </w:r>
          </w:p>
        </w:tc>
      </w:tr>
      <w:tr w:rsidR="00117891" w:rsidRPr="00E21982" w14:paraId="0DAF2BD6" w14:textId="77777777" w:rsidTr="00117891">
        <w:trPr>
          <w:trHeight w:val="315"/>
        </w:trPr>
        <w:tc>
          <w:tcPr>
            <w:tcW w:w="3560" w:type="dxa"/>
            <w:noWrap/>
            <w:vAlign w:val="center"/>
            <w:hideMark/>
          </w:tcPr>
          <w:p w14:paraId="25710837"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Lu</w:t>
            </w:r>
          </w:p>
        </w:tc>
        <w:tc>
          <w:tcPr>
            <w:tcW w:w="480" w:type="dxa"/>
            <w:noWrap/>
            <w:vAlign w:val="center"/>
            <w:hideMark/>
          </w:tcPr>
          <w:p w14:paraId="7C54F866"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1/3</w:t>
            </w:r>
          </w:p>
        </w:tc>
        <w:tc>
          <w:tcPr>
            <w:tcW w:w="480" w:type="dxa"/>
            <w:noWrap/>
            <w:vAlign w:val="center"/>
            <w:hideMark/>
          </w:tcPr>
          <w:p w14:paraId="62CA59C3"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2/3</w:t>
            </w:r>
          </w:p>
        </w:tc>
        <w:tc>
          <w:tcPr>
            <w:tcW w:w="1220" w:type="dxa"/>
            <w:noWrap/>
            <w:vAlign w:val="center"/>
            <w:hideMark/>
          </w:tcPr>
          <w:p w14:paraId="07E27FA9"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0.0665</w:t>
            </w:r>
          </w:p>
        </w:tc>
        <w:tc>
          <w:tcPr>
            <w:tcW w:w="1220" w:type="dxa"/>
            <w:noWrap/>
            <w:vAlign w:val="center"/>
            <w:hideMark/>
          </w:tcPr>
          <w:p w14:paraId="17482680" w14:textId="77777777" w:rsidR="00117891" w:rsidRPr="00E21982" w:rsidRDefault="00117891">
            <w:pPr>
              <w:widowControl/>
              <w:jc w:val="center"/>
              <w:rPr>
                <w:rFonts w:eastAsia="游ゴシック"/>
                <w:color w:val="000000"/>
                <w:sz w:val="22"/>
                <w:szCs w:val="21"/>
              </w:rPr>
            </w:pPr>
            <w:r w:rsidRPr="00E21982">
              <w:rPr>
                <w:rFonts w:eastAsia="游明朝"/>
                <w:sz w:val="22"/>
                <w:szCs w:val="21"/>
              </w:rPr>
              <w:t>‒</w:t>
            </w:r>
            <w:r w:rsidRPr="00E21982">
              <w:rPr>
                <w:rFonts w:eastAsia="游ゴシック"/>
                <w:color w:val="000000"/>
                <w:sz w:val="22"/>
                <w:szCs w:val="21"/>
              </w:rPr>
              <w:t>0.001</w:t>
            </w:r>
          </w:p>
        </w:tc>
        <w:tc>
          <w:tcPr>
            <w:tcW w:w="1220" w:type="dxa"/>
            <w:noWrap/>
            <w:vAlign w:val="center"/>
            <w:hideMark/>
          </w:tcPr>
          <w:p w14:paraId="45F9C781"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0.000</w:t>
            </w:r>
          </w:p>
        </w:tc>
        <w:tc>
          <w:tcPr>
            <w:tcW w:w="1220" w:type="dxa"/>
            <w:noWrap/>
            <w:vAlign w:val="center"/>
            <w:hideMark/>
          </w:tcPr>
          <w:p w14:paraId="1A6772E3" w14:textId="77777777" w:rsidR="00117891" w:rsidRPr="00E21982" w:rsidRDefault="00117891">
            <w:pPr>
              <w:widowControl/>
              <w:jc w:val="center"/>
              <w:rPr>
                <w:rFonts w:eastAsia="游ゴシック"/>
                <w:color w:val="000000"/>
                <w:sz w:val="22"/>
                <w:szCs w:val="21"/>
              </w:rPr>
            </w:pPr>
            <w:r w:rsidRPr="00E21982">
              <w:rPr>
                <w:rFonts w:eastAsia="游明朝"/>
                <w:sz w:val="22"/>
                <w:szCs w:val="21"/>
              </w:rPr>
              <w:t>‒</w:t>
            </w:r>
            <w:r w:rsidRPr="00E21982">
              <w:rPr>
                <w:rFonts w:eastAsia="游ゴシック"/>
                <w:color w:val="000000"/>
                <w:sz w:val="22"/>
                <w:szCs w:val="21"/>
              </w:rPr>
              <w:t>1.874</w:t>
            </w:r>
          </w:p>
        </w:tc>
      </w:tr>
      <w:tr w:rsidR="00117891" w:rsidRPr="00E21982" w14:paraId="360EC63C" w14:textId="77777777" w:rsidTr="00117891">
        <w:trPr>
          <w:trHeight w:val="315"/>
        </w:trPr>
        <w:tc>
          <w:tcPr>
            <w:tcW w:w="3560" w:type="dxa"/>
            <w:noWrap/>
            <w:vAlign w:val="center"/>
            <w:hideMark/>
          </w:tcPr>
          <w:p w14:paraId="14315B28"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Al</w:t>
            </w:r>
          </w:p>
        </w:tc>
        <w:tc>
          <w:tcPr>
            <w:tcW w:w="480" w:type="dxa"/>
            <w:noWrap/>
            <w:vAlign w:val="center"/>
            <w:hideMark/>
          </w:tcPr>
          <w:p w14:paraId="4482B9AA"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w:t>
            </w:r>
          </w:p>
        </w:tc>
        <w:tc>
          <w:tcPr>
            <w:tcW w:w="480" w:type="dxa"/>
            <w:noWrap/>
            <w:vAlign w:val="center"/>
            <w:hideMark/>
          </w:tcPr>
          <w:p w14:paraId="66198812"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w:t>
            </w:r>
          </w:p>
        </w:tc>
        <w:tc>
          <w:tcPr>
            <w:tcW w:w="1220" w:type="dxa"/>
            <w:noWrap/>
            <w:vAlign w:val="center"/>
            <w:hideMark/>
          </w:tcPr>
          <w:p w14:paraId="7C860828"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0.16361</w:t>
            </w:r>
          </w:p>
        </w:tc>
        <w:tc>
          <w:tcPr>
            <w:tcW w:w="1220" w:type="dxa"/>
            <w:noWrap/>
            <w:vAlign w:val="center"/>
            <w:hideMark/>
          </w:tcPr>
          <w:p w14:paraId="3CF3DCC5"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w:t>
            </w:r>
          </w:p>
        </w:tc>
        <w:tc>
          <w:tcPr>
            <w:tcW w:w="1220" w:type="dxa"/>
            <w:noWrap/>
            <w:vAlign w:val="center"/>
            <w:hideMark/>
          </w:tcPr>
          <w:p w14:paraId="72693D51"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w:t>
            </w:r>
          </w:p>
        </w:tc>
        <w:tc>
          <w:tcPr>
            <w:tcW w:w="1220" w:type="dxa"/>
            <w:noWrap/>
            <w:vAlign w:val="center"/>
            <w:hideMark/>
          </w:tcPr>
          <w:p w14:paraId="4A623EC4" w14:textId="77777777" w:rsidR="00117891" w:rsidRPr="00E21982" w:rsidRDefault="00117891">
            <w:pPr>
              <w:widowControl/>
              <w:jc w:val="center"/>
              <w:rPr>
                <w:rFonts w:eastAsia="游ゴシック"/>
                <w:color w:val="000000"/>
                <w:sz w:val="22"/>
                <w:szCs w:val="21"/>
              </w:rPr>
            </w:pPr>
            <w:r w:rsidRPr="00E21982">
              <w:rPr>
                <w:rFonts w:eastAsia="游明朝"/>
                <w:sz w:val="22"/>
                <w:szCs w:val="21"/>
              </w:rPr>
              <w:t>‒</w:t>
            </w:r>
            <w:r w:rsidRPr="00E21982">
              <w:rPr>
                <w:rFonts w:eastAsia="游ゴシック"/>
                <w:color w:val="000000"/>
                <w:sz w:val="22"/>
                <w:szCs w:val="21"/>
              </w:rPr>
              <w:t>1.082</w:t>
            </w:r>
          </w:p>
        </w:tc>
      </w:tr>
      <w:tr w:rsidR="00117891" w:rsidRPr="00E21982" w14:paraId="09976196" w14:textId="77777777" w:rsidTr="00117891">
        <w:trPr>
          <w:trHeight w:val="315"/>
        </w:trPr>
        <w:tc>
          <w:tcPr>
            <w:tcW w:w="3560" w:type="dxa"/>
            <w:noWrap/>
            <w:vAlign w:val="center"/>
            <w:hideMark/>
          </w:tcPr>
          <w:p w14:paraId="6FD7CE40"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O1</w:t>
            </w:r>
          </w:p>
        </w:tc>
        <w:tc>
          <w:tcPr>
            <w:tcW w:w="480" w:type="dxa"/>
            <w:noWrap/>
            <w:vAlign w:val="center"/>
            <w:hideMark/>
          </w:tcPr>
          <w:p w14:paraId="45106104"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1/2</w:t>
            </w:r>
          </w:p>
        </w:tc>
        <w:tc>
          <w:tcPr>
            <w:tcW w:w="480" w:type="dxa"/>
            <w:noWrap/>
            <w:vAlign w:val="center"/>
            <w:hideMark/>
          </w:tcPr>
          <w:p w14:paraId="2066A25C"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w:t>
            </w:r>
          </w:p>
        </w:tc>
        <w:tc>
          <w:tcPr>
            <w:tcW w:w="1220" w:type="dxa"/>
            <w:noWrap/>
            <w:vAlign w:val="center"/>
            <w:hideMark/>
          </w:tcPr>
          <w:p w14:paraId="1C6F56FA"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w:t>
            </w:r>
          </w:p>
        </w:tc>
        <w:tc>
          <w:tcPr>
            <w:tcW w:w="1220" w:type="dxa"/>
            <w:noWrap/>
            <w:vAlign w:val="center"/>
            <w:hideMark/>
          </w:tcPr>
          <w:p w14:paraId="76686718"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w:t>
            </w:r>
          </w:p>
        </w:tc>
        <w:tc>
          <w:tcPr>
            <w:tcW w:w="1220" w:type="dxa"/>
            <w:noWrap/>
            <w:vAlign w:val="center"/>
            <w:hideMark/>
          </w:tcPr>
          <w:p w14:paraId="1E47FF5A"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w:t>
            </w:r>
          </w:p>
        </w:tc>
        <w:tc>
          <w:tcPr>
            <w:tcW w:w="1220" w:type="dxa"/>
            <w:noWrap/>
            <w:vAlign w:val="center"/>
            <w:hideMark/>
          </w:tcPr>
          <w:p w14:paraId="4B1BEE72"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w:t>
            </w:r>
          </w:p>
        </w:tc>
      </w:tr>
      <w:tr w:rsidR="00117891" w:rsidRPr="00E21982" w14:paraId="0AC7B81B" w14:textId="77777777" w:rsidTr="00117891">
        <w:trPr>
          <w:trHeight w:val="315"/>
        </w:trPr>
        <w:tc>
          <w:tcPr>
            <w:tcW w:w="3560" w:type="dxa"/>
            <w:noWrap/>
            <w:vAlign w:val="center"/>
            <w:hideMark/>
          </w:tcPr>
          <w:p w14:paraId="0F8766A0"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O2</w:t>
            </w:r>
          </w:p>
        </w:tc>
        <w:tc>
          <w:tcPr>
            <w:tcW w:w="480" w:type="dxa"/>
            <w:noWrap/>
            <w:vAlign w:val="center"/>
            <w:hideMark/>
          </w:tcPr>
          <w:p w14:paraId="5878C544"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0.16163</w:t>
            </w:r>
          </w:p>
        </w:tc>
        <w:tc>
          <w:tcPr>
            <w:tcW w:w="480" w:type="dxa"/>
            <w:noWrap/>
            <w:vAlign w:val="center"/>
            <w:hideMark/>
          </w:tcPr>
          <w:p w14:paraId="2C34A3F0"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0.32326</w:t>
            </w:r>
          </w:p>
        </w:tc>
        <w:tc>
          <w:tcPr>
            <w:tcW w:w="1220" w:type="dxa"/>
            <w:noWrap/>
            <w:vAlign w:val="center"/>
            <w:hideMark/>
          </w:tcPr>
          <w:p w14:paraId="7A81E6AE"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0.36641</w:t>
            </w:r>
          </w:p>
        </w:tc>
        <w:tc>
          <w:tcPr>
            <w:tcW w:w="1220" w:type="dxa"/>
            <w:noWrap/>
            <w:vAlign w:val="center"/>
            <w:hideMark/>
          </w:tcPr>
          <w:p w14:paraId="647B9FC3"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1.209</w:t>
            </w:r>
          </w:p>
        </w:tc>
        <w:tc>
          <w:tcPr>
            <w:tcW w:w="1220" w:type="dxa"/>
            <w:noWrap/>
            <w:vAlign w:val="center"/>
            <w:hideMark/>
          </w:tcPr>
          <w:p w14:paraId="75ACF419"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1.335</w:t>
            </w:r>
          </w:p>
        </w:tc>
        <w:tc>
          <w:tcPr>
            <w:tcW w:w="1220" w:type="dxa"/>
            <w:noWrap/>
            <w:vAlign w:val="center"/>
            <w:hideMark/>
          </w:tcPr>
          <w:p w14:paraId="071D5161"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0.414</w:t>
            </w:r>
          </w:p>
        </w:tc>
      </w:tr>
      <w:tr w:rsidR="00117891" w:rsidRPr="00E21982" w14:paraId="0DACFBCB" w14:textId="77777777" w:rsidTr="00117891">
        <w:trPr>
          <w:trHeight w:val="330"/>
        </w:trPr>
        <w:tc>
          <w:tcPr>
            <w:tcW w:w="3560" w:type="dxa"/>
            <w:tcBorders>
              <w:top w:val="nil"/>
              <w:left w:val="nil"/>
              <w:bottom w:val="single" w:sz="4" w:space="0" w:color="auto"/>
              <w:right w:val="nil"/>
            </w:tcBorders>
            <w:noWrap/>
            <w:vAlign w:val="center"/>
            <w:hideMark/>
          </w:tcPr>
          <w:p w14:paraId="2AEE8A53"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O3</w:t>
            </w:r>
          </w:p>
        </w:tc>
        <w:tc>
          <w:tcPr>
            <w:tcW w:w="480" w:type="dxa"/>
            <w:tcBorders>
              <w:top w:val="nil"/>
              <w:left w:val="nil"/>
              <w:bottom w:val="single" w:sz="4" w:space="0" w:color="auto"/>
              <w:right w:val="nil"/>
            </w:tcBorders>
            <w:noWrap/>
            <w:vAlign w:val="center"/>
            <w:hideMark/>
          </w:tcPr>
          <w:p w14:paraId="1C3D5391"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w:t>
            </w:r>
          </w:p>
        </w:tc>
        <w:tc>
          <w:tcPr>
            <w:tcW w:w="480" w:type="dxa"/>
            <w:tcBorders>
              <w:top w:val="nil"/>
              <w:left w:val="nil"/>
              <w:bottom w:val="single" w:sz="4" w:space="0" w:color="auto"/>
              <w:right w:val="nil"/>
            </w:tcBorders>
            <w:noWrap/>
            <w:vAlign w:val="center"/>
            <w:hideMark/>
          </w:tcPr>
          <w:p w14:paraId="77BBAB1A"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w:t>
            </w:r>
          </w:p>
        </w:tc>
        <w:tc>
          <w:tcPr>
            <w:tcW w:w="1220" w:type="dxa"/>
            <w:tcBorders>
              <w:top w:val="nil"/>
              <w:left w:val="nil"/>
              <w:bottom w:val="single" w:sz="4" w:space="0" w:color="auto"/>
              <w:right w:val="nil"/>
            </w:tcBorders>
            <w:noWrap/>
            <w:vAlign w:val="center"/>
            <w:hideMark/>
          </w:tcPr>
          <w:p w14:paraId="75A004F2"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1/4</w:t>
            </w:r>
          </w:p>
        </w:tc>
        <w:tc>
          <w:tcPr>
            <w:tcW w:w="1220" w:type="dxa"/>
            <w:tcBorders>
              <w:top w:val="nil"/>
              <w:left w:val="nil"/>
              <w:bottom w:val="single" w:sz="4" w:space="0" w:color="auto"/>
              <w:right w:val="nil"/>
            </w:tcBorders>
            <w:noWrap/>
            <w:vAlign w:val="center"/>
            <w:hideMark/>
          </w:tcPr>
          <w:p w14:paraId="16EAA589"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w:t>
            </w:r>
          </w:p>
        </w:tc>
        <w:tc>
          <w:tcPr>
            <w:tcW w:w="1220" w:type="dxa"/>
            <w:tcBorders>
              <w:top w:val="nil"/>
              <w:left w:val="nil"/>
              <w:bottom w:val="single" w:sz="4" w:space="0" w:color="auto"/>
              <w:right w:val="nil"/>
            </w:tcBorders>
            <w:noWrap/>
            <w:vAlign w:val="center"/>
            <w:hideMark/>
          </w:tcPr>
          <w:p w14:paraId="42DD48B8"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w:t>
            </w:r>
          </w:p>
        </w:tc>
        <w:tc>
          <w:tcPr>
            <w:tcW w:w="1220" w:type="dxa"/>
            <w:tcBorders>
              <w:top w:val="nil"/>
              <w:left w:val="nil"/>
              <w:bottom w:val="single" w:sz="4" w:space="0" w:color="auto"/>
              <w:right w:val="nil"/>
            </w:tcBorders>
            <w:noWrap/>
            <w:vAlign w:val="center"/>
            <w:hideMark/>
          </w:tcPr>
          <w:p w14:paraId="3E3B8D6A" w14:textId="77777777" w:rsidR="00117891" w:rsidRPr="00E21982" w:rsidRDefault="00117891">
            <w:pPr>
              <w:widowControl/>
              <w:jc w:val="center"/>
              <w:rPr>
                <w:rFonts w:eastAsia="游ゴシック"/>
                <w:color w:val="000000"/>
                <w:sz w:val="22"/>
                <w:szCs w:val="21"/>
              </w:rPr>
            </w:pPr>
            <w:r w:rsidRPr="00E21982">
              <w:rPr>
                <w:rFonts w:eastAsia="游ゴシック"/>
                <w:color w:val="000000"/>
                <w:sz w:val="22"/>
                <w:szCs w:val="21"/>
              </w:rPr>
              <w:t>0</w:t>
            </w:r>
          </w:p>
        </w:tc>
      </w:tr>
    </w:tbl>
    <w:p w14:paraId="40445DE2" w14:textId="77777777" w:rsidR="00117891" w:rsidRPr="00117891" w:rsidRDefault="00117891" w:rsidP="00117891">
      <w:pPr>
        <w:rPr>
          <w:color w:val="FF0000"/>
          <w:w w:val="108"/>
          <w:sz w:val="24"/>
          <w:szCs w:val="24"/>
          <w:highlight w:val="yellow"/>
        </w:rPr>
      </w:pPr>
    </w:p>
    <w:p w14:paraId="19D2775A" w14:textId="77777777" w:rsidR="00117891" w:rsidRPr="00117891" w:rsidRDefault="00117891" w:rsidP="00117891">
      <w:pPr>
        <w:spacing w:line="276" w:lineRule="auto"/>
        <w:rPr>
          <w:sz w:val="24"/>
          <w:szCs w:val="24"/>
        </w:rPr>
      </w:pPr>
    </w:p>
    <w:p w14:paraId="3A397FC7" w14:textId="77777777" w:rsidR="00117891" w:rsidRPr="00117891" w:rsidRDefault="00117891" w:rsidP="00117891">
      <w:pPr>
        <w:rPr>
          <w:color w:val="FF0000"/>
          <w:sz w:val="24"/>
          <w:szCs w:val="24"/>
          <w:highlight w:val="yellow"/>
        </w:rPr>
      </w:pPr>
    </w:p>
    <w:p w14:paraId="31714BF6" w14:textId="77777777" w:rsidR="00E21982" w:rsidRPr="00E21982" w:rsidRDefault="00E21982" w:rsidP="00E21982">
      <w:pPr>
        <w:adjustRightInd w:val="0"/>
        <w:snapToGrid w:val="0"/>
        <w:spacing w:line="276" w:lineRule="auto"/>
        <w:rPr>
          <w:sz w:val="28"/>
          <w:szCs w:val="24"/>
        </w:rPr>
      </w:pPr>
    </w:p>
    <w:p w14:paraId="627BFAF6" w14:textId="77777777" w:rsidR="00E21982" w:rsidRPr="00E21982" w:rsidRDefault="00E21982" w:rsidP="00E21982">
      <w:pPr>
        <w:rPr>
          <w:sz w:val="28"/>
          <w:szCs w:val="24"/>
        </w:rPr>
      </w:pPr>
      <w:r w:rsidRPr="00E21982">
        <w:rPr>
          <w:sz w:val="28"/>
          <w:szCs w:val="24"/>
        </w:rPr>
        <w:br w:type="page"/>
      </w:r>
    </w:p>
    <w:p w14:paraId="7D9ADC17" w14:textId="0888DDE2" w:rsidR="00117891" w:rsidRPr="00E21982" w:rsidRDefault="00117891" w:rsidP="00117891">
      <w:pPr>
        <w:spacing w:line="276" w:lineRule="auto"/>
        <w:jc w:val="center"/>
        <w:rPr>
          <w:sz w:val="28"/>
          <w:szCs w:val="24"/>
        </w:rPr>
      </w:pPr>
      <w:r w:rsidRPr="00E21982">
        <w:rPr>
          <w:noProof/>
          <w:sz w:val="28"/>
          <w:szCs w:val="24"/>
        </w:rPr>
        <w:lastRenderedPageBreak/>
        <w:drawing>
          <wp:inline distT="0" distB="0" distL="0" distR="0" wp14:anchorId="475BB77D" wp14:editId="6DFC7106">
            <wp:extent cx="3371850" cy="3133725"/>
            <wp:effectExtent l="0" t="0" r="0" b="9525"/>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71850" cy="3133725"/>
                    </a:xfrm>
                    <a:prstGeom prst="rect">
                      <a:avLst/>
                    </a:prstGeom>
                    <a:noFill/>
                    <a:ln>
                      <a:noFill/>
                    </a:ln>
                  </pic:spPr>
                </pic:pic>
              </a:graphicData>
            </a:graphic>
          </wp:inline>
        </w:drawing>
      </w:r>
    </w:p>
    <w:p w14:paraId="38FA5C03" w14:textId="739CF089" w:rsidR="00117891" w:rsidRPr="00E21982" w:rsidRDefault="00117891" w:rsidP="00117891">
      <w:pPr>
        <w:spacing w:line="276" w:lineRule="auto"/>
        <w:rPr>
          <w:sz w:val="28"/>
          <w:szCs w:val="24"/>
        </w:rPr>
      </w:pPr>
      <w:r w:rsidRPr="00E21982">
        <w:rPr>
          <w:b/>
          <w:sz w:val="28"/>
          <w:szCs w:val="24"/>
        </w:rPr>
        <w:t>Fig. S3.</w:t>
      </w:r>
      <w:r w:rsidRPr="00E21982">
        <w:rPr>
          <w:sz w:val="28"/>
          <w:szCs w:val="24"/>
        </w:rPr>
        <w:t xml:space="preserve"> </w:t>
      </w:r>
      <w:proofErr w:type="spellStart"/>
      <w:r w:rsidRPr="00E21982">
        <w:rPr>
          <w:sz w:val="28"/>
          <w:szCs w:val="24"/>
        </w:rPr>
        <w:t>Tauc</w:t>
      </w:r>
      <w:proofErr w:type="spellEnd"/>
      <w:r w:rsidRPr="00E21982">
        <w:rPr>
          <w:sz w:val="28"/>
          <w:szCs w:val="24"/>
        </w:rPr>
        <w:t xml:space="preserve"> plot of the UV−Vis diffuse reflectance spectrum of Ba</w:t>
      </w:r>
      <w:r w:rsidRPr="00E21982">
        <w:rPr>
          <w:sz w:val="28"/>
          <w:szCs w:val="24"/>
          <w:vertAlign w:val="subscript"/>
        </w:rPr>
        <w:t>2</w:t>
      </w:r>
      <w:r w:rsidRPr="00E21982">
        <w:rPr>
          <w:sz w:val="28"/>
          <w:szCs w:val="24"/>
        </w:rPr>
        <w:t>LuAlO</w:t>
      </w:r>
      <w:r w:rsidRPr="00E21982">
        <w:rPr>
          <w:sz w:val="28"/>
          <w:szCs w:val="24"/>
          <w:vertAlign w:val="subscript"/>
        </w:rPr>
        <w:t>5</w:t>
      </w:r>
      <w:r w:rsidRPr="00E21982">
        <w:rPr>
          <w:sz w:val="28"/>
          <w:szCs w:val="24"/>
        </w:rPr>
        <w:t xml:space="preserve"> at room temperature.</w:t>
      </w:r>
    </w:p>
    <w:p w14:paraId="77A8AA17" w14:textId="77777777" w:rsidR="00117891" w:rsidRPr="00E21982" w:rsidRDefault="00117891" w:rsidP="00117891">
      <w:pPr>
        <w:rPr>
          <w:sz w:val="28"/>
          <w:szCs w:val="24"/>
        </w:rPr>
      </w:pPr>
      <w:r w:rsidRPr="00E21982">
        <w:rPr>
          <w:sz w:val="28"/>
          <w:szCs w:val="24"/>
        </w:rPr>
        <w:br w:type="page"/>
      </w:r>
    </w:p>
    <w:p w14:paraId="1C922DBE" w14:textId="77777777" w:rsidR="00117891" w:rsidRPr="00E21982" w:rsidRDefault="00117891" w:rsidP="00117891">
      <w:pPr>
        <w:spacing w:line="276" w:lineRule="auto"/>
        <w:rPr>
          <w:sz w:val="28"/>
          <w:szCs w:val="24"/>
        </w:rPr>
      </w:pPr>
    </w:p>
    <w:p w14:paraId="2EF18F64" w14:textId="0FD37CE8" w:rsidR="00117891" w:rsidRPr="00E21982" w:rsidRDefault="00117891" w:rsidP="00117891">
      <w:pPr>
        <w:jc w:val="center"/>
        <w:rPr>
          <w:color w:val="FF0000"/>
          <w:sz w:val="28"/>
          <w:szCs w:val="24"/>
        </w:rPr>
      </w:pPr>
      <w:r w:rsidRPr="00E21982">
        <w:rPr>
          <w:noProof/>
          <w:color w:val="FF0000"/>
          <w:sz w:val="28"/>
          <w:szCs w:val="24"/>
        </w:rPr>
        <w:drawing>
          <wp:inline distT="0" distB="0" distL="0" distR="0" wp14:anchorId="249B20A9" wp14:editId="549FC19D">
            <wp:extent cx="4762500" cy="2724150"/>
            <wp:effectExtent l="0" t="0" r="0" b="0"/>
            <wp:docPr id="30" name="図 30" descr="夕日が見える絵&#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夕日が見える絵&#10;&#10;中程度の精度で自動的に生成された説明"/>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2724150"/>
                    </a:xfrm>
                    <a:prstGeom prst="rect">
                      <a:avLst/>
                    </a:prstGeom>
                    <a:noFill/>
                    <a:ln>
                      <a:noFill/>
                    </a:ln>
                  </pic:spPr>
                </pic:pic>
              </a:graphicData>
            </a:graphic>
          </wp:inline>
        </w:drawing>
      </w:r>
    </w:p>
    <w:p w14:paraId="0416C01B" w14:textId="77777777" w:rsidR="00117891" w:rsidRPr="00E21982" w:rsidRDefault="00117891" w:rsidP="00117891">
      <w:pPr>
        <w:spacing w:line="276" w:lineRule="auto"/>
        <w:rPr>
          <w:sz w:val="28"/>
          <w:szCs w:val="24"/>
        </w:rPr>
      </w:pPr>
    </w:p>
    <w:p w14:paraId="77D477F0" w14:textId="4440C55B" w:rsidR="00117891" w:rsidRPr="00E21982" w:rsidRDefault="00117891" w:rsidP="00117891">
      <w:pPr>
        <w:spacing w:line="276" w:lineRule="auto"/>
        <w:rPr>
          <w:sz w:val="28"/>
          <w:szCs w:val="24"/>
        </w:rPr>
      </w:pPr>
      <w:r w:rsidRPr="00E21982">
        <w:rPr>
          <w:b/>
          <w:sz w:val="28"/>
          <w:szCs w:val="24"/>
        </w:rPr>
        <w:t>Fig. S4.</w:t>
      </w:r>
      <w:r w:rsidRPr="00E21982">
        <w:rPr>
          <w:sz w:val="28"/>
          <w:szCs w:val="24"/>
        </w:rPr>
        <w:t xml:space="preserve"> Band structure of Ba</w:t>
      </w:r>
      <w:r w:rsidRPr="00E21982">
        <w:rPr>
          <w:sz w:val="28"/>
          <w:szCs w:val="24"/>
          <w:vertAlign w:val="subscript"/>
        </w:rPr>
        <w:t>2</w:t>
      </w:r>
      <w:r w:rsidRPr="00E21982">
        <w:rPr>
          <w:sz w:val="28"/>
          <w:szCs w:val="24"/>
        </w:rPr>
        <w:t>LuAlO</w:t>
      </w:r>
      <w:r w:rsidRPr="00E21982">
        <w:rPr>
          <w:sz w:val="28"/>
          <w:szCs w:val="24"/>
          <w:vertAlign w:val="subscript"/>
        </w:rPr>
        <w:t>5</w:t>
      </w:r>
      <w:r w:rsidRPr="00E21982">
        <w:rPr>
          <w:sz w:val="28"/>
          <w:szCs w:val="24"/>
        </w:rPr>
        <w:t xml:space="preserve"> obtained by DFT calculations, where Γ = (0,0,0), M = (1/2,0,0), A = (0,0,1/2)</w:t>
      </w:r>
      <w:r w:rsidRPr="00E21982">
        <w:rPr>
          <w:sz w:val="28"/>
          <w:szCs w:val="24"/>
        </w:rPr>
        <w:t>，</w:t>
      </w:r>
      <w:r w:rsidRPr="00E21982">
        <w:rPr>
          <w:sz w:val="28"/>
          <w:szCs w:val="24"/>
        </w:rPr>
        <w:t>H = (1/3,1/3,1/2), K = (1/3,1/3,0), L = (1/2,0,1/2). Fermi level is set to 0 eV.</w:t>
      </w:r>
    </w:p>
    <w:p w14:paraId="2D0A31DE" w14:textId="77777777" w:rsidR="00117891" w:rsidRPr="00E21982" w:rsidRDefault="00117891" w:rsidP="00117891">
      <w:pPr>
        <w:spacing w:line="276" w:lineRule="auto"/>
        <w:rPr>
          <w:sz w:val="28"/>
          <w:szCs w:val="24"/>
        </w:rPr>
      </w:pPr>
    </w:p>
    <w:p w14:paraId="7B27D8E7" w14:textId="77777777" w:rsidR="00117891" w:rsidRPr="00E21982" w:rsidRDefault="00117891" w:rsidP="00117891">
      <w:pPr>
        <w:spacing w:line="276" w:lineRule="auto"/>
        <w:jc w:val="center"/>
        <w:rPr>
          <w:sz w:val="28"/>
          <w:szCs w:val="24"/>
        </w:rPr>
      </w:pPr>
    </w:p>
    <w:p w14:paraId="42B90C28" w14:textId="77777777" w:rsidR="00117891" w:rsidRPr="00E21982" w:rsidRDefault="00117891" w:rsidP="00117891">
      <w:pPr>
        <w:spacing w:line="276" w:lineRule="auto"/>
        <w:jc w:val="center"/>
        <w:rPr>
          <w:sz w:val="28"/>
          <w:szCs w:val="24"/>
        </w:rPr>
      </w:pPr>
    </w:p>
    <w:p w14:paraId="50142648" w14:textId="77777777" w:rsidR="00117891" w:rsidRPr="00E21982" w:rsidRDefault="00117891" w:rsidP="00117891">
      <w:pPr>
        <w:spacing w:line="276" w:lineRule="auto"/>
        <w:jc w:val="center"/>
        <w:rPr>
          <w:sz w:val="28"/>
          <w:szCs w:val="24"/>
        </w:rPr>
      </w:pPr>
    </w:p>
    <w:p w14:paraId="300D8A80" w14:textId="77777777" w:rsidR="00117891" w:rsidRPr="00E21982" w:rsidRDefault="00117891" w:rsidP="00117891">
      <w:pPr>
        <w:spacing w:line="276" w:lineRule="auto"/>
        <w:rPr>
          <w:sz w:val="28"/>
          <w:szCs w:val="24"/>
        </w:rPr>
      </w:pPr>
    </w:p>
    <w:p w14:paraId="12870B06" w14:textId="77777777" w:rsidR="00117891" w:rsidRPr="00E21982" w:rsidRDefault="00117891" w:rsidP="00117891">
      <w:pPr>
        <w:spacing w:line="276" w:lineRule="auto"/>
        <w:jc w:val="center"/>
        <w:rPr>
          <w:noProof/>
          <w:sz w:val="28"/>
          <w:szCs w:val="24"/>
        </w:rPr>
      </w:pPr>
    </w:p>
    <w:p w14:paraId="61BE9355" w14:textId="77777777" w:rsidR="00117891" w:rsidRPr="00E21982" w:rsidRDefault="00117891" w:rsidP="00117891">
      <w:pPr>
        <w:spacing w:line="276" w:lineRule="auto"/>
        <w:jc w:val="center"/>
        <w:rPr>
          <w:noProof/>
          <w:sz w:val="28"/>
          <w:szCs w:val="24"/>
        </w:rPr>
      </w:pPr>
    </w:p>
    <w:p w14:paraId="67271FE2" w14:textId="77777777" w:rsidR="00117891" w:rsidRPr="00E21982" w:rsidRDefault="00117891" w:rsidP="00117891">
      <w:pPr>
        <w:spacing w:line="276" w:lineRule="auto"/>
        <w:jc w:val="center"/>
        <w:rPr>
          <w:noProof/>
          <w:sz w:val="28"/>
          <w:szCs w:val="24"/>
        </w:rPr>
      </w:pPr>
      <w:r w:rsidRPr="00E21982">
        <w:rPr>
          <w:noProof/>
          <w:sz w:val="28"/>
          <w:szCs w:val="24"/>
        </w:rPr>
        <w:t xml:space="preserve"> </w:t>
      </w:r>
    </w:p>
    <w:p w14:paraId="62FF128B" w14:textId="46515E0C" w:rsidR="00117891" w:rsidRPr="00E21982" w:rsidRDefault="00117891" w:rsidP="00117891">
      <w:pPr>
        <w:spacing w:line="276" w:lineRule="auto"/>
        <w:jc w:val="center"/>
        <w:rPr>
          <w:noProof/>
          <w:sz w:val="28"/>
          <w:szCs w:val="24"/>
        </w:rPr>
      </w:pPr>
    </w:p>
    <w:p w14:paraId="3A91D74A" w14:textId="07FCFF10" w:rsidR="00466CEB" w:rsidRPr="00E21982" w:rsidRDefault="00466CEB" w:rsidP="00117891">
      <w:pPr>
        <w:spacing w:line="276" w:lineRule="auto"/>
        <w:jc w:val="center"/>
        <w:rPr>
          <w:noProof/>
          <w:sz w:val="28"/>
          <w:szCs w:val="24"/>
        </w:rPr>
      </w:pPr>
    </w:p>
    <w:p w14:paraId="0FD1BFBD" w14:textId="7CB56E9A" w:rsidR="00466CEB" w:rsidRPr="00E21982" w:rsidRDefault="00466CEB" w:rsidP="00117891">
      <w:pPr>
        <w:spacing w:line="276" w:lineRule="auto"/>
        <w:jc w:val="center"/>
        <w:rPr>
          <w:noProof/>
          <w:sz w:val="28"/>
          <w:szCs w:val="24"/>
        </w:rPr>
      </w:pPr>
    </w:p>
    <w:p w14:paraId="3C7A5FF5" w14:textId="77777777" w:rsidR="00466CEB" w:rsidRPr="00E21982" w:rsidRDefault="00466CEB" w:rsidP="00117891">
      <w:pPr>
        <w:spacing w:line="276" w:lineRule="auto"/>
        <w:jc w:val="center"/>
        <w:rPr>
          <w:noProof/>
          <w:sz w:val="28"/>
          <w:szCs w:val="24"/>
        </w:rPr>
      </w:pPr>
    </w:p>
    <w:p w14:paraId="6E77387C" w14:textId="0AE22611" w:rsidR="00117891" w:rsidRPr="00E21982" w:rsidRDefault="00117891" w:rsidP="00117891">
      <w:pPr>
        <w:spacing w:line="276" w:lineRule="auto"/>
        <w:jc w:val="center"/>
        <w:rPr>
          <w:noProof/>
          <w:sz w:val="28"/>
          <w:szCs w:val="24"/>
        </w:rPr>
      </w:pPr>
      <w:r w:rsidRPr="00E21982">
        <w:rPr>
          <w:noProof/>
          <w:sz w:val="28"/>
          <w:szCs w:val="24"/>
        </w:rPr>
        <w:lastRenderedPageBreak/>
        <w:drawing>
          <wp:inline distT="0" distB="0" distL="0" distR="0" wp14:anchorId="6E40BC99" wp14:editId="0DB243DD">
            <wp:extent cx="3790950" cy="3200400"/>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0950" cy="3200400"/>
                    </a:xfrm>
                    <a:prstGeom prst="rect">
                      <a:avLst/>
                    </a:prstGeom>
                    <a:noFill/>
                    <a:ln>
                      <a:noFill/>
                    </a:ln>
                  </pic:spPr>
                </pic:pic>
              </a:graphicData>
            </a:graphic>
          </wp:inline>
        </w:drawing>
      </w:r>
    </w:p>
    <w:p w14:paraId="6EBECCA7" w14:textId="77777777" w:rsidR="00117891" w:rsidRPr="00E21982" w:rsidRDefault="00117891" w:rsidP="00117891">
      <w:pPr>
        <w:spacing w:line="276" w:lineRule="auto"/>
        <w:jc w:val="center"/>
        <w:rPr>
          <w:noProof/>
          <w:sz w:val="28"/>
          <w:szCs w:val="24"/>
        </w:rPr>
      </w:pPr>
    </w:p>
    <w:p w14:paraId="28BE1A2E" w14:textId="58D45CF9" w:rsidR="00117891" w:rsidRPr="00E21982" w:rsidRDefault="00117891" w:rsidP="00117891">
      <w:pPr>
        <w:spacing w:line="276" w:lineRule="auto"/>
        <w:jc w:val="center"/>
        <w:rPr>
          <w:noProof/>
          <w:sz w:val="28"/>
          <w:szCs w:val="24"/>
        </w:rPr>
      </w:pPr>
      <w:r w:rsidRPr="00E21982">
        <w:rPr>
          <w:noProof/>
          <w:sz w:val="28"/>
          <w:szCs w:val="24"/>
        </w:rPr>
        <w:drawing>
          <wp:inline distT="0" distB="0" distL="0" distR="0" wp14:anchorId="4490252E" wp14:editId="66760616">
            <wp:extent cx="4429125" cy="2705100"/>
            <wp:effectExtent l="0" t="0" r="9525"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29125" cy="2705100"/>
                    </a:xfrm>
                    <a:prstGeom prst="rect">
                      <a:avLst/>
                    </a:prstGeom>
                    <a:noFill/>
                    <a:ln>
                      <a:noFill/>
                    </a:ln>
                  </pic:spPr>
                </pic:pic>
              </a:graphicData>
            </a:graphic>
          </wp:inline>
        </w:drawing>
      </w:r>
    </w:p>
    <w:p w14:paraId="1FFF25C3" w14:textId="556DDBFC" w:rsidR="00117891" w:rsidRPr="00E21982" w:rsidRDefault="00117891" w:rsidP="00117891">
      <w:pPr>
        <w:spacing w:line="276" w:lineRule="auto"/>
        <w:rPr>
          <w:sz w:val="28"/>
          <w:szCs w:val="24"/>
        </w:rPr>
      </w:pPr>
      <w:r w:rsidRPr="00E21982">
        <w:rPr>
          <w:b/>
          <w:sz w:val="28"/>
          <w:szCs w:val="24"/>
        </w:rPr>
        <w:t>Fig. S5.</w:t>
      </w:r>
      <w:r w:rsidRPr="00E21982">
        <w:rPr>
          <w:sz w:val="28"/>
          <w:szCs w:val="24"/>
        </w:rPr>
        <w:t xml:space="preserve"> Thermogravimetric curves of Ba</w:t>
      </w:r>
      <w:r w:rsidRPr="00E21982">
        <w:rPr>
          <w:sz w:val="28"/>
          <w:szCs w:val="24"/>
          <w:vertAlign w:val="subscript"/>
        </w:rPr>
        <w:t>2</w:t>
      </w:r>
      <w:r w:rsidRPr="00E21982">
        <w:rPr>
          <w:sz w:val="28"/>
          <w:szCs w:val="24"/>
        </w:rPr>
        <w:t>LuAlO</w:t>
      </w:r>
      <w:r w:rsidRPr="00E21982">
        <w:rPr>
          <w:sz w:val="28"/>
          <w:szCs w:val="24"/>
          <w:vertAlign w:val="subscript"/>
        </w:rPr>
        <w:t>5</w:t>
      </w:r>
      <w:r w:rsidRPr="00E21982">
        <w:rPr>
          <w:sz w:val="28"/>
          <w:szCs w:val="24"/>
        </w:rPr>
        <w:t xml:space="preserve"> during heating (solid line) in dry N</w:t>
      </w:r>
      <w:r w:rsidRPr="00E21982">
        <w:rPr>
          <w:sz w:val="28"/>
          <w:szCs w:val="24"/>
          <w:vertAlign w:val="subscript"/>
        </w:rPr>
        <w:t>2</w:t>
      </w:r>
      <w:r w:rsidRPr="00E21982">
        <w:rPr>
          <w:sz w:val="28"/>
          <w:szCs w:val="24"/>
        </w:rPr>
        <w:t xml:space="preserve"> and cooling (dashed line) in wet N</w:t>
      </w:r>
      <w:r w:rsidRPr="00E21982">
        <w:rPr>
          <w:sz w:val="28"/>
          <w:szCs w:val="24"/>
          <w:vertAlign w:val="subscript"/>
        </w:rPr>
        <w:t>2</w:t>
      </w:r>
      <w:r w:rsidRPr="00E21982">
        <w:rPr>
          <w:sz w:val="28"/>
          <w:szCs w:val="24"/>
        </w:rPr>
        <w:t xml:space="preserve"> as functions of </w:t>
      </w:r>
      <w:r w:rsidRPr="00E21982">
        <w:rPr>
          <w:b/>
          <w:sz w:val="28"/>
          <w:szCs w:val="24"/>
        </w:rPr>
        <w:t>(a)</w:t>
      </w:r>
      <w:r w:rsidRPr="00E21982">
        <w:rPr>
          <w:sz w:val="28"/>
          <w:szCs w:val="24"/>
        </w:rPr>
        <w:t xml:space="preserve"> time and </w:t>
      </w:r>
      <w:r w:rsidRPr="00E21982">
        <w:rPr>
          <w:b/>
          <w:sz w:val="28"/>
          <w:szCs w:val="24"/>
        </w:rPr>
        <w:t>(b)</w:t>
      </w:r>
      <w:r w:rsidRPr="00E21982">
        <w:rPr>
          <w:sz w:val="28"/>
          <w:szCs w:val="24"/>
        </w:rPr>
        <w:t xml:space="preserve"> temperature. The sample was kept in dry N</w:t>
      </w:r>
      <w:r w:rsidRPr="00E21982">
        <w:rPr>
          <w:sz w:val="28"/>
          <w:szCs w:val="24"/>
          <w:vertAlign w:val="subscript"/>
        </w:rPr>
        <w:t>2</w:t>
      </w:r>
      <w:r w:rsidRPr="00E21982">
        <w:rPr>
          <w:sz w:val="28"/>
          <w:szCs w:val="24"/>
        </w:rPr>
        <w:t xml:space="preserve"> flow for 2 hours at 900 °C in order to remove water, and the weight was saturated to a value of </w:t>
      </w:r>
      <w:r w:rsidRPr="00E21982">
        <w:rPr>
          <w:i/>
          <w:sz w:val="28"/>
          <w:szCs w:val="24"/>
        </w:rPr>
        <w:t>m</w:t>
      </w:r>
      <w:r w:rsidRPr="00E21982">
        <w:rPr>
          <w:sz w:val="28"/>
          <w:szCs w:val="24"/>
          <w:vertAlign w:val="subscript"/>
        </w:rPr>
        <w:t>0</w:t>
      </w:r>
      <w:r w:rsidRPr="00E21982">
        <w:rPr>
          <w:sz w:val="28"/>
          <w:szCs w:val="24"/>
        </w:rPr>
        <w:t>. Then, the atmosphere was switched to wet N</w:t>
      </w:r>
      <w:r w:rsidRPr="00E21982">
        <w:rPr>
          <w:sz w:val="28"/>
          <w:szCs w:val="24"/>
          <w:vertAlign w:val="subscript"/>
        </w:rPr>
        <w:t>2</w:t>
      </w:r>
      <w:r w:rsidRPr="00E21982">
        <w:rPr>
          <w:sz w:val="28"/>
          <w:szCs w:val="24"/>
        </w:rPr>
        <w:t>. After that, the sample was annealed at 900 °C for 2 hours and cooled to 50 °C in wet N</w:t>
      </w:r>
      <w:r w:rsidRPr="00E21982">
        <w:rPr>
          <w:sz w:val="28"/>
          <w:szCs w:val="24"/>
          <w:vertAlign w:val="subscript"/>
        </w:rPr>
        <w:t>2</w:t>
      </w:r>
      <w:r w:rsidRPr="00E21982">
        <w:rPr>
          <w:sz w:val="28"/>
          <w:szCs w:val="24"/>
        </w:rPr>
        <w:t xml:space="preserve"> flow. The weight change </w:t>
      </w:r>
      <w:proofErr w:type="spellStart"/>
      <w:r w:rsidRPr="00E21982">
        <w:rPr>
          <w:sz w:val="28"/>
          <w:szCs w:val="24"/>
        </w:rPr>
        <w:t>Δ</w:t>
      </w:r>
      <w:r w:rsidRPr="00E21982">
        <w:rPr>
          <w:i/>
          <w:sz w:val="28"/>
          <w:szCs w:val="24"/>
        </w:rPr>
        <w:t>m</w:t>
      </w:r>
      <w:proofErr w:type="spellEnd"/>
      <w:r w:rsidRPr="00E21982">
        <w:rPr>
          <w:sz w:val="28"/>
          <w:szCs w:val="24"/>
        </w:rPr>
        <w:t>/</w:t>
      </w:r>
      <w:r w:rsidRPr="00E21982">
        <w:rPr>
          <w:i/>
          <w:sz w:val="28"/>
          <w:szCs w:val="24"/>
        </w:rPr>
        <w:t>m</w:t>
      </w:r>
      <w:r w:rsidRPr="00E21982">
        <w:rPr>
          <w:sz w:val="28"/>
          <w:szCs w:val="24"/>
          <w:vertAlign w:val="subscript"/>
        </w:rPr>
        <w:t>0</w:t>
      </w:r>
      <w:r w:rsidRPr="00E21982">
        <w:rPr>
          <w:sz w:val="28"/>
          <w:szCs w:val="24"/>
        </w:rPr>
        <w:t xml:space="preserve"> (%) is calculated by the equation 100(</w:t>
      </w:r>
      <w:r w:rsidRPr="00E21982">
        <w:rPr>
          <w:i/>
          <w:sz w:val="28"/>
          <w:szCs w:val="24"/>
        </w:rPr>
        <w:t>m</w:t>
      </w:r>
      <w:r w:rsidRPr="00E21982">
        <w:rPr>
          <w:sz w:val="28"/>
          <w:szCs w:val="24"/>
        </w:rPr>
        <w:t xml:space="preserve"> </w:t>
      </w:r>
      <w:r w:rsidRPr="00E21982">
        <w:rPr>
          <w:sz w:val="28"/>
          <w:szCs w:val="24"/>
          <w:shd w:val="clear" w:color="auto" w:fill="FFFFFF"/>
        </w:rPr>
        <w:t>−</w:t>
      </w:r>
      <w:r w:rsidRPr="00E21982">
        <w:rPr>
          <w:sz w:val="28"/>
          <w:szCs w:val="24"/>
        </w:rPr>
        <w:t xml:space="preserve"> </w:t>
      </w:r>
      <w:r w:rsidRPr="00E21982">
        <w:rPr>
          <w:i/>
          <w:sz w:val="28"/>
          <w:szCs w:val="24"/>
        </w:rPr>
        <w:t>m</w:t>
      </w:r>
      <w:r w:rsidRPr="00E21982">
        <w:rPr>
          <w:sz w:val="28"/>
          <w:szCs w:val="24"/>
          <w:vertAlign w:val="subscript"/>
        </w:rPr>
        <w:t>0</w:t>
      </w:r>
      <w:r w:rsidRPr="00E21982">
        <w:rPr>
          <w:sz w:val="28"/>
          <w:szCs w:val="24"/>
        </w:rPr>
        <w:t>)/</w:t>
      </w:r>
      <w:r w:rsidRPr="00E21982">
        <w:rPr>
          <w:i/>
          <w:sz w:val="28"/>
          <w:szCs w:val="24"/>
        </w:rPr>
        <w:t>m</w:t>
      </w:r>
      <w:r w:rsidRPr="00E21982">
        <w:rPr>
          <w:sz w:val="28"/>
          <w:szCs w:val="24"/>
          <w:vertAlign w:val="subscript"/>
        </w:rPr>
        <w:t>0</w:t>
      </w:r>
      <w:r w:rsidRPr="00E21982">
        <w:rPr>
          <w:sz w:val="28"/>
          <w:szCs w:val="24"/>
        </w:rPr>
        <w:t xml:space="preserve"> where </w:t>
      </w:r>
      <w:r w:rsidRPr="00E21982">
        <w:rPr>
          <w:i/>
          <w:sz w:val="28"/>
          <w:szCs w:val="24"/>
        </w:rPr>
        <w:t>m</w:t>
      </w:r>
      <w:r w:rsidRPr="00E21982">
        <w:rPr>
          <w:sz w:val="28"/>
          <w:szCs w:val="24"/>
        </w:rPr>
        <w:t xml:space="preserve"> is the sample weight. The water amount was estimated assuming that the sample just after the annealing at 900 </w:t>
      </w:r>
      <w:proofErr w:type="spellStart"/>
      <w:r w:rsidRPr="00E21982">
        <w:rPr>
          <w:sz w:val="28"/>
          <w:szCs w:val="24"/>
          <w:vertAlign w:val="superscript"/>
        </w:rPr>
        <w:t>o</w:t>
      </w:r>
      <w:r w:rsidRPr="00E21982">
        <w:rPr>
          <w:sz w:val="28"/>
          <w:szCs w:val="24"/>
        </w:rPr>
        <w:t>C</w:t>
      </w:r>
      <w:proofErr w:type="spellEnd"/>
      <w:r w:rsidRPr="00E21982">
        <w:rPr>
          <w:sz w:val="28"/>
          <w:szCs w:val="24"/>
        </w:rPr>
        <w:t xml:space="preserve"> in dry N</w:t>
      </w:r>
      <w:r w:rsidRPr="00E21982">
        <w:rPr>
          <w:sz w:val="28"/>
          <w:szCs w:val="24"/>
          <w:vertAlign w:val="subscript"/>
        </w:rPr>
        <w:t>2</w:t>
      </w:r>
      <w:r w:rsidRPr="00E21982">
        <w:rPr>
          <w:sz w:val="28"/>
          <w:szCs w:val="24"/>
        </w:rPr>
        <w:t xml:space="preserve"> for 2 hours contains no water (</w:t>
      </w:r>
      <w:r w:rsidRPr="00E21982">
        <w:rPr>
          <w:i/>
          <w:sz w:val="28"/>
          <w:szCs w:val="24"/>
        </w:rPr>
        <w:t>x</w:t>
      </w:r>
      <w:r w:rsidRPr="00E21982">
        <w:rPr>
          <w:sz w:val="28"/>
          <w:szCs w:val="24"/>
        </w:rPr>
        <w:t xml:space="preserve"> = 0). The loaded water amount during cooling in wet N</w:t>
      </w:r>
      <w:r w:rsidRPr="00E21982">
        <w:rPr>
          <w:sz w:val="28"/>
          <w:szCs w:val="24"/>
          <w:vertAlign w:val="subscript"/>
        </w:rPr>
        <w:t>2</w:t>
      </w:r>
      <w:r w:rsidRPr="00E21982">
        <w:rPr>
          <w:sz w:val="28"/>
          <w:szCs w:val="24"/>
        </w:rPr>
        <w:t xml:space="preserve"> from 900 to 50 °C is </w:t>
      </w:r>
      <w:r w:rsidRPr="00E21982">
        <w:rPr>
          <w:i/>
          <w:sz w:val="28"/>
          <w:szCs w:val="24"/>
        </w:rPr>
        <w:t>x</w:t>
      </w:r>
      <w:r w:rsidRPr="00E21982">
        <w:rPr>
          <w:sz w:val="28"/>
          <w:szCs w:val="24"/>
        </w:rPr>
        <w:t xml:space="preserve"> = 0.44 in Ba</w:t>
      </w:r>
      <w:r w:rsidRPr="00E21982">
        <w:rPr>
          <w:sz w:val="28"/>
          <w:szCs w:val="24"/>
          <w:vertAlign w:val="subscript"/>
        </w:rPr>
        <w:t>2</w:t>
      </w:r>
      <w:r w:rsidRPr="00E21982">
        <w:rPr>
          <w:sz w:val="28"/>
          <w:szCs w:val="24"/>
        </w:rPr>
        <w:t>LuAlO</w:t>
      </w:r>
      <w:r w:rsidRPr="00E21982">
        <w:rPr>
          <w:sz w:val="28"/>
          <w:szCs w:val="24"/>
          <w:vertAlign w:val="subscript"/>
        </w:rPr>
        <w:t>5</w:t>
      </w:r>
      <w:r w:rsidRPr="00E21982">
        <w:rPr>
          <w:rFonts w:eastAsia="游明朝"/>
          <w:sz w:val="28"/>
          <w:szCs w:val="24"/>
          <w:shd w:val="clear" w:color="auto" w:fill="FFFFFF"/>
        </w:rPr>
        <w:t>·</w:t>
      </w:r>
      <w:r w:rsidRPr="00E21982">
        <w:rPr>
          <w:i/>
          <w:sz w:val="28"/>
          <w:szCs w:val="24"/>
          <w:shd w:val="clear" w:color="auto" w:fill="FFFFFF"/>
        </w:rPr>
        <w:t xml:space="preserve">x </w:t>
      </w:r>
      <w:r w:rsidRPr="00E21982">
        <w:rPr>
          <w:sz w:val="28"/>
          <w:szCs w:val="24"/>
          <w:shd w:val="clear" w:color="auto" w:fill="FFFFFF"/>
        </w:rPr>
        <w:t>H</w:t>
      </w:r>
      <w:r w:rsidRPr="00E21982">
        <w:rPr>
          <w:sz w:val="28"/>
          <w:szCs w:val="24"/>
          <w:shd w:val="clear" w:color="auto" w:fill="FFFFFF"/>
          <w:vertAlign w:val="subscript"/>
        </w:rPr>
        <w:t>2</w:t>
      </w:r>
      <w:r w:rsidRPr="00E21982">
        <w:rPr>
          <w:sz w:val="28"/>
          <w:szCs w:val="24"/>
          <w:shd w:val="clear" w:color="auto" w:fill="FFFFFF"/>
        </w:rPr>
        <w:t>O</w:t>
      </w:r>
      <w:r w:rsidRPr="00E21982">
        <w:rPr>
          <w:sz w:val="28"/>
          <w:szCs w:val="24"/>
        </w:rPr>
        <w:t xml:space="preserve">. The water amount in as-prepared sample was </w:t>
      </w:r>
      <w:r w:rsidRPr="00E21982">
        <w:rPr>
          <w:i/>
          <w:sz w:val="28"/>
          <w:szCs w:val="24"/>
        </w:rPr>
        <w:t>x</w:t>
      </w:r>
      <w:r w:rsidRPr="00E21982">
        <w:rPr>
          <w:sz w:val="28"/>
          <w:szCs w:val="24"/>
        </w:rPr>
        <w:t xml:space="preserve"> = 1.47.</w:t>
      </w:r>
    </w:p>
    <w:p w14:paraId="1A587585" w14:textId="77777777" w:rsidR="00117891" w:rsidRPr="00E21982" w:rsidRDefault="00117891" w:rsidP="00117891">
      <w:pPr>
        <w:spacing w:line="276" w:lineRule="auto"/>
        <w:rPr>
          <w:sz w:val="28"/>
          <w:szCs w:val="24"/>
        </w:rPr>
      </w:pPr>
    </w:p>
    <w:p w14:paraId="41DA87AD" w14:textId="49C57585" w:rsidR="00117891" w:rsidRPr="00E21982" w:rsidRDefault="00117891" w:rsidP="00117891">
      <w:pPr>
        <w:rPr>
          <w:sz w:val="28"/>
          <w:szCs w:val="24"/>
        </w:rPr>
      </w:pPr>
    </w:p>
    <w:p w14:paraId="7793D102" w14:textId="77777777" w:rsidR="00117891" w:rsidRPr="00E21982" w:rsidRDefault="00117891" w:rsidP="00117891">
      <w:pPr>
        <w:spacing w:line="276" w:lineRule="auto"/>
        <w:rPr>
          <w:sz w:val="28"/>
          <w:szCs w:val="24"/>
        </w:rPr>
      </w:pPr>
    </w:p>
    <w:p w14:paraId="5C89671E" w14:textId="10D4AB8A" w:rsidR="00117891" w:rsidRPr="00E21982" w:rsidRDefault="00117891" w:rsidP="00466CEB">
      <w:pPr>
        <w:spacing w:line="276" w:lineRule="auto"/>
        <w:jc w:val="center"/>
        <w:rPr>
          <w:sz w:val="28"/>
          <w:szCs w:val="24"/>
        </w:rPr>
      </w:pPr>
      <w:r w:rsidRPr="00E21982">
        <w:rPr>
          <w:noProof/>
          <w:sz w:val="28"/>
          <w:szCs w:val="24"/>
        </w:rPr>
        <w:drawing>
          <wp:inline distT="0" distB="0" distL="0" distR="0" wp14:anchorId="68EF2941" wp14:editId="278AAC11">
            <wp:extent cx="3400425" cy="3076575"/>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00425" cy="3076575"/>
                    </a:xfrm>
                    <a:prstGeom prst="rect">
                      <a:avLst/>
                    </a:prstGeom>
                    <a:noFill/>
                    <a:ln>
                      <a:noFill/>
                    </a:ln>
                  </pic:spPr>
                </pic:pic>
              </a:graphicData>
            </a:graphic>
          </wp:inline>
        </w:drawing>
      </w:r>
    </w:p>
    <w:p w14:paraId="1E45E229" w14:textId="70698E37" w:rsidR="00117891" w:rsidRPr="00E21982" w:rsidRDefault="00117891" w:rsidP="00117891">
      <w:pPr>
        <w:spacing w:line="276" w:lineRule="auto"/>
        <w:jc w:val="left"/>
        <w:rPr>
          <w:sz w:val="28"/>
          <w:szCs w:val="24"/>
        </w:rPr>
      </w:pPr>
      <w:r w:rsidRPr="00E21982">
        <w:rPr>
          <w:b/>
          <w:sz w:val="28"/>
          <w:szCs w:val="24"/>
        </w:rPr>
        <w:t>Fig. S6.</w:t>
      </w:r>
      <w:r w:rsidRPr="00E21982">
        <w:rPr>
          <w:sz w:val="28"/>
          <w:szCs w:val="24"/>
        </w:rPr>
        <w:t xml:space="preserve"> Temperature dependence of the transport number </w:t>
      </w:r>
      <w:proofErr w:type="spellStart"/>
      <w:r w:rsidRPr="00E21982">
        <w:rPr>
          <w:i/>
          <w:sz w:val="28"/>
          <w:szCs w:val="24"/>
        </w:rPr>
        <w:t>t</w:t>
      </w:r>
      <w:r w:rsidRPr="00E21982">
        <w:rPr>
          <w:sz w:val="28"/>
          <w:szCs w:val="24"/>
          <w:vertAlign w:val="subscript"/>
        </w:rPr>
        <w:t>H</w:t>
      </w:r>
      <w:proofErr w:type="spellEnd"/>
      <w:r w:rsidRPr="00E21982">
        <w:rPr>
          <w:sz w:val="28"/>
          <w:szCs w:val="24"/>
          <w:vertAlign w:val="superscript"/>
        </w:rPr>
        <w:t>+</w:t>
      </w:r>
      <w:r w:rsidRPr="00E21982">
        <w:rPr>
          <w:sz w:val="28"/>
          <w:szCs w:val="24"/>
        </w:rPr>
        <w:t xml:space="preserve">, where </w:t>
      </w:r>
      <w:proofErr w:type="spellStart"/>
      <w:r w:rsidRPr="00E21982">
        <w:rPr>
          <w:i/>
          <w:color w:val="000000" w:themeColor="text1"/>
          <w:sz w:val="28"/>
          <w:szCs w:val="24"/>
          <w:shd w:val="clear" w:color="auto" w:fill="FFFFFF"/>
        </w:rPr>
        <w:t>t</w:t>
      </w:r>
      <w:r w:rsidRPr="00E21982">
        <w:rPr>
          <w:color w:val="000000" w:themeColor="text1"/>
          <w:sz w:val="28"/>
          <w:szCs w:val="24"/>
          <w:shd w:val="clear" w:color="auto" w:fill="FFFFFF"/>
          <w:vertAlign w:val="subscript"/>
        </w:rPr>
        <w:t>H</w:t>
      </w:r>
      <w:proofErr w:type="spellEnd"/>
      <w:r w:rsidRPr="00E21982">
        <w:rPr>
          <w:color w:val="000000" w:themeColor="text1"/>
          <w:sz w:val="28"/>
          <w:szCs w:val="24"/>
          <w:shd w:val="clear" w:color="auto" w:fill="FFFFFF"/>
          <w:vertAlign w:val="superscript"/>
        </w:rPr>
        <w:t>+</w:t>
      </w:r>
      <w:r w:rsidRPr="00E21982">
        <w:rPr>
          <w:color w:val="000000" w:themeColor="text1"/>
          <w:sz w:val="28"/>
          <w:szCs w:val="24"/>
          <w:shd w:val="clear" w:color="auto" w:fill="FFFFFF"/>
        </w:rPr>
        <w:t xml:space="preserve"> = (</w:t>
      </w:r>
      <w:proofErr w:type="gramStart"/>
      <w:r w:rsidRPr="00E21982">
        <w:rPr>
          <w:i/>
          <w:sz w:val="28"/>
          <w:szCs w:val="24"/>
          <w:shd w:val="clear" w:color="auto" w:fill="FFFFFF"/>
        </w:rPr>
        <w:t>σ</w:t>
      </w:r>
      <w:r w:rsidRPr="00E21982">
        <w:rPr>
          <w:sz w:val="28"/>
          <w:szCs w:val="24"/>
          <w:shd w:val="clear" w:color="auto" w:fill="FFFFFF"/>
        </w:rPr>
        <w:t>(</w:t>
      </w:r>
      <w:proofErr w:type="gramEnd"/>
      <w:r w:rsidRPr="00E21982">
        <w:rPr>
          <w:sz w:val="28"/>
          <w:szCs w:val="24"/>
          <w:shd w:val="clear" w:color="auto" w:fill="FFFFFF"/>
        </w:rPr>
        <w:t>H</w:t>
      </w:r>
      <w:r w:rsidRPr="00E21982">
        <w:rPr>
          <w:sz w:val="28"/>
          <w:szCs w:val="24"/>
          <w:shd w:val="clear" w:color="auto" w:fill="FFFFFF"/>
          <w:vertAlign w:val="subscript"/>
        </w:rPr>
        <w:t>2</w:t>
      </w:r>
      <w:r w:rsidRPr="00E21982">
        <w:rPr>
          <w:sz w:val="28"/>
          <w:szCs w:val="24"/>
          <w:shd w:val="clear" w:color="auto" w:fill="FFFFFF"/>
        </w:rPr>
        <w:t>O)</w:t>
      </w:r>
      <w:r w:rsidRPr="00E21982">
        <w:rPr>
          <w:color w:val="000000" w:themeColor="text1"/>
          <w:sz w:val="28"/>
          <w:szCs w:val="24"/>
          <w:shd w:val="clear" w:color="auto" w:fill="FFFFFF"/>
          <w:vertAlign w:val="subscript"/>
        </w:rPr>
        <w:t xml:space="preserve"> </w:t>
      </w:r>
      <w:r w:rsidRPr="00E21982">
        <w:rPr>
          <w:sz w:val="28"/>
          <w:szCs w:val="24"/>
        </w:rPr>
        <w:t xml:space="preserve">– </w:t>
      </w:r>
      <w:r w:rsidRPr="00E21982">
        <w:rPr>
          <w:i/>
          <w:sz w:val="28"/>
          <w:szCs w:val="24"/>
          <w:shd w:val="clear" w:color="auto" w:fill="FFFFFF"/>
        </w:rPr>
        <w:t>σ</w:t>
      </w:r>
      <w:r w:rsidRPr="00E21982">
        <w:rPr>
          <w:sz w:val="28"/>
          <w:szCs w:val="24"/>
          <w:shd w:val="clear" w:color="auto" w:fill="FFFFFF"/>
        </w:rPr>
        <w:t>(dry)</w:t>
      </w:r>
      <w:r w:rsidRPr="00E21982">
        <w:rPr>
          <w:color w:val="000000" w:themeColor="text1"/>
          <w:sz w:val="28"/>
          <w:szCs w:val="24"/>
          <w:shd w:val="clear" w:color="auto" w:fill="FFFFFF"/>
        </w:rPr>
        <w:t>) /</w:t>
      </w:r>
      <w:r w:rsidRPr="00E21982">
        <w:rPr>
          <w:i/>
          <w:color w:val="000000" w:themeColor="text1"/>
          <w:sz w:val="28"/>
          <w:szCs w:val="24"/>
          <w:shd w:val="clear" w:color="auto" w:fill="FFFFFF"/>
        </w:rPr>
        <w:t xml:space="preserve"> </w:t>
      </w:r>
      <w:r w:rsidRPr="00E21982">
        <w:rPr>
          <w:i/>
          <w:sz w:val="28"/>
          <w:szCs w:val="24"/>
          <w:shd w:val="clear" w:color="auto" w:fill="FFFFFF"/>
        </w:rPr>
        <w:t>σ</w:t>
      </w:r>
      <w:r w:rsidRPr="00E21982">
        <w:rPr>
          <w:sz w:val="28"/>
          <w:szCs w:val="24"/>
          <w:shd w:val="clear" w:color="auto" w:fill="FFFFFF"/>
        </w:rPr>
        <w:t>(H</w:t>
      </w:r>
      <w:r w:rsidRPr="00E21982">
        <w:rPr>
          <w:sz w:val="28"/>
          <w:szCs w:val="24"/>
          <w:shd w:val="clear" w:color="auto" w:fill="FFFFFF"/>
          <w:vertAlign w:val="subscript"/>
        </w:rPr>
        <w:t>2</w:t>
      </w:r>
      <w:r w:rsidRPr="00E21982">
        <w:rPr>
          <w:sz w:val="28"/>
          <w:szCs w:val="24"/>
          <w:shd w:val="clear" w:color="auto" w:fill="FFFFFF"/>
        </w:rPr>
        <w:t>O)</w:t>
      </w:r>
      <w:r w:rsidRPr="00E21982">
        <w:rPr>
          <w:color w:val="000000" w:themeColor="text1"/>
          <w:sz w:val="28"/>
          <w:szCs w:val="24"/>
          <w:shd w:val="clear" w:color="auto" w:fill="FFFFFF"/>
        </w:rPr>
        <w:t>.</w:t>
      </w:r>
    </w:p>
    <w:p w14:paraId="3ACCB4E1" w14:textId="77777777" w:rsidR="00117891" w:rsidRPr="00E21982" w:rsidRDefault="00117891" w:rsidP="00117891">
      <w:pPr>
        <w:spacing w:line="276" w:lineRule="auto"/>
        <w:rPr>
          <w:sz w:val="28"/>
          <w:szCs w:val="24"/>
        </w:rPr>
      </w:pPr>
    </w:p>
    <w:p w14:paraId="5A43E8B0" w14:textId="6EC13E97" w:rsidR="00117891" w:rsidRPr="00E21982" w:rsidRDefault="00117891" w:rsidP="00117891">
      <w:pPr>
        <w:jc w:val="center"/>
        <w:rPr>
          <w:sz w:val="28"/>
          <w:szCs w:val="24"/>
        </w:rPr>
      </w:pPr>
      <w:r w:rsidRPr="00E21982">
        <w:rPr>
          <w:sz w:val="28"/>
          <w:szCs w:val="24"/>
        </w:rPr>
        <w:br w:type="page"/>
      </w:r>
      <w:r w:rsidRPr="00E21982">
        <w:rPr>
          <w:noProof/>
          <w:sz w:val="28"/>
          <w:szCs w:val="24"/>
        </w:rPr>
        <w:lastRenderedPageBreak/>
        <w:drawing>
          <wp:inline distT="0" distB="0" distL="0" distR="0" wp14:anchorId="3A0E90C2" wp14:editId="3982ECBF">
            <wp:extent cx="6134100" cy="4105275"/>
            <wp:effectExtent l="0" t="0" r="0" b="9525"/>
            <wp:docPr id="14" name="図 14" descr="ダイアグラム, 概略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ダイアグラム, 概略図&#10;&#10;自動的に生成された説明"/>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34100" cy="4105275"/>
                    </a:xfrm>
                    <a:prstGeom prst="rect">
                      <a:avLst/>
                    </a:prstGeom>
                    <a:noFill/>
                    <a:ln>
                      <a:noFill/>
                    </a:ln>
                  </pic:spPr>
                </pic:pic>
              </a:graphicData>
            </a:graphic>
          </wp:inline>
        </w:drawing>
      </w:r>
    </w:p>
    <w:p w14:paraId="7A4296AE" w14:textId="5DC0ED92" w:rsidR="00117891" w:rsidRPr="00E21982" w:rsidRDefault="00117891" w:rsidP="00117891">
      <w:pPr>
        <w:jc w:val="center"/>
        <w:rPr>
          <w:sz w:val="28"/>
          <w:szCs w:val="24"/>
        </w:rPr>
      </w:pPr>
      <w:r w:rsidRPr="00E21982">
        <w:rPr>
          <w:noProof/>
          <w:sz w:val="28"/>
          <w:szCs w:val="24"/>
        </w:rPr>
        <w:drawing>
          <wp:inline distT="0" distB="0" distL="0" distR="0" wp14:anchorId="5BD43CC4" wp14:editId="152C40DC">
            <wp:extent cx="6238875" cy="1905000"/>
            <wp:effectExtent l="0" t="0" r="9525" b="0"/>
            <wp:docPr id="9" name="図 9"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descr="ダイアグラム&#10;&#10;自動的に生成された説明"/>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38875" cy="1905000"/>
                    </a:xfrm>
                    <a:prstGeom prst="rect">
                      <a:avLst/>
                    </a:prstGeom>
                    <a:noFill/>
                    <a:ln>
                      <a:noFill/>
                    </a:ln>
                  </pic:spPr>
                </pic:pic>
              </a:graphicData>
            </a:graphic>
          </wp:inline>
        </w:drawing>
      </w:r>
    </w:p>
    <w:p w14:paraId="679B7CE1" w14:textId="605A2FE9" w:rsidR="00117891" w:rsidRPr="00E21982" w:rsidRDefault="00117891" w:rsidP="00117891">
      <w:pPr>
        <w:rPr>
          <w:sz w:val="28"/>
          <w:szCs w:val="24"/>
        </w:rPr>
      </w:pPr>
      <w:r w:rsidRPr="00E21982">
        <w:rPr>
          <w:b/>
          <w:sz w:val="28"/>
          <w:szCs w:val="24"/>
        </w:rPr>
        <w:t>Fig</w:t>
      </w:r>
      <w:r w:rsidR="00F505C4" w:rsidRPr="00E21982">
        <w:rPr>
          <w:b/>
          <w:sz w:val="28"/>
          <w:szCs w:val="24"/>
        </w:rPr>
        <w:t>.</w:t>
      </w:r>
      <w:r w:rsidRPr="00E21982">
        <w:rPr>
          <w:b/>
          <w:sz w:val="28"/>
          <w:szCs w:val="24"/>
        </w:rPr>
        <w:t xml:space="preserve"> S7.</w:t>
      </w:r>
      <w:r w:rsidRPr="00E21982">
        <w:rPr>
          <w:sz w:val="28"/>
          <w:szCs w:val="24"/>
        </w:rPr>
        <w:t xml:space="preserve"> Impedance analysis of Ba</w:t>
      </w:r>
      <w:r w:rsidRPr="00E21982">
        <w:rPr>
          <w:sz w:val="28"/>
          <w:szCs w:val="24"/>
          <w:vertAlign w:val="subscript"/>
        </w:rPr>
        <w:t>2</w:t>
      </w:r>
      <w:r w:rsidRPr="00E21982">
        <w:rPr>
          <w:sz w:val="28"/>
          <w:szCs w:val="24"/>
        </w:rPr>
        <w:t>LuAlO</w:t>
      </w:r>
      <w:r w:rsidRPr="00E21982">
        <w:rPr>
          <w:sz w:val="28"/>
          <w:szCs w:val="24"/>
          <w:vertAlign w:val="subscript"/>
        </w:rPr>
        <w:t>5</w:t>
      </w:r>
      <w:r w:rsidRPr="00E21982">
        <w:rPr>
          <w:sz w:val="28"/>
          <w:szCs w:val="24"/>
        </w:rPr>
        <w:t xml:space="preserve">. </w:t>
      </w:r>
      <w:r w:rsidRPr="00E21982">
        <w:rPr>
          <w:b/>
          <w:sz w:val="28"/>
          <w:szCs w:val="24"/>
        </w:rPr>
        <w:t>(a)</w:t>
      </w:r>
      <w:r w:rsidRPr="00E21982">
        <w:rPr>
          <w:sz w:val="28"/>
          <w:szCs w:val="24"/>
        </w:rPr>
        <w:t xml:space="preserve"> Equivalent circuits for data analysis of wet sample. </w:t>
      </w:r>
      <w:r w:rsidRPr="00E21982">
        <w:rPr>
          <w:b/>
          <w:sz w:val="28"/>
          <w:szCs w:val="24"/>
        </w:rPr>
        <w:t>(b)</w:t>
      </w:r>
      <w:r w:rsidRPr="00E21982">
        <w:rPr>
          <w:sz w:val="28"/>
          <w:szCs w:val="24"/>
        </w:rPr>
        <w:t xml:space="preserve"> Equivalent circuits for data analysis of dry sample. </w:t>
      </w:r>
      <w:r w:rsidRPr="00E21982">
        <w:rPr>
          <w:b/>
          <w:sz w:val="28"/>
          <w:szCs w:val="24"/>
        </w:rPr>
        <w:t xml:space="preserve">(c−e) </w:t>
      </w:r>
      <w:r w:rsidRPr="00E21982">
        <w:rPr>
          <w:sz w:val="28"/>
          <w:szCs w:val="24"/>
        </w:rPr>
        <w:t>Complex impedance plots of Ba</w:t>
      </w:r>
      <w:r w:rsidRPr="00E21982">
        <w:rPr>
          <w:sz w:val="28"/>
          <w:szCs w:val="24"/>
          <w:vertAlign w:val="subscript"/>
        </w:rPr>
        <w:t>2</w:t>
      </w:r>
      <w:r w:rsidRPr="00E21982">
        <w:rPr>
          <w:sz w:val="28"/>
          <w:szCs w:val="24"/>
        </w:rPr>
        <w:t>LuAl</w:t>
      </w:r>
      <w:r w:rsidRPr="00E21982">
        <w:rPr>
          <w:sz w:val="28"/>
          <w:szCs w:val="24"/>
          <w:vertAlign w:val="subscript"/>
        </w:rPr>
        <w:t>5</w:t>
      </w:r>
      <w:r w:rsidRPr="00E21982">
        <w:rPr>
          <w:sz w:val="28"/>
          <w:szCs w:val="24"/>
        </w:rPr>
        <w:t xml:space="preserve"> measured at </w:t>
      </w:r>
      <w:r w:rsidRPr="00E21982">
        <w:rPr>
          <w:b/>
          <w:sz w:val="28"/>
          <w:szCs w:val="24"/>
        </w:rPr>
        <w:t xml:space="preserve">(c) </w:t>
      </w:r>
      <w:r w:rsidRPr="00E21982">
        <w:rPr>
          <w:sz w:val="28"/>
          <w:szCs w:val="24"/>
        </w:rPr>
        <w:t xml:space="preserve">200, </w:t>
      </w:r>
      <w:r w:rsidRPr="00E21982">
        <w:rPr>
          <w:b/>
          <w:sz w:val="28"/>
          <w:szCs w:val="24"/>
        </w:rPr>
        <w:t>(d)</w:t>
      </w:r>
      <w:r w:rsidRPr="00E21982">
        <w:rPr>
          <w:sz w:val="28"/>
          <w:szCs w:val="24"/>
        </w:rPr>
        <w:t xml:space="preserve"> 450, and </w:t>
      </w:r>
      <w:r w:rsidRPr="00E21982">
        <w:rPr>
          <w:b/>
          <w:sz w:val="28"/>
          <w:szCs w:val="24"/>
        </w:rPr>
        <w:t xml:space="preserve">(e) </w:t>
      </w:r>
      <w:r w:rsidRPr="00E21982">
        <w:rPr>
          <w:sz w:val="28"/>
          <w:szCs w:val="24"/>
        </w:rPr>
        <w:t>700 ºC in H</w:t>
      </w:r>
      <w:r w:rsidRPr="00E21982">
        <w:rPr>
          <w:sz w:val="28"/>
          <w:szCs w:val="24"/>
          <w:vertAlign w:val="subscript"/>
        </w:rPr>
        <w:t>2</w:t>
      </w:r>
      <w:r w:rsidRPr="00E21982">
        <w:rPr>
          <w:sz w:val="28"/>
          <w:szCs w:val="24"/>
        </w:rPr>
        <w:t>O saturated N</w:t>
      </w:r>
      <w:r w:rsidRPr="00E21982">
        <w:rPr>
          <w:sz w:val="28"/>
          <w:szCs w:val="24"/>
          <w:vertAlign w:val="subscript"/>
        </w:rPr>
        <w:t>2</w:t>
      </w:r>
      <w:r w:rsidRPr="00E21982">
        <w:rPr>
          <w:sz w:val="28"/>
          <w:szCs w:val="24"/>
        </w:rPr>
        <w:t xml:space="preserve"> + H</w:t>
      </w:r>
      <w:r w:rsidRPr="00E21982">
        <w:rPr>
          <w:sz w:val="28"/>
          <w:szCs w:val="24"/>
          <w:vertAlign w:val="subscript"/>
        </w:rPr>
        <w:t>2</w:t>
      </w:r>
      <w:r w:rsidRPr="00E21982">
        <w:rPr>
          <w:sz w:val="28"/>
          <w:szCs w:val="24"/>
        </w:rPr>
        <w:t>.</w:t>
      </w:r>
      <w:r w:rsidRPr="00E21982">
        <w:rPr>
          <w:b/>
          <w:sz w:val="28"/>
          <w:szCs w:val="24"/>
        </w:rPr>
        <w:t xml:space="preserve"> (f−</w:t>
      </w:r>
      <w:proofErr w:type="spellStart"/>
      <w:r w:rsidRPr="00E21982">
        <w:rPr>
          <w:b/>
          <w:sz w:val="28"/>
          <w:szCs w:val="24"/>
        </w:rPr>
        <w:t>i</w:t>
      </w:r>
      <w:proofErr w:type="spellEnd"/>
      <w:r w:rsidRPr="00E21982">
        <w:rPr>
          <w:b/>
          <w:sz w:val="28"/>
          <w:szCs w:val="24"/>
        </w:rPr>
        <w:t>)</w:t>
      </w:r>
      <w:r w:rsidRPr="00E21982">
        <w:rPr>
          <w:sz w:val="28"/>
          <w:szCs w:val="24"/>
        </w:rPr>
        <w:t xml:space="preserve"> Complex impedance plots of Ba</w:t>
      </w:r>
      <w:r w:rsidRPr="00E21982">
        <w:rPr>
          <w:sz w:val="28"/>
          <w:szCs w:val="24"/>
          <w:vertAlign w:val="subscript"/>
        </w:rPr>
        <w:t>2</w:t>
      </w:r>
      <w:r w:rsidRPr="00E21982">
        <w:rPr>
          <w:sz w:val="28"/>
          <w:szCs w:val="24"/>
        </w:rPr>
        <w:t>LuAl</w:t>
      </w:r>
      <w:r w:rsidRPr="00E21982">
        <w:rPr>
          <w:sz w:val="28"/>
          <w:szCs w:val="24"/>
          <w:vertAlign w:val="subscript"/>
        </w:rPr>
        <w:t>5</w:t>
      </w:r>
      <w:r w:rsidRPr="00E21982">
        <w:rPr>
          <w:sz w:val="28"/>
          <w:szCs w:val="24"/>
        </w:rPr>
        <w:t xml:space="preserve"> measured at </w:t>
      </w:r>
      <w:r w:rsidRPr="00E21982">
        <w:rPr>
          <w:b/>
          <w:sz w:val="28"/>
          <w:szCs w:val="24"/>
        </w:rPr>
        <w:t xml:space="preserve">(f) </w:t>
      </w:r>
      <w:r w:rsidRPr="00E21982">
        <w:rPr>
          <w:sz w:val="28"/>
          <w:szCs w:val="24"/>
        </w:rPr>
        <w:t xml:space="preserve">350, </w:t>
      </w:r>
      <w:r w:rsidRPr="00E21982">
        <w:rPr>
          <w:b/>
          <w:sz w:val="28"/>
          <w:szCs w:val="24"/>
        </w:rPr>
        <w:t>(g)</w:t>
      </w:r>
      <w:r w:rsidRPr="00E21982">
        <w:rPr>
          <w:sz w:val="28"/>
          <w:szCs w:val="24"/>
        </w:rPr>
        <w:t xml:space="preserve"> 500 and </w:t>
      </w:r>
      <w:r w:rsidRPr="00E21982">
        <w:rPr>
          <w:b/>
          <w:sz w:val="28"/>
          <w:szCs w:val="24"/>
        </w:rPr>
        <w:t xml:space="preserve">(h) </w:t>
      </w:r>
      <w:r w:rsidRPr="00E21982">
        <w:rPr>
          <w:sz w:val="28"/>
          <w:szCs w:val="24"/>
        </w:rPr>
        <w:t>800 ºC in dry N</w:t>
      </w:r>
      <w:r w:rsidRPr="00E21982">
        <w:rPr>
          <w:sz w:val="28"/>
          <w:szCs w:val="24"/>
          <w:vertAlign w:val="subscript"/>
        </w:rPr>
        <w:t>2</w:t>
      </w:r>
      <w:r w:rsidRPr="00E21982">
        <w:rPr>
          <w:sz w:val="28"/>
          <w:szCs w:val="24"/>
        </w:rPr>
        <w:t xml:space="preserve">. </w:t>
      </w:r>
    </w:p>
    <w:p w14:paraId="5312C4B0" w14:textId="77777777" w:rsidR="00117891" w:rsidRPr="00E21982" w:rsidRDefault="00117891" w:rsidP="00117891">
      <w:pPr>
        <w:jc w:val="center"/>
        <w:rPr>
          <w:w w:val="108"/>
          <w:sz w:val="28"/>
          <w:szCs w:val="24"/>
        </w:rPr>
      </w:pPr>
    </w:p>
    <w:p w14:paraId="121084EF" w14:textId="77777777" w:rsidR="00117891" w:rsidRPr="00E21982" w:rsidRDefault="00117891" w:rsidP="00117891">
      <w:pPr>
        <w:jc w:val="center"/>
        <w:rPr>
          <w:sz w:val="28"/>
          <w:szCs w:val="24"/>
        </w:rPr>
      </w:pPr>
    </w:p>
    <w:p w14:paraId="1EC87501" w14:textId="62D86497" w:rsidR="00117891" w:rsidRPr="00E21982" w:rsidRDefault="00117891" w:rsidP="00117891">
      <w:pPr>
        <w:jc w:val="center"/>
        <w:rPr>
          <w:sz w:val="28"/>
          <w:szCs w:val="24"/>
        </w:rPr>
      </w:pPr>
      <w:r w:rsidRPr="00E21982">
        <w:rPr>
          <w:noProof/>
          <w:sz w:val="28"/>
          <w:szCs w:val="24"/>
        </w:rPr>
        <w:lastRenderedPageBreak/>
        <w:drawing>
          <wp:inline distT="0" distB="0" distL="0" distR="0" wp14:anchorId="782C0052" wp14:editId="69A10F64">
            <wp:extent cx="6696075" cy="3143250"/>
            <wp:effectExtent l="0" t="0" r="9525" b="0"/>
            <wp:docPr id="8" name="図 8"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 descr="グラフ, 散布図&#10;&#10;自動的に生成された説明"/>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96075" cy="3143250"/>
                    </a:xfrm>
                    <a:prstGeom prst="rect">
                      <a:avLst/>
                    </a:prstGeom>
                    <a:noFill/>
                    <a:ln>
                      <a:noFill/>
                    </a:ln>
                  </pic:spPr>
                </pic:pic>
              </a:graphicData>
            </a:graphic>
          </wp:inline>
        </w:drawing>
      </w:r>
    </w:p>
    <w:p w14:paraId="0B3D7957" w14:textId="477E486F" w:rsidR="00117891" w:rsidRPr="00E21982" w:rsidRDefault="00117891" w:rsidP="00117891">
      <w:pPr>
        <w:rPr>
          <w:sz w:val="28"/>
          <w:szCs w:val="24"/>
        </w:rPr>
      </w:pPr>
      <w:r w:rsidRPr="00E21982">
        <w:rPr>
          <w:b/>
          <w:sz w:val="28"/>
          <w:szCs w:val="24"/>
        </w:rPr>
        <w:t>Fig</w:t>
      </w:r>
      <w:r w:rsidR="00F505C4" w:rsidRPr="00E21982">
        <w:rPr>
          <w:b/>
          <w:sz w:val="28"/>
          <w:szCs w:val="24"/>
        </w:rPr>
        <w:t>.</w:t>
      </w:r>
      <w:r w:rsidRPr="00E21982">
        <w:rPr>
          <w:b/>
          <w:sz w:val="28"/>
          <w:szCs w:val="24"/>
        </w:rPr>
        <w:t xml:space="preserve"> S8.</w:t>
      </w:r>
      <w:r w:rsidRPr="00E21982">
        <w:rPr>
          <w:sz w:val="28"/>
          <w:szCs w:val="24"/>
        </w:rPr>
        <w:t xml:space="preserve"> Temperature dependencies of grain-boundary capacitance </w:t>
      </w:r>
      <w:proofErr w:type="spellStart"/>
      <w:r w:rsidRPr="00E21982">
        <w:rPr>
          <w:i/>
          <w:iCs/>
          <w:sz w:val="28"/>
          <w:szCs w:val="24"/>
        </w:rPr>
        <w:t>C</w:t>
      </w:r>
      <w:r w:rsidRPr="00E21982">
        <w:rPr>
          <w:sz w:val="28"/>
          <w:szCs w:val="24"/>
          <w:vertAlign w:val="subscript"/>
        </w:rPr>
        <w:t>gb</w:t>
      </w:r>
      <w:proofErr w:type="spellEnd"/>
      <w:r w:rsidRPr="00E21982">
        <w:rPr>
          <w:sz w:val="28"/>
          <w:szCs w:val="24"/>
        </w:rPr>
        <w:t xml:space="preserve"> of</w:t>
      </w:r>
      <w:r w:rsidRPr="00E21982">
        <w:rPr>
          <w:b/>
          <w:sz w:val="28"/>
          <w:szCs w:val="24"/>
        </w:rPr>
        <w:t xml:space="preserve"> (a)</w:t>
      </w:r>
      <w:r w:rsidRPr="00E21982">
        <w:rPr>
          <w:sz w:val="28"/>
          <w:szCs w:val="24"/>
        </w:rPr>
        <w:t xml:space="preserve"> wet Ba</w:t>
      </w:r>
      <w:r w:rsidRPr="00E21982">
        <w:rPr>
          <w:sz w:val="28"/>
          <w:szCs w:val="24"/>
          <w:vertAlign w:val="subscript"/>
        </w:rPr>
        <w:t>2</w:t>
      </w:r>
      <w:r w:rsidRPr="00E21982">
        <w:rPr>
          <w:sz w:val="28"/>
          <w:szCs w:val="24"/>
        </w:rPr>
        <w:t>LuAlO</w:t>
      </w:r>
      <w:r w:rsidRPr="00E21982">
        <w:rPr>
          <w:sz w:val="28"/>
          <w:szCs w:val="24"/>
          <w:vertAlign w:val="subscript"/>
        </w:rPr>
        <w:t>5</w:t>
      </w:r>
      <w:r w:rsidRPr="00E21982">
        <w:rPr>
          <w:sz w:val="28"/>
          <w:szCs w:val="24"/>
        </w:rPr>
        <w:t xml:space="preserve"> and </w:t>
      </w:r>
      <w:r w:rsidRPr="00E21982">
        <w:rPr>
          <w:b/>
          <w:sz w:val="28"/>
          <w:szCs w:val="24"/>
        </w:rPr>
        <w:t xml:space="preserve">(b) </w:t>
      </w:r>
      <w:r w:rsidRPr="00E21982">
        <w:rPr>
          <w:sz w:val="28"/>
          <w:szCs w:val="24"/>
        </w:rPr>
        <w:t>dry Ba</w:t>
      </w:r>
      <w:r w:rsidRPr="00E21982">
        <w:rPr>
          <w:sz w:val="28"/>
          <w:szCs w:val="24"/>
          <w:vertAlign w:val="subscript"/>
        </w:rPr>
        <w:t>2</w:t>
      </w:r>
      <w:r w:rsidRPr="00E21982">
        <w:rPr>
          <w:sz w:val="28"/>
          <w:szCs w:val="24"/>
        </w:rPr>
        <w:t>LuAlO</w:t>
      </w:r>
      <w:r w:rsidRPr="00E21982">
        <w:rPr>
          <w:sz w:val="28"/>
          <w:szCs w:val="24"/>
          <w:vertAlign w:val="subscript"/>
        </w:rPr>
        <w:t>5</w:t>
      </w:r>
      <w:r w:rsidRPr="00E21982">
        <w:rPr>
          <w:sz w:val="28"/>
          <w:szCs w:val="24"/>
        </w:rPr>
        <w:t>.</w:t>
      </w:r>
    </w:p>
    <w:p w14:paraId="5064A724" w14:textId="77777777" w:rsidR="00117891" w:rsidRPr="00E21982" w:rsidRDefault="00117891" w:rsidP="00117891">
      <w:pPr>
        <w:rPr>
          <w:sz w:val="28"/>
          <w:szCs w:val="24"/>
        </w:rPr>
      </w:pPr>
      <w:r w:rsidRPr="00E21982">
        <w:rPr>
          <w:sz w:val="28"/>
          <w:szCs w:val="24"/>
        </w:rPr>
        <w:br w:type="page"/>
      </w:r>
    </w:p>
    <w:p w14:paraId="2EE07C54" w14:textId="6050A4F1" w:rsidR="00117891" w:rsidRPr="00E21982" w:rsidRDefault="00117891" w:rsidP="00466CEB">
      <w:pPr>
        <w:jc w:val="center"/>
        <w:rPr>
          <w:sz w:val="28"/>
          <w:szCs w:val="24"/>
        </w:rPr>
      </w:pPr>
      <w:r w:rsidRPr="00E21982">
        <w:rPr>
          <w:noProof/>
          <w:sz w:val="28"/>
          <w:szCs w:val="24"/>
        </w:rPr>
        <w:lastRenderedPageBreak/>
        <w:drawing>
          <wp:inline distT="0" distB="0" distL="0" distR="0" wp14:anchorId="4B1530D1" wp14:editId="0B7CC309">
            <wp:extent cx="5124450" cy="4610100"/>
            <wp:effectExtent l="0" t="0" r="0" b="0"/>
            <wp:docPr id="6" name="図 6" descr="グラフ, 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descr="グラフ, ダイアグラム&#10;&#10;自動的に生成された説明"/>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24450" cy="4610100"/>
                    </a:xfrm>
                    <a:prstGeom prst="rect">
                      <a:avLst/>
                    </a:prstGeom>
                    <a:noFill/>
                    <a:ln>
                      <a:noFill/>
                    </a:ln>
                  </pic:spPr>
                </pic:pic>
              </a:graphicData>
            </a:graphic>
          </wp:inline>
        </w:drawing>
      </w:r>
    </w:p>
    <w:p w14:paraId="750E6067" w14:textId="6934197D" w:rsidR="00117891" w:rsidRPr="00E21982" w:rsidRDefault="00117891" w:rsidP="00117891">
      <w:pPr>
        <w:rPr>
          <w:sz w:val="28"/>
          <w:szCs w:val="24"/>
        </w:rPr>
      </w:pPr>
      <w:r w:rsidRPr="00E21982">
        <w:rPr>
          <w:b/>
          <w:sz w:val="28"/>
          <w:szCs w:val="24"/>
        </w:rPr>
        <w:t>Fig</w:t>
      </w:r>
      <w:r w:rsidR="00F505C4" w:rsidRPr="00E21982">
        <w:rPr>
          <w:b/>
          <w:sz w:val="28"/>
          <w:szCs w:val="24"/>
        </w:rPr>
        <w:t>.</w:t>
      </w:r>
      <w:r w:rsidRPr="00E21982">
        <w:rPr>
          <w:b/>
          <w:sz w:val="28"/>
          <w:szCs w:val="24"/>
        </w:rPr>
        <w:t xml:space="preserve"> S9.</w:t>
      </w:r>
      <w:r w:rsidRPr="00E21982">
        <w:rPr>
          <w:sz w:val="28"/>
          <w:szCs w:val="24"/>
        </w:rPr>
        <w:t xml:space="preserve"> </w:t>
      </w:r>
      <w:r w:rsidRPr="00E21982">
        <w:rPr>
          <w:b/>
          <w:sz w:val="28"/>
          <w:szCs w:val="24"/>
        </w:rPr>
        <w:t>(a-b)</w:t>
      </w:r>
      <w:r w:rsidRPr="00E21982">
        <w:rPr>
          <w:sz w:val="28"/>
          <w:szCs w:val="24"/>
        </w:rPr>
        <w:t xml:space="preserve"> Arrhenius plots of bulk (</w:t>
      </w:r>
      <w:proofErr w:type="spellStart"/>
      <w:r w:rsidRPr="00E21982">
        <w:rPr>
          <w:i/>
          <w:sz w:val="28"/>
          <w:szCs w:val="24"/>
          <w:shd w:val="clear" w:color="auto" w:fill="FFFFFF"/>
        </w:rPr>
        <w:t>σ</w:t>
      </w:r>
      <w:r w:rsidRPr="00E21982">
        <w:rPr>
          <w:sz w:val="28"/>
          <w:szCs w:val="24"/>
          <w:vertAlign w:val="subscript"/>
        </w:rPr>
        <w:t>bulk</w:t>
      </w:r>
      <w:proofErr w:type="spellEnd"/>
      <w:r w:rsidRPr="00E21982">
        <w:rPr>
          <w:sz w:val="28"/>
          <w:szCs w:val="24"/>
        </w:rPr>
        <w:t>) and grain-boundary (</w:t>
      </w:r>
      <w:proofErr w:type="spellStart"/>
      <w:r w:rsidRPr="00E21982">
        <w:rPr>
          <w:i/>
          <w:sz w:val="28"/>
          <w:szCs w:val="24"/>
          <w:shd w:val="clear" w:color="auto" w:fill="FFFFFF"/>
        </w:rPr>
        <w:t>σ</w:t>
      </w:r>
      <w:r w:rsidRPr="00E21982">
        <w:rPr>
          <w:sz w:val="28"/>
          <w:szCs w:val="24"/>
          <w:vertAlign w:val="subscript"/>
        </w:rPr>
        <w:t>gb</w:t>
      </w:r>
      <w:proofErr w:type="spellEnd"/>
      <w:r w:rsidRPr="00E21982">
        <w:rPr>
          <w:sz w:val="28"/>
          <w:szCs w:val="24"/>
        </w:rPr>
        <w:t>) conductivities of Ba</w:t>
      </w:r>
      <w:r w:rsidRPr="00E21982">
        <w:rPr>
          <w:sz w:val="28"/>
          <w:szCs w:val="24"/>
          <w:vertAlign w:val="subscript"/>
        </w:rPr>
        <w:t>2</w:t>
      </w:r>
      <w:r w:rsidRPr="00E21982">
        <w:rPr>
          <w:sz w:val="28"/>
          <w:szCs w:val="24"/>
        </w:rPr>
        <w:t>LuAlO</w:t>
      </w:r>
      <w:r w:rsidRPr="00E21982">
        <w:rPr>
          <w:sz w:val="28"/>
          <w:szCs w:val="24"/>
          <w:vertAlign w:val="subscript"/>
        </w:rPr>
        <w:t xml:space="preserve">5 </w:t>
      </w:r>
      <w:r w:rsidRPr="00E21982">
        <w:rPr>
          <w:sz w:val="28"/>
          <w:szCs w:val="24"/>
        </w:rPr>
        <w:t>measured in</w:t>
      </w:r>
      <w:r w:rsidRPr="00E21982">
        <w:rPr>
          <w:b/>
          <w:sz w:val="28"/>
          <w:szCs w:val="24"/>
        </w:rPr>
        <w:t xml:space="preserve"> (a)</w:t>
      </w:r>
      <w:r w:rsidRPr="00E21982">
        <w:rPr>
          <w:sz w:val="28"/>
          <w:szCs w:val="24"/>
        </w:rPr>
        <w:t xml:space="preserve"> H</w:t>
      </w:r>
      <w:r w:rsidRPr="00E21982">
        <w:rPr>
          <w:sz w:val="28"/>
          <w:szCs w:val="24"/>
          <w:vertAlign w:val="subscript"/>
        </w:rPr>
        <w:t>2</w:t>
      </w:r>
      <w:r w:rsidRPr="00E21982">
        <w:rPr>
          <w:sz w:val="28"/>
          <w:szCs w:val="24"/>
        </w:rPr>
        <w:t>O saturated N</w:t>
      </w:r>
      <w:r w:rsidRPr="00E21982">
        <w:rPr>
          <w:sz w:val="28"/>
          <w:szCs w:val="24"/>
          <w:vertAlign w:val="subscript"/>
        </w:rPr>
        <w:t>2</w:t>
      </w:r>
      <w:r w:rsidRPr="00E21982">
        <w:rPr>
          <w:sz w:val="28"/>
          <w:szCs w:val="24"/>
        </w:rPr>
        <w:t xml:space="preserve"> and H</w:t>
      </w:r>
      <w:r w:rsidRPr="00E21982">
        <w:rPr>
          <w:sz w:val="28"/>
          <w:szCs w:val="24"/>
          <w:vertAlign w:val="subscript"/>
        </w:rPr>
        <w:t>2</w:t>
      </w:r>
      <w:r w:rsidRPr="00E21982">
        <w:rPr>
          <w:sz w:val="28"/>
          <w:szCs w:val="24"/>
        </w:rPr>
        <w:t xml:space="preserve"> and </w:t>
      </w:r>
      <w:r w:rsidRPr="00E21982">
        <w:rPr>
          <w:b/>
          <w:sz w:val="28"/>
          <w:szCs w:val="24"/>
        </w:rPr>
        <w:t>(b)</w:t>
      </w:r>
      <w:r w:rsidRPr="00E21982">
        <w:rPr>
          <w:sz w:val="28"/>
          <w:szCs w:val="24"/>
        </w:rPr>
        <w:t xml:space="preserve"> dry N</w:t>
      </w:r>
      <w:r w:rsidRPr="00E21982">
        <w:rPr>
          <w:sz w:val="28"/>
          <w:szCs w:val="24"/>
          <w:vertAlign w:val="subscript"/>
        </w:rPr>
        <w:t>2</w:t>
      </w:r>
      <w:r w:rsidRPr="00E21982">
        <w:rPr>
          <w:sz w:val="28"/>
          <w:szCs w:val="24"/>
        </w:rPr>
        <w:t xml:space="preserve">. </w:t>
      </w:r>
      <w:r w:rsidRPr="00E21982">
        <w:rPr>
          <w:b/>
          <w:sz w:val="28"/>
          <w:szCs w:val="24"/>
        </w:rPr>
        <w:t>(c)</w:t>
      </w:r>
      <w:r w:rsidRPr="00E21982">
        <w:rPr>
          <w:sz w:val="28"/>
          <w:szCs w:val="24"/>
        </w:rPr>
        <w:t xml:space="preserve"> Comparison of proton conductivity of Ba</w:t>
      </w:r>
      <w:r w:rsidRPr="00E21982">
        <w:rPr>
          <w:sz w:val="28"/>
          <w:szCs w:val="24"/>
          <w:vertAlign w:val="subscript"/>
        </w:rPr>
        <w:t>2</w:t>
      </w:r>
      <w:r w:rsidRPr="00E21982">
        <w:rPr>
          <w:sz w:val="28"/>
          <w:szCs w:val="24"/>
        </w:rPr>
        <w:t>LuAlO</w:t>
      </w:r>
      <w:r w:rsidRPr="00E21982">
        <w:rPr>
          <w:sz w:val="28"/>
          <w:szCs w:val="24"/>
          <w:vertAlign w:val="subscript"/>
        </w:rPr>
        <w:t>5</w:t>
      </w:r>
      <w:r w:rsidRPr="00E21982">
        <w:rPr>
          <w:sz w:val="28"/>
          <w:szCs w:val="24"/>
        </w:rPr>
        <w:t xml:space="preserve"> and other proton conductors. </w:t>
      </w:r>
    </w:p>
    <w:p w14:paraId="439550F8" w14:textId="6F9A5522" w:rsidR="00117891" w:rsidRPr="00E21982" w:rsidRDefault="00117891" w:rsidP="00117891">
      <w:pPr>
        <w:jc w:val="left"/>
        <w:rPr>
          <w:sz w:val="28"/>
          <w:szCs w:val="24"/>
        </w:rPr>
      </w:pPr>
    </w:p>
    <w:p w14:paraId="0EC0EAF2" w14:textId="1A02077B" w:rsidR="00BB2A30" w:rsidRPr="00E21982" w:rsidRDefault="00BB2A30" w:rsidP="00117891">
      <w:pPr>
        <w:jc w:val="left"/>
        <w:rPr>
          <w:sz w:val="28"/>
          <w:szCs w:val="24"/>
        </w:rPr>
      </w:pPr>
    </w:p>
    <w:p w14:paraId="5AE5AAAF" w14:textId="77777777" w:rsidR="00BB2A30" w:rsidRPr="00E21982" w:rsidRDefault="00BB2A30" w:rsidP="00117891">
      <w:pPr>
        <w:jc w:val="left"/>
        <w:rPr>
          <w:sz w:val="28"/>
          <w:szCs w:val="24"/>
        </w:rPr>
      </w:pPr>
    </w:p>
    <w:p w14:paraId="5250162E" w14:textId="77777777" w:rsidR="00117891" w:rsidRPr="00E21982" w:rsidRDefault="00117891" w:rsidP="00117891">
      <w:pPr>
        <w:jc w:val="left"/>
        <w:rPr>
          <w:b/>
          <w:bCs/>
          <w:sz w:val="28"/>
          <w:szCs w:val="24"/>
        </w:rPr>
      </w:pPr>
    </w:p>
    <w:p w14:paraId="656FC59D" w14:textId="7D32E3AA" w:rsidR="00117891" w:rsidRPr="00E21982" w:rsidRDefault="00117891" w:rsidP="00117891">
      <w:pPr>
        <w:jc w:val="center"/>
        <w:rPr>
          <w:b/>
          <w:bCs/>
          <w:sz w:val="28"/>
          <w:szCs w:val="24"/>
        </w:rPr>
      </w:pPr>
      <w:r w:rsidRPr="00E21982">
        <w:rPr>
          <w:noProof/>
          <w:sz w:val="28"/>
          <w:szCs w:val="24"/>
        </w:rPr>
        <w:lastRenderedPageBreak/>
        <w:drawing>
          <wp:inline distT="0" distB="0" distL="0" distR="0" wp14:anchorId="06FE927A" wp14:editId="5AFED4B4">
            <wp:extent cx="4743450" cy="360045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43450" cy="3600450"/>
                    </a:xfrm>
                    <a:prstGeom prst="rect">
                      <a:avLst/>
                    </a:prstGeom>
                    <a:noFill/>
                    <a:ln>
                      <a:noFill/>
                    </a:ln>
                  </pic:spPr>
                </pic:pic>
              </a:graphicData>
            </a:graphic>
          </wp:inline>
        </w:drawing>
      </w:r>
    </w:p>
    <w:p w14:paraId="0BFD0F40" w14:textId="77777777" w:rsidR="00117891" w:rsidRPr="00E21982" w:rsidRDefault="00117891" w:rsidP="00117891">
      <w:pPr>
        <w:jc w:val="left"/>
        <w:rPr>
          <w:sz w:val="28"/>
          <w:szCs w:val="24"/>
        </w:rPr>
      </w:pPr>
    </w:p>
    <w:p w14:paraId="063EBD5B" w14:textId="3B15E99E" w:rsidR="00117891" w:rsidRPr="00E21982" w:rsidRDefault="00117891" w:rsidP="00117891">
      <w:pPr>
        <w:rPr>
          <w:sz w:val="28"/>
          <w:szCs w:val="24"/>
        </w:rPr>
      </w:pPr>
      <w:r w:rsidRPr="00E21982">
        <w:rPr>
          <w:b/>
          <w:sz w:val="28"/>
          <w:szCs w:val="24"/>
        </w:rPr>
        <w:t>Fig</w:t>
      </w:r>
      <w:r w:rsidR="00F505C4" w:rsidRPr="00E21982">
        <w:rPr>
          <w:b/>
          <w:sz w:val="28"/>
          <w:szCs w:val="24"/>
        </w:rPr>
        <w:t>.</w:t>
      </w:r>
      <w:r w:rsidRPr="00E21982">
        <w:rPr>
          <w:b/>
          <w:sz w:val="28"/>
          <w:szCs w:val="24"/>
        </w:rPr>
        <w:t xml:space="preserve"> S10.</w:t>
      </w:r>
      <w:r w:rsidRPr="00E21982">
        <w:rPr>
          <w:sz w:val="28"/>
          <w:szCs w:val="24"/>
        </w:rPr>
        <w:t xml:space="preserve"> The trajectory of four protons in AIMD simulation at 1473 K in the first 5ps. Color coding is used to display each trajectory.</w:t>
      </w:r>
    </w:p>
    <w:p w14:paraId="32E6B1CF" w14:textId="0D1FEB33" w:rsidR="00117891" w:rsidRPr="00E21982" w:rsidRDefault="00117891" w:rsidP="001E176D">
      <w:pPr>
        <w:widowControl/>
        <w:rPr>
          <w:b/>
          <w:bCs/>
          <w:sz w:val="28"/>
          <w:szCs w:val="24"/>
        </w:rPr>
      </w:pPr>
    </w:p>
    <w:p w14:paraId="322253EA" w14:textId="77777777" w:rsidR="001E176D" w:rsidRPr="00E21982" w:rsidRDefault="001E176D" w:rsidP="001E176D">
      <w:pPr>
        <w:widowControl/>
        <w:rPr>
          <w:sz w:val="32"/>
          <w:szCs w:val="28"/>
        </w:rPr>
      </w:pPr>
    </w:p>
    <w:p w14:paraId="52E76823" w14:textId="77777777" w:rsidR="00BB2A30" w:rsidRDefault="00BB2A30" w:rsidP="001E176D">
      <w:pPr>
        <w:widowControl/>
        <w:rPr>
          <w:sz w:val="28"/>
          <w:szCs w:val="28"/>
        </w:rPr>
      </w:pPr>
    </w:p>
    <w:p w14:paraId="292A88D6" w14:textId="77777777" w:rsidR="00BB2A30" w:rsidRDefault="00BB2A30" w:rsidP="001E176D">
      <w:pPr>
        <w:widowControl/>
        <w:rPr>
          <w:sz w:val="28"/>
          <w:szCs w:val="28"/>
        </w:rPr>
      </w:pPr>
    </w:p>
    <w:p w14:paraId="52605820" w14:textId="77777777" w:rsidR="00BB2A30" w:rsidRDefault="00BB2A30" w:rsidP="001E176D">
      <w:pPr>
        <w:widowControl/>
        <w:rPr>
          <w:sz w:val="28"/>
          <w:szCs w:val="28"/>
        </w:rPr>
      </w:pPr>
    </w:p>
    <w:p w14:paraId="160DE794" w14:textId="77777777" w:rsidR="00E21982" w:rsidRPr="00E21982" w:rsidRDefault="00E21982" w:rsidP="00E21982">
      <w:pPr>
        <w:adjustRightInd w:val="0"/>
        <w:snapToGrid w:val="0"/>
        <w:spacing w:line="276" w:lineRule="auto"/>
        <w:rPr>
          <w:sz w:val="28"/>
          <w:szCs w:val="24"/>
        </w:rPr>
      </w:pPr>
    </w:p>
    <w:p w14:paraId="7E6BAB1F" w14:textId="3F453971" w:rsidR="00E21982" w:rsidRPr="00E21982" w:rsidRDefault="00E21982" w:rsidP="00E21982">
      <w:pPr>
        <w:rPr>
          <w:sz w:val="28"/>
          <w:szCs w:val="24"/>
        </w:rPr>
      </w:pPr>
      <w:r w:rsidRPr="00E21982">
        <w:rPr>
          <w:sz w:val="28"/>
          <w:szCs w:val="24"/>
        </w:rPr>
        <w:br w:type="page"/>
      </w:r>
    </w:p>
    <w:p w14:paraId="26D3893C" w14:textId="77777777" w:rsidR="00E21982" w:rsidRPr="00E21982" w:rsidRDefault="00E21982" w:rsidP="009A026C">
      <w:pPr>
        <w:rPr>
          <w:b/>
          <w:sz w:val="28"/>
        </w:rPr>
      </w:pPr>
      <w:r w:rsidRPr="00E21982">
        <w:rPr>
          <w:b/>
          <w:sz w:val="28"/>
        </w:rPr>
        <w:lastRenderedPageBreak/>
        <w:t>Supplementary note 1: Exploration of Ba</w:t>
      </w:r>
      <w:r w:rsidRPr="00E21982">
        <w:rPr>
          <w:b/>
          <w:sz w:val="28"/>
          <w:vertAlign w:val="subscript"/>
        </w:rPr>
        <w:t>2</w:t>
      </w:r>
      <w:r w:rsidRPr="00E21982">
        <w:rPr>
          <w:b/>
          <w:i/>
          <w:sz w:val="28"/>
        </w:rPr>
        <w:t>BM</w:t>
      </w:r>
      <w:r w:rsidRPr="00E21982">
        <w:rPr>
          <w:b/>
          <w:sz w:val="28"/>
        </w:rPr>
        <w:t>O</w:t>
      </w:r>
      <w:r w:rsidRPr="00E21982">
        <w:rPr>
          <w:b/>
          <w:sz w:val="28"/>
          <w:vertAlign w:val="subscript"/>
        </w:rPr>
        <w:t>5</w:t>
      </w:r>
      <w:r w:rsidRPr="00E21982">
        <w:rPr>
          <w:b/>
          <w:sz w:val="28"/>
        </w:rPr>
        <w:t xml:space="preserve"> oxides (</w:t>
      </w:r>
      <w:r w:rsidRPr="00E21982">
        <w:rPr>
          <w:b/>
          <w:i/>
          <w:sz w:val="28"/>
        </w:rPr>
        <w:t>B</w:t>
      </w:r>
      <w:r w:rsidRPr="00E21982">
        <w:rPr>
          <w:b/>
          <w:sz w:val="28"/>
        </w:rPr>
        <w:t xml:space="preserve">, </w:t>
      </w:r>
      <w:r w:rsidRPr="00E21982">
        <w:rPr>
          <w:b/>
          <w:i/>
          <w:sz w:val="28"/>
        </w:rPr>
        <w:t>M</w:t>
      </w:r>
      <w:r w:rsidRPr="00E21982">
        <w:rPr>
          <w:b/>
          <w:sz w:val="28"/>
        </w:rPr>
        <w:t>: cations)</w:t>
      </w:r>
    </w:p>
    <w:p w14:paraId="73DB0DBF" w14:textId="77777777" w:rsidR="00E21982" w:rsidRPr="009A026C" w:rsidRDefault="00E21982" w:rsidP="009A026C">
      <w:pPr>
        <w:spacing w:line="276" w:lineRule="auto"/>
        <w:rPr>
          <w:color w:val="000000" w:themeColor="text1"/>
          <w:sz w:val="28"/>
        </w:rPr>
      </w:pPr>
      <w:r w:rsidRPr="009A026C">
        <w:rPr>
          <w:color w:val="000000" w:themeColor="text1"/>
          <w:sz w:val="28"/>
        </w:rPr>
        <w:t>We prepared seven compositions of Ba</w:t>
      </w:r>
      <w:r w:rsidRPr="009A026C">
        <w:rPr>
          <w:color w:val="000000" w:themeColor="text1"/>
          <w:sz w:val="28"/>
          <w:vertAlign w:val="subscript"/>
        </w:rPr>
        <w:t>2</w:t>
      </w:r>
      <w:r w:rsidRPr="009A026C">
        <w:rPr>
          <w:i/>
          <w:color w:val="000000" w:themeColor="text1"/>
          <w:sz w:val="28"/>
        </w:rPr>
        <w:t>BM</w:t>
      </w:r>
      <w:r w:rsidRPr="009A026C">
        <w:rPr>
          <w:color w:val="000000" w:themeColor="text1"/>
          <w:sz w:val="28"/>
        </w:rPr>
        <w:t>O</w:t>
      </w:r>
      <w:r w:rsidRPr="009A026C">
        <w:rPr>
          <w:color w:val="000000" w:themeColor="text1"/>
          <w:sz w:val="28"/>
          <w:vertAlign w:val="subscript"/>
        </w:rPr>
        <w:t>5</w:t>
      </w:r>
      <w:r w:rsidRPr="009A026C">
        <w:rPr>
          <w:color w:val="000000" w:themeColor="text1"/>
          <w:sz w:val="28"/>
        </w:rPr>
        <w:t xml:space="preserve"> oxides in order to explore a new hexagonal perovskite-related material with highly oxygen-deficient layers.</w:t>
      </w:r>
    </w:p>
    <w:p w14:paraId="35AB549E" w14:textId="1B28ED68" w:rsidR="00E21982" w:rsidRPr="009A026C" w:rsidRDefault="00E21982" w:rsidP="009A026C">
      <w:pPr>
        <w:spacing w:line="276" w:lineRule="auto"/>
        <w:rPr>
          <w:color w:val="000000" w:themeColor="text1"/>
          <w:sz w:val="28"/>
        </w:rPr>
      </w:pPr>
      <w:r w:rsidRPr="009A026C">
        <w:rPr>
          <w:color w:val="000000" w:themeColor="text1"/>
          <w:sz w:val="28"/>
        </w:rPr>
        <w:t>Two aluminates Ba</w:t>
      </w:r>
      <w:r w:rsidRPr="009A026C">
        <w:rPr>
          <w:color w:val="000000" w:themeColor="text1"/>
          <w:sz w:val="28"/>
          <w:vertAlign w:val="subscript"/>
        </w:rPr>
        <w:t>2</w:t>
      </w:r>
      <w:r w:rsidRPr="009A026C">
        <w:rPr>
          <w:color w:val="000000" w:themeColor="text1"/>
          <w:sz w:val="28"/>
        </w:rPr>
        <w:t>TbAlO</w:t>
      </w:r>
      <w:r w:rsidRPr="009A026C">
        <w:rPr>
          <w:color w:val="000000" w:themeColor="text1"/>
          <w:sz w:val="28"/>
          <w:vertAlign w:val="subscript"/>
        </w:rPr>
        <w:t>5</w:t>
      </w:r>
      <w:r w:rsidRPr="009A026C">
        <w:rPr>
          <w:color w:val="000000" w:themeColor="text1"/>
          <w:sz w:val="28"/>
        </w:rPr>
        <w:t xml:space="preserve"> and Ba</w:t>
      </w:r>
      <w:r w:rsidRPr="009A026C">
        <w:rPr>
          <w:color w:val="000000" w:themeColor="text1"/>
          <w:sz w:val="28"/>
          <w:vertAlign w:val="subscript"/>
        </w:rPr>
        <w:t>2</w:t>
      </w:r>
      <w:r w:rsidRPr="009A026C">
        <w:rPr>
          <w:color w:val="000000" w:themeColor="text1"/>
          <w:sz w:val="28"/>
        </w:rPr>
        <w:t>TmAlO</w:t>
      </w:r>
      <w:r w:rsidRPr="009A026C">
        <w:rPr>
          <w:color w:val="000000" w:themeColor="text1"/>
          <w:sz w:val="28"/>
          <w:vertAlign w:val="subscript"/>
        </w:rPr>
        <w:t>5</w:t>
      </w:r>
      <w:r w:rsidRPr="009A026C">
        <w:rPr>
          <w:color w:val="000000" w:themeColor="text1"/>
          <w:sz w:val="28"/>
        </w:rPr>
        <w:t xml:space="preserve"> samples prepared were found to </w:t>
      </w:r>
      <w:r w:rsidRPr="009A026C">
        <w:rPr>
          <w:rFonts w:hint="eastAsia"/>
          <w:color w:val="000000" w:themeColor="text1"/>
          <w:sz w:val="28"/>
        </w:rPr>
        <w:t>a</w:t>
      </w:r>
      <w:r w:rsidRPr="009A026C">
        <w:rPr>
          <w:color w:val="000000" w:themeColor="text1"/>
          <w:sz w:val="28"/>
        </w:rPr>
        <w:t>dopt Ba</w:t>
      </w:r>
      <w:r w:rsidRPr="009A026C">
        <w:rPr>
          <w:color w:val="000000" w:themeColor="text1"/>
          <w:sz w:val="28"/>
          <w:vertAlign w:val="subscript"/>
        </w:rPr>
        <w:t>2</w:t>
      </w:r>
      <w:r w:rsidRPr="009A026C">
        <w:rPr>
          <w:color w:val="000000" w:themeColor="text1"/>
          <w:sz w:val="28"/>
        </w:rPr>
        <w:t>NdAlO</w:t>
      </w:r>
      <w:r w:rsidRPr="009A026C">
        <w:rPr>
          <w:color w:val="000000" w:themeColor="text1"/>
          <w:sz w:val="28"/>
          <w:vertAlign w:val="subscript"/>
        </w:rPr>
        <w:t>5</w:t>
      </w:r>
      <w:r w:rsidRPr="009A026C">
        <w:rPr>
          <w:color w:val="000000" w:themeColor="text1"/>
          <w:sz w:val="28"/>
        </w:rPr>
        <w:t>-type structure without any oxygen vacancies, consistent with the literature.</w:t>
      </w:r>
      <w:r w:rsidRPr="009A026C">
        <w:rPr>
          <w:color w:val="000000" w:themeColor="text1"/>
          <w:sz w:val="28"/>
          <w:vertAlign w:val="superscript"/>
        </w:rPr>
        <w:fldChar w:fldCharType="begin" w:fldLock="1"/>
      </w:r>
      <w:r w:rsidR="00D93DA3">
        <w:rPr>
          <w:color w:val="000000" w:themeColor="text1"/>
          <w:sz w:val="28"/>
          <w:vertAlign w:val="superscript"/>
        </w:rPr>
        <w:instrText>ADDIN CSL_CITATION {"citationItems":[{"id":"ITEM-1","itemData":{"author":[{"dropping-particle":"","family":"Antipov, E.V., Lykova, L.N., Korba","given":"L.M.","non-dropping-particle":"","parse-names":false,"suffix":""}],"container-title":"Koordinatsionnaya Khimiya","id":"ITEM-1","issued":{"date-parts":[["1985"]]},"page":"1151-1153","title":"Crystal structure of Ba&lt;sub&gt; 2&lt;/sub&gt;NdAlO&lt;sub&gt;5&lt;/sub&gt;","type":"article-journal","volume":"11"},"uris":["http://www.mendeley.com/documents/?uuid=14e723cd-9345-4f36-babc-2f5473779732"]}],"mendeley":{"formattedCitation":"&lt;sup&gt;6&lt;/sup&gt;","plainTextFormattedCitation":"6","previouslyFormattedCitation":"&lt;sup&gt;2&lt;/sup&gt;"},"properties":{"noteIndex":0},"schema":"https://github.com/citation-style-language/schema/raw/master/csl-citation.json"}</w:instrText>
      </w:r>
      <w:r w:rsidRPr="009A026C">
        <w:rPr>
          <w:color w:val="000000" w:themeColor="text1"/>
          <w:sz w:val="28"/>
          <w:vertAlign w:val="superscript"/>
        </w:rPr>
        <w:fldChar w:fldCharType="separate"/>
      </w:r>
      <w:r w:rsidR="00D93DA3" w:rsidRPr="00D93DA3">
        <w:rPr>
          <w:noProof/>
          <w:color w:val="000000" w:themeColor="text1"/>
          <w:sz w:val="28"/>
          <w:vertAlign w:val="superscript"/>
        </w:rPr>
        <w:t>6</w:t>
      </w:r>
      <w:r w:rsidRPr="009A026C">
        <w:rPr>
          <w:color w:val="000000" w:themeColor="text1"/>
          <w:sz w:val="28"/>
          <w:vertAlign w:val="superscript"/>
        </w:rPr>
        <w:fldChar w:fldCharType="end"/>
      </w:r>
      <w:r w:rsidRPr="009A026C">
        <w:rPr>
          <w:color w:val="000000" w:themeColor="text1"/>
          <w:sz w:val="28"/>
        </w:rPr>
        <w:t xml:space="preserve"> We also prepared new materials Ba</w:t>
      </w:r>
      <w:r w:rsidRPr="009A026C">
        <w:rPr>
          <w:color w:val="000000" w:themeColor="text1"/>
          <w:sz w:val="28"/>
          <w:vertAlign w:val="subscript"/>
        </w:rPr>
        <w:t>2</w:t>
      </w:r>
      <w:r w:rsidRPr="009A026C">
        <w:rPr>
          <w:color w:val="000000" w:themeColor="text1"/>
          <w:sz w:val="28"/>
        </w:rPr>
        <w:t>YbGaO</w:t>
      </w:r>
      <w:r w:rsidRPr="009A026C">
        <w:rPr>
          <w:color w:val="000000" w:themeColor="text1"/>
          <w:sz w:val="28"/>
          <w:vertAlign w:val="subscript"/>
        </w:rPr>
        <w:t>5</w:t>
      </w:r>
      <w:r w:rsidRPr="009A026C">
        <w:rPr>
          <w:color w:val="000000" w:themeColor="text1"/>
          <w:sz w:val="28"/>
        </w:rPr>
        <w:t>, Ba</w:t>
      </w:r>
      <w:r w:rsidRPr="009A026C">
        <w:rPr>
          <w:color w:val="000000" w:themeColor="text1"/>
          <w:sz w:val="28"/>
          <w:vertAlign w:val="subscript"/>
        </w:rPr>
        <w:t>2</w:t>
      </w:r>
      <w:r w:rsidRPr="009A026C">
        <w:rPr>
          <w:color w:val="000000" w:themeColor="text1"/>
          <w:sz w:val="28"/>
        </w:rPr>
        <w:t>LuGaO</w:t>
      </w:r>
      <w:r w:rsidRPr="009A026C">
        <w:rPr>
          <w:color w:val="000000" w:themeColor="text1"/>
          <w:sz w:val="28"/>
          <w:vertAlign w:val="subscript"/>
        </w:rPr>
        <w:t>5</w:t>
      </w:r>
      <w:r w:rsidRPr="009A026C">
        <w:rPr>
          <w:color w:val="000000" w:themeColor="text1"/>
          <w:sz w:val="28"/>
        </w:rPr>
        <w:t xml:space="preserve"> and Ba</w:t>
      </w:r>
      <w:r w:rsidRPr="009A026C">
        <w:rPr>
          <w:color w:val="000000" w:themeColor="text1"/>
          <w:sz w:val="28"/>
          <w:vertAlign w:val="subscript"/>
        </w:rPr>
        <w:t>2</w:t>
      </w:r>
      <w:r w:rsidRPr="009A026C">
        <w:rPr>
          <w:color w:val="000000" w:themeColor="text1"/>
          <w:sz w:val="28"/>
        </w:rPr>
        <w:t>TmGaO</w:t>
      </w:r>
      <w:r w:rsidRPr="009A026C">
        <w:rPr>
          <w:color w:val="000000" w:themeColor="text1"/>
          <w:sz w:val="28"/>
          <w:vertAlign w:val="subscript"/>
        </w:rPr>
        <w:t>5</w:t>
      </w:r>
      <w:r w:rsidRPr="009A026C">
        <w:rPr>
          <w:color w:val="000000" w:themeColor="text1"/>
          <w:sz w:val="28"/>
        </w:rPr>
        <w:t>. The X-ray powder diffraction patterns of these materials are similar with those of Ba</w:t>
      </w:r>
      <w:r w:rsidRPr="009A026C">
        <w:rPr>
          <w:color w:val="000000" w:themeColor="text1"/>
          <w:sz w:val="28"/>
          <w:vertAlign w:val="subscript"/>
        </w:rPr>
        <w:t>2</w:t>
      </w:r>
      <w:r w:rsidRPr="009A026C">
        <w:rPr>
          <w:color w:val="000000" w:themeColor="text1"/>
          <w:sz w:val="28"/>
        </w:rPr>
        <w:t>NdAlO</w:t>
      </w:r>
      <w:r w:rsidRPr="009A026C">
        <w:rPr>
          <w:color w:val="000000" w:themeColor="text1"/>
          <w:sz w:val="28"/>
          <w:vertAlign w:val="subscript"/>
        </w:rPr>
        <w:t>5</w:t>
      </w:r>
      <w:r w:rsidRPr="009A026C">
        <w:rPr>
          <w:color w:val="000000" w:themeColor="text1"/>
          <w:sz w:val="28"/>
        </w:rPr>
        <w:t>-type oxides, which suggests that the main phases of the Ba</w:t>
      </w:r>
      <w:r w:rsidRPr="009A026C">
        <w:rPr>
          <w:color w:val="000000" w:themeColor="text1"/>
          <w:sz w:val="28"/>
          <w:vertAlign w:val="subscript"/>
        </w:rPr>
        <w:t>2</w:t>
      </w:r>
      <w:r w:rsidRPr="009A026C">
        <w:rPr>
          <w:color w:val="000000" w:themeColor="text1"/>
          <w:sz w:val="28"/>
        </w:rPr>
        <w:t>YbGaO</w:t>
      </w:r>
      <w:r w:rsidRPr="009A026C">
        <w:rPr>
          <w:color w:val="000000" w:themeColor="text1"/>
          <w:sz w:val="28"/>
          <w:vertAlign w:val="subscript"/>
        </w:rPr>
        <w:t>5</w:t>
      </w:r>
      <w:r w:rsidRPr="009A026C">
        <w:rPr>
          <w:color w:val="000000" w:themeColor="text1"/>
          <w:sz w:val="28"/>
        </w:rPr>
        <w:t>, Ba</w:t>
      </w:r>
      <w:r w:rsidRPr="009A026C">
        <w:rPr>
          <w:color w:val="000000" w:themeColor="text1"/>
          <w:sz w:val="28"/>
          <w:vertAlign w:val="subscript"/>
        </w:rPr>
        <w:t>2</w:t>
      </w:r>
      <w:r w:rsidRPr="009A026C">
        <w:rPr>
          <w:color w:val="000000" w:themeColor="text1"/>
          <w:sz w:val="28"/>
        </w:rPr>
        <w:t>LuGaO</w:t>
      </w:r>
      <w:r w:rsidRPr="009A026C">
        <w:rPr>
          <w:color w:val="000000" w:themeColor="text1"/>
          <w:sz w:val="28"/>
          <w:vertAlign w:val="subscript"/>
        </w:rPr>
        <w:t>5</w:t>
      </w:r>
      <w:r w:rsidRPr="009A026C">
        <w:rPr>
          <w:color w:val="000000" w:themeColor="text1"/>
          <w:sz w:val="28"/>
        </w:rPr>
        <w:t xml:space="preserve"> and Ba</w:t>
      </w:r>
      <w:r w:rsidRPr="009A026C">
        <w:rPr>
          <w:color w:val="000000" w:themeColor="text1"/>
          <w:sz w:val="28"/>
          <w:vertAlign w:val="subscript"/>
        </w:rPr>
        <w:t>2</w:t>
      </w:r>
      <w:r w:rsidRPr="009A026C">
        <w:rPr>
          <w:color w:val="000000" w:themeColor="text1"/>
          <w:sz w:val="28"/>
        </w:rPr>
        <w:t>TmGaO</w:t>
      </w:r>
      <w:r w:rsidRPr="009A026C">
        <w:rPr>
          <w:color w:val="000000" w:themeColor="text1"/>
          <w:sz w:val="28"/>
          <w:vertAlign w:val="subscript"/>
        </w:rPr>
        <w:t>5</w:t>
      </w:r>
      <w:r w:rsidRPr="009A026C">
        <w:rPr>
          <w:color w:val="000000" w:themeColor="text1"/>
          <w:sz w:val="28"/>
        </w:rPr>
        <w:t xml:space="preserve"> samples prepared have Ba</w:t>
      </w:r>
      <w:r w:rsidRPr="009A026C">
        <w:rPr>
          <w:color w:val="000000" w:themeColor="text1"/>
          <w:sz w:val="28"/>
          <w:vertAlign w:val="subscript"/>
        </w:rPr>
        <w:t>2</w:t>
      </w:r>
      <w:r w:rsidRPr="009A026C">
        <w:rPr>
          <w:color w:val="000000" w:themeColor="text1"/>
          <w:sz w:val="28"/>
        </w:rPr>
        <w:t>NdAlO</w:t>
      </w:r>
      <w:r w:rsidRPr="009A026C">
        <w:rPr>
          <w:color w:val="000000" w:themeColor="text1"/>
          <w:sz w:val="28"/>
          <w:vertAlign w:val="subscript"/>
        </w:rPr>
        <w:t>5</w:t>
      </w:r>
      <w:r w:rsidRPr="009A026C">
        <w:rPr>
          <w:color w:val="000000" w:themeColor="text1"/>
          <w:sz w:val="28"/>
        </w:rPr>
        <w:t>-type structure without oxygen vacancies. Total DC conductivity of Ba</w:t>
      </w:r>
      <w:r w:rsidRPr="009A026C">
        <w:rPr>
          <w:color w:val="000000" w:themeColor="text1"/>
          <w:sz w:val="28"/>
          <w:vertAlign w:val="subscript"/>
        </w:rPr>
        <w:t>2</w:t>
      </w:r>
      <w:r w:rsidRPr="009A026C">
        <w:rPr>
          <w:color w:val="000000" w:themeColor="text1"/>
          <w:sz w:val="28"/>
        </w:rPr>
        <w:t>YbGaO</w:t>
      </w:r>
      <w:r w:rsidRPr="009A026C">
        <w:rPr>
          <w:color w:val="000000" w:themeColor="text1"/>
          <w:sz w:val="28"/>
          <w:vertAlign w:val="subscript"/>
        </w:rPr>
        <w:t>5</w:t>
      </w:r>
      <w:r w:rsidRPr="009A026C">
        <w:rPr>
          <w:color w:val="000000" w:themeColor="text1"/>
          <w:sz w:val="28"/>
        </w:rPr>
        <w:t xml:space="preserve"> was too low to be measured and less than 10</w:t>
      </w:r>
      <w:r w:rsidRPr="009A026C">
        <w:rPr>
          <w:rFonts w:eastAsia="游明朝"/>
          <w:b/>
          <w:color w:val="000000" w:themeColor="text1"/>
          <w:sz w:val="28"/>
          <w:vertAlign w:val="superscript"/>
        </w:rPr>
        <w:t>−</w:t>
      </w:r>
      <w:r w:rsidRPr="009A026C">
        <w:rPr>
          <w:color w:val="000000" w:themeColor="text1"/>
          <w:sz w:val="28"/>
          <w:vertAlign w:val="superscript"/>
        </w:rPr>
        <w:t>6</w:t>
      </w:r>
      <w:r w:rsidRPr="009A026C">
        <w:rPr>
          <w:color w:val="000000" w:themeColor="text1"/>
          <w:sz w:val="28"/>
        </w:rPr>
        <w:t xml:space="preserve"> S cm</w:t>
      </w:r>
      <w:r w:rsidRPr="009A026C">
        <w:rPr>
          <w:rFonts w:eastAsia="游明朝"/>
          <w:b/>
          <w:color w:val="000000" w:themeColor="text1"/>
          <w:sz w:val="28"/>
          <w:vertAlign w:val="superscript"/>
        </w:rPr>
        <w:t>−</w:t>
      </w:r>
      <w:r w:rsidRPr="009A026C">
        <w:rPr>
          <w:color w:val="000000" w:themeColor="text1"/>
          <w:sz w:val="28"/>
          <w:vertAlign w:val="superscript"/>
        </w:rPr>
        <w:t>1</w:t>
      </w:r>
      <w:r w:rsidRPr="009A026C">
        <w:rPr>
          <w:color w:val="000000" w:themeColor="text1"/>
          <w:sz w:val="28"/>
        </w:rPr>
        <w:t>, probably due to the absence of oxygen vacancies. Total DC conductivity of Ba</w:t>
      </w:r>
      <w:r w:rsidRPr="009A026C">
        <w:rPr>
          <w:color w:val="000000" w:themeColor="text1"/>
          <w:sz w:val="28"/>
          <w:vertAlign w:val="subscript"/>
        </w:rPr>
        <w:t>2</w:t>
      </w:r>
      <w:r w:rsidRPr="009A026C">
        <w:rPr>
          <w:color w:val="000000" w:themeColor="text1"/>
          <w:sz w:val="28"/>
        </w:rPr>
        <w:t>DyAlO</w:t>
      </w:r>
      <w:r w:rsidRPr="009A026C">
        <w:rPr>
          <w:color w:val="000000" w:themeColor="text1"/>
          <w:sz w:val="28"/>
          <w:vertAlign w:val="subscript"/>
        </w:rPr>
        <w:t>5</w:t>
      </w:r>
      <w:r w:rsidRPr="009A026C">
        <w:rPr>
          <w:color w:val="000000" w:themeColor="text1"/>
          <w:sz w:val="28"/>
        </w:rPr>
        <w:t xml:space="preserve"> was also quite low (6.84</w:t>
      </w:r>
      <w:r w:rsidRPr="009A026C">
        <w:rPr>
          <w:rFonts w:eastAsia="游明朝"/>
          <w:color w:val="000000" w:themeColor="text1"/>
          <w:sz w:val="28"/>
        </w:rPr>
        <w:t>×</w:t>
      </w:r>
      <w:r w:rsidRPr="009A026C">
        <w:rPr>
          <w:color w:val="000000" w:themeColor="text1"/>
          <w:sz w:val="28"/>
        </w:rPr>
        <w:t>10</w:t>
      </w:r>
      <w:r w:rsidRPr="009A026C">
        <w:rPr>
          <w:rFonts w:eastAsia="游明朝"/>
          <w:b/>
          <w:color w:val="000000" w:themeColor="text1"/>
          <w:sz w:val="28"/>
          <w:vertAlign w:val="superscript"/>
        </w:rPr>
        <w:t>−</w:t>
      </w:r>
      <w:r w:rsidRPr="009A026C">
        <w:rPr>
          <w:color w:val="000000" w:themeColor="text1"/>
          <w:sz w:val="28"/>
          <w:vertAlign w:val="superscript"/>
        </w:rPr>
        <w:t>7</w:t>
      </w:r>
      <w:r w:rsidRPr="009A026C">
        <w:rPr>
          <w:color w:val="000000" w:themeColor="text1"/>
          <w:sz w:val="28"/>
        </w:rPr>
        <w:t xml:space="preserve"> S cm</w:t>
      </w:r>
      <w:r w:rsidRPr="009A026C">
        <w:rPr>
          <w:rFonts w:eastAsia="游明朝"/>
          <w:b/>
          <w:color w:val="000000" w:themeColor="text1"/>
          <w:sz w:val="28"/>
          <w:vertAlign w:val="superscript"/>
        </w:rPr>
        <w:t>−</w:t>
      </w:r>
      <w:r w:rsidRPr="009A026C">
        <w:rPr>
          <w:color w:val="000000" w:themeColor="text1"/>
          <w:sz w:val="28"/>
          <w:vertAlign w:val="superscript"/>
        </w:rPr>
        <w:t>1</w:t>
      </w:r>
      <w:r w:rsidRPr="009A026C">
        <w:rPr>
          <w:color w:val="000000" w:themeColor="text1"/>
          <w:sz w:val="28"/>
        </w:rPr>
        <w:t xml:space="preserve"> at 500 °C)</w:t>
      </w:r>
      <w:r w:rsidRPr="009A026C">
        <w:rPr>
          <w:color w:val="000000" w:themeColor="text1"/>
          <w:sz w:val="28"/>
        </w:rPr>
        <w:fldChar w:fldCharType="begin" w:fldLock="1"/>
      </w:r>
      <w:r w:rsidR="00D93DA3">
        <w:rPr>
          <w:color w:val="000000" w:themeColor="text1"/>
          <w:sz w:val="28"/>
        </w:rPr>
        <w:instrText>ADDIN CSL_CITATION {"citationItems":[{"id":"ITEM-1","itemData":{"DOI":"10.1179/1432891715Z.0000000001509","ISBN":"1432891715","ISSN":"1433075X","abstract":"Owing to its low thermal conductivity, and high thermal expansion coefficient at high-temperature, a novel ceramic Ba2RAlO5 (R represents rare-earth element) will be one of the candidate materials used for the thermal barrier coatings (TBCs). The chemical compatibility is critical to the durability of the TBCs system. Ba2DyAlO5 powder and ceramic were prepared by traditional solid state reaction and pressure-less sintering. The chemical compatibility of Ba2DyAlO5 with Al2O3 was investigated by annealing approximate diffusion couples and mixed powder at 1300, 1400, and 1500°C for 8 h, respectively. The microstructures of the interface between the Ba2DyAlO5/Al2O3 approximate diffusion couples were observed, and the phase compositions of sintered mixed powder were characterised. The oxygen-ion conductivity of the material was studied using the ac impedance spectroscopy technique over a wide temperature (400-600°C) and frequency (1 Hz-1 MHz) ranges. The results show that Ba2DyAlO5 and Al2O3 keep good chemical compatibility on the whole after heating at 1300°C for 8 h. Only a few Ba element diffuses into Al2O3 lattice. As the temperature increases to 1400 and 1500°C, the obvious chemical reaction occurs producing Ba2Al2O4, AlDyO3 and BaO. The highest oxygen-ion conductivity of Ba2DyAlO5 is 1·9561026 S cm-1 at 600°C, which is much lower than that of Y2O3 stabilized ZrO2 (YSZ) (4·5961023 at 600°C). It indicates that the material Ba2DyAlO5 has excellent oxygen obstruction capability.","author":[{"dropping-particle":"","family":"Zhang","given":"Z. W.","non-dropping-particle":"","parse-names":false,"suffix":""},{"dropping-particle":"","family":"Liu","given":"L.","non-dropping-particle":"","parse-names":false,"suffix":""},{"dropping-particle":"","family":"Zhu","given":"M. M.","non-dropping-particle":"","parse-names":false,"suffix":""},{"dropping-particle":"","family":"Zhu","given":"S. Z.","non-dropping-particle":"","parse-names":false,"suffix":""},{"dropping-particle":"","family":"Ma","given":"Z.","non-dropping-particle":"","parse-names":false,"suffix":""}],"container-title":"Materials Research Innovations","id":"ITEM-1","issued":{"date-parts":[["2015"]]},"page":"S20-S23","title":"Chemical compatibility and oxygen-ion conductivity of Ba&lt;sub&gt;2&lt;/sub&gt;DyAlO&lt;sub&gt;5&lt;/sub&gt; ceramic for thermal barrier coatings","type":"article-journal","volume":"19"},"uris":["http://www.mendeley.com/documents/?uuid=922c86ff-0bef-4a79-b63c-4baf6c42b056"]}],"mendeley":{"formattedCitation":"&lt;sup&gt;14&lt;/sup&gt;","plainTextFormattedCitation":"14","previouslyFormattedCitation":"&lt;sup&gt;3&lt;/sup&gt;"},"properties":{"noteIndex":0},"schema":"https://github.com/citation-style-language/schema/raw/master/csl-citation.json"}</w:instrText>
      </w:r>
      <w:r w:rsidRPr="009A026C">
        <w:rPr>
          <w:color w:val="000000" w:themeColor="text1"/>
          <w:sz w:val="28"/>
        </w:rPr>
        <w:fldChar w:fldCharType="separate"/>
      </w:r>
      <w:r w:rsidR="00D93DA3" w:rsidRPr="00D93DA3">
        <w:rPr>
          <w:noProof/>
          <w:color w:val="000000" w:themeColor="text1"/>
          <w:sz w:val="28"/>
          <w:vertAlign w:val="superscript"/>
        </w:rPr>
        <w:t>14</w:t>
      </w:r>
      <w:r w:rsidRPr="009A026C">
        <w:rPr>
          <w:color w:val="000000" w:themeColor="text1"/>
          <w:sz w:val="28"/>
        </w:rPr>
        <w:fldChar w:fldCharType="end"/>
      </w:r>
      <w:r w:rsidR="00725D50">
        <w:rPr>
          <w:color w:val="000000" w:themeColor="text1"/>
          <w:sz w:val="28"/>
        </w:rPr>
        <w:t xml:space="preserve">. </w:t>
      </w:r>
      <w:r w:rsidRPr="009A026C">
        <w:rPr>
          <w:color w:val="000000" w:themeColor="text1"/>
          <w:sz w:val="28"/>
        </w:rPr>
        <w:t>Therefore, we did not examine the structural and transport properties of the Ba</w:t>
      </w:r>
      <w:r w:rsidRPr="009A026C">
        <w:rPr>
          <w:color w:val="000000" w:themeColor="text1"/>
          <w:sz w:val="28"/>
          <w:vertAlign w:val="subscript"/>
        </w:rPr>
        <w:t>2</w:t>
      </w:r>
      <w:r w:rsidRPr="009A026C">
        <w:rPr>
          <w:color w:val="000000" w:themeColor="text1"/>
          <w:sz w:val="28"/>
        </w:rPr>
        <w:t>NdAlO</w:t>
      </w:r>
      <w:r w:rsidRPr="009A026C">
        <w:rPr>
          <w:color w:val="000000" w:themeColor="text1"/>
          <w:sz w:val="28"/>
          <w:vertAlign w:val="subscript"/>
        </w:rPr>
        <w:t>5</w:t>
      </w:r>
      <w:r w:rsidRPr="009A026C">
        <w:rPr>
          <w:color w:val="000000" w:themeColor="text1"/>
          <w:sz w:val="28"/>
        </w:rPr>
        <w:t>-type oxides (Ba</w:t>
      </w:r>
      <w:r w:rsidRPr="009A026C">
        <w:rPr>
          <w:color w:val="000000" w:themeColor="text1"/>
          <w:sz w:val="28"/>
          <w:vertAlign w:val="subscript"/>
        </w:rPr>
        <w:t>2</w:t>
      </w:r>
      <w:r w:rsidRPr="009A026C">
        <w:rPr>
          <w:color w:val="000000" w:themeColor="text1"/>
          <w:sz w:val="28"/>
        </w:rPr>
        <w:t>YbGaO</w:t>
      </w:r>
      <w:r w:rsidRPr="009A026C">
        <w:rPr>
          <w:color w:val="000000" w:themeColor="text1"/>
          <w:sz w:val="28"/>
          <w:vertAlign w:val="subscript"/>
        </w:rPr>
        <w:t>5</w:t>
      </w:r>
      <w:r w:rsidRPr="009A026C">
        <w:rPr>
          <w:color w:val="000000" w:themeColor="text1"/>
          <w:sz w:val="28"/>
        </w:rPr>
        <w:t>, Ba</w:t>
      </w:r>
      <w:r w:rsidRPr="009A026C">
        <w:rPr>
          <w:color w:val="000000" w:themeColor="text1"/>
          <w:sz w:val="28"/>
          <w:vertAlign w:val="subscript"/>
        </w:rPr>
        <w:t>2</w:t>
      </w:r>
      <w:r w:rsidRPr="009A026C">
        <w:rPr>
          <w:color w:val="000000" w:themeColor="text1"/>
          <w:sz w:val="28"/>
        </w:rPr>
        <w:t>LuGaO</w:t>
      </w:r>
      <w:r w:rsidRPr="009A026C">
        <w:rPr>
          <w:color w:val="000000" w:themeColor="text1"/>
          <w:sz w:val="28"/>
          <w:vertAlign w:val="subscript"/>
        </w:rPr>
        <w:t>5</w:t>
      </w:r>
      <w:r w:rsidRPr="009A026C">
        <w:rPr>
          <w:color w:val="000000" w:themeColor="text1"/>
          <w:sz w:val="28"/>
        </w:rPr>
        <w:t xml:space="preserve"> and Ba</w:t>
      </w:r>
      <w:r w:rsidRPr="009A026C">
        <w:rPr>
          <w:color w:val="000000" w:themeColor="text1"/>
          <w:sz w:val="28"/>
          <w:vertAlign w:val="subscript"/>
        </w:rPr>
        <w:t>2</w:t>
      </w:r>
      <w:r w:rsidRPr="009A026C">
        <w:rPr>
          <w:color w:val="000000" w:themeColor="text1"/>
          <w:sz w:val="28"/>
        </w:rPr>
        <w:t>TmGaO</w:t>
      </w:r>
      <w:r w:rsidRPr="009A026C">
        <w:rPr>
          <w:color w:val="000000" w:themeColor="text1"/>
          <w:sz w:val="28"/>
          <w:vertAlign w:val="subscript"/>
        </w:rPr>
        <w:t>5</w:t>
      </w:r>
      <w:r w:rsidRPr="009A026C">
        <w:rPr>
          <w:color w:val="000000" w:themeColor="text1"/>
          <w:sz w:val="28"/>
        </w:rPr>
        <w:t>) in more detail.</w:t>
      </w:r>
    </w:p>
    <w:p w14:paraId="08DA1189" w14:textId="77777777" w:rsidR="00E21982" w:rsidRPr="009A026C" w:rsidRDefault="00E21982" w:rsidP="009A026C">
      <w:pPr>
        <w:spacing w:line="276" w:lineRule="auto"/>
        <w:rPr>
          <w:sz w:val="28"/>
        </w:rPr>
      </w:pPr>
      <w:r w:rsidRPr="009A026C">
        <w:rPr>
          <w:rFonts w:hint="eastAsia"/>
          <w:color w:val="000000" w:themeColor="text1"/>
          <w:sz w:val="28"/>
        </w:rPr>
        <w:t>F</w:t>
      </w:r>
      <w:r w:rsidRPr="009A026C">
        <w:rPr>
          <w:color w:val="000000" w:themeColor="text1"/>
          <w:sz w:val="28"/>
        </w:rPr>
        <w:t>igure S1 shows the structure-field map of Ba</w:t>
      </w:r>
      <w:r w:rsidRPr="009A026C">
        <w:rPr>
          <w:color w:val="000000" w:themeColor="text1"/>
          <w:sz w:val="28"/>
          <w:vertAlign w:val="subscript"/>
        </w:rPr>
        <w:t>2</w:t>
      </w:r>
      <w:r w:rsidRPr="009A026C">
        <w:rPr>
          <w:i/>
          <w:color w:val="000000" w:themeColor="text1"/>
          <w:sz w:val="28"/>
        </w:rPr>
        <w:t>BM</w:t>
      </w:r>
      <w:r w:rsidRPr="009A026C">
        <w:rPr>
          <w:color w:val="000000" w:themeColor="text1"/>
          <w:sz w:val="28"/>
        </w:rPr>
        <w:t>O</w:t>
      </w:r>
      <w:r w:rsidRPr="009A026C">
        <w:rPr>
          <w:color w:val="000000" w:themeColor="text1"/>
          <w:sz w:val="28"/>
          <w:vertAlign w:val="subscript"/>
        </w:rPr>
        <w:t>5</w:t>
      </w:r>
      <w:r w:rsidRPr="009A026C">
        <w:rPr>
          <w:color w:val="000000" w:themeColor="text1"/>
          <w:sz w:val="28"/>
        </w:rPr>
        <w:t xml:space="preserve"> oxides (</w:t>
      </w:r>
      <w:r w:rsidRPr="009A026C">
        <w:rPr>
          <w:i/>
          <w:color w:val="000000" w:themeColor="text1"/>
          <w:sz w:val="28"/>
        </w:rPr>
        <w:t>B</w:t>
      </w:r>
      <w:r w:rsidRPr="009A026C">
        <w:rPr>
          <w:color w:val="000000" w:themeColor="text1"/>
          <w:sz w:val="28"/>
        </w:rPr>
        <w:t xml:space="preserve">, </w:t>
      </w:r>
      <w:r w:rsidRPr="009A026C">
        <w:rPr>
          <w:i/>
          <w:color w:val="000000" w:themeColor="text1"/>
          <w:sz w:val="28"/>
        </w:rPr>
        <w:t>M</w:t>
      </w:r>
      <w:r w:rsidRPr="009A026C">
        <w:rPr>
          <w:color w:val="000000" w:themeColor="text1"/>
          <w:sz w:val="28"/>
        </w:rPr>
        <w:t>: cations). Only three aluminates Ba</w:t>
      </w:r>
      <w:r w:rsidRPr="009A026C">
        <w:rPr>
          <w:color w:val="000000" w:themeColor="text1"/>
          <w:sz w:val="28"/>
          <w:vertAlign w:val="subscript"/>
        </w:rPr>
        <w:t>2</w:t>
      </w:r>
      <w:r w:rsidRPr="009A026C">
        <w:rPr>
          <w:i/>
          <w:color w:val="000000" w:themeColor="text1"/>
          <w:sz w:val="28"/>
        </w:rPr>
        <w:t>B</w:t>
      </w:r>
      <w:r w:rsidRPr="009A026C">
        <w:rPr>
          <w:color w:val="000000" w:themeColor="text1"/>
          <w:sz w:val="28"/>
        </w:rPr>
        <w:t>AlO</w:t>
      </w:r>
      <w:r w:rsidRPr="009A026C">
        <w:rPr>
          <w:color w:val="000000" w:themeColor="text1"/>
          <w:sz w:val="28"/>
          <w:vertAlign w:val="subscript"/>
        </w:rPr>
        <w:t>5</w:t>
      </w:r>
      <w:r w:rsidRPr="009A026C">
        <w:rPr>
          <w:color w:val="000000" w:themeColor="text1"/>
          <w:sz w:val="28"/>
        </w:rPr>
        <w:t xml:space="preserve"> (</w:t>
      </w:r>
      <w:r w:rsidRPr="009A026C">
        <w:rPr>
          <w:i/>
          <w:color w:val="000000" w:themeColor="text1"/>
          <w:sz w:val="28"/>
        </w:rPr>
        <w:t xml:space="preserve">B </w:t>
      </w:r>
      <w:r w:rsidRPr="009A026C">
        <w:rPr>
          <w:color w:val="000000" w:themeColor="text1"/>
          <w:sz w:val="28"/>
        </w:rPr>
        <w:t>= Lu, In, and Sc) crystallize into hexagonal perovskite-re</w:t>
      </w:r>
      <w:r w:rsidRPr="009A026C">
        <w:rPr>
          <w:sz w:val="28"/>
        </w:rPr>
        <w:t xml:space="preserve">lated oxides with </w:t>
      </w:r>
      <w:r w:rsidRPr="009A026C">
        <w:rPr>
          <w:sz w:val="28"/>
          <w:lang w:eastAsia="en-US"/>
        </w:rPr>
        <w:t xml:space="preserve">oxygen-deficient </w:t>
      </w:r>
      <w:proofErr w:type="spellStart"/>
      <w:r w:rsidRPr="009A026C">
        <w:rPr>
          <w:sz w:val="28"/>
          <w:lang w:eastAsia="en-US"/>
        </w:rPr>
        <w:t>BaO</w:t>
      </w:r>
      <w:proofErr w:type="spellEnd"/>
      <w:r w:rsidRPr="009A026C">
        <w:rPr>
          <w:sz w:val="28"/>
          <w:lang w:eastAsia="en-US"/>
        </w:rPr>
        <w:t xml:space="preserve"> h</w:t>
      </w:r>
      <w:bookmarkStart w:id="6" w:name="_Hlk96962611"/>
      <w:r w:rsidRPr="009A026C">
        <w:rPr>
          <w:sz w:val="28"/>
        </w:rPr>
        <w:t>′</w:t>
      </w:r>
      <w:bookmarkEnd w:id="6"/>
      <w:r w:rsidRPr="009A026C">
        <w:rPr>
          <w:b/>
          <w:sz w:val="28"/>
        </w:rPr>
        <w:t xml:space="preserve"> </w:t>
      </w:r>
      <w:r w:rsidRPr="009A026C">
        <w:rPr>
          <w:sz w:val="28"/>
          <w:lang w:eastAsia="en-US"/>
        </w:rPr>
        <w:t>layers</w:t>
      </w:r>
      <w:r w:rsidRPr="009A026C">
        <w:rPr>
          <w:sz w:val="28"/>
        </w:rPr>
        <w:t xml:space="preserve">. In these compositions, the ionic radius of </w:t>
      </w:r>
      <w:r w:rsidRPr="009A026C">
        <w:rPr>
          <w:i/>
          <w:sz w:val="28"/>
        </w:rPr>
        <w:t>M</w:t>
      </w:r>
      <w:r w:rsidRPr="009A026C">
        <w:rPr>
          <w:sz w:val="28"/>
        </w:rPr>
        <w:t xml:space="preserve"> cation is relatively small (ionic radius of </w:t>
      </w:r>
      <w:r w:rsidRPr="009A026C">
        <w:rPr>
          <w:i/>
          <w:sz w:val="28"/>
        </w:rPr>
        <w:t>M</w:t>
      </w:r>
      <w:r w:rsidRPr="009A026C">
        <w:rPr>
          <w:sz w:val="28"/>
        </w:rPr>
        <w:t xml:space="preserve"> = Al</w:t>
      </w:r>
      <w:r w:rsidRPr="009A026C">
        <w:rPr>
          <w:sz w:val="28"/>
          <w:vertAlign w:val="superscript"/>
        </w:rPr>
        <w:t>3+</w:t>
      </w:r>
      <w:r w:rsidRPr="009A026C">
        <w:rPr>
          <w:sz w:val="28"/>
        </w:rPr>
        <w:t xml:space="preserve"> </w:t>
      </w:r>
      <w:r w:rsidRPr="009A026C">
        <w:rPr>
          <w:rFonts w:eastAsia="游明朝"/>
          <w:sz w:val="28"/>
        </w:rPr>
        <w:t>for coordination number</w:t>
      </w:r>
      <w:r w:rsidRPr="009A026C">
        <w:rPr>
          <w:sz w:val="28"/>
        </w:rPr>
        <w:t xml:space="preserve"> CN of 4, </w:t>
      </w:r>
      <w:proofErr w:type="gramStart"/>
      <w:r w:rsidRPr="009A026C">
        <w:rPr>
          <w:i/>
          <w:sz w:val="28"/>
        </w:rPr>
        <w:t>r</w:t>
      </w:r>
      <w:r w:rsidRPr="009A026C">
        <w:rPr>
          <w:sz w:val="28"/>
        </w:rPr>
        <w:t>(</w:t>
      </w:r>
      <w:proofErr w:type="gramEnd"/>
      <w:r w:rsidRPr="009A026C">
        <w:rPr>
          <w:sz w:val="28"/>
        </w:rPr>
        <w:t xml:space="preserve">Al; 4) is 0.39 </w:t>
      </w:r>
      <w:r w:rsidRPr="009A026C">
        <w:rPr>
          <w:rFonts w:eastAsia="游明朝"/>
          <w:sz w:val="28"/>
        </w:rPr>
        <w:t>Å</w:t>
      </w:r>
      <w:r w:rsidRPr="009A026C">
        <w:rPr>
          <w:sz w:val="28"/>
        </w:rPr>
        <w:t xml:space="preserve">), and the ionic radius of </w:t>
      </w:r>
      <w:r w:rsidRPr="009A026C">
        <w:rPr>
          <w:i/>
          <w:sz w:val="28"/>
        </w:rPr>
        <w:t>B</w:t>
      </w:r>
      <w:r w:rsidRPr="009A026C">
        <w:rPr>
          <w:sz w:val="28"/>
        </w:rPr>
        <w:t xml:space="preserve"> cation for CN = 6 is ranged from 0.745 to 0.861 </w:t>
      </w:r>
      <w:r w:rsidRPr="009A026C">
        <w:rPr>
          <w:rFonts w:eastAsia="游明朝"/>
          <w:sz w:val="28"/>
        </w:rPr>
        <w:t>Å</w:t>
      </w:r>
      <w:r w:rsidRPr="009A026C">
        <w:rPr>
          <w:sz w:val="28"/>
        </w:rPr>
        <w:t xml:space="preserve">. </w:t>
      </w:r>
    </w:p>
    <w:p w14:paraId="57F2AEC4" w14:textId="18275421" w:rsidR="009A026C" w:rsidRPr="009A026C" w:rsidRDefault="009A026C" w:rsidP="009A026C">
      <w:pPr>
        <w:spacing w:line="276" w:lineRule="auto"/>
        <w:rPr>
          <w:sz w:val="28"/>
        </w:rPr>
      </w:pPr>
      <w:r w:rsidRPr="009A026C">
        <w:rPr>
          <w:sz w:val="28"/>
        </w:rPr>
        <w:t>In the li</w:t>
      </w:r>
      <w:r w:rsidRPr="009A026C">
        <w:rPr>
          <w:color w:val="000000" w:themeColor="text1"/>
          <w:sz w:val="28"/>
        </w:rPr>
        <w:t>terature</w:t>
      </w:r>
      <w:r w:rsidRPr="009A026C">
        <w:rPr>
          <w:color w:val="000000" w:themeColor="text1"/>
          <w:sz w:val="28"/>
          <w:vertAlign w:val="superscript"/>
        </w:rPr>
        <w:fldChar w:fldCharType="begin" w:fldLock="1"/>
      </w:r>
      <w:r w:rsidR="00D93DA3">
        <w:rPr>
          <w:color w:val="000000" w:themeColor="text1"/>
          <w:sz w:val="28"/>
          <w:vertAlign w:val="superscript"/>
        </w:rPr>
        <w:instrText>ADDIN CSL_CITATION {"citationItems":[{"id":"ITEM-1","itemData":{"author":[{"dropping-particle":"","family":"Mueller Buschbaum, H., Abed","given":"M.","non-dropping-particle":"","parse-names":false,"suffix":""}],"container-title":"Zeitschrift fuer Anorganische und Allgemeine Chemie","id":"ITEM-1","issue":"591","issued":{"date-parts":[["1990"]]},"page":"174-180","title":"Ba&lt;sub&gt;2&lt;/sub&gt;InAlO&lt;sub&gt;5&lt;/sub&gt;: Ein weiterer Strukturtyp bei Oxometallaten der Formel A&lt;sub&gt;2&lt;/sub&gt;M&lt;sub&gt;2&lt;/sub&gt;O&lt;sub&gt;5&lt;/sub&gt;","type":"article-journal"},"uris":["http://www.mendeley.com/documents/?uuid=a7ca24e9-b9a6-4086-971e-b116e669d1b3"]}],"mendeley":{"formattedCitation":"&lt;sup&gt;12&lt;/sup&gt;","plainTextFormattedCitation":"12","previouslyFormattedCitation":"&lt;sup&gt;1&lt;/sup&gt;"},"properties":{"noteIndex":0},"schema":"https://github.com/citation-style-language/schema/raw/master/csl-citation.json"}</w:instrText>
      </w:r>
      <w:r w:rsidRPr="009A026C">
        <w:rPr>
          <w:color w:val="000000" w:themeColor="text1"/>
          <w:sz w:val="28"/>
          <w:vertAlign w:val="superscript"/>
        </w:rPr>
        <w:fldChar w:fldCharType="separate"/>
      </w:r>
      <w:r w:rsidR="00D93DA3" w:rsidRPr="00D93DA3">
        <w:rPr>
          <w:noProof/>
          <w:color w:val="000000" w:themeColor="text1"/>
          <w:sz w:val="28"/>
          <w:vertAlign w:val="superscript"/>
        </w:rPr>
        <w:t>12</w:t>
      </w:r>
      <w:r w:rsidRPr="009A026C">
        <w:rPr>
          <w:color w:val="000000" w:themeColor="text1"/>
          <w:sz w:val="28"/>
          <w:vertAlign w:val="superscript"/>
        </w:rPr>
        <w:fldChar w:fldCharType="end"/>
      </w:r>
      <w:r w:rsidR="00725D50">
        <w:rPr>
          <w:color w:val="000000" w:themeColor="text1"/>
          <w:sz w:val="28"/>
        </w:rPr>
        <w:t xml:space="preserve">, </w:t>
      </w:r>
      <w:r w:rsidRPr="009A026C">
        <w:rPr>
          <w:color w:val="000000" w:themeColor="text1"/>
          <w:sz w:val="28"/>
        </w:rPr>
        <w:t>Ba</w:t>
      </w:r>
      <w:r w:rsidRPr="009A026C">
        <w:rPr>
          <w:sz w:val="28"/>
          <w:vertAlign w:val="subscript"/>
        </w:rPr>
        <w:t>2</w:t>
      </w:r>
      <w:r w:rsidRPr="009A026C">
        <w:rPr>
          <w:sz w:val="28"/>
        </w:rPr>
        <w:t>InAlO</w:t>
      </w:r>
      <w:r w:rsidRPr="009A026C">
        <w:rPr>
          <w:sz w:val="28"/>
          <w:vertAlign w:val="subscript"/>
        </w:rPr>
        <w:t>5</w:t>
      </w:r>
      <w:r w:rsidRPr="009A026C">
        <w:rPr>
          <w:sz w:val="28"/>
        </w:rPr>
        <w:t xml:space="preserve"> prepared by the flux method is reported to have the Ba</w:t>
      </w:r>
      <w:r w:rsidRPr="009A026C">
        <w:rPr>
          <w:sz w:val="28"/>
          <w:vertAlign w:val="subscript"/>
        </w:rPr>
        <w:t>2</w:t>
      </w:r>
      <w:r w:rsidRPr="009A026C">
        <w:rPr>
          <w:sz w:val="28"/>
        </w:rPr>
        <w:t>LuAlO</w:t>
      </w:r>
      <w:r w:rsidRPr="009A026C">
        <w:rPr>
          <w:sz w:val="28"/>
          <w:vertAlign w:val="subscript"/>
        </w:rPr>
        <w:t>5</w:t>
      </w:r>
      <w:r w:rsidRPr="009A026C">
        <w:rPr>
          <w:sz w:val="28"/>
        </w:rPr>
        <w:t>-type structure, although the Ba</w:t>
      </w:r>
      <w:r w:rsidRPr="009A026C">
        <w:rPr>
          <w:sz w:val="28"/>
          <w:vertAlign w:val="subscript"/>
        </w:rPr>
        <w:t>2</w:t>
      </w:r>
      <w:r w:rsidRPr="009A026C">
        <w:rPr>
          <w:sz w:val="28"/>
        </w:rPr>
        <w:t>InAlO</w:t>
      </w:r>
      <w:r w:rsidRPr="009A026C">
        <w:rPr>
          <w:sz w:val="28"/>
          <w:vertAlign w:val="subscript"/>
        </w:rPr>
        <w:t>5</w:t>
      </w:r>
      <w:r w:rsidRPr="009A026C">
        <w:rPr>
          <w:sz w:val="28"/>
        </w:rPr>
        <w:t xml:space="preserve"> sample prepared by us adopts a new double perovskite-type structure. In addition, the Ba</w:t>
      </w:r>
      <w:r w:rsidRPr="009A026C">
        <w:rPr>
          <w:sz w:val="28"/>
          <w:vertAlign w:val="subscript"/>
        </w:rPr>
        <w:t>2</w:t>
      </w:r>
      <w:r w:rsidRPr="009A026C">
        <w:rPr>
          <w:sz w:val="28"/>
        </w:rPr>
        <w:t>InAlO</w:t>
      </w:r>
      <w:r w:rsidRPr="009A026C">
        <w:rPr>
          <w:sz w:val="28"/>
          <w:vertAlign w:val="subscript"/>
        </w:rPr>
        <w:t>5</w:t>
      </w:r>
      <w:r w:rsidRPr="009A026C">
        <w:rPr>
          <w:sz w:val="28"/>
        </w:rPr>
        <w:t xml:space="preserve"> sample exhibited a lower total DC conductivity (4.8</w:t>
      </w:r>
      <w:r w:rsidRPr="009A026C">
        <w:rPr>
          <w:rFonts w:eastAsia="游明朝"/>
          <w:sz w:val="28"/>
        </w:rPr>
        <w:t>×</w:t>
      </w:r>
      <w:r w:rsidRPr="009A026C">
        <w:rPr>
          <w:sz w:val="28"/>
        </w:rPr>
        <w:t>10</w:t>
      </w:r>
      <w:r w:rsidRPr="009A026C">
        <w:rPr>
          <w:rFonts w:eastAsia="游明朝"/>
          <w:b/>
          <w:sz w:val="28"/>
          <w:vertAlign w:val="superscript"/>
        </w:rPr>
        <w:t>−</w:t>
      </w:r>
      <w:r w:rsidRPr="009A026C">
        <w:rPr>
          <w:sz w:val="28"/>
          <w:vertAlign w:val="superscript"/>
        </w:rPr>
        <w:t>5</w:t>
      </w:r>
      <w:r w:rsidRPr="009A026C">
        <w:rPr>
          <w:sz w:val="28"/>
        </w:rPr>
        <w:t xml:space="preserve"> S cm</w:t>
      </w:r>
      <w:r w:rsidRPr="009A026C">
        <w:rPr>
          <w:rFonts w:eastAsia="游明朝"/>
          <w:b/>
          <w:sz w:val="28"/>
          <w:vertAlign w:val="superscript"/>
        </w:rPr>
        <w:t>−</w:t>
      </w:r>
      <w:r w:rsidRPr="009A026C">
        <w:rPr>
          <w:sz w:val="28"/>
          <w:vertAlign w:val="superscript"/>
        </w:rPr>
        <w:t>1</w:t>
      </w:r>
      <w:r w:rsidRPr="009A026C">
        <w:rPr>
          <w:sz w:val="28"/>
        </w:rPr>
        <w:t>) at 500 °C in wet air than Ba</w:t>
      </w:r>
      <w:r w:rsidRPr="009A026C">
        <w:rPr>
          <w:sz w:val="28"/>
          <w:vertAlign w:val="subscript"/>
        </w:rPr>
        <w:t>2</w:t>
      </w:r>
      <w:r w:rsidRPr="009A026C">
        <w:rPr>
          <w:sz w:val="28"/>
        </w:rPr>
        <w:t>LuAlO</w:t>
      </w:r>
      <w:r w:rsidRPr="009A026C">
        <w:rPr>
          <w:sz w:val="28"/>
          <w:vertAlign w:val="subscript"/>
        </w:rPr>
        <w:t>5</w:t>
      </w:r>
      <w:r w:rsidRPr="009A026C">
        <w:rPr>
          <w:sz w:val="28"/>
        </w:rPr>
        <w:t xml:space="preserve"> (2.75</w:t>
      </w:r>
      <w:r w:rsidRPr="009A026C">
        <w:rPr>
          <w:rFonts w:eastAsia="游明朝"/>
          <w:sz w:val="28"/>
        </w:rPr>
        <w:t>×</w:t>
      </w:r>
      <w:r w:rsidRPr="009A026C">
        <w:rPr>
          <w:sz w:val="28"/>
        </w:rPr>
        <w:t>10</w:t>
      </w:r>
      <w:r w:rsidRPr="009A026C">
        <w:rPr>
          <w:rFonts w:eastAsia="游明朝"/>
          <w:b/>
          <w:sz w:val="28"/>
          <w:vertAlign w:val="superscript"/>
        </w:rPr>
        <w:t>−</w:t>
      </w:r>
      <w:r w:rsidRPr="009A026C">
        <w:rPr>
          <w:sz w:val="28"/>
          <w:vertAlign w:val="superscript"/>
        </w:rPr>
        <w:t>3</w:t>
      </w:r>
      <w:r w:rsidRPr="009A026C">
        <w:rPr>
          <w:sz w:val="28"/>
        </w:rPr>
        <w:t xml:space="preserve"> S cm</w:t>
      </w:r>
      <w:r w:rsidRPr="009A026C">
        <w:rPr>
          <w:rFonts w:eastAsia="游明朝"/>
          <w:b/>
          <w:sz w:val="28"/>
          <w:vertAlign w:val="superscript"/>
        </w:rPr>
        <w:t>−</w:t>
      </w:r>
      <w:r w:rsidRPr="009A026C">
        <w:rPr>
          <w:sz w:val="28"/>
          <w:vertAlign w:val="superscript"/>
        </w:rPr>
        <w:t>1</w:t>
      </w:r>
      <w:r w:rsidRPr="009A026C">
        <w:rPr>
          <w:sz w:val="28"/>
        </w:rPr>
        <w:t>). Ba</w:t>
      </w:r>
      <w:r w:rsidRPr="009A026C">
        <w:rPr>
          <w:sz w:val="28"/>
          <w:vertAlign w:val="subscript"/>
        </w:rPr>
        <w:t>2</w:t>
      </w:r>
      <w:r w:rsidRPr="009A026C">
        <w:rPr>
          <w:sz w:val="28"/>
        </w:rPr>
        <w:t>ScAlO</w:t>
      </w:r>
      <w:r w:rsidRPr="009A026C">
        <w:rPr>
          <w:sz w:val="28"/>
          <w:vertAlign w:val="subscript"/>
        </w:rPr>
        <w:t>5</w:t>
      </w:r>
      <w:r w:rsidRPr="009A026C">
        <w:rPr>
          <w:sz w:val="28"/>
        </w:rPr>
        <w:t xml:space="preserve"> crystallizes into either Ba</w:t>
      </w:r>
      <w:r w:rsidRPr="009A026C">
        <w:rPr>
          <w:sz w:val="28"/>
          <w:vertAlign w:val="subscript"/>
        </w:rPr>
        <w:t>2</w:t>
      </w:r>
      <w:r w:rsidRPr="009A026C">
        <w:rPr>
          <w:sz w:val="28"/>
        </w:rPr>
        <w:t>LuAlO</w:t>
      </w:r>
      <w:r w:rsidRPr="009A026C">
        <w:rPr>
          <w:sz w:val="28"/>
          <w:vertAlign w:val="subscript"/>
        </w:rPr>
        <w:t>5</w:t>
      </w:r>
      <w:r w:rsidRPr="009A026C">
        <w:rPr>
          <w:sz w:val="28"/>
        </w:rPr>
        <w:t xml:space="preserve">-type structure (Sc/Al-ordered β-phase) or </w:t>
      </w:r>
      <w:r w:rsidRPr="009A026C">
        <w:rPr>
          <w:rFonts w:hint="eastAsia"/>
          <w:sz w:val="28"/>
        </w:rPr>
        <w:t>B</w:t>
      </w:r>
      <w:r w:rsidRPr="009A026C">
        <w:rPr>
          <w:sz w:val="28"/>
        </w:rPr>
        <w:t>aFeO</w:t>
      </w:r>
      <w:r w:rsidRPr="009A026C">
        <w:rPr>
          <w:sz w:val="28"/>
          <w:vertAlign w:val="subscript"/>
        </w:rPr>
        <w:t>3</w:t>
      </w:r>
      <w:r w:rsidRPr="009A026C">
        <w:rPr>
          <w:rFonts w:eastAsia="游明朝"/>
          <w:b/>
          <w:sz w:val="28"/>
          <w:vertAlign w:val="subscript"/>
        </w:rPr>
        <w:t>−</w:t>
      </w:r>
      <w:r w:rsidRPr="009A026C">
        <w:rPr>
          <w:i/>
          <w:sz w:val="28"/>
          <w:vertAlign w:val="subscript"/>
        </w:rPr>
        <w:t>x</w:t>
      </w:r>
      <w:r w:rsidRPr="009A026C">
        <w:rPr>
          <w:sz w:val="28"/>
        </w:rPr>
        <w:t>-type structure (partially Sc/Al-disordered α-phase) depending on temperature. In contrast, Ba</w:t>
      </w:r>
      <w:r w:rsidRPr="009A026C">
        <w:rPr>
          <w:sz w:val="28"/>
          <w:vertAlign w:val="subscript"/>
        </w:rPr>
        <w:t>2</w:t>
      </w:r>
      <w:r w:rsidRPr="009A026C">
        <w:rPr>
          <w:sz w:val="28"/>
        </w:rPr>
        <w:t>LuAlO</w:t>
      </w:r>
      <w:r w:rsidRPr="009A026C">
        <w:rPr>
          <w:sz w:val="28"/>
          <w:vertAlign w:val="subscript"/>
        </w:rPr>
        <w:t>5</w:t>
      </w:r>
      <w:r w:rsidRPr="009A026C">
        <w:rPr>
          <w:sz w:val="28"/>
        </w:rPr>
        <w:t xml:space="preserve"> adopts only the Ba</w:t>
      </w:r>
      <w:r w:rsidRPr="009A026C">
        <w:rPr>
          <w:sz w:val="28"/>
          <w:vertAlign w:val="subscript"/>
        </w:rPr>
        <w:t>2</w:t>
      </w:r>
      <w:r w:rsidRPr="009A026C">
        <w:rPr>
          <w:sz w:val="28"/>
        </w:rPr>
        <w:t>LuAlO</w:t>
      </w:r>
      <w:r w:rsidRPr="009A026C">
        <w:rPr>
          <w:sz w:val="28"/>
          <w:vertAlign w:val="subscript"/>
        </w:rPr>
        <w:t>5</w:t>
      </w:r>
      <w:r w:rsidRPr="009A026C">
        <w:rPr>
          <w:sz w:val="28"/>
        </w:rPr>
        <w:t>-type structure (Lu/Al-ordered phase). Since the size mismatch between Lu and Al cations [</w:t>
      </w:r>
      <w:proofErr w:type="gramStart"/>
      <w:r w:rsidRPr="009A026C">
        <w:rPr>
          <w:i/>
          <w:sz w:val="28"/>
        </w:rPr>
        <w:t>r</w:t>
      </w:r>
      <w:r w:rsidRPr="009A026C">
        <w:rPr>
          <w:sz w:val="28"/>
        </w:rPr>
        <w:t>(</w:t>
      </w:r>
      <w:proofErr w:type="gramEnd"/>
      <w:r w:rsidRPr="009A026C">
        <w:rPr>
          <w:sz w:val="28"/>
        </w:rPr>
        <w:t>Lu; 6)</w:t>
      </w:r>
      <w:r w:rsidRPr="009A026C">
        <w:rPr>
          <w:rFonts w:eastAsia="游明朝"/>
          <w:b/>
          <w:sz w:val="28"/>
          <w:vertAlign w:val="superscript"/>
        </w:rPr>
        <w:t xml:space="preserve"> </w:t>
      </w:r>
      <w:r w:rsidRPr="009A026C">
        <w:rPr>
          <w:rFonts w:eastAsia="游明朝"/>
          <w:b/>
          <w:sz w:val="28"/>
        </w:rPr>
        <w:t>−</w:t>
      </w:r>
      <w:r w:rsidRPr="009A026C">
        <w:rPr>
          <w:i/>
          <w:sz w:val="28"/>
        </w:rPr>
        <w:t xml:space="preserve"> r</w:t>
      </w:r>
      <w:r w:rsidRPr="009A026C">
        <w:rPr>
          <w:sz w:val="28"/>
        </w:rPr>
        <w:t>(Al; 4) = 0.471 Å] is larger than that between Sc and Al cations [</w:t>
      </w:r>
      <w:r w:rsidRPr="009A026C">
        <w:rPr>
          <w:i/>
          <w:sz w:val="28"/>
        </w:rPr>
        <w:t>r</w:t>
      </w:r>
      <w:r w:rsidRPr="009A026C">
        <w:rPr>
          <w:sz w:val="28"/>
        </w:rPr>
        <w:t>(Sc; 6)</w:t>
      </w:r>
      <w:r w:rsidRPr="009A026C">
        <w:rPr>
          <w:rFonts w:eastAsia="游明朝"/>
          <w:b/>
          <w:sz w:val="28"/>
          <w:vertAlign w:val="superscript"/>
        </w:rPr>
        <w:t xml:space="preserve"> </w:t>
      </w:r>
      <w:r w:rsidRPr="009A026C">
        <w:rPr>
          <w:rFonts w:eastAsia="游明朝"/>
          <w:b/>
          <w:sz w:val="28"/>
        </w:rPr>
        <w:t>−</w:t>
      </w:r>
      <w:r w:rsidRPr="009A026C">
        <w:rPr>
          <w:i/>
          <w:sz w:val="28"/>
        </w:rPr>
        <w:t xml:space="preserve"> r</w:t>
      </w:r>
      <w:r w:rsidRPr="009A026C">
        <w:rPr>
          <w:sz w:val="28"/>
        </w:rPr>
        <w:t>(Al; 4) = 0.355 Å], the Lu/Al-ordered Ba</w:t>
      </w:r>
      <w:r w:rsidRPr="009A026C">
        <w:rPr>
          <w:sz w:val="28"/>
          <w:vertAlign w:val="subscript"/>
        </w:rPr>
        <w:t>2</w:t>
      </w:r>
      <w:r w:rsidRPr="009A026C">
        <w:rPr>
          <w:sz w:val="28"/>
        </w:rPr>
        <w:t>LuAlO</w:t>
      </w:r>
      <w:r w:rsidRPr="009A026C">
        <w:rPr>
          <w:sz w:val="28"/>
          <w:vertAlign w:val="subscript"/>
        </w:rPr>
        <w:t>5</w:t>
      </w:r>
      <w:r w:rsidRPr="009A026C">
        <w:rPr>
          <w:sz w:val="28"/>
        </w:rPr>
        <w:t>-type Ba</w:t>
      </w:r>
      <w:r w:rsidRPr="009A026C">
        <w:rPr>
          <w:sz w:val="28"/>
          <w:vertAlign w:val="subscript"/>
        </w:rPr>
        <w:t>2</w:t>
      </w:r>
      <w:r w:rsidRPr="009A026C">
        <w:rPr>
          <w:sz w:val="28"/>
        </w:rPr>
        <w:t>LuAlO</w:t>
      </w:r>
      <w:r w:rsidRPr="009A026C">
        <w:rPr>
          <w:sz w:val="28"/>
          <w:vertAlign w:val="subscript"/>
        </w:rPr>
        <w:t>5</w:t>
      </w:r>
      <w:r w:rsidRPr="009A026C">
        <w:rPr>
          <w:sz w:val="28"/>
        </w:rPr>
        <w:t xml:space="preserve"> should be more stable than the  partially Lu/Al-disordered phase.</w:t>
      </w:r>
    </w:p>
    <w:p w14:paraId="6155776D" w14:textId="77777777" w:rsidR="00E21982" w:rsidRPr="009A026C" w:rsidRDefault="00E21982" w:rsidP="009A026C">
      <w:pPr>
        <w:widowControl/>
        <w:rPr>
          <w:sz w:val="28"/>
          <w:szCs w:val="28"/>
        </w:rPr>
      </w:pPr>
    </w:p>
    <w:p w14:paraId="46036ED9" w14:textId="77777777" w:rsidR="00BB2A30" w:rsidRDefault="00BB2A30" w:rsidP="001E176D">
      <w:pPr>
        <w:widowControl/>
        <w:rPr>
          <w:sz w:val="28"/>
          <w:szCs w:val="28"/>
        </w:rPr>
      </w:pPr>
    </w:p>
    <w:p w14:paraId="48E4C303" w14:textId="77777777" w:rsidR="00BB2A30" w:rsidRDefault="00BB2A30" w:rsidP="001E176D">
      <w:pPr>
        <w:widowControl/>
        <w:rPr>
          <w:sz w:val="28"/>
          <w:szCs w:val="28"/>
        </w:rPr>
      </w:pPr>
    </w:p>
    <w:p w14:paraId="6CE34CC3" w14:textId="77777777" w:rsidR="009A026C" w:rsidRPr="00E21982" w:rsidRDefault="009A026C" w:rsidP="009A026C">
      <w:pPr>
        <w:rPr>
          <w:sz w:val="28"/>
          <w:szCs w:val="24"/>
        </w:rPr>
      </w:pPr>
    </w:p>
    <w:p w14:paraId="6704C707" w14:textId="77777777" w:rsidR="009A026C" w:rsidRPr="00E21982" w:rsidRDefault="009A026C" w:rsidP="009A026C">
      <w:pPr>
        <w:rPr>
          <w:sz w:val="28"/>
          <w:szCs w:val="24"/>
        </w:rPr>
      </w:pPr>
      <w:r w:rsidRPr="00E21982">
        <w:rPr>
          <w:sz w:val="28"/>
          <w:szCs w:val="24"/>
        </w:rPr>
        <w:br w:type="page"/>
      </w:r>
    </w:p>
    <w:p w14:paraId="1E11AAC7" w14:textId="0CC050B4" w:rsidR="00BB2A30" w:rsidRPr="001E176D" w:rsidRDefault="00BB2A30" w:rsidP="001E176D">
      <w:pPr>
        <w:widowControl/>
        <w:rPr>
          <w:sz w:val="28"/>
          <w:szCs w:val="28"/>
        </w:rPr>
        <w:sectPr w:rsidR="00BB2A30" w:rsidRPr="001E176D" w:rsidSect="00E21982">
          <w:headerReference w:type="even" r:id="rId21"/>
          <w:headerReference w:type="default" r:id="rId22"/>
          <w:footerReference w:type="even" r:id="rId23"/>
          <w:footerReference w:type="default" r:id="rId24"/>
          <w:headerReference w:type="first" r:id="rId25"/>
          <w:footerReference w:type="first" r:id="rId26"/>
          <w:type w:val="continuous"/>
          <w:pgSz w:w="11906" w:h="16838" w:code="9"/>
          <w:pgMar w:top="720" w:right="720" w:bottom="720" w:left="720" w:header="851" w:footer="992" w:gutter="0"/>
          <w:cols w:space="425"/>
          <w:docGrid w:linePitch="360"/>
        </w:sectPr>
      </w:pPr>
    </w:p>
    <w:p w14:paraId="26D154CF" w14:textId="1081C551" w:rsidR="001E176D" w:rsidRPr="001E176D" w:rsidRDefault="00E21982" w:rsidP="00E21982">
      <w:pPr>
        <w:autoSpaceDE w:val="0"/>
        <w:autoSpaceDN w:val="0"/>
        <w:adjustRightInd w:val="0"/>
        <w:ind w:left="640" w:hanging="640"/>
        <w:jc w:val="left"/>
        <w:rPr>
          <w:rFonts w:eastAsia="游明朝"/>
          <w:b/>
          <w:sz w:val="24"/>
          <w:szCs w:val="24"/>
        </w:rPr>
      </w:pPr>
      <w:r w:rsidRPr="00666367">
        <w:rPr>
          <w:b/>
          <w:kern w:val="0"/>
          <w:sz w:val="28"/>
          <w:szCs w:val="28"/>
        </w:rPr>
        <w:lastRenderedPageBreak/>
        <w:t>Supplementary</w:t>
      </w:r>
      <w:r w:rsidRPr="00666367">
        <w:rPr>
          <w:rFonts w:eastAsia="游明朝"/>
          <w:b/>
          <w:sz w:val="28"/>
          <w:szCs w:val="28"/>
        </w:rPr>
        <w:t xml:space="preserve"> References</w:t>
      </w:r>
    </w:p>
    <w:p w14:paraId="60DF441E" w14:textId="461D2A15" w:rsidR="00D93DA3" w:rsidRPr="00D93DA3" w:rsidRDefault="001E176D" w:rsidP="00D93DA3">
      <w:pPr>
        <w:autoSpaceDE w:val="0"/>
        <w:autoSpaceDN w:val="0"/>
        <w:adjustRightInd w:val="0"/>
        <w:ind w:left="640" w:hanging="640"/>
        <w:jc w:val="left"/>
        <w:rPr>
          <w:noProof/>
          <w:kern w:val="0"/>
          <w:sz w:val="22"/>
          <w:szCs w:val="24"/>
        </w:rPr>
      </w:pPr>
      <w:r w:rsidRPr="00E21982">
        <w:rPr>
          <w:rFonts w:eastAsia="游明朝"/>
          <w:b/>
          <w:sz w:val="22"/>
        </w:rPr>
        <w:fldChar w:fldCharType="begin" w:fldLock="1"/>
      </w:r>
      <w:r w:rsidRPr="00E21982">
        <w:rPr>
          <w:rFonts w:eastAsia="游明朝"/>
          <w:b/>
          <w:sz w:val="22"/>
        </w:rPr>
        <w:instrText xml:space="preserve">ADDIN Mendeley Bibliography CSL_BIBLIOGRAPHY </w:instrText>
      </w:r>
      <w:r w:rsidRPr="00E21982">
        <w:rPr>
          <w:rFonts w:eastAsia="游明朝"/>
          <w:b/>
          <w:sz w:val="22"/>
        </w:rPr>
        <w:fldChar w:fldCharType="separate"/>
      </w:r>
      <w:r w:rsidR="00D93DA3" w:rsidRPr="00D93DA3">
        <w:rPr>
          <w:noProof/>
          <w:kern w:val="0"/>
          <w:sz w:val="22"/>
          <w:szCs w:val="24"/>
        </w:rPr>
        <w:t>1.</w:t>
      </w:r>
      <w:r w:rsidR="00D93DA3" w:rsidRPr="00D93DA3">
        <w:rPr>
          <w:noProof/>
          <w:kern w:val="0"/>
          <w:sz w:val="22"/>
          <w:szCs w:val="24"/>
        </w:rPr>
        <w:tab/>
        <w:t>Lozano Gorrín, A. D., Núñez, P., De La López Torre, M. A., De Romero Paz, J. &amp; Sáez Puche, R. Spin glass behavior of new perovskites Ba</w:t>
      </w:r>
      <w:r w:rsidR="00D93DA3" w:rsidRPr="00D93DA3">
        <w:rPr>
          <w:noProof/>
          <w:kern w:val="0"/>
          <w:sz w:val="22"/>
          <w:szCs w:val="24"/>
          <w:vertAlign w:val="subscript"/>
        </w:rPr>
        <w:t>2</w:t>
      </w:r>
      <w:r w:rsidR="00D93DA3" w:rsidRPr="00D93DA3">
        <w:rPr>
          <w:noProof/>
          <w:kern w:val="0"/>
          <w:sz w:val="22"/>
          <w:szCs w:val="24"/>
        </w:rPr>
        <w:t>In</w:t>
      </w:r>
      <w:r w:rsidR="00D93DA3" w:rsidRPr="00D93DA3">
        <w:rPr>
          <w:noProof/>
          <w:kern w:val="0"/>
          <w:sz w:val="22"/>
          <w:szCs w:val="24"/>
          <w:vertAlign w:val="subscript"/>
        </w:rPr>
        <w:t>2-x</w:t>
      </w:r>
      <w:r w:rsidR="00D93DA3" w:rsidRPr="00D93DA3">
        <w:rPr>
          <w:noProof/>
          <w:kern w:val="0"/>
          <w:sz w:val="22"/>
          <w:szCs w:val="24"/>
        </w:rPr>
        <w:t>Co</w:t>
      </w:r>
      <w:r w:rsidR="00D93DA3" w:rsidRPr="00D93DA3">
        <w:rPr>
          <w:noProof/>
          <w:kern w:val="0"/>
          <w:sz w:val="22"/>
          <w:szCs w:val="24"/>
          <w:vertAlign w:val="subscript"/>
        </w:rPr>
        <w:t>x</w:t>
      </w:r>
      <w:r w:rsidR="00D93DA3" w:rsidRPr="00D93DA3">
        <w:rPr>
          <w:noProof/>
          <w:kern w:val="0"/>
          <w:sz w:val="22"/>
          <w:szCs w:val="24"/>
        </w:rPr>
        <w:t>O</w:t>
      </w:r>
      <w:r w:rsidR="00D93DA3" w:rsidRPr="00D93DA3">
        <w:rPr>
          <w:noProof/>
          <w:kern w:val="0"/>
          <w:sz w:val="22"/>
          <w:szCs w:val="24"/>
          <w:vertAlign w:val="subscript"/>
        </w:rPr>
        <w:t>5</w:t>
      </w:r>
      <w:r w:rsidR="00D93DA3" w:rsidRPr="00D93DA3">
        <w:rPr>
          <w:noProof/>
          <w:kern w:val="0"/>
          <w:sz w:val="22"/>
          <w:szCs w:val="24"/>
        </w:rPr>
        <w:t xml:space="preserve"> (0.5 ≤x≤1.70). </w:t>
      </w:r>
      <w:r w:rsidR="00D93DA3" w:rsidRPr="00D93DA3">
        <w:rPr>
          <w:i/>
          <w:iCs/>
          <w:noProof/>
          <w:kern w:val="0"/>
          <w:sz w:val="22"/>
          <w:szCs w:val="24"/>
        </w:rPr>
        <w:t>J. Solid State Chem.</w:t>
      </w:r>
      <w:r w:rsidR="00D93DA3" w:rsidRPr="00D93DA3">
        <w:rPr>
          <w:noProof/>
          <w:kern w:val="0"/>
          <w:sz w:val="22"/>
          <w:szCs w:val="24"/>
        </w:rPr>
        <w:t xml:space="preserve"> </w:t>
      </w:r>
      <w:r w:rsidR="00D93DA3" w:rsidRPr="00D93DA3">
        <w:rPr>
          <w:b/>
          <w:bCs/>
          <w:noProof/>
          <w:kern w:val="0"/>
          <w:sz w:val="22"/>
          <w:szCs w:val="24"/>
        </w:rPr>
        <w:t>165</w:t>
      </w:r>
      <w:r w:rsidR="00D93DA3" w:rsidRPr="00D93DA3">
        <w:rPr>
          <w:noProof/>
          <w:kern w:val="0"/>
          <w:sz w:val="22"/>
          <w:szCs w:val="24"/>
        </w:rPr>
        <w:t>, 254–260 (2002).</w:t>
      </w:r>
    </w:p>
    <w:p w14:paraId="70451C65" w14:textId="77777777" w:rsidR="00D93DA3" w:rsidRPr="00D93DA3" w:rsidRDefault="00D93DA3" w:rsidP="00D93DA3">
      <w:pPr>
        <w:autoSpaceDE w:val="0"/>
        <w:autoSpaceDN w:val="0"/>
        <w:adjustRightInd w:val="0"/>
        <w:ind w:left="640" w:hanging="640"/>
        <w:jc w:val="left"/>
        <w:rPr>
          <w:noProof/>
          <w:kern w:val="0"/>
          <w:sz w:val="22"/>
          <w:szCs w:val="24"/>
        </w:rPr>
      </w:pPr>
      <w:r w:rsidRPr="00D93DA3">
        <w:rPr>
          <w:noProof/>
          <w:kern w:val="0"/>
          <w:sz w:val="22"/>
          <w:szCs w:val="24"/>
        </w:rPr>
        <w:t>2.</w:t>
      </w:r>
      <w:r w:rsidRPr="00D93DA3">
        <w:rPr>
          <w:noProof/>
          <w:kern w:val="0"/>
          <w:sz w:val="22"/>
          <w:szCs w:val="24"/>
        </w:rPr>
        <w:tab/>
        <w:t>Omata, T., Fuke, T. &amp; Otsuka-Yao-Matsuo, S. Hydration behavior of Ba</w:t>
      </w:r>
      <w:r w:rsidRPr="00D93DA3">
        <w:rPr>
          <w:noProof/>
          <w:kern w:val="0"/>
          <w:sz w:val="22"/>
          <w:szCs w:val="24"/>
          <w:vertAlign w:val="subscript"/>
        </w:rPr>
        <w:t>2</w:t>
      </w:r>
      <w:r w:rsidRPr="00D93DA3">
        <w:rPr>
          <w:noProof/>
          <w:kern w:val="0"/>
          <w:sz w:val="22"/>
          <w:szCs w:val="24"/>
        </w:rPr>
        <w:t>Sc</w:t>
      </w:r>
      <w:r w:rsidRPr="00D93DA3">
        <w:rPr>
          <w:noProof/>
          <w:kern w:val="0"/>
          <w:sz w:val="22"/>
          <w:szCs w:val="24"/>
          <w:vertAlign w:val="subscript"/>
        </w:rPr>
        <w:t>2</w:t>
      </w:r>
      <w:r w:rsidRPr="00D93DA3">
        <w:rPr>
          <w:noProof/>
          <w:kern w:val="0"/>
          <w:sz w:val="22"/>
          <w:szCs w:val="24"/>
        </w:rPr>
        <w:t>O</w:t>
      </w:r>
      <w:r w:rsidRPr="00D93DA3">
        <w:rPr>
          <w:noProof/>
          <w:kern w:val="0"/>
          <w:sz w:val="22"/>
          <w:szCs w:val="24"/>
          <w:vertAlign w:val="subscript"/>
        </w:rPr>
        <w:t>5</w:t>
      </w:r>
      <w:r w:rsidRPr="00D93DA3">
        <w:rPr>
          <w:noProof/>
          <w:kern w:val="0"/>
          <w:sz w:val="22"/>
          <w:szCs w:val="24"/>
        </w:rPr>
        <w:t xml:space="preserve"> with an oxygen-deficient perovskite structure. </w:t>
      </w:r>
      <w:r w:rsidRPr="00D93DA3">
        <w:rPr>
          <w:i/>
          <w:iCs/>
          <w:noProof/>
          <w:kern w:val="0"/>
          <w:sz w:val="22"/>
          <w:szCs w:val="24"/>
        </w:rPr>
        <w:t>Solid State Ionics</w:t>
      </w:r>
      <w:r w:rsidRPr="00D93DA3">
        <w:rPr>
          <w:noProof/>
          <w:kern w:val="0"/>
          <w:sz w:val="22"/>
          <w:szCs w:val="24"/>
        </w:rPr>
        <w:t xml:space="preserve"> </w:t>
      </w:r>
      <w:r w:rsidRPr="00D93DA3">
        <w:rPr>
          <w:b/>
          <w:bCs/>
          <w:noProof/>
          <w:kern w:val="0"/>
          <w:sz w:val="22"/>
          <w:szCs w:val="24"/>
        </w:rPr>
        <w:t>177</w:t>
      </w:r>
      <w:r w:rsidRPr="00D93DA3">
        <w:rPr>
          <w:noProof/>
          <w:kern w:val="0"/>
          <w:sz w:val="22"/>
          <w:szCs w:val="24"/>
        </w:rPr>
        <w:t>, 2447–2451 (2006).</w:t>
      </w:r>
    </w:p>
    <w:p w14:paraId="265F454E" w14:textId="77777777" w:rsidR="00D93DA3" w:rsidRPr="00D93DA3" w:rsidRDefault="00D93DA3" w:rsidP="00D93DA3">
      <w:pPr>
        <w:autoSpaceDE w:val="0"/>
        <w:autoSpaceDN w:val="0"/>
        <w:adjustRightInd w:val="0"/>
        <w:ind w:left="640" w:hanging="640"/>
        <w:jc w:val="left"/>
        <w:rPr>
          <w:noProof/>
          <w:kern w:val="0"/>
          <w:sz w:val="22"/>
          <w:szCs w:val="24"/>
        </w:rPr>
      </w:pPr>
      <w:r w:rsidRPr="00D93DA3">
        <w:rPr>
          <w:noProof/>
          <w:kern w:val="0"/>
          <w:sz w:val="22"/>
          <w:szCs w:val="24"/>
        </w:rPr>
        <w:t>3.</w:t>
      </w:r>
      <w:r w:rsidRPr="00D93DA3">
        <w:rPr>
          <w:noProof/>
          <w:kern w:val="0"/>
          <w:sz w:val="22"/>
          <w:szCs w:val="24"/>
        </w:rPr>
        <w:tab/>
        <w:t>Luo, K., Tran, T. T., Halasyamani, P. S. &amp; Hayward, M. A. Synthesis and selective topochemical fluorination of the cation and anion-vacancy ordered phases Ba</w:t>
      </w:r>
      <w:r w:rsidRPr="00D93DA3">
        <w:rPr>
          <w:noProof/>
          <w:kern w:val="0"/>
          <w:sz w:val="22"/>
          <w:szCs w:val="24"/>
          <w:vertAlign w:val="subscript"/>
        </w:rPr>
        <w:t>2</w:t>
      </w:r>
      <w:r w:rsidRPr="00D93DA3">
        <w:rPr>
          <w:noProof/>
          <w:kern w:val="0"/>
          <w:sz w:val="22"/>
          <w:szCs w:val="24"/>
        </w:rPr>
        <w:t>YCoO</w:t>
      </w:r>
      <w:r w:rsidRPr="00D93DA3">
        <w:rPr>
          <w:noProof/>
          <w:kern w:val="0"/>
          <w:sz w:val="22"/>
          <w:szCs w:val="24"/>
          <w:vertAlign w:val="subscript"/>
        </w:rPr>
        <w:t>5</w:t>
      </w:r>
      <w:r w:rsidRPr="00D93DA3">
        <w:rPr>
          <w:noProof/>
          <w:kern w:val="0"/>
          <w:sz w:val="22"/>
          <w:szCs w:val="24"/>
        </w:rPr>
        <w:t xml:space="preserve"> and Ba</w:t>
      </w:r>
      <w:r w:rsidRPr="00D93DA3">
        <w:rPr>
          <w:noProof/>
          <w:kern w:val="0"/>
          <w:sz w:val="22"/>
          <w:szCs w:val="24"/>
          <w:vertAlign w:val="subscript"/>
        </w:rPr>
        <w:t>3</w:t>
      </w:r>
      <w:r w:rsidRPr="00D93DA3">
        <w:rPr>
          <w:noProof/>
          <w:kern w:val="0"/>
          <w:sz w:val="22"/>
          <w:szCs w:val="24"/>
        </w:rPr>
        <w:t>YCo</w:t>
      </w:r>
      <w:r w:rsidRPr="00D93DA3">
        <w:rPr>
          <w:noProof/>
          <w:kern w:val="0"/>
          <w:sz w:val="22"/>
          <w:szCs w:val="24"/>
          <w:vertAlign w:val="subscript"/>
        </w:rPr>
        <w:t>2</w:t>
      </w:r>
      <w:r w:rsidRPr="00D93DA3">
        <w:rPr>
          <w:noProof/>
          <w:kern w:val="0"/>
          <w:sz w:val="22"/>
          <w:szCs w:val="24"/>
        </w:rPr>
        <w:t>O</w:t>
      </w:r>
      <w:r w:rsidRPr="00D93DA3">
        <w:rPr>
          <w:noProof/>
          <w:kern w:val="0"/>
          <w:sz w:val="22"/>
          <w:szCs w:val="24"/>
          <w:vertAlign w:val="subscript"/>
        </w:rPr>
        <w:t>7.5</w:t>
      </w:r>
      <w:r w:rsidRPr="00D93DA3">
        <w:rPr>
          <w:noProof/>
          <w:kern w:val="0"/>
          <w:sz w:val="22"/>
          <w:szCs w:val="24"/>
        </w:rPr>
        <w:t xml:space="preserve">. </w:t>
      </w:r>
      <w:r w:rsidRPr="00D93DA3">
        <w:rPr>
          <w:i/>
          <w:iCs/>
          <w:noProof/>
          <w:kern w:val="0"/>
          <w:sz w:val="22"/>
          <w:szCs w:val="24"/>
        </w:rPr>
        <w:t>Inorg. Chem.</w:t>
      </w:r>
      <w:r w:rsidRPr="00D93DA3">
        <w:rPr>
          <w:noProof/>
          <w:kern w:val="0"/>
          <w:sz w:val="22"/>
          <w:szCs w:val="24"/>
        </w:rPr>
        <w:t xml:space="preserve"> </w:t>
      </w:r>
      <w:r w:rsidRPr="00D93DA3">
        <w:rPr>
          <w:b/>
          <w:bCs/>
          <w:noProof/>
          <w:kern w:val="0"/>
          <w:sz w:val="22"/>
          <w:szCs w:val="24"/>
        </w:rPr>
        <w:t>52</w:t>
      </w:r>
      <w:r w:rsidRPr="00D93DA3">
        <w:rPr>
          <w:noProof/>
          <w:kern w:val="0"/>
          <w:sz w:val="22"/>
          <w:szCs w:val="24"/>
        </w:rPr>
        <w:t>, 13762–13769 (2013).</w:t>
      </w:r>
    </w:p>
    <w:p w14:paraId="2FF2897E" w14:textId="77777777" w:rsidR="00D93DA3" w:rsidRPr="00D93DA3" w:rsidRDefault="00D93DA3" w:rsidP="00D93DA3">
      <w:pPr>
        <w:autoSpaceDE w:val="0"/>
        <w:autoSpaceDN w:val="0"/>
        <w:adjustRightInd w:val="0"/>
        <w:ind w:left="640" w:hanging="640"/>
        <w:jc w:val="left"/>
        <w:rPr>
          <w:noProof/>
          <w:kern w:val="0"/>
          <w:sz w:val="22"/>
          <w:szCs w:val="24"/>
        </w:rPr>
      </w:pPr>
      <w:r w:rsidRPr="00D93DA3">
        <w:rPr>
          <w:noProof/>
          <w:kern w:val="0"/>
          <w:sz w:val="22"/>
          <w:szCs w:val="24"/>
        </w:rPr>
        <w:t>4.</w:t>
      </w:r>
      <w:r w:rsidRPr="00D93DA3">
        <w:rPr>
          <w:noProof/>
          <w:kern w:val="0"/>
          <w:sz w:val="22"/>
          <w:szCs w:val="24"/>
        </w:rPr>
        <w:tab/>
        <w:t xml:space="preserve">Kameneva, M. Y. </w:t>
      </w:r>
      <w:r w:rsidRPr="00D93DA3">
        <w:rPr>
          <w:i/>
          <w:iCs/>
          <w:noProof/>
          <w:kern w:val="0"/>
          <w:sz w:val="22"/>
          <w:szCs w:val="24"/>
        </w:rPr>
        <w:t>et al.</w:t>
      </w:r>
      <w:r w:rsidRPr="00D93DA3">
        <w:rPr>
          <w:noProof/>
          <w:kern w:val="0"/>
          <w:sz w:val="22"/>
          <w:szCs w:val="24"/>
        </w:rPr>
        <w:t xml:space="preserve"> Preparation and Investigation of Compounds with the 114-Type Structure in the Y-Sc-Ba-Co-O System. </w:t>
      </w:r>
      <w:r w:rsidRPr="00D93DA3">
        <w:rPr>
          <w:i/>
          <w:iCs/>
          <w:noProof/>
          <w:kern w:val="0"/>
          <w:sz w:val="22"/>
          <w:szCs w:val="24"/>
        </w:rPr>
        <w:t>J. Struct. Chem.</w:t>
      </w:r>
      <w:r w:rsidRPr="00D93DA3">
        <w:rPr>
          <w:noProof/>
          <w:kern w:val="0"/>
          <w:sz w:val="22"/>
          <w:szCs w:val="24"/>
        </w:rPr>
        <w:t xml:space="preserve"> </w:t>
      </w:r>
      <w:r w:rsidRPr="00D93DA3">
        <w:rPr>
          <w:b/>
          <w:bCs/>
          <w:noProof/>
          <w:kern w:val="0"/>
          <w:sz w:val="22"/>
          <w:szCs w:val="24"/>
        </w:rPr>
        <w:t>61</w:t>
      </w:r>
      <w:r w:rsidRPr="00D93DA3">
        <w:rPr>
          <w:noProof/>
          <w:kern w:val="0"/>
          <w:sz w:val="22"/>
          <w:szCs w:val="24"/>
        </w:rPr>
        <w:t>, 29–43 (2020).</w:t>
      </w:r>
    </w:p>
    <w:p w14:paraId="06917D8B" w14:textId="77777777" w:rsidR="00D93DA3" w:rsidRPr="00D93DA3" w:rsidRDefault="00D93DA3" w:rsidP="00D93DA3">
      <w:pPr>
        <w:autoSpaceDE w:val="0"/>
        <w:autoSpaceDN w:val="0"/>
        <w:adjustRightInd w:val="0"/>
        <w:ind w:left="640" w:hanging="640"/>
        <w:jc w:val="left"/>
        <w:rPr>
          <w:noProof/>
          <w:kern w:val="0"/>
          <w:sz w:val="22"/>
          <w:szCs w:val="24"/>
        </w:rPr>
      </w:pPr>
      <w:r w:rsidRPr="00D93DA3">
        <w:rPr>
          <w:noProof/>
          <w:kern w:val="0"/>
          <w:sz w:val="22"/>
          <w:szCs w:val="24"/>
        </w:rPr>
        <w:t>5.</w:t>
      </w:r>
      <w:r w:rsidRPr="00D93DA3">
        <w:rPr>
          <w:noProof/>
          <w:kern w:val="0"/>
          <w:sz w:val="22"/>
          <w:szCs w:val="24"/>
        </w:rPr>
        <w:tab/>
        <w:t xml:space="preserve">Matheis, D. P. &amp; Snyder, R. L. The crystal structures and powder diffraction patterns of the bismuth and thallium Ruddlesden-Popper copper oxide superconductors. </w:t>
      </w:r>
      <w:r w:rsidRPr="00D93DA3">
        <w:rPr>
          <w:i/>
          <w:iCs/>
          <w:noProof/>
          <w:kern w:val="0"/>
          <w:sz w:val="22"/>
          <w:szCs w:val="24"/>
        </w:rPr>
        <w:t>Powder Diffr.</w:t>
      </w:r>
      <w:r w:rsidRPr="00D93DA3">
        <w:rPr>
          <w:noProof/>
          <w:kern w:val="0"/>
          <w:sz w:val="22"/>
          <w:szCs w:val="24"/>
        </w:rPr>
        <w:t xml:space="preserve"> </w:t>
      </w:r>
      <w:r w:rsidRPr="00D93DA3">
        <w:rPr>
          <w:b/>
          <w:bCs/>
          <w:noProof/>
          <w:kern w:val="0"/>
          <w:sz w:val="22"/>
          <w:szCs w:val="24"/>
        </w:rPr>
        <w:t>5</w:t>
      </w:r>
      <w:r w:rsidRPr="00D93DA3">
        <w:rPr>
          <w:noProof/>
          <w:kern w:val="0"/>
          <w:sz w:val="22"/>
          <w:szCs w:val="24"/>
        </w:rPr>
        <w:t>, 8–24 (1990).</w:t>
      </w:r>
    </w:p>
    <w:p w14:paraId="1689FE03" w14:textId="77777777" w:rsidR="00D93DA3" w:rsidRPr="00D93DA3" w:rsidRDefault="00D93DA3" w:rsidP="00D93DA3">
      <w:pPr>
        <w:autoSpaceDE w:val="0"/>
        <w:autoSpaceDN w:val="0"/>
        <w:adjustRightInd w:val="0"/>
        <w:ind w:left="640" w:hanging="640"/>
        <w:jc w:val="left"/>
        <w:rPr>
          <w:noProof/>
          <w:kern w:val="0"/>
          <w:sz w:val="22"/>
          <w:szCs w:val="24"/>
        </w:rPr>
      </w:pPr>
      <w:r w:rsidRPr="00D93DA3">
        <w:rPr>
          <w:noProof/>
          <w:kern w:val="0"/>
          <w:sz w:val="22"/>
          <w:szCs w:val="24"/>
        </w:rPr>
        <w:t>6.</w:t>
      </w:r>
      <w:r w:rsidRPr="00D93DA3">
        <w:rPr>
          <w:noProof/>
          <w:kern w:val="0"/>
          <w:sz w:val="22"/>
          <w:szCs w:val="24"/>
        </w:rPr>
        <w:tab/>
        <w:t>Antipov, E.V., Lykova, L.N., Korba, L. M. Crystal structure of Ba</w:t>
      </w:r>
      <w:r w:rsidRPr="00D93DA3">
        <w:rPr>
          <w:noProof/>
          <w:kern w:val="0"/>
          <w:sz w:val="22"/>
          <w:szCs w:val="24"/>
          <w:vertAlign w:val="subscript"/>
        </w:rPr>
        <w:t xml:space="preserve"> 2</w:t>
      </w:r>
      <w:r w:rsidRPr="00D93DA3">
        <w:rPr>
          <w:noProof/>
          <w:kern w:val="0"/>
          <w:sz w:val="22"/>
          <w:szCs w:val="24"/>
        </w:rPr>
        <w:t>NdAlO</w:t>
      </w:r>
      <w:r w:rsidRPr="00D93DA3">
        <w:rPr>
          <w:noProof/>
          <w:kern w:val="0"/>
          <w:sz w:val="22"/>
          <w:szCs w:val="24"/>
          <w:vertAlign w:val="subscript"/>
        </w:rPr>
        <w:t>5</w:t>
      </w:r>
      <w:r w:rsidRPr="00D93DA3">
        <w:rPr>
          <w:noProof/>
          <w:kern w:val="0"/>
          <w:sz w:val="22"/>
          <w:szCs w:val="24"/>
        </w:rPr>
        <w:t xml:space="preserve">. </w:t>
      </w:r>
      <w:r w:rsidRPr="00D93DA3">
        <w:rPr>
          <w:i/>
          <w:iCs/>
          <w:noProof/>
          <w:kern w:val="0"/>
          <w:sz w:val="22"/>
          <w:szCs w:val="24"/>
        </w:rPr>
        <w:t>Koord. Khimiya</w:t>
      </w:r>
      <w:r w:rsidRPr="00D93DA3">
        <w:rPr>
          <w:noProof/>
          <w:kern w:val="0"/>
          <w:sz w:val="22"/>
          <w:szCs w:val="24"/>
        </w:rPr>
        <w:t xml:space="preserve"> </w:t>
      </w:r>
      <w:r w:rsidRPr="00D93DA3">
        <w:rPr>
          <w:b/>
          <w:bCs/>
          <w:noProof/>
          <w:kern w:val="0"/>
          <w:sz w:val="22"/>
          <w:szCs w:val="24"/>
        </w:rPr>
        <w:t>11</w:t>
      </w:r>
      <w:r w:rsidRPr="00D93DA3">
        <w:rPr>
          <w:noProof/>
          <w:kern w:val="0"/>
          <w:sz w:val="22"/>
          <w:szCs w:val="24"/>
        </w:rPr>
        <w:t>, 1151–1153 (1985).</w:t>
      </w:r>
    </w:p>
    <w:p w14:paraId="46E27BA0" w14:textId="77777777" w:rsidR="00D93DA3" w:rsidRPr="00D93DA3" w:rsidRDefault="00D93DA3" w:rsidP="00D93DA3">
      <w:pPr>
        <w:autoSpaceDE w:val="0"/>
        <w:autoSpaceDN w:val="0"/>
        <w:adjustRightInd w:val="0"/>
        <w:ind w:left="640" w:hanging="640"/>
        <w:jc w:val="left"/>
        <w:rPr>
          <w:noProof/>
          <w:kern w:val="0"/>
          <w:sz w:val="22"/>
          <w:szCs w:val="24"/>
        </w:rPr>
      </w:pPr>
      <w:r w:rsidRPr="00D93DA3">
        <w:rPr>
          <w:noProof/>
          <w:kern w:val="0"/>
          <w:sz w:val="22"/>
          <w:szCs w:val="24"/>
        </w:rPr>
        <w:t>7.</w:t>
      </w:r>
      <w:r w:rsidRPr="00D93DA3">
        <w:rPr>
          <w:noProof/>
          <w:kern w:val="0"/>
          <w:sz w:val="22"/>
          <w:szCs w:val="24"/>
        </w:rPr>
        <w:tab/>
        <w:t xml:space="preserve">Wan, C., Qu, Z., He, Y., Luan, D. &amp; Pan, W. Ultralow thermal conductivity in highly anion-defective aluminates. </w:t>
      </w:r>
      <w:r w:rsidRPr="00D93DA3">
        <w:rPr>
          <w:i/>
          <w:iCs/>
          <w:noProof/>
          <w:kern w:val="0"/>
          <w:sz w:val="22"/>
          <w:szCs w:val="24"/>
        </w:rPr>
        <w:t>Phys. Rev. Lett.</w:t>
      </w:r>
      <w:r w:rsidRPr="00D93DA3">
        <w:rPr>
          <w:noProof/>
          <w:kern w:val="0"/>
          <w:sz w:val="22"/>
          <w:szCs w:val="24"/>
        </w:rPr>
        <w:t xml:space="preserve"> </w:t>
      </w:r>
      <w:r w:rsidRPr="00D93DA3">
        <w:rPr>
          <w:b/>
          <w:bCs/>
          <w:noProof/>
          <w:kern w:val="0"/>
          <w:sz w:val="22"/>
          <w:szCs w:val="24"/>
        </w:rPr>
        <w:t>101</w:t>
      </w:r>
      <w:r w:rsidRPr="00D93DA3">
        <w:rPr>
          <w:noProof/>
          <w:kern w:val="0"/>
          <w:sz w:val="22"/>
          <w:szCs w:val="24"/>
        </w:rPr>
        <w:t>, 3–6 (2008).</w:t>
      </w:r>
    </w:p>
    <w:p w14:paraId="79AD8E5A" w14:textId="77777777" w:rsidR="00D93DA3" w:rsidRPr="00D93DA3" w:rsidRDefault="00D93DA3" w:rsidP="00D93DA3">
      <w:pPr>
        <w:autoSpaceDE w:val="0"/>
        <w:autoSpaceDN w:val="0"/>
        <w:adjustRightInd w:val="0"/>
        <w:ind w:left="640" w:hanging="640"/>
        <w:jc w:val="left"/>
        <w:rPr>
          <w:noProof/>
          <w:kern w:val="0"/>
          <w:sz w:val="22"/>
          <w:szCs w:val="24"/>
        </w:rPr>
      </w:pPr>
      <w:r w:rsidRPr="00D93DA3">
        <w:rPr>
          <w:noProof/>
          <w:kern w:val="0"/>
          <w:sz w:val="22"/>
          <w:szCs w:val="24"/>
        </w:rPr>
        <w:t>8.</w:t>
      </w:r>
      <w:r w:rsidRPr="00D93DA3">
        <w:rPr>
          <w:noProof/>
          <w:kern w:val="0"/>
          <w:sz w:val="22"/>
          <w:szCs w:val="24"/>
        </w:rPr>
        <w:tab/>
        <w:t>Liu, L., Wang, Y., Ma, Z., Wang, F. &amp; Zhu, M. Preparation and thermophysical properties of Yb-doped Ba</w:t>
      </w:r>
      <w:r w:rsidRPr="00D93DA3">
        <w:rPr>
          <w:noProof/>
          <w:kern w:val="0"/>
          <w:sz w:val="22"/>
          <w:szCs w:val="24"/>
          <w:vertAlign w:val="subscript"/>
        </w:rPr>
        <w:t>2</w:t>
      </w:r>
      <w:r w:rsidRPr="00D93DA3">
        <w:rPr>
          <w:noProof/>
          <w:kern w:val="0"/>
          <w:sz w:val="22"/>
          <w:szCs w:val="24"/>
        </w:rPr>
        <w:t>DyAlO</w:t>
      </w:r>
      <w:r w:rsidRPr="00D93DA3">
        <w:rPr>
          <w:noProof/>
          <w:kern w:val="0"/>
          <w:sz w:val="22"/>
          <w:szCs w:val="24"/>
          <w:vertAlign w:val="subscript"/>
        </w:rPr>
        <w:t xml:space="preserve">5 </w:t>
      </w:r>
      <w:r w:rsidRPr="00D93DA3">
        <w:rPr>
          <w:noProof/>
          <w:kern w:val="0"/>
          <w:sz w:val="22"/>
          <w:szCs w:val="24"/>
        </w:rPr>
        <w:t xml:space="preserve">ceramics. </w:t>
      </w:r>
      <w:r w:rsidRPr="00D93DA3">
        <w:rPr>
          <w:i/>
          <w:iCs/>
          <w:noProof/>
          <w:kern w:val="0"/>
          <w:sz w:val="22"/>
          <w:szCs w:val="24"/>
        </w:rPr>
        <w:t>Mater. Lett.</w:t>
      </w:r>
      <w:r w:rsidRPr="00D93DA3">
        <w:rPr>
          <w:noProof/>
          <w:kern w:val="0"/>
          <w:sz w:val="22"/>
          <w:szCs w:val="24"/>
        </w:rPr>
        <w:t xml:space="preserve"> </w:t>
      </w:r>
      <w:r w:rsidRPr="00D93DA3">
        <w:rPr>
          <w:b/>
          <w:bCs/>
          <w:noProof/>
          <w:kern w:val="0"/>
          <w:sz w:val="22"/>
          <w:szCs w:val="24"/>
        </w:rPr>
        <w:t>144</w:t>
      </w:r>
      <w:r w:rsidRPr="00D93DA3">
        <w:rPr>
          <w:noProof/>
          <w:kern w:val="0"/>
          <w:sz w:val="22"/>
          <w:szCs w:val="24"/>
        </w:rPr>
        <w:t>, 33–35 (2015).</w:t>
      </w:r>
    </w:p>
    <w:p w14:paraId="123AFBBF" w14:textId="77777777" w:rsidR="00D93DA3" w:rsidRPr="00D93DA3" w:rsidRDefault="00D93DA3" w:rsidP="00D93DA3">
      <w:pPr>
        <w:autoSpaceDE w:val="0"/>
        <w:autoSpaceDN w:val="0"/>
        <w:adjustRightInd w:val="0"/>
        <w:ind w:left="640" w:hanging="640"/>
        <w:jc w:val="left"/>
        <w:rPr>
          <w:noProof/>
          <w:kern w:val="0"/>
          <w:sz w:val="22"/>
          <w:szCs w:val="24"/>
        </w:rPr>
      </w:pPr>
      <w:r w:rsidRPr="00D93DA3">
        <w:rPr>
          <w:noProof/>
          <w:kern w:val="0"/>
          <w:sz w:val="22"/>
          <w:szCs w:val="24"/>
        </w:rPr>
        <w:t>9.</w:t>
      </w:r>
      <w:r w:rsidRPr="00D93DA3">
        <w:rPr>
          <w:noProof/>
          <w:kern w:val="0"/>
          <w:sz w:val="22"/>
          <w:szCs w:val="24"/>
        </w:rPr>
        <w:tab/>
        <w:t>von Schenk, R. &amp; Mueller Buschbaum, H. Representation and crystal structure of Ba</w:t>
      </w:r>
      <w:r w:rsidRPr="00725D50">
        <w:rPr>
          <w:noProof/>
          <w:kern w:val="0"/>
          <w:sz w:val="22"/>
          <w:szCs w:val="24"/>
          <w:vertAlign w:val="subscript"/>
        </w:rPr>
        <w:t>2</w:t>
      </w:r>
      <w:r w:rsidRPr="00D93DA3">
        <w:rPr>
          <w:noProof/>
          <w:kern w:val="0"/>
          <w:sz w:val="22"/>
          <w:szCs w:val="24"/>
        </w:rPr>
        <w:t>Tl</w:t>
      </w:r>
      <w:r w:rsidRPr="00725D50">
        <w:rPr>
          <w:noProof/>
          <w:kern w:val="0"/>
          <w:sz w:val="22"/>
          <w:szCs w:val="24"/>
          <w:vertAlign w:val="subscript"/>
        </w:rPr>
        <w:t>2</w:t>
      </w:r>
      <w:r w:rsidRPr="00D93DA3">
        <w:rPr>
          <w:noProof/>
          <w:kern w:val="0"/>
          <w:sz w:val="22"/>
          <w:szCs w:val="24"/>
        </w:rPr>
        <w:t>O</w:t>
      </w:r>
      <w:r w:rsidRPr="00725D50">
        <w:rPr>
          <w:noProof/>
          <w:kern w:val="0"/>
          <w:sz w:val="22"/>
          <w:szCs w:val="24"/>
          <w:vertAlign w:val="subscript"/>
        </w:rPr>
        <w:t>5</w:t>
      </w:r>
      <w:r w:rsidRPr="00D93DA3">
        <w:rPr>
          <w:noProof/>
          <w:kern w:val="0"/>
          <w:sz w:val="22"/>
          <w:szCs w:val="24"/>
        </w:rPr>
        <w:t xml:space="preserve">. </w:t>
      </w:r>
      <w:r w:rsidRPr="00D93DA3">
        <w:rPr>
          <w:i/>
          <w:iCs/>
          <w:noProof/>
          <w:kern w:val="0"/>
          <w:sz w:val="22"/>
          <w:szCs w:val="24"/>
        </w:rPr>
        <w:t>Zeitschrift fuer Anorg. und Allg. Chemie</w:t>
      </w:r>
      <w:r w:rsidRPr="00D93DA3">
        <w:rPr>
          <w:noProof/>
          <w:kern w:val="0"/>
          <w:sz w:val="22"/>
          <w:szCs w:val="24"/>
        </w:rPr>
        <w:t xml:space="preserve"> </w:t>
      </w:r>
      <w:r w:rsidRPr="00D93DA3">
        <w:rPr>
          <w:b/>
          <w:bCs/>
          <w:noProof/>
          <w:kern w:val="0"/>
          <w:sz w:val="22"/>
          <w:szCs w:val="24"/>
        </w:rPr>
        <w:t>405</w:t>
      </w:r>
      <w:r w:rsidRPr="00D93DA3">
        <w:rPr>
          <w:noProof/>
          <w:kern w:val="0"/>
          <w:sz w:val="22"/>
          <w:szCs w:val="24"/>
        </w:rPr>
        <w:t>, 197–201 (1974).</w:t>
      </w:r>
    </w:p>
    <w:p w14:paraId="7BD89B56" w14:textId="77777777" w:rsidR="00D93DA3" w:rsidRPr="00D93DA3" w:rsidRDefault="00D93DA3" w:rsidP="00D93DA3">
      <w:pPr>
        <w:autoSpaceDE w:val="0"/>
        <w:autoSpaceDN w:val="0"/>
        <w:adjustRightInd w:val="0"/>
        <w:ind w:left="640" w:hanging="640"/>
        <w:jc w:val="left"/>
        <w:rPr>
          <w:noProof/>
          <w:kern w:val="0"/>
          <w:sz w:val="22"/>
          <w:szCs w:val="24"/>
        </w:rPr>
      </w:pPr>
      <w:r w:rsidRPr="00D93DA3">
        <w:rPr>
          <w:noProof/>
          <w:kern w:val="0"/>
          <w:sz w:val="22"/>
          <w:szCs w:val="24"/>
        </w:rPr>
        <w:t>10.</w:t>
      </w:r>
      <w:r w:rsidRPr="00D93DA3">
        <w:rPr>
          <w:noProof/>
          <w:kern w:val="0"/>
          <w:sz w:val="22"/>
          <w:szCs w:val="24"/>
        </w:rPr>
        <w:tab/>
        <w:t>Gregory, D. H. xCuxO. &amp; Weller, M. T. Phases in the system Ba</w:t>
      </w:r>
      <w:r w:rsidRPr="00D93DA3">
        <w:rPr>
          <w:noProof/>
          <w:kern w:val="0"/>
          <w:sz w:val="22"/>
          <w:szCs w:val="24"/>
          <w:vertAlign w:val="subscript"/>
        </w:rPr>
        <w:t>2</w:t>
      </w:r>
      <w:r w:rsidRPr="00D93DA3">
        <w:rPr>
          <w:noProof/>
          <w:kern w:val="0"/>
          <w:sz w:val="22"/>
          <w:szCs w:val="24"/>
        </w:rPr>
        <w:t>M</w:t>
      </w:r>
      <w:r w:rsidRPr="00D93DA3">
        <w:rPr>
          <w:noProof/>
          <w:kern w:val="0"/>
          <w:sz w:val="22"/>
          <w:szCs w:val="24"/>
          <w:vertAlign w:val="subscript"/>
        </w:rPr>
        <w:t>2-x</w:t>
      </w:r>
      <w:r w:rsidRPr="00D93DA3">
        <w:rPr>
          <w:noProof/>
          <w:kern w:val="0"/>
          <w:sz w:val="22"/>
          <w:szCs w:val="24"/>
        </w:rPr>
        <w:t>Cu</w:t>
      </w:r>
      <w:r w:rsidRPr="00D93DA3">
        <w:rPr>
          <w:noProof/>
          <w:kern w:val="0"/>
          <w:sz w:val="22"/>
          <w:szCs w:val="24"/>
          <w:vertAlign w:val="subscript"/>
        </w:rPr>
        <w:t>x</w:t>
      </w:r>
      <w:r w:rsidRPr="00D93DA3">
        <w:rPr>
          <w:noProof/>
          <w:kern w:val="0"/>
          <w:sz w:val="22"/>
          <w:szCs w:val="24"/>
        </w:rPr>
        <w:t>O</w:t>
      </w:r>
      <w:r w:rsidRPr="00D93DA3">
        <w:rPr>
          <w:noProof/>
          <w:kern w:val="0"/>
          <w:sz w:val="22"/>
          <w:szCs w:val="24"/>
          <w:vertAlign w:val="subscript"/>
        </w:rPr>
        <w:t>4+δ</w:t>
      </w:r>
      <w:r w:rsidRPr="00D93DA3">
        <w:rPr>
          <w:noProof/>
          <w:kern w:val="0"/>
          <w:sz w:val="22"/>
          <w:szCs w:val="24"/>
        </w:rPr>
        <w:t xml:space="preserve">, M = In, Sc: Structure and Oxygen Stoichiometry. </w:t>
      </w:r>
      <w:r w:rsidRPr="00D93DA3">
        <w:rPr>
          <w:i/>
          <w:iCs/>
          <w:noProof/>
          <w:kern w:val="0"/>
          <w:sz w:val="22"/>
          <w:szCs w:val="24"/>
        </w:rPr>
        <w:t>J. Solid State Chem.</w:t>
      </w:r>
      <w:r w:rsidRPr="00D93DA3">
        <w:rPr>
          <w:noProof/>
          <w:kern w:val="0"/>
          <w:sz w:val="22"/>
          <w:szCs w:val="24"/>
        </w:rPr>
        <w:t xml:space="preserve"> </w:t>
      </w:r>
      <w:r w:rsidRPr="00D93DA3">
        <w:rPr>
          <w:b/>
          <w:bCs/>
          <w:noProof/>
          <w:kern w:val="0"/>
          <w:sz w:val="22"/>
          <w:szCs w:val="24"/>
        </w:rPr>
        <w:t>107</w:t>
      </w:r>
      <w:r w:rsidRPr="00D93DA3">
        <w:rPr>
          <w:noProof/>
          <w:kern w:val="0"/>
          <w:sz w:val="22"/>
          <w:szCs w:val="24"/>
        </w:rPr>
        <w:t>, 134–148 (1993).</w:t>
      </w:r>
    </w:p>
    <w:p w14:paraId="3FCC20FD" w14:textId="77777777" w:rsidR="00D93DA3" w:rsidRPr="00D93DA3" w:rsidRDefault="00D93DA3" w:rsidP="00D93DA3">
      <w:pPr>
        <w:autoSpaceDE w:val="0"/>
        <w:autoSpaceDN w:val="0"/>
        <w:adjustRightInd w:val="0"/>
        <w:ind w:left="640" w:hanging="640"/>
        <w:jc w:val="left"/>
        <w:rPr>
          <w:noProof/>
          <w:kern w:val="0"/>
          <w:sz w:val="22"/>
          <w:szCs w:val="24"/>
        </w:rPr>
      </w:pPr>
      <w:r w:rsidRPr="00D93DA3">
        <w:rPr>
          <w:noProof/>
          <w:kern w:val="0"/>
          <w:sz w:val="22"/>
          <w:szCs w:val="24"/>
        </w:rPr>
        <w:t>11.</w:t>
      </w:r>
      <w:r w:rsidRPr="00D93DA3">
        <w:rPr>
          <w:noProof/>
          <w:kern w:val="0"/>
          <w:sz w:val="22"/>
          <w:szCs w:val="24"/>
        </w:rPr>
        <w:tab/>
        <w:t>Didier, C., Claridge, J. &amp; Rosseinsky, M. Crystal structure of brownmillerite Ba</w:t>
      </w:r>
      <w:r w:rsidRPr="00D93DA3">
        <w:rPr>
          <w:noProof/>
          <w:kern w:val="0"/>
          <w:sz w:val="22"/>
          <w:szCs w:val="24"/>
          <w:vertAlign w:val="subscript"/>
        </w:rPr>
        <w:t>2</w:t>
      </w:r>
      <w:r w:rsidRPr="00D93DA3">
        <w:rPr>
          <w:noProof/>
          <w:kern w:val="0"/>
          <w:sz w:val="22"/>
          <w:szCs w:val="24"/>
        </w:rPr>
        <w:t>InGaO</w:t>
      </w:r>
      <w:r w:rsidRPr="00D93DA3">
        <w:rPr>
          <w:noProof/>
          <w:kern w:val="0"/>
          <w:sz w:val="22"/>
          <w:szCs w:val="24"/>
          <w:vertAlign w:val="subscript"/>
        </w:rPr>
        <w:t>5</w:t>
      </w:r>
      <w:r w:rsidRPr="00D93DA3">
        <w:rPr>
          <w:noProof/>
          <w:kern w:val="0"/>
          <w:sz w:val="22"/>
          <w:szCs w:val="24"/>
        </w:rPr>
        <w:t xml:space="preserve">. </w:t>
      </w:r>
      <w:r w:rsidRPr="00D93DA3">
        <w:rPr>
          <w:i/>
          <w:iCs/>
          <w:noProof/>
          <w:kern w:val="0"/>
          <w:sz w:val="22"/>
          <w:szCs w:val="24"/>
        </w:rPr>
        <w:t>J. Solid State Chem.</w:t>
      </w:r>
      <w:r w:rsidRPr="00D93DA3">
        <w:rPr>
          <w:noProof/>
          <w:kern w:val="0"/>
          <w:sz w:val="22"/>
          <w:szCs w:val="24"/>
        </w:rPr>
        <w:t xml:space="preserve"> </w:t>
      </w:r>
      <w:r w:rsidRPr="00D93DA3">
        <w:rPr>
          <w:b/>
          <w:bCs/>
          <w:noProof/>
          <w:kern w:val="0"/>
          <w:sz w:val="22"/>
          <w:szCs w:val="24"/>
        </w:rPr>
        <w:t>218</w:t>
      </w:r>
      <w:r w:rsidRPr="00D93DA3">
        <w:rPr>
          <w:noProof/>
          <w:kern w:val="0"/>
          <w:sz w:val="22"/>
          <w:szCs w:val="24"/>
        </w:rPr>
        <w:t>, 38–43 (2014).</w:t>
      </w:r>
    </w:p>
    <w:p w14:paraId="151A4F5F" w14:textId="77777777" w:rsidR="00D93DA3" w:rsidRPr="00D93DA3" w:rsidRDefault="00D93DA3" w:rsidP="00D93DA3">
      <w:pPr>
        <w:autoSpaceDE w:val="0"/>
        <w:autoSpaceDN w:val="0"/>
        <w:adjustRightInd w:val="0"/>
        <w:ind w:left="640" w:hanging="640"/>
        <w:jc w:val="left"/>
        <w:rPr>
          <w:noProof/>
          <w:kern w:val="0"/>
          <w:sz w:val="22"/>
          <w:szCs w:val="24"/>
        </w:rPr>
      </w:pPr>
      <w:r w:rsidRPr="00D93DA3">
        <w:rPr>
          <w:noProof/>
          <w:kern w:val="0"/>
          <w:sz w:val="22"/>
          <w:szCs w:val="24"/>
        </w:rPr>
        <w:t>12.</w:t>
      </w:r>
      <w:r w:rsidRPr="00D93DA3">
        <w:rPr>
          <w:noProof/>
          <w:kern w:val="0"/>
          <w:sz w:val="22"/>
          <w:szCs w:val="24"/>
        </w:rPr>
        <w:tab/>
        <w:t>Mueller Buschbaum, H., Abed, M. Ba</w:t>
      </w:r>
      <w:r w:rsidRPr="00D93DA3">
        <w:rPr>
          <w:noProof/>
          <w:kern w:val="0"/>
          <w:sz w:val="22"/>
          <w:szCs w:val="24"/>
          <w:vertAlign w:val="subscript"/>
        </w:rPr>
        <w:t>2</w:t>
      </w:r>
      <w:r w:rsidRPr="00D93DA3">
        <w:rPr>
          <w:noProof/>
          <w:kern w:val="0"/>
          <w:sz w:val="22"/>
          <w:szCs w:val="24"/>
        </w:rPr>
        <w:t>InAlO</w:t>
      </w:r>
      <w:r w:rsidRPr="00D93DA3">
        <w:rPr>
          <w:noProof/>
          <w:kern w:val="0"/>
          <w:sz w:val="22"/>
          <w:szCs w:val="24"/>
          <w:vertAlign w:val="subscript"/>
        </w:rPr>
        <w:t>5</w:t>
      </w:r>
      <w:r w:rsidRPr="00D93DA3">
        <w:rPr>
          <w:noProof/>
          <w:kern w:val="0"/>
          <w:sz w:val="22"/>
          <w:szCs w:val="24"/>
        </w:rPr>
        <w:t>: Ein weiterer Strukturtyp bei Oxometallaten der Formel A</w:t>
      </w:r>
      <w:r w:rsidRPr="00D93DA3">
        <w:rPr>
          <w:noProof/>
          <w:kern w:val="0"/>
          <w:sz w:val="22"/>
          <w:szCs w:val="24"/>
          <w:vertAlign w:val="subscript"/>
        </w:rPr>
        <w:t>2</w:t>
      </w:r>
      <w:r w:rsidRPr="00D93DA3">
        <w:rPr>
          <w:noProof/>
          <w:kern w:val="0"/>
          <w:sz w:val="22"/>
          <w:szCs w:val="24"/>
        </w:rPr>
        <w:t>M</w:t>
      </w:r>
      <w:r w:rsidRPr="00D93DA3">
        <w:rPr>
          <w:noProof/>
          <w:kern w:val="0"/>
          <w:sz w:val="22"/>
          <w:szCs w:val="24"/>
          <w:vertAlign w:val="subscript"/>
        </w:rPr>
        <w:t>2</w:t>
      </w:r>
      <w:r w:rsidRPr="00D93DA3">
        <w:rPr>
          <w:noProof/>
          <w:kern w:val="0"/>
          <w:sz w:val="22"/>
          <w:szCs w:val="24"/>
        </w:rPr>
        <w:t>O</w:t>
      </w:r>
      <w:r w:rsidRPr="00D93DA3">
        <w:rPr>
          <w:noProof/>
          <w:kern w:val="0"/>
          <w:sz w:val="22"/>
          <w:szCs w:val="24"/>
          <w:vertAlign w:val="subscript"/>
        </w:rPr>
        <w:t>5</w:t>
      </w:r>
      <w:r w:rsidRPr="00D93DA3">
        <w:rPr>
          <w:noProof/>
          <w:kern w:val="0"/>
          <w:sz w:val="22"/>
          <w:szCs w:val="24"/>
        </w:rPr>
        <w:t xml:space="preserve">. </w:t>
      </w:r>
      <w:r w:rsidRPr="00D93DA3">
        <w:rPr>
          <w:i/>
          <w:iCs/>
          <w:noProof/>
          <w:kern w:val="0"/>
          <w:sz w:val="22"/>
          <w:szCs w:val="24"/>
        </w:rPr>
        <w:t>Zeitschrift fuer Anorg. und Allg. Chemie</w:t>
      </w:r>
      <w:r w:rsidRPr="00D93DA3">
        <w:rPr>
          <w:noProof/>
          <w:kern w:val="0"/>
          <w:sz w:val="22"/>
          <w:szCs w:val="24"/>
        </w:rPr>
        <w:t xml:space="preserve"> 174–180 (1990).</w:t>
      </w:r>
    </w:p>
    <w:p w14:paraId="2D63B19A" w14:textId="77777777" w:rsidR="00D93DA3" w:rsidRPr="00D93DA3" w:rsidRDefault="00D93DA3" w:rsidP="00D93DA3">
      <w:pPr>
        <w:autoSpaceDE w:val="0"/>
        <w:autoSpaceDN w:val="0"/>
        <w:adjustRightInd w:val="0"/>
        <w:ind w:left="640" w:hanging="640"/>
        <w:jc w:val="left"/>
        <w:rPr>
          <w:noProof/>
          <w:kern w:val="0"/>
          <w:sz w:val="22"/>
          <w:szCs w:val="24"/>
        </w:rPr>
      </w:pPr>
      <w:r w:rsidRPr="00D93DA3">
        <w:rPr>
          <w:noProof/>
          <w:kern w:val="0"/>
          <w:sz w:val="22"/>
          <w:szCs w:val="24"/>
        </w:rPr>
        <w:t>13.</w:t>
      </w:r>
      <w:r w:rsidRPr="00D93DA3">
        <w:rPr>
          <w:noProof/>
          <w:kern w:val="0"/>
          <w:sz w:val="22"/>
          <w:szCs w:val="24"/>
        </w:rPr>
        <w:tab/>
        <w:t>Shpanchenko, R. V; Antipov, E. V; Lykova, L. N.; Kovba, L. M. Crystal-Structure of Beta-Ba</w:t>
      </w:r>
      <w:r w:rsidRPr="00D93DA3">
        <w:rPr>
          <w:noProof/>
          <w:kern w:val="0"/>
          <w:sz w:val="22"/>
          <w:szCs w:val="24"/>
          <w:vertAlign w:val="subscript"/>
        </w:rPr>
        <w:t>2</w:t>
      </w:r>
      <w:r w:rsidRPr="00D93DA3">
        <w:rPr>
          <w:noProof/>
          <w:kern w:val="0"/>
          <w:sz w:val="22"/>
          <w:szCs w:val="24"/>
        </w:rPr>
        <w:t>ScAlO</w:t>
      </w:r>
      <w:r w:rsidRPr="00D93DA3">
        <w:rPr>
          <w:noProof/>
          <w:kern w:val="0"/>
          <w:sz w:val="22"/>
          <w:szCs w:val="24"/>
          <w:vertAlign w:val="subscript"/>
        </w:rPr>
        <w:t>5</w:t>
      </w:r>
      <w:r w:rsidRPr="00D93DA3">
        <w:rPr>
          <w:noProof/>
          <w:kern w:val="0"/>
          <w:sz w:val="22"/>
          <w:szCs w:val="24"/>
        </w:rPr>
        <w:t xml:space="preserve">. </w:t>
      </w:r>
      <w:r w:rsidRPr="00D93DA3">
        <w:rPr>
          <w:i/>
          <w:iCs/>
          <w:noProof/>
          <w:kern w:val="0"/>
          <w:sz w:val="22"/>
          <w:szCs w:val="24"/>
        </w:rPr>
        <w:t>Vestn. Mosk. Univ. SERIYA 2 KHIMIYA</w:t>
      </w:r>
      <w:r w:rsidRPr="00D93DA3">
        <w:rPr>
          <w:noProof/>
          <w:kern w:val="0"/>
          <w:sz w:val="22"/>
          <w:szCs w:val="24"/>
        </w:rPr>
        <w:t xml:space="preserve"> </w:t>
      </w:r>
      <w:r w:rsidRPr="00D93DA3">
        <w:rPr>
          <w:b/>
          <w:bCs/>
          <w:noProof/>
          <w:kern w:val="0"/>
          <w:sz w:val="22"/>
          <w:szCs w:val="24"/>
        </w:rPr>
        <w:t>31</w:t>
      </w:r>
      <w:r w:rsidRPr="00D93DA3">
        <w:rPr>
          <w:noProof/>
          <w:kern w:val="0"/>
          <w:sz w:val="22"/>
          <w:szCs w:val="24"/>
        </w:rPr>
        <w:t>, 555–558 (1990).</w:t>
      </w:r>
    </w:p>
    <w:p w14:paraId="64A11C5D" w14:textId="77777777" w:rsidR="00D93DA3" w:rsidRPr="00D93DA3" w:rsidRDefault="00D93DA3" w:rsidP="00D93DA3">
      <w:pPr>
        <w:autoSpaceDE w:val="0"/>
        <w:autoSpaceDN w:val="0"/>
        <w:adjustRightInd w:val="0"/>
        <w:ind w:left="640" w:hanging="640"/>
        <w:jc w:val="left"/>
        <w:rPr>
          <w:noProof/>
          <w:sz w:val="22"/>
        </w:rPr>
      </w:pPr>
      <w:r w:rsidRPr="00D93DA3">
        <w:rPr>
          <w:noProof/>
          <w:kern w:val="0"/>
          <w:sz w:val="22"/>
          <w:szCs w:val="24"/>
        </w:rPr>
        <w:t>14.</w:t>
      </w:r>
      <w:r w:rsidRPr="00D93DA3">
        <w:rPr>
          <w:noProof/>
          <w:kern w:val="0"/>
          <w:sz w:val="22"/>
          <w:szCs w:val="24"/>
        </w:rPr>
        <w:tab/>
        <w:t>Zhang, Z. W., Liu, L., Zhu, M. M., Zhu, S. Z. &amp; Ma, Z. Chemical compatibility and oxygen-ion conductivity of Ba</w:t>
      </w:r>
      <w:r w:rsidRPr="00D93DA3">
        <w:rPr>
          <w:noProof/>
          <w:kern w:val="0"/>
          <w:sz w:val="22"/>
          <w:szCs w:val="24"/>
          <w:vertAlign w:val="subscript"/>
        </w:rPr>
        <w:t>2</w:t>
      </w:r>
      <w:r w:rsidRPr="00D93DA3">
        <w:rPr>
          <w:noProof/>
          <w:kern w:val="0"/>
          <w:sz w:val="22"/>
          <w:szCs w:val="24"/>
        </w:rPr>
        <w:t>DyAlO</w:t>
      </w:r>
      <w:r w:rsidRPr="00D93DA3">
        <w:rPr>
          <w:noProof/>
          <w:kern w:val="0"/>
          <w:sz w:val="22"/>
          <w:szCs w:val="24"/>
          <w:vertAlign w:val="subscript"/>
        </w:rPr>
        <w:t>5</w:t>
      </w:r>
      <w:r w:rsidRPr="00D93DA3">
        <w:rPr>
          <w:noProof/>
          <w:kern w:val="0"/>
          <w:sz w:val="22"/>
          <w:szCs w:val="24"/>
        </w:rPr>
        <w:t xml:space="preserve"> ceramic for thermal barrier coatings. </w:t>
      </w:r>
      <w:r w:rsidRPr="00D93DA3">
        <w:rPr>
          <w:i/>
          <w:iCs/>
          <w:noProof/>
          <w:kern w:val="0"/>
          <w:sz w:val="22"/>
          <w:szCs w:val="24"/>
        </w:rPr>
        <w:t>Mater. Res. Innov.</w:t>
      </w:r>
      <w:r w:rsidRPr="00D93DA3">
        <w:rPr>
          <w:noProof/>
          <w:kern w:val="0"/>
          <w:sz w:val="22"/>
          <w:szCs w:val="24"/>
        </w:rPr>
        <w:t xml:space="preserve"> </w:t>
      </w:r>
      <w:r w:rsidRPr="00D93DA3">
        <w:rPr>
          <w:b/>
          <w:bCs/>
          <w:noProof/>
          <w:kern w:val="0"/>
          <w:sz w:val="22"/>
          <w:szCs w:val="24"/>
        </w:rPr>
        <w:t>19</w:t>
      </w:r>
      <w:r w:rsidRPr="00D93DA3">
        <w:rPr>
          <w:noProof/>
          <w:kern w:val="0"/>
          <w:sz w:val="22"/>
          <w:szCs w:val="24"/>
        </w:rPr>
        <w:t>, S20–S23 (2015).</w:t>
      </w:r>
    </w:p>
    <w:p w14:paraId="5FB572B5" w14:textId="0CAF39C3" w:rsidR="009242B1" w:rsidRPr="001E176D" w:rsidRDefault="001E176D" w:rsidP="001E176D">
      <w:r w:rsidRPr="00E21982">
        <w:rPr>
          <w:rFonts w:eastAsia="游明朝"/>
          <w:b/>
          <w:sz w:val="22"/>
        </w:rPr>
        <w:fldChar w:fldCharType="end"/>
      </w:r>
      <w:bookmarkStart w:id="7" w:name="_GoBack"/>
      <w:bookmarkEnd w:id="7"/>
    </w:p>
    <w:sectPr w:rsidR="009242B1" w:rsidRPr="001E176D" w:rsidSect="00BB2A30">
      <w:footerReference w:type="default" r:id="rId27"/>
      <w:type w:val="continuous"/>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1C7C12" w14:textId="77777777" w:rsidR="00E101CE" w:rsidRDefault="00E101CE">
      <w:r>
        <w:separator/>
      </w:r>
    </w:p>
  </w:endnote>
  <w:endnote w:type="continuationSeparator" w:id="0">
    <w:p w14:paraId="0D213CFC" w14:textId="77777777" w:rsidR="00E101CE" w:rsidRDefault="00E10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yriad Pro Light">
    <w:altName w:val="Segoe UI Light"/>
    <w:charset w:val="00"/>
    <w:family w:val="auto"/>
    <w:pitch w:val="default"/>
  </w:font>
  <w:font w:name="Arno Pro">
    <w:altName w:val="Times New Roman"/>
    <w:panose1 w:val="00000000000000000000"/>
    <w:charset w:val="00"/>
    <w:family w:val="roman"/>
    <w:notTrueType/>
    <w:pitch w:val="variable"/>
    <w:sig w:usb0="60000287" w:usb1="00000001" w:usb2="00000000" w:usb3="00000000" w:csb0="0000019F" w:csb1="00000000"/>
  </w:font>
  <w:font w:name="Times New Romanｍ">
    <w:altName w:val="游ゴシック"/>
    <w:panose1 w:val="00000000000000000000"/>
    <w:charset w:val="80"/>
    <w:family w:val="roman"/>
    <w:notTrueType/>
    <w:pitch w:val="default"/>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642AE" w14:textId="77777777" w:rsidR="009A026C" w:rsidRDefault="009A026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28"/>
        <w:szCs w:val="28"/>
        <w:lang w:val="ja-JP"/>
      </w:rPr>
      <w:id w:val="1540635276"/>
      <w:docPartObj>
        <w:docPartGallery w:val="Page Numbers (Bottom of Page)"/>
        <w:docPartUnique/>
      </w:docPartObj>
    </w:sdtPr>
    <w:sdtEndPr>
      <w:rPr>
        <w:rFonts w:ascii="Arial" w:hAnsi="Arial" w:cs="Arial"/>
        <w:sz w:val="36"/>
        <w:szCs w:val="36"/>
        <w:lang w:val="en-US"/>
      </w:rPr>
    </w:sdtEndPr>
    <w:sdtContent>
      <w:p w14:paraId="2C1C3670" w14:textId="77777777" w:rsidR="00EA7F5E" w:rsidRPr="001C33FA" w:rsidRDefault="00EA7F5E" w:rsidP="00EA7F5E">
        <w:pPr>
          <w:pStyle w:val="a5"/>
          <w:jc w:val="right"/>
          <w:rPr>
            <w:rFonts w:ascii="Arial" w:eastAsiaTheme="majorEastAsia" w:hAnsi="Arial" w:cs="Arial"/>
            <w:sz w:val="36"/>
            <w:szCs w:val="36"/>
          </w:rPr>
        </w:pPr>
        <w:r w:rsidRPr="001C33FA">
          <w:rPr>
            <w:rFonts w:ascii="Arial" w:eastAsiaTheme="majorEastAsia" w:hAnsi="Arial" w:cs="Arial"/>
            <w:sz w:val="36"/>
            <w:szCs w:val="36"/>
            <w:lang w:val="ja-JP"/>
          </w:rPr>
          <w:t xml:space="preserve">p. </w:t>
        </w:r>
        <w:r>
          <w:rPr>
            <w:rFonts w:ascii="Arial" w:eastAsiaTheme="majorEastAsia" w:hAnsi="Arial" w:cs="Arial"/>
            <w:sz w:val="36"/>
            <w:szCs w:val="36"/>
            <w:lang w:val="ja-JP"/>
          </w:rPr>
          <w:t>S</w:t>
        </w:r>
        <w:r w:rsidRPr="001C33FA">
          <w:rPr>
            <w:rFonts w:ascii="Arial" w:hAnsi="Arial" w:cs="Arial"/>
            <w:sz w:val="36"/>
            <w:szCs w:val="36"/>
          </w:rPr>
          <w:fldChar w:fldCharType="begin"/>
        </w:r>
        <w:r w:rsidRPr="001C33FA">
          <w:rPr>
            <w:rFonts w:ascii="Arial" w:hAnsi="Arial" w:cs="Arial"/>
            <w:sz w:val="36"/>
            <w:szCs w:val="36"/>
          </w:rPr>
          <w:instrText>PAGE    \* MERGEFORMAT</w:instrText>
        </w:r>
        <w:r w:rsidRPr="001C33FA">
          <w:rPr>
            <w:rFonts w:ascii="Arial" w:hAnsi="Arial" w:cs="Arial"/>
            <w:sz w:val="36"/>
            <w:szCs w:val="36"/>
          </w:rPr>
          <w:fldChar w:fldCharType="separate"/>
        </w:r>
        <w:r w:rsidRPr="001C33FA">
          <w:rPr>
            <w:rFonts w:ascii="Arial" w:eastAsiaTheme="majorEastAsia" w:hAnsi="Arial" w:cs="Arial"/>
            <w:sz w:val="36"/>
            <w:szCs w:val="36"/>
            <w:lang w:val="ja-JP"/>
          </w:rPr>
          <w:t>2</w:t>
        </w:r>
        <w:r w:rsidRPr="001C33FA">
          <w:rPr>
            <w:rFonts w:ascii="Arial" w:eastAsiaTheme="majorEastAsia" w:hAnsi="Arial" w:cs="Arial"/>
            <w:sz w:val="36"/>
            <w:szCs w:val="3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00FF7" w14:textId="77777777" w:rsidR="009A026C" w:rsidRDefault="009A026C">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49167" w14:textId="77777777" w:rsidR="00EA7F5E" w:rsidRDefault="00EA7F5E">
    <w:pPr>
      <w:pStyle w:val="a5"/>
    </w:pPr>
  </w:p>
  <w:sdt>
    <w:sdtPr>
      <w:rPr>
        <w:rFonts w:asciiTheme="majorHAnsi" w:eastAsiaTheme="majorEastAsia" w:hAnsiTheme="majorHAnsi" w:cstheme="majorBidi"/>
        <w:sz w:val="28"/>
        <w:szCs w:val="28"/>
        <w:lang w:val="ja-JP"/>
      </w:rPr>
      <w:id w:val="-1165169823"/>
      <w:docPartObj>
        <w:docPartGallery w:val="Page Numbers (Bottom of Page)"/>
        <w:docPartUnique/>
      </w:docPartObj>
    </w:sdtPr>
    <w:sdtEndPr>
      <w:rPr>
        <w:rFonts w:ascii="Arial" w:hAnsi="Arial" w:cs="Arial"/>
        <w:sz w:val="36"/>
        <w:szCs w:val="36"/>
        <w:lang w:val="en-US"/>
      </w:rPr>
    </w:sdtEndPr>
    <w:sdtContent>
      <w:p w14:paraId="2AB31005" w14:textId="77777777" w:rsidR="009A026C" w:rsidRPr="001C33FA" w:rsidRDefault="009A026C" w:rsidP="009A026C">
        <w:pPr>
          <w:pStyle w:val="a5"/>
          <w:jc w:val="right"/>
          <w:rPr>
            <w:rFonts w:ascii="Arial" w:eastAsiaTheme="majorEastAsia" w:hAnsi="Arial" w:cs="Arial"/>
            <w:sz w:val="36"/>
            <w:szCs w:val="36"/>
          </w:rPr>
        </w:pPr>
        <w:r w:rsidRPr="001C33FA">
          <w:rPr>
            <w:rFonts w:ascii="Arial" w:eastAsiaTheme="majorEastAsia" w:hAnsi="Arial" w:cs="Arial"/>
            <w:sz w:val="36"/>
            <w:szCs w:val="36"/>
            <w:lang w:val="ja-JP"/>
          </w:rPr>
          <w:t xml:space="preserve">p. </w:t>
        </w:r>
        <w:r>
          <w:rPr>
            <w:rFonts w:ascii="Arial" w:eastAsiaTheme="majorEastAsia" w:hAnsi="Arial" w:cs="Arial"/>
            <w:sz w:val="36"/>
            <w:szCs w:val="36"/>
            <w:lang w:val="ja-JP"/>
          </w:rPr>
          <w:t>S</w:t>
        </w:r>
        <w:r w:rsidRPr="001C33FA">
          <w:rPr>
            <w:rFonts w:ascii="Arial" w:hAnsi="Arial" w:cs="Arial"/>
            <w:sz w:val="36"/>
            <w:szCs w:val="36"/>
          </w:rPr>
          <w:fldChar w:fldCharType="begin"/>
        </w:r>
        <w:r w:rsidRPr="001C33FA">
          <w:rPr>
            <w:rFonts w:ascii="Arial" w:hAnsi="Arial" w:cs="Arial"/>
            <w:sz w:val="36"/>
            <w:szCs w:val="36"/>
          </w:rPr>
          <w:instrText>PAGE    \* MERGEFORMAT</w:instrText>
        </w:r>
        <w:r w:rsidRPr="001C33FA">
          <w:rPr>
            <w:rFonts w:ascii="Arial" w:hAnsi="Arial" w:cs="Arial"/>
            <w:sz w:val="36"/>
            <w:szCs w:val="36"/>
          </w:rPr>
          <w:fldChar w:fldCharType="separate"/>
        </w:r>
        <w:r>
          <w:rPr>
            <w:rFonts w:ascii="Arial" w:hAnsi="Arial" w:cs="Arial"/>
            <w:sz w:val="36"/>
            <w:szCs w:val="36"/>
          </w:rPr>
          <w:t>13</w:t>
        </w:r>
        <w:r w:rsidRPr="001C33FA">
          <w:rPr>
            <w:rFonts w:ascii="Arial" w:eastAsiaTheme="majorEastAsia" w:hAnsi="Arial" w:cs="Arial"/>
            <w:sz w:val="36"/>
            <w:szCs w:val="3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ADB60E" w14:textId="77777777" w:rsidR="00E101CE" w:rsidRDefault="00E101CE">
      <w:r>
        <w:separator/>
      </w:r>
    </w:p>
  </w:footnote>
  <w:footnote w:type="continuationSeparator" w:id="0">
    <w:p w14:paraId="1C063AD2" w14:textId="77777777" w:rsidR="00E101CE" w:rsidRDefault="00E10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D8C83" w14:textId="77777777" w:rsidR="009A026C" w:rsidRDefault="009A026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83A6D" w14:textId="77777777" w:rsidR="009A026C" w:rsidRDefault="009A026C">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F0F02" w14:textId="77777777" w:rsidR="009A026C" w:rsidRDefault="009A026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82CE2"/>
    <w:multiLevelType w:val="hybridMultilevel"/>
    <w:tmpl w:val="2B2CB74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2336C4"/>
    <w:multiLevelType w:val="hybridMultilevel"/>
    <w:tmpl w:val="56325350"/>
    <w:lvl w:ilvl="0" w:tplc="DAB01F3A">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8303B1F"/>
    <w:multiLevelType w:val="hybridMultilevel"/>
    <w:tmpl w:val="1598CB02"/>
    <w:lvl w:ilvl="0" w:tplc="6CCE85A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A1A36E1"/>
    <w:multiLevelType w:val="hybridMultilevel"/>
    <w:tmpl w:val="08FC1F7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3CC4793E"/>
    <w:multiLevelType w:val="hybridMultilevel"/>
    <w:tmpl w:val="1E5E52AA"/>
    <w:lvl w:ilvl="0" w:tplc="A2DA1DF6">
      <w:start w:val="1"/>
      <w:numFmt w:val="decimal"/>
      <w:pStyle w:val="RSCR02References"/>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43985A6B"/>
    <w:multiLevelType w:val="hybridMultilevel"/>
    <w:tmpl w:val="61100FFA"/>
    <w:lvl w:ilvl="0" w:tplc="56A6783E">
      <w:start w:val="1"/>
      <w:numFmt w:val="decimal"/>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349606E"/>
    <w:multiLevelType w:val="hybridMultilevel"/>
    <w:tmpl w:val="B7D05752"/>
    <w:lvl w:ilvl="0" w:tplc="73C00E9A">
      <w:start w:val="1"/>
      <w:numFmt w:val="decimal"/>
      <w:lvlText w:val="%1."/>
      <w:lvlJc w:val="left"/>
      <w:pPr>
        <w:ind w:left="420" w:hanging="420"/>
      </w:pPr>
      <w:rPr>
        <w:i w:val="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4E231C8"/>
    <w:multiLevelType w:val="hybridMultilevel"/>
    <w:tmpl w:val="24B22A22"/>
    <w:lvl w:ilvl="0" w:tplc="A44ED082">
      <w:start w:val="1"/>
      <w:numFmt w:val="bullet"/>
      <w:lvlText w:val="•"/>
      <w:lvlJc w:val="left"/>
      <w:pPr>
        <w:tabs>
          <w:tab w:val="num" w:pos="720"/>
        </w:tabs>
        <w:ind w:left="720" w:hanging="360"/>
      </w:pPr>
      <w:rPr>
        <w:rFonts w:ascii="Arial" w:hAnsi="Arial" w:hint="default"/>
      </w:rPr>
    </w:lvl>
    <w:lvl w:ilvl="1" w:tplc="AE741A64" w:tentative="1">
      <w:start w:val="1"/>
      <w:numFmt w:val="bullet"/>
      <w:lvlText w:val="•"/>
      <w:lvlJc w:val="left"/>
      <w:pPr>
        <w:tabs>
          <w:tab w:val="num" w:pos="1440"/>
        </w:tabs>
        <w:ind w:left="1440" w:hanging="360"/>
      </w:pPr>
      <w:rPr>
        <w:rFonts w:ascii="Arial" w:hAnsi="Arial" w:hint="default"/>
      </w:rPr>
    </w:lvl>
    <w:lvl w:ilvl="2" w:tplc="C6BCBED8" w:tentative="1">
      <w:start w:val="1"/>
      <w:numFmt w:val="bullet"/>
      <w:lvlText w:val="•"/>
      <w:lvlJc w:val="left"/>
      <w:pPr>
        <w:tabs>
          <w:tab w:val="num" w:pos="2160"/>
        </w:tabs>
        <w:ind w:left="2160" w:hanging="360"/>
      </w:pPr>
      <w:rPr>
        <w:rFonts w:ascii="Arial" w:hAnsi="Arial" w:hint="default"/>
      </w:rPr>
    </w:lvl>
    <w:lvl w:ilvl="3" w:tplc="FCFAB5D6" w:tentative="1">
      <w:start w:val="1"/>
      <w:numFmt w:val="bullet"/>
      <w:lvlText w:val="•"/>
      <w:lvlJc w:val="left"/>
      <w:pPr>
        <w:tabs>
          <w:tab w:val="num" w:pos="2880"/>
        </w:tabs>
        <w:ind w:left="2880" w:hanging="360"/>
      </w:pPr>
      <w:rPr>
        <w:rFonts w:ascii="Arial" w:hAnsi="Arial" w:hint="default"/>
      </w:rPr>
    </w:lvl>
    <w:lvl w:ilvl="4" w:tplc="4F1AF276" w:tentative="1">
      <w:start w:val="1"/>
      <w:numFmt w:val="bullet"/>
      <w:lvlText w:val="•"/>
      <w:lvlJc w:val="left"/>
      <w:pPr>
        <w:tabs>
          <w:tab w:val="num" w:pos="3600"/>
        </w:tabs>
        <w:ind w:left="3600" w:hanging="360"/>
      </w:pPr>
      <w:rPr>
        <w:rFonts w:ascii="Arial" w:hAnsi="Arial" w:hint="default"/>
      </w:rPr>
    </w:lvl>
    <w:lvl w:ilvl="5" w:tplc="3C980C2A" w:tentative="1">
      <w:start w:val="1"/>
      <w:numFmt w:val="bullet"/>
      <w:lvlText w:val="•"/>
      <w:lvlJc w:val="left"/>
      <w:pPr>
        <w:tabs>
          <w:tab w:val="num" w:pos="4320"/>
        </w:tabs>
        <w:ind w:left="4320" w:hanging="360"/>
      </w:pPr>
      <w:rPr>
        <w:rFonts w:ascii="Arial" w:hAnsi="Arial" w:hint="default"/>
      </w:rPr>
    </w:lvl>
    <w:lvl w:ilvl="6" w:tplc="EC2CF688" w:tentative="1">
      <w:start w:val="1"/>
      <w:numFmt w:val="bullet"/>
      <w:lvlText w:val="•"/>
      <w:lvlJc w:val="left"/>
      <w:pPr>
        <w:tabs>
          <w:tab w:val="num" w:pos="5040"/>
        </w:tabs>
        <w:ind w:left="5040" w:hanging="360"/>
      </w:pPr>
      <w:rPr>
        <w:rFonts w:ascii="Arial" w:hAnsi="Arial" w:hint="default"/>
      </w:rPr>
    </w:lvl>
    <w:lvl w:ilvl="7" w:tplc="46EAEDF0" w:tentative="1">
      <w:start w:val="1"/>
      <w:numFmt w:val="bullet"/>
      <w:lvlText w:val="•"/>
      <w:lvlJc w:val="left"/>
      <w:pPr>
        <w:tabs>
          <w:tab w:val="num" w:pos="5760"/>
        </w:tabs>
        <w:ind w:left="5760" w:hanging="360"/>
      </w:pPr>
      <w:rPr>
        <w:rFonts w:ascii="Arial" w:hAnsi="Arial" w:hint="default"/>
      </w:rPr>
    </w:lvl>
    <w:lvl w:ilvl="8" w:tplc="B68E1DE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89936AB"/>
    <w:multiLevelType w:val="hybridMultilevel"/>
    <w:tmpl w:val="DA883DC6"/>
    <w:lvl w:ilvl="0" w:tplc="3940AD64">
      <w:start w:val="1"/>
      <w:numFmt w:val="bullet"/>
      <w:lvlText w:val="•"/>
      <w:lvlJc w:val="left"/>
      <w:pPr>
        <w:tabs>
          <w:tab w:val="num" w:pos="720"/>
        </w:tabs>
        <w:ind w:left="720" w:hanging="360"/>
      </w:pPr>
      <w:rPr>
        <w:rFonts w:ascii="Arial" w:hAnsi="Arial" w:hint="default"/>
      </w:rPr>
    </w:lvl>
    <w:lvl w:ilvl="1" w:tplc="7750BEEC" w:tentative="1">
      <w:start w:val="1"/>
      <w:numFmt w:val="bullet"/>
      <w:lvlText w:val="•"/>
      <w:lvlJc w:val="left"/>
      <w:pPr>
        <w:tabs>
          <w:tab w:val="num" w:pos="1440"/>
        </w:tabs>
        <w:ind w:left="1440" w:hanging="360"/>
      </w:pPr>
      <w:rPr>
        <w:rFonts w:ascii="Arial" w:hAnsi="Arial" w:hint="default"/>
      </w:rPr>
    </w:lvl>
    <w:lvl w:ilvl="2" w:tplc="E89AF9CA" w:tentative="1">
      <w:start w:val="1"/>
      <w:numFmt w:val="bullet"/>
      <w:lvlText w:val="•"/>
      <w:lvlJc w:val="left"/>
      <w:pPr>
        <w:tabs>
          <w:tab w:val="num" w:pos="2160"/>
        </w:tabs>
        <w:ind w:left="2160" w:hanging="360"/>
      </w:pPr>
      <w:rPr>
        <w:rFonts w:ascii="Arial" w:hAnsi="Arial" w:hint="default"/>
      </w:rPr>
    </w:lvl>
    <w:lvl w:ilvl="3" w:tplc="409898E8" w:tentative="1">
      <w:start w:val="1"/>
      <w:numFmt w:val="bullet"/>
      <w:lvlText w:val="•"/>
      <w:lvlJc w:val="left"/>
      <w:pPr>
        <w:tabs>
          <w:tab w:val="num" w:pos="2880"/>
        </w:tabs>
        <w:ind w:left="2880" w:hanging="360"/>
      </w:pPr>
      <w:rPr>
        <w:rFonts w:ascii="Arial" w:hAnsi="Arial" w:hint="default"/>
      </w:rPr>
    </w:lvl>
    <w:lvl w:ilvl="4" w:tplc="8E32A6A8" w:tentative="1">
      <w:start w:val="1"/>
      <w:numFmt w:val="bullet"/>
      <w:lvlText w:val="•"/>
      <w:lvlJc w:val="left"/>
      <w:pPr>
        <w:tabs>
          <w:tab w:val="num" w:pos="3600"/>
        </w:tabs>
        <w:ind w:left="3600" w:hanging="360"/>
      </w:pPr>
      <w:rPr>
        <w:rFonts w:ascii="Arial" w:hAnsi="Arial" w:hint="default"/>
      </w:rPr>
    </w:lvl>
    <w:lvl w:ilvl="5" w:tplc="EBA0D64A" w:tentative="1">
      <w:start w:val="1"/>
      <w:numFmt w:val="bullet"/>
      <w:lvlText w:val="•"/>
      <w:lvlJc w:val="left"/>
      <w:pPr>
        <w:tabs>
          <w:tab w:val="num" w:pos="4320"/>
        </w:tabs>
        <w:ind w:left="4320" w:hanging="360"/>
      </w:pPr>
      <w:rPr>
        <w:rFonts w:ascii="Arial" w:hAnsi="Arial" w:hint="default"/>
      </w:rPr>
    </w:lvl>
    <w:lvl w:ilvl="6" w:tplc="737E0D94" w:tentative="1">
      <w:start w:val="1"/>
      <w:numFmt w:val="bullet"/>
      <w:lvlText w:val="•"/>
      <w:lvlJc w:val="left"/>
      <w:pPr>
        <w:tabs>
          <w:tab w:val="num" w:pos="5040"/>
        </w:tabs>
        <w:ind w:left="5040" w:hanging="360"/>
      </w:pPr>
      <w:rPr>
        <w:rFonts w:ascii="Arial" w:hAnsi="Arial" w:hint="default"/>
      </w:rPr>
    </w:lvl>
    <w:lvl w:ilvl="7" w:tplc="3D543952" w:tentative="1">
      <w:start w:val="1"/>
      <w:numFmt w:val="bullet"/>
      <w:lvlText w:val="•"/>
      <w:lvlJc w:val="left"/>
      <w:pPr>
        <w:tabs>
          <w:tab w:val="num" w:pos="5760"/>
        </w:tabs>
        <w:ind w:left="5760" w:hanging="360"/>
      </w:pPr>
      <w:rPr>
        <w:rFonts w:ascii="Arial" w:hAnsi="Arial" w:hint="default"/>
      </w:rPr>
    </w:lvl>
    <w:lvl w:ilvl="8" w:tplc="91469E9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12E7826"/>
    <w:multiLevelType w:val="hybridMultilevel"/>
    <w:tmpl w:val="54048A1C"/>
    <w:lvl w:ilvl="0" w:tplc="58983A76">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2"/>
  </w:num>
  <w:num w:numId="3">
    <w:abstractNumId w:val="5"/>
  </w:num>
  <w:num w:numId="4">
    <w:abstractNumId w:val="6"/>
  </w:num>
  <w:num w:numId="5">
    <w:abstractNumId w:val="8"/>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7"/>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rawingGridVerticalSpacing w:val="15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25C"/>
    <w:rsid w:val="00001F79"/>
    <w:rsid w:val="000113BA"/>
    <w:rsid w:val="00011737"/>
    <w:rsid w:val="0002027D"/>
    <w:rsid w:val="00025C0A"/>
    <w:rsid w:val="000308F1"/>
    <w:rsid w:val="00036B71"/>
    <w:rsid w:val="00037740"/>
    <w:rsid w:val="0004141C"/>
    <w:rsid w:val="0004243F"/>
    <w:rsid w:val="000506FC"/>
    <w:rsid w:val="0005160E"/>
    <w:rsid w:val="0005640F"/>
    <w:rsid w:val="00056CF9"/>
    <w:rsid w:val="0006058D"/>
    <w:rsid w:val="0006316C"/>
    <w:rsid w:val="00066307"/>
    <w:rsid w:val="00066A43"/>
    <w:rsid w:val="000835A8"/>
    <w:rsid w:val="00093589"/>
    <w:rsid w:val="000A15CB"/>
    <w:rsid w:val="000A501D"/>
    <w:rsid w:val="000A56FC"/>
    <w:rsid w:val="000B199E"/>
    <w:rsid w:val="000B2073"/>
    <w:rsid w:val="000C0B5B"/>
    <w:rsid w:val="000C59AF"/>
    <w:rsid w:val="000C794B"/>
    <w:rsid w:val="000D35E9"/>
    <w:rsid w:val="000E1636"/>
    <w:rsid w:val="000F56C6"/>
    <w:rsid w:val="000F76D4"/>
    <w:rsid w:val="0010092F"/>
    <w:rsid w:val="001025B5"/>
    <w:rsid w:val="001027D1"/>
    <w:rsid w:val="00102F46"/>
    <w:rsid w:val="00105971"/>
    <w:rsid w:val="00111E55"/>
    <w:rsid w:val="001139B8"/>
    <w:rsid w:val="0011455A"/>
    <w:rsid w:val="00114F25"/>
    <w:rsid w:val="00115F0E"/>
    <w:rsid w:val="00117891"/>
    <w:rsid w:val="00117F8C"/>
    <w:rsid w:val="001239CC"/>
    <w:rsid w:val="00126433"/>
    <w:rsid w:val="001269F7"/>
    <w:rsid w:val="001313BB"/>
    <w:rsid w:val="00143827"/>
    <w:rsid w:val="0014411E"/>
    <w:rsid w:val="0014686B"/>
    <w:rsid w:val="001517F9"/>
    <w:rsid w:val="00152BEA"/>
    <w:rsid w:val="00152E38"/>
    <w:rsid w:val="00157FA7"/>
    <w:rsid w:val="00160B5A"/>
    <w:rsid w:val="001639C4"/>
    <w:rsid w:val="00170FF4"/>
    <w:rsid w:val="001742BA"/>
    <w:rsid w:val="00176740"/>
    <w:rsid w:val="0019165B"/>
    <w:rsid w:val="001917B9"/>
    <w:rsid w:val="00193775"/>
    <w:rsid w:val="00193FED"/>
    <w:rsid w:val="001A0D83"/>
    <w:rsid w:val="001B2A11"/>
    <w:rsid w:val="001B3243"/>
    <w:rsid w:val="001B59F2"/>
    <w:rsid w:val="001C0BA6"/>
    <w:rsid w:val="001D34C1"/>
    <w:rsid w:val="001E0B29"/>
    <w:rsid w:val="001E176D"/>
    <w:rsid w:val="001F14B6"/>
    <w:rsid w:val="001F36A3"/>
    <w:rsid w:val="001F608C"/>
    <w:rsid w:val="0021243F"/>
    <w:rsid w:val="0021265E"/>
    <w:rsid w:val="00213F64"/>
    <w:rsid w:val="0021494C"/>
    <w:rsid w:val="00221E47"/>
    <w:rsid w:val="00224471"/>
    <w:rsid w:val="002257CF"/>
    <w:rsid w:val="00232890"/>
    <w:rsid w:val="0023708F"/>
    <w:rsid w:val="0023764E"/>
    <w:rsid w:val="00242EFB"/>
    <w:rsid w:val="002466E8"/>
    <w:rsid w:val="00246B67"/>
    <w:rsid w:val="002478A0"/>
    <w:rsid w:val="00250625"/>
    <w:rsid w:val="00253BEC"/>
    <w:rsid w:val="002644C6"/>
    <w:rsid w:val="002749AB"/>
    <w:rsid w:val="00277EC9"/>
    <w:rsid w:val="00281062"/>
    <w:rsid w:val="0028251B"/>
    <w:rsid w:val="00284327"/>
    <w:rsid w:val="00285C81"/>
    <w:rsid w:val="002A18C0"/>
    <w:rsid w:val="002A218E"/>
    <w:rsid w:val="002A3EAB"/>
    <w:rsid w:val="002B04E8"/>
    <w:rsid w:val="002B2F55"/>
    <w:rsid w:val="002B3004"/>
    <w:rsid w:val="002B5F4B"/>
    <w:rsid w:val="002B6DF1"/>
    <w:rsid w:val="002C1279"/>
    <w:rsid w:val="002C39A9"/>
    <w:rsid w:val="002C5535"/>
    <w:rsid w:val="002D457E"/>
    <w:rsid w:val="002D460A"/>
    <w:rsid w:val="002D4629"/>
    <w:rsid w:val="002E28C3"/>
    <w:rsid w:val="002E333D"/>
    <w:rsid w:val="002E5273"/>
    <w:rsid w:val="002E5FD7"/>
    <w:rsid w:val="002E726C"/>
    <w:rsid w:val="002F13C4"/>
    <w:rsid w:val="002F27AD"/>
    <w:rsid w:val="002F4678"/>
    <w:rsid w:val="0030080A"/>
    <w:rsid w:val="0030136F"/>
    <w:rsid w:val="003027E0"/>
    <w:rsid w:val="0030625C"/>
    <w:rsid w:val="003070BB"/>
    <w:rsid w:val="00310481"/>
    <w:rsid w:val="00311623"/>
    <w:rsid w:val="00313C45"/>
    <w:rsid w:val="00316932"/>
    <w:rsid w:val="00321B22"/>
    <w:rsid w:val="00323082"/>
    <w:rsid w:val="00335C7A"/>
    <w:rsid w:val="00336BCB"/>
    <w:rsid w:val="003375FD"/>
    <w:rsid w:val="00343729"/>
    <w:rsid w:val="00346339"/>
    <w:rsid w:val="00357BE9"/>
    <w:rsid w:val="00360669"/>
    <w:rsid w:val="00361801"/>
    <w:rsid w:val="0036683E"/>
    <w:rsid w:val="00370D23"/>
    <w:rsid w:val="0037140B"/>
    <w:rsid w:val="00380B37"/>
    <w:rsid w:val="00386A12"/>
    <w:rsid w:val="00387308"/>
    <w:rsid w:val="0039753F"/>
    <w:rsid w:val="003A0B11"/>
    <w:rsid w:val="003A4F7A"/>
    <w:rsid w:val="003A6A8D"/>
    <w:rsid w:val="003A6B3F"/>
    <w:rsid w:val="003B0CE4"/>
    <w:rsid w:val="003B35F6"/>
    <w:rsid w:val="003E3CAA"/>
    <w:rsid w:val="003E470E"/>
    <w:rsid w:val="003E5704"/>
    <w:rsid w:val="003F02C3"/>
    <w:rsid w:val="003F07A7"/>
    <w:rsid w:val="003F33DE"/>
    <w:rsid w:val="003F5B89"/>
    <w:rsid w:val="003F77D3"/>
    <w:rsid w:val="003F7D6D"/>
    <w:rsid w:val="004010BE"/>
    <w:rsid w:val="00413242"/>
    <w:rsid w:val="00424C70"/>
    <w:rsid w:val="00427B83"/>
    <w:rsid w:val="00432F06"/>
    <w:rsid w:val="004362D6"/>
    <w:rsid w:val="00447E0F"/>
    <w:rsid w:val="00453845"/>
    <w:rsid w:val="00455C80"/>
    <w:rsid w:val="004568B2"/>
    <w:rsid w:val="00460685"/>
    <w:rsid w:val="00460847"/>
    <w:rsid w:val="00465427"/>
    <w:rsid w:val="00465E90"/>
    <w:rsid w:val="00466CEB"/>
    <w:rsid w:val="0047316A"/>
    <w:rsid w:val="00477BDF"/>
    <w:rsid w:val="00495280"/>
    <w:rsid w:val="00495372"/>
    <w:rsid w:val="004A0F58"/>
    <w:rsid w:val="004A2B5E"/>
    <w:rsid w:val="004B0D6A"/>
    <w:rsid w:val="004C1104"/>
    <w:rsid w:val="004C19F1"/>
    <w:rsid w:val="004C3B1E"/>
    <w:rsid w:val="004C4DC6"/>
    <w:rsid w:val="004C57B7"/>
    <w:rsid w:val="004C5DCB"/>
    <w:rsid w:val="004C6979"/>
    <w:rsid w:val="004C6BB5"/>
    <w:rsid w:val="004D0586"/>
    <w:rsid w:val="004D3E07"/>
    <w:rsid w:val="004D4C97"/>
    <w:rsid w:val="004F13AE"/>
    <w:rsid w:val="004F6930"/>
    <w:rsid w:val="004F748E"/>
    <w:rsid w:val="00503FC3"/>
    <w:rsid w:val="005114F5"/>
    <w:rsid w:val="00514A23"/>
    <w:rsid w:val="0051627F"/>
    <w:rsid w:val="00525695"/>
    <w:rsid w:val="005265D4"/>
    <w:rsid w:val="005271BF"/>
    <w:rsid w:val="005273AB"/>
    <w:rsid w:val="00531EC5"/>
    <w:rsid w:val="0053262A"/>
    <w:rsid w:val="005334C9"/>
    <w:rsid w:val="00544157"/>
    <w:rsid w:val="00544883"/>
    <w:rsid w:val="00546195"/>
    <w:rsid w:val="00564BAC"/>
    <w:rsid w:val="00566096"/>
    <w:rsid w:val="00570A23"/>
    <w:rsid w:val="00575AF6"/>
    <w:rsid w:val="00575B3D"/>
    <w:rsid w:val="0057752C"/>
    <w:rsid w:val="005916EB"/>
    <w:rsid w:val="005B4C2C"/>
    <w:rsid w:val="005C70D4"/>
    <w:rsid w:val="005D023C"/>
    <w:rsid w:val="005D10CD"/>
    <w:rsid w:val="005D4CF2"/>
    <w:rsid w:val="005D5B52"/>
    <w:rsid w:val="005E772B"/>
    <w:rsid w:val="005E7E8C"/>
    <w:rsid w:val="005F5D0E"/>
    <w:rsid w:val="00604D73"/>
    <w:rsid w:val="006050BD"/>
    <w:rsid w:val="006139E0"/>
    <w:rsid w:val="00621F7A"/>
    <w:rsid w:val="00623B1C"/>
    <w:rsid w:val="00627775"/>
    <w:rsid w:val="0063151C"/>
    <w:rsid w:val="00636F9F"/>
    <w:rsid w:val="006408A4"/>
    <w:rsid w:val="00641BA0"/>
    <w:rsid w:val="00642181"/>
    <w:rsid w:val="006422DA"/>
    <w:rsid w:val="0064386C"/>
    <w:rsid w:val="00645A65"/>
    <w:rsid w:val="006468FA"/>
    <w:rsid w:val="0064755F"/>
    <w:rsid w:val="00647623"/>
    <w:rsid w:val="00651016"/>
    <w:rsid w:val="00651B56"/>
    <w:rsid w:val="006535A8"/>
    <w:rsid w:val="0065637A"/>
    <w:rsid w:val="006575D8"/>
    <w:rsid w:val="00666367"/>
    <w:rsid w:val="00667F38"/>
    <w:rsid w:val="00676F02"/>
    <w:rsid w:val="006771E8"/>
    <w:rsid w:val="00683788"/>
    <w:rsid w:val="00684F15"/>
    <w:rsid w:val="0069085B"/>
    <w:rsid w:val="00691CC0"/>
    <w:rsid w:val="00692C8D"/>
    <w:rsid w:val="00693982"/>
    <w:rsid w:val="006958F9"/>
    <w:rsid w:val="006A0B32"/>
    <w:rsid w:val="006A16C7"/>
    <w:rsid w:val="006B2C8F"/>
    <w:rsid w:val="006B4A20"/>
    <w:rsid w:val="006B6314"/>
    <w:rsid w:val="006C0515"/>
    <w:rsid w:val="006C6FDE"/>
    <w:rsid w:val="006D3A9B"/>
    <w:rsid w:val="006D3FBB"/>
    <w:rsid w:val="006E0C96"/>
    <w:rsid w:val="006E356A"/>
    <w:rsid w:val="006E6E89"/>
    <w:rsid w:val="006E7922"/>
    <w:rsid w:val="006F12A8"/>
    <w:rsid w:val="00700ADF"/>
    <w:rsid w:val="00701359"/>
    <w:rsid w:val="00702185"/>
    <w:rsid w:val="0070371B"/>
    <w:rsid w:val="00711C69"/>
    <w:rsid w:val="007131AA"/>
    <w:rsid w:val="0071495C"/>
    <w:rsid w:val="00714E8F"/>
    <w:rsid w:val="0072077E"/>
    <w:rsid w:val="0072406B"/>
    <w:rsid w:val="00725D50"/>
    <w:rsid w:val="007264F0"/>
    <w:rsid w:val="00726605"/>
    <w:rsid w:val="0074018E"/>
    <w:rsid w:val="00743AC9"/>
    <w:rsid w:val="007454A4"/>
    <w:rsid w:val="007467B2"/>
    <w:rsid w:val="00763098"/>
    <w:rsid w:val="00765E51"/>
    <w:rsid w:val="00766AE7"/>
    <w:rsid w:val="00777AC8"/>
    <w:rsid w:val="007818E1"/>
    <w:rsid w:val="00783784"/>
    <w:rsid w:val="00790774"/>
    <w:rsid w:val="00790BE9"/>
    <w:rsid w:val="007912A0"/>
    <w:rsid w:val="007973CD"/>
    <w:rsid w:val="007A086D"/>
    <w:rsid w:val="007A21E6"/>
    <w:rsid w:val="007A2D02"/>
    <w:rsid w:val="007A3B40"/>
    <w:rsid w:val="007B3DFF"/>
    <w:rsid w:val="007C10EB"/>
    <w:rsid w:val="007C1E3F"/>
    <w:rsid w:val="007C2097"/>
    <w:rsid w:val="007D1AD5"/>
    <w:rsid w:val="007D4CE9"/>
    <w:rsid w:val="007E0AF1"/>
    <w:rsid w:val="007E7F13"/>
    <w:rsid w:val="00811BB7"/>
    <w:rsid w:val="00820CB3"/>
    <w:rsid w:val="00821E5C"/>
    <w:rsid w:val="00822BBB"/>
    <w:rsid w:val="00842C75"/>
    <w:rsid w:val="00844600"/>
    <w:rsid w:val="008507FA"/>
    <w:rsid w:val="008643AC"/>
    <w:rsid w:val="008864AE"/>
    <w:rsid w:val="008924E5"/>
    <w:rsid w:val="008A743B"/>
    <w:rsid w:val="008A7B8B"/>
    <w:rsid w:val="008B2162"/>
    <w:rsid w:val="008B2241"/>
    <w:rsid w:val="008C3FD0"/>
    <w:rsid w:val="008C4310"/>
    <w:rsid w:val="008C4C7B"/>
    <w:rsid w:val="008C7E95"/>
    <w:rsid w:val="008D087A"/>
    <w:rsid w:val="008D2D76"/>
    <w:rsid w:val="008E1043"/>
    <w:rsid w:val="008E5716"/>
    <w:rsid w:val="008F0843"/>
    <w:rsid w:val="008F340F"/>
    <w:rsid w:val="008F431C"/>
    <w:rsid w:val="008F54B9"/>
    <w:rsid w:val="008F5737"/>
    <w:rsid w:val="0090231F"/>
    <w:rsid w:val="00912D07"/>
    <w:rsid w:val="00912EBF"/>
    <w:rsid w:val="00914F8E"/>
    <w:rsid w:val="00916182"/>
    <w:rsid w:val="009242B1"/>
    <w:rsid w:val="009256DD"/>
    <w:rsid w:val="009307AF"/>
    <w:rsid w:val="00933F02"/>
    <w:rsid w:val="009353E3"/>
    <w:rsid w:val="00945626"/>
    <w:rsid w:val="0095317D"/>
    <w:rsid w:val="00954D42"/>
    <w:rsid w:val="009666FA"/>
    <w:rsid w:val="009667B9"/>
    <w:rsid w:val="00966D57"/>
    <w:rsid w:val="00973D1D"/>
    <w:rsid w:val="00974FAF"/>
    <w:rsid w:val="00993926"/>
    <w:rsid w:val="009A026C"/>
    <w:rsid w:val="009A5B0C"/>
    <w:rsid w:val="009C0955"/>
    <w:rsid w:val="009C4C6B"/>
    <w:rsid w:val="009C5989"/>
    <w:rsid w:val="009D11A3"/>
    <w:rsid w:val="009D4B5C"/>
    <w:rsid w:val="009D4BAA"/>
    <w:rsid w:val="009E0F6C"/>
    <w:rsid w:val="009E3C3A"/>
    <w:rsid w:val="009E5166"/>
    <w:rsid w:val="009E56A1"/>
    <w:rsid w:val="009F3CA8"/>
    <w:rsid w:val="00A007D1"/>
    <w:rsid w:val="00A0256E"/>
    <w:rsid w:val="00A03A15"/>
    <w:rsid w:val="00A12EC3"/>
    <w:rsid w:val="00A13C38"/>
    <w:rsid w:val="00A13F56"/>
    <w:rsid w:val="00A1541A"/>
    <w:rsid w:val="00A2171E"/>
    <w:rsid w:val="00A25D51"/>
    <w:rsid w:val="00A3173B"/>
    <w:rsid w:val="00A34E51"/>
    <w:rsid w:val="00A4005A"/>
    <w:rsid w:val="00A4319B"/>
    <w:rsid w:val="00A5281D"/>
    <w:rsid w:val="00A577CC"/>
    <w:rsid w:val="00A66596"/>
    <w:rsid w:val="00A667E4"/>
    <w:rsid w:val="00A7396C"/>
    <w:rsid w:val="00A77B59"/>
    <w:rsid w:val="00A8018D"/>
    <w:rsid w:val="00A80B7B"/>
    <w:rsid w:val="00A81DD6"/>
    <w:rsid w:val="00A837AA"/>
    <w:rsid w:val="00A87DC5"/>
    <w:rsid w:val="00A95C2B"/>
    <w:rsid w:val="00A96174"/>
    <w:rsid w:val="00A97665"/>
    <w:rsid w:val="00A97DD0"/>
    <w:rsid w:val="00AA0A42"/>
    <w:rsid w:val="00AA1DDF"/>
    <w:rsid w:val="00AB4DE1"/>
    <w:rsid w:val="00AB6CAA"/>
    <w:rsid w:val="00AC1D22"/>
    <w:rsid w:val="00AC6F0D"/>
    <w:rsid w:val="00AD3588"/>
    <w:rsid w:val="00AD4886"/>
    <w:rsid w:val="00AE0434"/>
    <w:rsid w:val="00AE04EF"/>
    <w:rsid w:val="00AE4252"/>
    <w:rsid w:val="00AE4895"/>
    <w:rsid w:val="00AE632B"/>
    <w:rsid w:val="00AE67AD"/>
    <w:rsid w:val="00AF1B24"/>
    <w:rsid w:val="00AF2030"/>
    <w:rsid w:val="00AF2134"/>
    <w:rsid w:val="00AF23FA"/>
    <w:rsid w:val="00AF4212"/>
    <w:rsid w:val="00AF42C1"/>
    <w:rsid w:val="00B05272"/>
    <w:rsid w:val="00B07979"/>
    <w:rsid w:val="00B15EB0"/>
    <w:rsid w:val="00B22768"/>
    <w:rsid w:val="00B22994"/>
    <w:rsid w:val="00B23149"/>
    <w:rsid w:val="00B263FA"/>
    <w:rsid w:val="00B2643F"/>
    <w:rsid w:val="00B367FE"/>
    <w:rsid w:val="00B50B90"/>
    <w:rsid w:val="00B55BF6"/>
    <w:rsid w:val="00B5674C"/>
    <w:rsid w:val="00B64673"/>
    <w:rsid w:val="00B778C2"/>
    <w:rsid w:val="00B80240"/>
    <w:rsid w:val="00B82EDA"/>
    <w:rsid w:val="00B918EC"/>
    <w:rsid w:val="00B94182"/>
    <w:rsid w:val="00B95369"/>
    <w:rsid w:val="00BA3F94"/>
    <w:rsid w:val="00BA4E3D"/>
    <w:rsid w:val="00BB259F"/>
    <w:rsid w:val="00BB2A30"/>
    <w:rsid w:val="00BB6D0B"/>
    <w:rsid w:val="00BC16C6"/>
    <w:rsid w:val="00BC2341"/>
    <w:rsid w:val="00BC5A64"/>
    <w:rsid w:val="00BD1D10"/>
    <w:rsid w:val="00BD7087"/>
    <w:rsid w:val="00BE75F1"/>
    <w:rsid w:val="00BF1016"/>
    <w:rsid w:val="00BF3101"/>
    <w:rsid w:val="00BF57DE"/>
    <w:rsid w:val="00C025A3"/>
    <w:rsid w:val="00C10099"/>
    <w:rsid w:val="00C11571"/>
    <w:rsid w:val="00C13DAA"/>
    <w:rsid w:val="00C206B4"/>
    <w:rsid w:val="00C22CBA"/>
    <w:rsid w:val="00C2559B"/>
    <w:rsid w:val="00C407EE"/>
    <w:rsid w:val="00C51AC7"/>
    <w:rsid w:val="00C67414"/>
    <w:rsid w:val="00C738E7"/>
    <w:rsid w:val="00C740B1"/>
    <w:rsid w:val="00C76376"/>
    <w:rsid w:val="00C80E47"/>
    <w:rsid w:val="00C845A3"/>
    <w:rsid w:val="00C96D42"/>
    <w:rsid w:val="00C96DE4"/>
    <w:rsid w:val="00CA46C6"/>
    <w:rsid w:val="00CB0299"/>
    <w:rsid w:val="00CB5745"/>
    <w:rsid w:val="00CB5EF1"/>
    <w:rsid w:val="00CB67B6"/>
    <w:rsid w:val="00CD023F"/>
    <w:rsid w:val="00CD03BE"/>
    <w:rsid w:val="00CD6BE0"/>
    <w:rsid w:val="00CD7D50"/>
    <w:rsid w:val="00CE0442"/>
    <w:rsid w:val="00CF0033"/>
    <w:rsid w:val="00CF1239"/>
    <w:rsid w:val="00CF31E8"/>
    <w:rsid w:val="00CF4B69"/>
    <w:rsid w:val="00CF4B8A"/>
    <w:rsid w:val="00D209CD"/>
    <w:rsid w:val="00D218C0"/>
    <w:rsid w:val="00D248B2"/>
    <w:rsid w:val="00D26604"/>
    <w:rsid w:val="00D368F6"/>
    <w:rsid w:val="00D378DA"/>
    <w:rsid w:val="00D41001"/>
    <w:rsid w:val="00D415E6"/>
    <w:rsid w:val="00D43FD7"/>
    <w:rsid w:val="00D46267"/>
    <w:rsid w:val="00D50ADF"/>
    <w:rsid w:val="00D52C02"/>
    <w:rsid w:val="00D65BFB"/>
    <w:rsid w:val="00D679FE"/>
    <w:rsid w:val="00D86BA6"/>
    <w:rsid w:val="00D87861"/>
    <w:rsid w:val="00D902D9"/>
    <w:rsid w:val="00D92C65"/>
    <w:rsid w:val="00D93DA3"/>
    <w:rsid w:val="00DA2939"/>
    <w:rsid w:val="00DA2FA8"/>
    <w:rsid w:val="00DA3CFD"/>
    <w:rsid w:val="00DA3D7E"/>
    <w:rsid w:val="00DA7ECF"/>
    <w:rsid w:val="00DB1237"/>
    <w:rsid w:val="00DB6EBB"/>
    <w:rsid w:val="00DC06CA"/>
    <w:rsid w:val="00DC162E"/>
    <w:rsid w:val="00DC1E09"/>
    <w:rsid w:val="00DC30EE"/>
    <w:rsid w:val="00DC5629"/>
    <w:rsid w:val="00DF01D5"/>
    <w:rsid w:val="00DF2EAA"/>
    <w:rsid w:val="00E101CE"/>
    <w:rsid w:val="00E15097"/>
    <w:rsid w:val="00E15274"/>
    <w:rsid w:val="00E15512"/>
    <w:rsid w:val="00E17723"/>
    <w:rsid w:val="00E20408"/>
    <w:rsid w:val="00E21982"/>
    <w:rsid w:val="00E32D40"/>
    <w:rsid w:val="00E339DD"/>
    <w:rsid w:val="00E36A21"/>
    <w:rsid w:val="00E37A93"/>
    <w:rsid w:val="00E414F5"/>
    <w:rsid w:val="00E42BFD"/>
    <w:rsid w:val="00E43CC3"/>
    <w:rsid w:val="00E44D10"/>
    <w:rsid w:val="00E626F8"/>
    <w:rsid w:val="00E703E7"/>
    <w:rsid w:val="00E72715"/>
    <w:rsid w:val="00E75D22"/>
    <w:rsid w:val="00E808FD"/>
    <w:rsid w:val="00E83B89"/>
    <w:rsid w:val="00E847F7"/>
    <w:rsid w:val="00E87E59"/>
    <w:rsid w:val="00E933C2"/>
    <w:rsid w:val="00E963A2"/>
    <w:rsid w:val="00EA7F5E"/>
    <w:rsid w:val="00EB1071"/>
    <w:rsid w:val="00EB1DA2"/>
    <w:rsid w:val="00EC1EF7"/>
    <w:rsid w:val="00EC32DE"/>
    <w:rsid w:val="00EC429E"/>
    <w:rsid w:val="00ED3250"/>
    <w:rsid w:val="00EE19F6"/>
    <w:rsid w:val="00EE1EE9"/>
    <w:rsid w:val="00EF1CB0"/>
    <w:rsid w:val="00EF76E0"/>
    <w:rsid w:val="00F00911"/>
    <w:rsid w:val="00F03C38"/>
    <w:rsid w:val="00F11E14"/>
    <w:rsid w:val="00F1735D"/>
    <w:rsid w:val="00F23EAB"/>
    <w:rsid w:val="00F261BD"/>
    <w:rsid w:val="00F31FDB"/>
    <w:rsid w:val="00F3321F"/>
    <w:rsid w:val="00F4527A"/>
    <w:rsid w:val="00F505C4"/>
    <w:rsid w:val="00F50A12"/>
    <w:rsid w:val="00F534C6"/>
    <w:rsid w:val="00F553DC"/>
    <w:rsid w:val="00F567C5"/>
    <w:rsid w:val="00F57721"/>
    <w:rsid w:val="00F6555A"/>
    <w:rsid w:val="00F6606D"/>
    <w:rsid w:val="00F71194"/>
    <w:rsid w:val="00F93136"/>
    <w:rsid w:val="00FA26F0"/>
    <w:rsid w:val="00FA7503"/>
    <w:rsid w:val="00FA75D8"/>
    <w:rsid w:val="00FA761A"/>
    <w:rsid w:val="00FB55E6"/>
    <w:rsid w:val="00FB5652"/>
    <w:rsid w:val="00FB5838"/>
    <w:rsid w:val="00FB72F9"/>
    <w:rsid w:val="00FC0F13"/>
    <w:rsid w:val="00FC4662"/>
    <w:rsid w:val="00FC4D94"/>
    <w:rsid w:val="00FC691A"/>
    <w:rsid w:val="00FD5177"/>
    <w:rsid w:val="00FE0AA9"/>
    <w:rsid w:val="00FE3426"/>
    <w:rsid w:val="00FF04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5135304"/>
  <w15:chartTrackingRefBased/>
  <w15:docId w15:val="{E8ED51D9-F041-4E0B-8DBC-EC168B78E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062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625C"/>
    <w:pPr>
      <w:pBdr>
        <w:bottom w:val="single" w:sz="6" w:space="1" w:color="auto"/>
      </w:pBdr>
      <w:tabs>
        <w:tab w:val="center" w:pos="4252"/>
        <w:tab w:val="right" w:pos="8504"/>
      </w:tabs>
      <w:snapToGrid w:val="0"/>
      <w:jc w:val="center"/>
    </w:pPr>
    <w:rPr>
      <w:sz w:val="18"/>
      <w:szCs w:val="18"/>
    </w:rPr>
  </w:style>
  <w:style w:type="character" w:customStyle="1" w:styleId="a4">
    <w:name w:val="ヘッダー (文字)"/>
    <w:basedOn w:val="a0"/>
    <w:link w:val="a3"/>
    <w:uiPriority w:val="99"/>
    <w:rsid w:val="0030625C"/>
    <w:rPr>
      <w:sz w:val="18"/>
      <w:szCs w:val="18"/>
      <w:lang w:eastAsia="zh-CN"/>
    </w:rPr>
  </w:style>
  <w:style w:type="paragraph" w:styleId="a5">
    <w:name w:val="footer"/>
    <w:basedOn w:val="a"/>
    <w:link w:val="a6"/>
    <w:uiPriority w:val="99"/>
    <w:unhideWhenUsed/>
    <w:rsid w:val="0030625C"/>
    <w:pPr>
      <w:tabs>
        <w:tab w:val="center" w:pos="4252"/>
        <w:tab w:val="right" w:pos="8504"/>
      </w:tabs>
      <w:snapToGrid w:val="0"/>
      <w:jc w:val="left"/>
    </w:pPr>
    <w:rPr>
      <w:sz w:val="18"/>
      <w:szCs w:val="18"/>
    </w:rPr>
  </w:style>
  <w:style w:type="character" w:customStyle="1" w:styleId="a6">
    <w:name w:val="フッター (文字)"/>
    <w:basedOn w:val="a0"/>
    <w:link w:val="a5"/>
    <w:uiPriority w:val="99"/>
    <w:rsid w:val="0030625C"/>
    <w:rPr>
      <w:sz w:val="18"/>
      <w:szCs w:val="18"/>
      <w:lang w:eastAsia="zh-CN"/>
    </w:rPr>
  </w:style>
  <w:style w:type="paragraph" w:styleId="a7">
    <w:name w:val="List Paragraph"/>
    <w:basedOn w:val="a"/>
    <w:uiPriority w:val="34"/>
    <w:qFormat/>
    <w:rsid w:val="0030625C"/>
    <w:pPr>
      <w:ind w:firstLineChars="200" w:firstLine="420"/>
    </w:pPr>
  </w:style>
  <w:style w:type="paragraph" w:styleId="a8">
    <w:name w:val="Body Text"/>
    <w:basedOn w:val="a"/>
    <w:link w:val="a9"/>
    <w:rsid w:val="0030625C"/>
    <w:pPr>
      <w:snapToGrid w:val="0"/>
    </w:pPr>
    <w:rPr>
      <w:rFonts w:eastAsia="ＭＳ 明朝"/>
      <w:sz w:val="22"/>
    </w:rPr>
  </w:style>
  <w:style w:type="character" w:customStyle="1" w:styleId="a9">
    <w:name w:val="本文 (文字)"/>
    <w:basedOn w:val="a0"/>
    <w:link w:val="a8"/>
    <w:rsid w:val="0030625C"/>
    <w:rPr>
      <w:rFonts w:ascii="Times New Roman" w:eastAsia="ＭＳ 明朝" w:hAnsi="Times New Roman" w:cs="Times New Roman"/>
      <w:sz w:val="22"/>
    </w:rPr>
  </w:style>
  <w:style w:type="table" w:styleId="aa">
    <w:name w:val="Table Grid"/>
    <w:basedOn w:val="a1"/>
    <w:uiPriority w:val="39"/>
    <w:rsid w:val="003062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uiPriority w:val="35"/>
    <w:unhideWhenUsed/>
    <w:qFormat/>
    <w:rsid w:val="0030625C"/>
    <w:rPr>
      <w:b/>
      <w:bCs/>
      <w:szCs w:val="21"/>
    </w:rPr>
  </w:style>
  <w:style w:type="paragraph" w:styleId="ac">
    <w:name w:val="Balloon Text"/>
    <w:basedOn w:val="a"/>
    <w:link w:val="ad"/>
    <w:uiPriority w:val="99"/>
    <w:semiHidden/>
    <w:unhideWhenUsed/>
    <w:rsid w:val="0030625C"/>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0625C"/>
    <w:rPr>
      <w:rFonts w:asciiTheme="majorHAnsi" w:eastAsiaTheme="majorEastAsia" w:hAnsiTheme="majorHAnsi" w:cstheme="majorBidi"/>
      <w:sz w:val="18"/>
      <w:szCs w:val="18"/>
      <w:lang w:eastAsia="zh-CN"/>
    </w:rPr>
  </w:style>
  <w:style w:type="paragraph" w:styleId="ae">
    <w:name w:val="annotation text"/>
    <w:basedOn w:val="a"/>
    <w:link w:val="af"/>
    <w:uiPriority w:val="99"/>
    <w:semiHidden/>
    <w:unhideWhenUsed/>
    <w:rsid w:val="0030625C"/>
    <w:pPr>
      <w:jc w:val="left"/>
    </w:pPr>
  </w:style>
  <w:style w:type="character" w:customStyle="1" w:styleId="af">
    <w:name w:val="コメント文字列 (文字)"/>
    <w:basedOn w:val="a0"/>
    <w:link w:val="ae"/>
    <w:uiPriority w:val="99"/>
    <w:semiHidden/>
    <w:rsid w:val="0030625C"/>
    <w:rPr>
      <w:lang w:eastAsia="zh-CN"/>
    </w:rPr>
  </w:style>
  <w:style w:type="character" w:customStyle="1" w:styleId="af0">
    <w:name w:val="コメント内容 (文字)"/>
    <w:basedOn w:val="af"/>
    <w:link w:val="af1"/>
    <w:uiPriority w:val="99"/>
    <w:semiHidden/>
    <w:rsid w:val="0030625C"/>
    <w:rPr>
      <w:b/>
      <w:bCs/>
      <w:lang w:eastAsia="zh-CN"/>
    </w:rPr>
  </w:style>
  <w:style w:type="paragraph" w:styleId="af1">
    <w:name w:val="annotation subject"/>
    <w:basedOn w:val="ae"/>
    <w:next w:val="ae"/>
    <w:link w:val="af0"/>
    <w:uiPriority w:val="99"/>
    <w:semiHidden/>
    <w:unhideWhenUsed/>
    <w:rsid w:val="0030625C"/>
    <w:rPr>
      <w:b/>
      <w:bCs/>
    </w:rPr>
  </w:style>
  <w:style w:type="paragraph" w:styleId="Web">
    <w:name w:val="Normal (Web)"/>
    <w:basedOn w:val="a"/>
    <w:uiPriority w:val="99"/>
    <w:unhideWhenUsed/>
    <w:rsid w:val="0030625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mtext">
    <w:name w:val="mtext"/>
    <w:basedOn w:val="a0"/>
    <w:rsid w:val="0030625C"/>
  </w:style>
  <w:style w:type="character" w:customStyle="1" w:styleId="mn">
    <w:name w:val="mn"/>
    <w:basedOn w:val="a0"/>
    <w:rsid w:val="0030625C"/>
  </w:style>
  <w:style w:type="character" w:customStyle="1" w:styleId="mi">
    <w:name w:val="mi"/>
    <w:basedOn w:val="a0"/>
    <w:rsid w:val="0030625C"/>
  </w:style>
  <w:style w:type="character" w:customStyle="1" w:styleId="mo">
    <w:name w:val="mo"/>
    <w:basedOn w:val="a0"/>
    <w:rsid w:val="0030625C"/>
  </w:style>
  <w:style w:type="character" w:styleId="af2">
    <w:name w:val="Hyperlink"/>
    <w:basedOn w:val="a0"/>
    <w:uiPriority w:val="99"/>
    <w:unhideWhenUsed/>
    <w:rsid w:val="0030625C"/>
    <w:rPr>
      <w:color w:val="0563C1" w:themeColor="hyperlink"/>
      <w:u w:val="single"/>
    </w:rPr>
  </w:style>
  <w:style w:type="paragraph" w:customStyle="1" w:styleId="VDTableTitle">
    <w:name w:val="VD_Table_Title"/>
    <w:basedOn w:val="a"/>
    <w:next w:val="a"/>
    <w:autoRedefine/>
    <w:rsid w:val="0005160E"/>
    <w:pPr>
      <w:widowControl/>
      <w:snapToGrid w:val="0"/>
      <w:spacing w:after="180" w:line="360" w:lineRule="auto"/>
    </w:pPr>
    <w:rPr>
      <w:b/>
      <w:kern w:val="21"/>
      <w:sz w:val="28"/>
      <w:szCs w:val="21"/>
    </w:rPr>
  </w:style>
  <w:style w:type="character" w:styleId="af3">
    <w:name w:val="Placeholder Text"/>
    <w:basedOn w:val="a0"/>
    <w:uiPriority w:val="99"/>
    <w:semiHidden/>
    <w:rsid w:val="00A97665"/>
    <w:rPr>
      <w:color w:val="808080"/>
    </w:rPr>
  </w:style>
  <w:style w:type="paragraph" w:customStyle="1" w:styleId="SectionTitle">
    <w:name w:val="Section_Title"/>
    <w:basedOn w:val="a"/>
    <w:autoRedefine/>
    <w:rsid w:val="00E37A93"/>
    <w:pPr>
      <w:widowControl/>
      <w:spacing w:after="120" w:line="480" w:lineRule="auto"/>
      <w:ind w:left="641" w:hanging="641"/>
      <w:jc w:val="left"/>
    </w:pPr>
    <w:rPr>
      <w:rFonts w:ascii="Myriad Pro Light" w:hAnsi="Myriad Pro Light"/>
      <w:noProof/>
      <w:kern w:val="20"/>
      <w:sz w:val="22"/>
      <w:lang w:eastAsia="en-US"/>
    </w:rPr>
  </w:style>
  <w:style w:type="character" w:customStyle="1" w:styleId="RSCR02ReferencesChar">
    <w:name w:val="RSC R02 References Char"/>
    <w:basedOn w:val="a0"/>
    <w:link w:val="RSCR02References"/>
    <w:locked/>
    <w:rsid w:val="00A80B7B"/>
    <w:rPr>
      <w:w w:val="105"/>
      <w:sz w:val="18"/>
      <w:szCs w:val="18"/>
    </w:rPr>
  </w:style>
  <w:style w:type="paragraph" w:customStyle="1" w:styleId="RSCR02References">
    <w:name w:val="RSC R02 References"/>
    <w:link w:val="RSCR02ReferencesChar"/>
    <w:qFormat/>
    <w:rsid w:val="00A80B7B"/>
    <w:pPr>
      <w:numPr>
        <w:numId w:val="6"/>
      </w:numPr>
      <w:tabs>
        <w:tab w:val="left" w:pos="284"/>
      </w:tabs>
      <w:spacing w:line="200" w:lineRule="exact"/>
      <w:ind w:left="284" w:hanging="284"/>
    </w:pPr>
    <w:rPr>
      <w:w w:val="105"/>
      <w:sz w:val="18"/>
      <w:szCs w:val="18"/>
    </w:rPr>
  </w:style>
  <w:style w:type="character" w:styleId="af4">
    <w:name w:val="annotation reference"/>
    <w:basedOn w:val="a0"/>
    <w:uiPriority w:val="99"/>
    <w:unhideWhenUsed/>
    <w:rsid w:val="002644C6"/>
    <w:rPr>
      <w:sz w:val="16"/>
      <w:szCs w:val="16"/>
    </w:rPr>
  </w:style>
  <w:style w:type="paragraph" w:styleId="af5">
    <w:name w:val="Revision"/>
    <w:hidden/>
    <w:uiPriority w:val="99"/>
    <w:semiHidden/>
    <w:rsid w:val="001E176D"/>
    <w:rPr>
      <w:rFonts w:asciiTheme="minorHAnsi" w:hAnsiTheme="minorHAnsi" w:cstheme="minorBidi"/>
    </w:rPr>
  </w:style>
  <w:style w:type="paragraph" w:customStyle="1" w:styleId="Paragraph">
    <w:name w:val="Paragraph"/>
    <w:basedOn w:val="a"/>
    <w:rsid w:val="001E176D"/>
    <w:pPr>
      <w:widowControl/>
      <w:spacing w:before="120"/>
      <w:ind w:firstLine="720"/>
      <w:jc w:val="left"/>
    </w:pPr>
    <w:rPr>
      <w:rFonts w:eastAsia="Times New Roman"/>
      <w:kern w:val="0"/>
      <w:sz w:val="24"/>
      <w:szCs w:val="24"/>
      <w:lang w:eastAsia="en-US"/>
    </w:rPr>
  </w:style>
  <w:style w:type="paragraph" w:customStyle="1" w:styleId="Teaser">
    <w:name w:val="Teaser"/>
    <w:basedOn w:val="a"/>
    <w:rsid w:val="001E176D"/>
    <w:pPr>
      <w:widowControl/>
      <w:spacing w:before="120"/>
      <w:jc w:val="left"/>
    </w:pPr>
    <w:rPr>
      <w:rFonts w:eastAsia="Times New Roman"/>
      <w:kern w:val="0"/>
      <w:sz w:val="24"/>
      <w:szCs w:val="24"/>
      <w:lang w:eastAsia="en-US"/>
    </w:rPr>
  </w:style>
  <w:style w:type="paragraph" w:customStyle="1" w:styleId="BBAuthorName">
    <w:name w:val="BB_Author_Name"/>
    <w:basedOn w:val="a"/>
    <w:next w:val="BCAuthorAddress"/>
    <w:autoRedefine/>
    <w:rsid w:val="001E176D"/>
    <w:pPr>
      <w:widowControl/>
      <w:spacing w:after="180" w:line="480" w:lineRule="auto"/>
      <w:jc w:val="left"/>
    </w:pPr>
    <w:rPr>
      <w:rFonts w:ascii="Arial" w:hAnsi="Arial" w:cs="Arial"/>
      <w:b/>
      <w:kern w:val="26"/>
      <w:sz w:val="22"/>
      <w:lang w:eastAsia="en-US"/>
    </w:rPr>
  </w:style>
  <w:style w:type="paragraph" w:customStyle="1" w:styleId="BCAuthorAddress">
    <w:name w:val="BC_Author_Address"/>
    <w:basedOn w:val="a"/>
    <w:next w:val="a"/>
    <w:autoRedefine/>
    <w:rsid w:val="001E176D"/>
    <w:pPr>
      <w:widowControl/>
      <w:spacing w:after="60"/>
      <w:jc w:val="left"/>
    </w:pPr>
    <w:rPr>
      <w:rFonts w:ascii="Arno Pro" w:hAnsi="Arno Pro"/>
      <w:kern w:val="22"/>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363729">
      <w:bodyDiv w:val="1"/>
      <w:marLeft w:val="0"/>
      <w:marRight w:val="0"/>
      <w:marTop w:val="0"/>
      <w:marBottom w:val="0"/>
      <w:divBdr>
        <w:top w:val="none" w:sz="0" w:space="0" w:color="auto"/>
        <w:left w:val="none" w:sz="0" w:space="0" w:color="auto"/>
        <w:bottom w:val="none" w:sz="0" w:space="0" w:color="auto"/>
        <w:right w:val="none" w:sz="0" w:space="0" w:color="auto"/>
      </w:divBdr>
    </w:div>
    <w:div w:id="428089835">
      <w:bodyDiv w:val="1"/>
      <w:marLeft w:val="0"/>
      <w:marRight w:val="0"/>
      <w:marTop w:val="0"/>
      <w:marBottom w:val="0"/>
      <w:divBdr>
        <w:top w:val="none" w:sz="0" w:space="0" w:color="auto"/>
        <w:left w:val="none" w:sz="0" w:space="0" w:color="auto"/>
        <w:bottom w:val="none" w:sz="0" w:space="0" w:color="auto"/>
        <w:right w:val="none" w:sz="0" w:space="0" w:color="auto"/>
      </w:divBdr>
    </w:div>
    <w:div w:id="510219774">
      <w:bodyDiv w:val="1"/>
      <w:marLeft w:val="0"/>
      <w:marRight w:val="0"/>
      <w:marTop w:val="0"/>
      <w:marBottom w:val="0"/>
      <w:divBdr>
        <w:top w:val="none" w:sz="0" w:space="0" w:color="auto"/>
        <w:left w:val="none" w:sz="0" w:space="0" w:color="auto"/>
        <w:bottom w:val="none" w:sz="0" w:space="0" w:color="auto"/>
        <w:right w:val="none" w:sz="0" w:space="0" w:color="auto"/>
      </w:divBdr>
      <w:divsChild>
        <w:div w:id="1852257511">
          <w:marLeft w:val="274"/>
          <w:marRight w:val="0"/>
          <w:marTop w:val="150"/>
          <w:marBottom w:val="0"/>
          <w:divBdr>
            <w:top w:val="none" w:sz="0" w:space="0" w:color="auto"/>
            <w:left w:val="none" w:sz="0" w:space="0" w:color="auto"/>
            <w:bottom w:val="none" w:sz="0" w:space="0" w:color="auto"/>
            <w:right w:val="none" w:sz="0" w:space="0" w:color="auto"/>
          </w:divBdr>
        </w:div>
        <w:div w:id="543373371">
          <w:marLeft w:val="274"/>
          <w:marRight w:val="0"/>
          <w:marTop w:val="150"/>
          <w:marBottom w:val="0"/>
          <w:divBdr>
            <w:top w:val="none" w:sz="0" w:space="0" w:color="auto"/>
            <w:left w:val="none" w:sz="0" w:space="0" w:color="auto"/>
            <w:bottom w:val="none" w:sz="0" w:space="0" w:color="auto"/>
            <w:right w:val="none" w:sz="0" w:space="0" w:color="auto"/>
          </w:divBdr>
        </w:div>
        <w:div w:id="657534847">
          <w:marLeft w:val="274"/>
          <w:marRight w:val="0"/>
          <w:marTop w:val="150"/>
          <w:marBottom w:val="0"/>
          <w:divBdr>
            <w:top w:val="none" w:sz="0" w:space="0" w:color="auto"/>
            <w:left w:val="none" w:sz="0" w:space="0" w:color="auto"/>
            <w:bottom w:val="none" w:sz="0" w:space="0" w:color="auto"/>
            <w:right w:val="none" w:sz="0" w:space="0" w:color="auto"/>
          </w:divBdr>
        </w:div>
        <w:div w:id="257951003">
          <w:marLeft w:val="274"/>
          <w:marRight w:val="0"/>
          <w:marTop w:val="150"/>
          <w:marBottom w:val="0"/>
          <w:divBdr>
            <w:top w:val="none" w:sz="0" w:space="0" w:color="auto"/>
            <w:left w:val="none" w:sz="0" w:space="0" w:color="auto"/>
            <w:bottom w:val="none" w:sz="0" w:space="0" w:color="auto"/>
            <w:right w:val="none" w:sz="0" w:space="0" w:color="auto"/>
          </w:divBdr>
        </w:div>
        <w:div w:id="1768037040">
          <w:marLeft w:val="274"/>
          <w:marRight w:val="0"/>
          <w:marTop w:val="150"/>
          <w:marBottom w:val="0"/>
          <w:divBdr>
            <w:top w:val="none" w:sz="0" w:space="0" w:color="auto"/>
            <w:left w:val="none" w:sz="0" w:space="0" w:color="auto"/>
            <w:bottom w:val="none" w:sz="0" w:space="0" w:color="auto"/>
            <w:right w:val="none" w:sz="0" w:space="0" w:color="auto"/>
          </w:divBdr>
        </w:div>
        <w:div w:id="1900090175">
          <w:marLeft w:val="274"/>
          <w:marRight w:val="0"/>
          <w:marTop w:val="150"/>
          <w:marBottom w:val="0"/>
          <w:divBdr>
            <w:top w:val="none" w:sz="0" w:space="0" w:color="auto"/>
            <w:left w:val="none" w:sz="0" w:space="0" w:color="auto"/>
            <w:bottom w:val="none" w:sz="0" w:space="0" w:color="auto"/>
            <w:right w:val="none" w:sz="0" w:space="0" w:color="auto"/>
          </w:divBdr>
        </w:div>
        <w:div w:id="955218559">
          <w:marLeft w:val="274"/>
          <w:marRight w:val="0"/>
          <w:marTop w:val="150"/>
          <w:marBottom w:val="0"/>
          <w:divBdr>
            <w:top w:val="none" w:sz="0" w:space="0" w:color="auto"/>
            <w:left w:val="none" w:sz="0" w:space="0" w:color="auto"/>
            <w:bottom w:val="none" w:sz="0" w:space="0" w:color="auto"/>
            <w:right w:val="none" w:sz="0" w:space="0" w:color="auto"/>
          </w:divBdr>
        </w:div>
        <w:div w:id="1153521091">
          <w:marLeft w:val="274"/>
          <w:marRight w:val="0"/>
          <w:marTop w:val="150"/>
          <w:marBottom w:val="0"/>
          <w:divBdr>
            <w:top w:val="none" w:sz="0" w:space="0" w:color="auto"/>
            <w:left w:val="none" w:sz="0" w:space="0" w:color="auto"/>
            <w:bottom w:val="none" w:sz="0" w:space="0" w:color="auto"/>
            <w:right w:val="none" w:sz="0" w:space="0" w:color="auto"/>
          </w:divBdr>
        </w:div>
        <w:div w:id="403794782">
          <w:marLeft w:val="274"/>
          <w:marRight w:val="0"/>
          <w:marTop w:val="150"/>
          <w:marBottom w:val="0"/>
          <w:divBdr>
            <w:top w:val="none" w:sz="0" w:space="0" w:color="auto"/>
            <w:left w:val="none" w:sz="0" w:space="0" w:color="auto"/>
            <w:bottom w:val="none" w:sz="0" w:space="0" w:color="auto"/>
            <w:right w:val="none" w:sz="0" w:space="0" w:color="auto"/>
          </w:divBdr>
        </w:div>
        <w:div w:id="916478339">
          <w:marLeft w:val="274"/>
          <w:marRight w:val="0"/>
          <w:marTop w:val="150"/>
          <w:marBottom w:val="0"/>
          <w:divBdr>
            <w:top w:val="none" w:sz="0" w:space="0" w:color="auto"/>
            <w:left w:val="none" w:sz="0" w:space="0" w:color="auto"/>
            <w:bottom w:val="none" w:sz="0" w:space="0" w:color="auto"/>
            <w:right w:val="none" w:sz="0" w:space="0" w:color="auto"/>
          </w:divBdr>
        </w:div>
        <w:div w:id="660038475">
          <w:marLeft w:val="274"/>
          <w:marRight w:val="0"/>
          <w:marTop w:val="150"/>
          <w:marBottom w:val="0"/>
          <w:divBdr>
            <w:top w:val="none" w:sz="0" w:space="0" w:color="auto"/>
            <w:left w:val="none" w:sz="0" w:space="0" w:color="auto"/>
            <w:bottom w:val="none" w:sz="0" w:space="0" w:color="auto"/>
            <w:right w:val="none" w:sz="0" w:space="0" w:color="auto"/>
          </w:divBdr>
        </w:div>
        <w:div w:id="1237934376">
          <w:marLeft w:val="274"/>
          <w:marRight w:val="0"/>
          <w:marTop w:val="150"/>
          <w:marBottom w:val="0"/>
          <w:divBdr>
            <w:top w:val="none" w:sz="0" w:space="0" w:color="auto"/>
            <w:left w:val="none" w:sz="0" w:space="0" w:color="auto"/>
            <w:bottom w:val="none" w:sz="0" w:space="0" w:color="auto"/>
            <w:right w:val="none" w:sz="0" w:space="0" w:color="auto"/>
          </w:divBdr>
        </w:div>
        <w:div w:id="989484846">
          <w:marLeft w:val="274"/>
          <w:marRight w:val="0"/>
          <w:marTop w:val="150"/>
          <w:marBottom w:val="0"/>
          <w:divBdr>
            <w:top w:val="none" w:sz="0" w:space="0" w:color="auto"/>
            <w:left w:val="none" w:sz="0" w:space="0" w:color="auto"/>
            <w:bottom w:val="none" w:sz="0" w:space="0" w:color="auto"/>
            <w:right w:val="none" w:sz="0" w:space="0" w:color="auto"/>
          </w:divBdr>
        </w:div>
        <w:div w:id="1460420673">
          <w:marLeft w:val="274"/>
          <w:marRight w:val="0"/>
          <w:marTop w:val="150"/>
          <w:marBottom w:val="0"/>
          <w:divBdr>
            <w:top w:val="none" w:sz="0" w:space="0" w:color="auto"/>
            <w:left w:val="none" w:sz="0" w:space="0" w:color="auto"/>
            <w:bottom w:val="none" w:sz="0" w:space="0" w:color="auto"/>
            <w:right w:val="none" w:sz="0" w:space="0" w:color="auto"/>
          </w:divBdr>
        </w:div>
      </w:divsChild>
    </w:div>
    <w:div w:id="563419249">
      <w:bodyDiv w:val="1"/>
      <w:marLeft w:val="0"/>
      <w:marRight w:val="0"/>
      <w:marTop w:val="0"/>
      <w:marBottom w:val="0"/>
      <w:divBdr>
        <w:top w:val="none" w:sz="0" w:space="0" w:color="auto"/>
        <w:left w:val="none" w:sz="0" w:space="0" w:color="auto"/>
        <w:bottom w:val="none" w:sz="0" w:space="0" w:color="auto"/>
        <w:right w:val="none" w:sz="0" w:space="0" w:color="auto"/>
      </w:divBdr>
    </w:div>
    <w:div w:id="606810268">
      <w:bodyDiv w:val="1"/>
      <w:marLeft w:val="0"/>
      <w:marRight w:val="0"/>
      <w:marTop w:val="0"/>
      <w:marBottom w:val="0"/>
      <w:divBdr>
        <w:top w:val="none" w:sz="0" w:space="0" w:color="auto"/>
        <w:left w:val="none" w:sz="0" w:space="0" w:color="auto"/>
        <w:bottom w:val="none" w:sz="0" w:space="0" w:color="auto"/>
        <w:right w:val="none" w:sz="0" w:space="0" w:color="auto"/>
      </w:divBdr>
    </w:div>
    <w:div w:id="664361099">
      <w:bodyDiv w:val="1"/>
      <w:marLeft w:val="0"/>
      <w:marRight w:val="0"/>
      <w:marTop w:val="0"/>
      <w:marBottom w:val="0"/>
      <w:divBdr>
        <w:top w:val="none" w:sz="0" w:space="0" w:color="auto"/>
        <w:left w:val="none" w:sz="0" w:space="0" w:color="auto"/>
        <w:bottom w:val="none" w:sz="0" w:space="0" w:color="auto"/>
        <w:right w:val="none" w:sz="0" w:space="0" w:color="auto"/>
      </w:divBdr>
    </w:div>
    <w:div w:id="807818987">
      <w:bodyDiv w:val="1"/>
      <w:marLeft w:val="0"/>
      <w:marRight w:val="0"/>
      <w:marTop w:val="0"/>
      <w:marBottom w:val="0"/>
      <w:divBdr>
        <w:top w:val="none" w:sz="0" w:space="0" w:color="auto"/>
        <w:left w:val="none" w:sz="0" w:space="0" w:color="auto"/>
        <w:bottom w:val="none" w:sz="0" w:space="0" w:color="auto"/>
        <w:right w:val="none" w:sz="0" w:space="0" w:color="auto"/>
      </w:divBdr>
    </w:div>
    <w:div w:id="830024998">
      <w:bodyDiv w:val="1"/>
      <w:marLeft w:val="0"/>
      <w:marRight w:val="0"/>
      <w:marTop w:val="0"/>
      <w:marBottom w:val="0"/>
      <w:divBdr>
        <w:top w:val="none" w:sz="0" w:space="0" w:color="auto"/>
        <w:left w:val="none" w:sz="0" w:space="0" w:color="auto"/>
        <w:bottom w:val="none" w:sz="0" w:space="0" w:color="auto"/>
        <w:right w:val="none" w:sz="0" w:space="0" w:color="auto"/>
      </w:divBdr>
    </w:div>
    <w:div w:id="1056733402">
      <w:bodyDiv w:val="1"/>
      <w:marLeft w:val="0"/>
      <w:marRight w:val="0"/>
      <w:marTop w:val="0"/>
      <w:marBottom w:val="0"/>
      <w:divBdr>
        <w:top w:val="none" w:sz="0" w:space="0" w:color="auto"/>
        <w:left w:val="none" w:sz="0" w:space="0" w:color="auto"/>
        <w:bottom w:val="none" w:sz="0" w:space="0" w:color="auto"/>
        <w:right w:val="none" w:sz="0" w:space="0" w:color="auto"/>
      </w:divBdr>
    </w:div>
    <w:div w:id="1175419256">
      <w:bodyDiv w:val="1"/>
      <w:marLeft w:val="0"/>
      <w:marRight w:val="0"/>
      <w:marTop w:val="0"/>
      <w:marBottom w:val="0"/>
      <w:divBdr>
        <w:top w:val="none" w:sz="0" w:space="0" w:color="auto"/>
        <w:left w:val="none" w:sz="0" w:space="0" w:color="auto"/>
        <w:bottom w:val="none" w:sz="0" w:space="0" w:color="auto"/>
        <w:right w:val="none" w:sz="0" w:space="0" w:color="auto"/>
      </w:divBdr>
    </w:div>
    <w:div w:id="1407919037">
      <w:bodyDiv w:val="1"/>
      <w:marLeft w:val="0"/>
      <w:marRight w:val="0"/>
      <w:marTop w:val="0"/>
      <w:marBottom w:val="0"/>
      <w:divBdr>
        <w:top w:val="none" w:sz="0" w:space="0" w:color="auto"/>
        <w:left w:val="none" w:sz="0" w:space="0" w:color="auto"/>
        <w:bottom w:val="none" w:sz="0" w:space="0" w:color="auto"/>
        <w:right w:val="none" w:sz="0" w:space="0" w:color="auto"/>
      </w:divBdr>
      <w:divsChild>
        <w:div w:id="2001231414">
          <w:marLeft w:val="245"/>
          <w:marRight w:val="0"/>
          <w:marTop w:val="138"/>
          <w:marBottom w:val="0"/>
          <w:divBdr>
            <w:top w:val="none" w:sz="0" w:space="0" w:color="auto"/>
            <w:left w:val="none" w:sz="0" w:space="0" w:color="auto"/>
            <w:bottom w:val="none" w:sz="0" w:space="0" w:color="auto"/>
            <w:right w:val="none" w:sz="0" w:space="0" w:color="auto"/>
          </w:divBdr>
        </w:div>
      </w:divsChild>
    </w:div>
    <w:div w:id="1505512381">
      <w:bodyDiv w:val="1"/>
      <w:marLeft w:val="0"/>
      <w:marRight w:val="0"/>
      <w:marTop w:val="0"/>
      <w:marBottom w:val="0"/>
      <w:divBdr>
        <w:top w:val="none" w:sz="0" w:space="0" w:color="auto"/>
        <w:left w:val="none" w:sz="0" w:space="0" w:color="auto"/>
        <w:bottom w:val="none" w:sz="0" w:space="0" w:color="auto"/>
        <w:right w:val="none" w:sz="0" w:space="0" w:color="auto"/>
      </w:divBdr>
    </w:div>
    <w:div w:id="1515461347">
      <w:bodyDiv w:val="1"/>
      <w:marLeft w:val="0"/>
      <w:marRight w:val="0"/>
      <w:marTop w:val="0"/>
      <w:marBottom w:val="0"/>
      <w:divBdr>
        <w:top w:val="none" w:sz="0" w:space="0" w:color="auto"/>
        <w:left w:val="none" w:sz="0" w:space="0" w:color="auto"/>
        <w:bottom w:val="none" w:sz="0" w:space="0" w:color="auto"/>
        <w:right w:val="none" w:sz="0" w:space="0" w:color="auto"/>
      </w:divBdr>
    </w:div>
    <w:div w:id="1835221094">
      <w:bodyDiv w:val="1"/>
      <w:marLeft w:val="0"/>
      <w:marRight w:val="0"/>
      <w:marTop w:val="0"/>
      <w:marBottom w:val="0"/>
      <w:divBdr>
        <w:top w:val="none" w:sz="0" w:space="0" w:color="auto"/>
        <w:left w:val="none" w:sz="0" w:space="0" w:color="auto"/>
        <w:bottom w:val="none" w:sz="0" w:space="0" w:color="auto"/>
        <w:right w:val="none" w:sz="0" w:space="0" w:color="auto"/>
      </w:divBdr>
    </w:div>
    <w:div w:id="1879318949">
      <w:bodyDiv w:val="1"/>
      <w:marLeft w:val="0"/>
      <w:marRight w:val="0"/>
      <w:marTop w:val="0"/>
      <w:marBottom w:val="0"/>
      <w:divBdr>
        <w:top w:val="none" w:sz="0" w:space="0" w:color="auto"/>
        <w:left w:val="none" w:sz="0" w:space="0" w:color="auto"/>
        <w:bottom w:val="none" w:sz="0" w:space="0" w:color="auto"/>
        <w:right w:val="none" w:sz="0" w:space="0" w:color="auto"/>
      </w:divBdr>
    </w:div>
    <w:div w:id="1898972917">
      <w:bodyDiv w:val="1"/>
      <w:marLeft w:val="0"/>
      <w:marRight w:val="0"/>
      <w:marTop w:val="0"/>
      <w:marBottom w:val="0"/>
      <w:divBdr>
        <w:top w:val="none" w:sz="0" w:space="0" w:color="auto"/>
        <w:left w:val="none" w:sz="0" w:space="0" w:color="auto"/>
        <w:bottom w:val="none" w:sz="0" w:space="0" w:color="auto"/>
        <w:right w:val="none" w:sz="0" w:space="0" w:color="auto"/>
      </w:divBdr>
    </w:div>
    <w:div w:id="1951936350">
      <w:bodyDiv w:val="1"/>
      <w:marLeft w:val="0"/>
      <w:marRight w:val="0"/>
      <w:marTop w:val="0"/>
      <w:marBottom w:val="0"/>
      <w:divBdr>
        <w:top w:val="none" w:sz="0" w:space="0" w:color="auto"/>
        <w:left w:val="none" w:sz="0" w:space="0" w:color="auto"/>
        <w:bottom w:val="none" w:sz="0" w:space="0" w:color="auto"/>
        <w:right w:val="none" w:sz="0" w:space="0" w:color="auto"/>
      </w:divBdr>
    </w:div>
    <w:div w:id="1974212385">
      <w:bodyDiv w:val="1"/>
      <w:marLeft w:val="0"/>
      <w:marRight w:val="0"/>
      <w:marTop w:val="0"/>
      <w:marBottom w:val="0"/>
      <w:divBdr>
        <w:top w:val="none" w:sz="0" w:space="0" w:color="auto"/>
        <w:left w:val="none" w:sz="0" w:space="0" w:color="auto"/>
        <w:bottom w:val="none" w:sz="0" w:space="0" w:color="auto"/>
        <w:right w:val="none" w:sz="0" w:space="0" w:color="auto"/>
      </w:divBdr>
    </w:div>
    <w:div w:id="2000841347">
      <w:bodyDiv w:val="1"/>
      <w:marLeft w:val="0"/>
      <w:marRight w:val="0"/>
      <w:marTop w:val="0"/>
      <w:marBottom w:val="0"/>
      <w:divBdr>
        <w:top w:val="none" w:sz="0" w:space="0" w:color="auto"/>
        <w:left w:val="none" w:sz="0" w:space="0" w:color="auto"/>
        <w:bottom w:val="none" w:sz="0" w:space="0" w:color="auto"/>
        <w:right w:val="none" w:sz="0" w:space="0" w:color="auto"/>
      </w:divBdr>
    </w:div>
    <w:div w:id="206217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shima@cms.titech.ac.jp"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2.xml"/><Relationship Id="rId27"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FDA68-2A78-4E3A-AD20-C5B6BE717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14</Pages>
  <Words>4916</Words>
  <Characters>28024</Characters>
  <Application>Microsoft Office Word</Application>
  <DocSecurity>0</DocSecurity>
  <Lines>233</Lines>
  <Paragraphs>65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yashima</dc:creator>
  <cp:keywords/>
  <dc:description/>
  <cp:lastModifiedBy> </cp:lastModifiedBy>
  <cp:revision>14</cp:revision>
  <cp:lastPrinted>2020-11-29T22:01:00Z</cp:lastPrinted>
  <dcterms:created xsi:type="dcterms:W3CDTF">2022-06-22T06:51:00Z</dcterms:created>
  <dcterms:modified xsi:type="dcterms:W3CDTF">2022-06-22T09:35:00Z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http://www.zotero.org/styles/journal-of-the-american-chemical-society</vt:lpwstr>
  </property>
  <property fmtid="{D5CDD505-2E9C-101B-9397-08002B2CF9AE}" pid="17" name="Mendeley Recent Style Name 7_1">
    <vt:lpwstr>Journal of the American Chemical Society</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39aa6403-2db7-3303-9599-ab11f66bd96d</vt:lpwstr>
  </property>
  <property fmtid="{D5CDD505-2E9C-101B-9397-08002B2CF9AE}" pid="24" name="Mendeley Citation Style_1">
    <vt:lpwstr>http://www.zotero.org/styles/nature</vt:lpwstr>
  </property>
</Properties>
</file>