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21750" w14:textId="64F4943E" w:rsidR="007B4E61" w:rsidRDefault="00ED593E" w:rsidP="007B4E61">
      <w:pPr>
        <w:pStyle w:val="Heading1"/>
      </w:pPr>
      <w:bookmarkStart w:id="0" w:name="_Toc48512618"/>
      <w:bookmarkStart w:id="1" w:name="_Toc48513772"/>
      <w:r>
        <w:t>Additional file</w:t>
      </w:r>
      <w:r w:rsidRPr="00BA4CFC">
        <w:t xml:space="preserve"> </w:t>
      </w:r>
      <w:r>
        <w:t>2</w:t>
      </w:r>
      <w:r w:rsidR="007B4E61" w:rsidRPr="00BA4CFC">
        <w:t>: MERSQI rating</w:t>
      </w:r>
      <w:bookmarkEnd w:id="0"/>
      <w:bookmarkEnd w:id="1"/>
    </w:p>
    <w:tbl>
      <w:tblPr>
        <w:tblW w:w="5000" w:type="pct"/>
        <w:tblLayout w:type="fixed"/>
        <w:tblCellMar>
          <w:left w:w="85" w:type="dxa"/>
          <w:bottom w:w="28" w:type="dxa"/>
          <w:right w:w="85" w:type="dxa"/>
        </w:tblCellMar>
        <w:tblLook w:val="04A0" w:firstRow="1" w:lastRow="0" w:firstColumn="1" w:lastColumn="0" w:noHBand="0" w:noVBand="1"/>
      </w:tblPr>
      <w:tblGrid>
        <w:gridCol w:w="4951"/>
        <w:gridCol w:w="657"/>
        <w:gridCol w:w="519"/>
        <w:gridCol w:w="519"/>
        <w:gridCol w:w="472"/>
        <w:gridCol w:w="472"/>
        <w:gridCol w:w="472"/>
        <w:gridCol w:w="472"/>
        <w:gridCol w:w="472"/>
      </w:tblGrid>
      <w:tr w:rsidR="007B4E61" w:rsidRPr="003E5710" w14:paraId="344FB440" w14:textId="77777777" w:rsidTr="00DC661C">
        <w:trPr>
          <w:cantSplit/>
          <w:trHeight w:val="2475"/>
        </w:trPr>
        <w:tc>
          <w:tcPr>
            <w:tcW w:w="2749" w:type="pct"/>
            <w:tcBorders>
              <w:top w:val="single" w:sz="8" w:space="0" w:color="000000"/>
              <w:left w:val="single" w:sz="8" w:space="0" w:color="000000"/>
              <w:bottom w:val="nil"/>
              <w:right w:val="single" w:sz="8" w:space="0" w:color="000000"/>
            </w:tcBorders>
            <w:shd w:val="clear" w:color="auto" w:fill="auto"/>
            <w:hideMark/>
          </w:tcPr>
          <w:p w14:paraId="02154E3B" w14:textId="77777777" w:rsidR="007B4E61" w:rsidRPr="003E5710" w:rsidRDefault="007B4E61" w:rsidP="00DC661C">
            <w:pPr>
              <w:spacing w:line="240" w:lineRule="auto"/>
              <w:jc w:val="left"/>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Study design</w:t>
            </w:r>
          </w:p>
        </w:tc>
        <w:tc>
          <w:tcPr>
            <w:tcW w:w="365" w:type="pct"/>
            <w:tcBorders>
              <w:top w:val="single" w:sz="8" w:space="0" w:color="000000"/>
              <w:left w:val="nil"/>
              <w:bottom w:val="nil"/>
              <w:right w:val="single" w:sz="8" w:space="0" w:color="000000"/>
            </w:tcBorders>
            <w:shd w:val="clear" w:color="000000" w:fill="E7E6E6"/>
            <w:noWrap/>
            <w:hideMark/>
          </w:tcPr>
          <w:p w14:paraId="0666CBB5" w14:textId="77777777" w:rsidR="007B4E61" w:rsidRPr="003E5710" w:rsidRDefault="007B4E61" w:rsidP="00DC661C">
            <w:pPr>
              <w:spacing w:line="240" w:lineRule="auto"/>
              <w:jc w:val="left"/>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Score</w:t>
            </w:r>
          </w:p>
        </w:tc>
        <w:tc>
          <w:tcPr>
            <w:tcW w:w="288" w:type="pct"/>
            <w:tcBorders>
              <w:top w:val="single" w:sz="8" w:space="0" w:color="000000"/>
              <w:left w:val="nil"/>
              <w:bottom w:val="nil"/>
              <w:right w:val="single" w:sz="8" w:space="0" w:color="AEAAAA"/>
            </w:tcBorders>
            <w:shd w:val="clear" w:color="auto" w:fill="auto"/>
            <w:noWrap/>
            <w:textDirection w:val="btLr"/>
            <w:hideMark/>
          </w:tcPr>
          <w:p w14:paraId="30A1A0EB"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xml:space="preserve">Andersen et al. 2015 </w:t>
            </w:r>
            <w:r>
              <w:rPr>
                <w:rFonts w:ascii="Calibri" w:eastAsia="Times New Roman" w:hAnsi="Calibri" w:cs="Calibri"/>
                <w:color w:val="000000"/>
                <w:sz w:val="20"/>
                <w:szCs w:val="20"/>
                <w:lang w:eastAsia="en-GB"/>
              </w:rPr>
              <w:fldChar w:fldCharType="begin"/>
            </w:r>
            <w:r>
              <w:rPr>
                <w:rFonts w:ascii="Calibri" w:eastAsia="Times New Roman" w:hAnsi="Calibri" w:cs="Calibri"/>
                <w:color w:val="000000"/>
                <w:sz w:val="20"/>
                <w:szCs w:val="20"/>
                <w:lang w:eastAsia="en-GB"/>
              </w:rPr>
              <w:instrText xml:space="preserve"> ADDIN ZOTERO_ITEM CSL_CITATION {"citationID":"nuBQjmb1","properties":{"formattedCitation":"\\super 33\\nosupersub{}","plainCitation":"33","noteIndex":0},"citationItems":[{"id":58,"uris":["http://zotero.org/users/local/kNGB0MQj/items/IY2DSSIJ"],"itemData":{"id":58,"type":"article-journal","abstract":"IMPORTANCE: Repeated and deliberate practice is crucial in surgical skills training, and virtual reality (VR) simulation can provide self-directed training of basic surgical skills to meet the individual needs of the trainee. Assessment of the learning curves of surgical procedures is pivotal in understanding skills acquisition and best-practice implementation and organization of training.\nOBJECTIVE: To explore the learning curves of VR simulation training of mastoidectomy and the effects of different practice sequences with the aim of proposing the optimal organization of training.\nDESIGN, SETTING, AND PARTICIPANTS: A prospective trial with a 2 × 2 design was conducted at an academic teaching hospital. Participants included 43 novice medical students. Of these, 21 students completed time-distributed practice from October 14 to November 29, 2013, and a separate group of 19 students completed massed practice on May 16, 17, or 18, 2014. Data analysis was performed from June 6, 2014, to March 3, 2015.\nINTERVENTIONS: Participants performed 12 repeated virtual mastoidectomies using a temporal bone surgical simulator in either a distributed (practice blocks spaced in time) or massed (all practice in 1 day) training program with randomization for simulator-integrated tutoring during the first 5 sessions.\nMAIN OUTCOMES AND MEASURES: Performance was assessed using a modified Welling Scale for final product analysis by 2 blinded senior otologists.\nRESULTS: Compared with the 19 students in the massed practice group, the 21 students in the distributed practice group were older (mean age, 25.1 years), more often male (15 [62%]), and had slightly higher mean gaming frequency (2.3 on a 1-5 Likert scale). Learning curves were established and distributed practice was found to be superior to massed practice, reported as mean end score (95% CI) of 15.7 (14.4-17.0) in distributed practice vs. 13.0 (11.9-14.1) with massed practice (P = .002). Simulator-integrated tutoring accelerated the initial performance, with mean score for tutored sessions of 14.6 (13.9-15.2) vs. 13.4 (12.8-14.0) for corresponding nontutored sessions (P &lt; .01) but at the cost of a drop in performance once tutoring ceased. The performance drop was less with distributed practice, suggesting a protective effect when acquired skills were consolidated over time. The mean performance of the nontutored participants in the distributed practice group plateaued on a score of 16.0 (15.3-16.7) at approximately the ninth repetition, but the individual learning curves were highly variable.\nCONCLUSIONS AND RELEVANCE: Novices can acquire basic mastoidectomy competencies with self-directed VR simulation training. Training should be organized with distributed practice, and simulator-integrated tutoring can be useful to accelerate the initial learning curve. Practice should be deliberate and toward a standard set level of proficiency that remains to be defined rather than toward the mean learning curve plateau.","container-title":"JAMA otolaryngology-- head &amp; neck surgery","DOI":"10.1001/jamaoto.2015.1563","ISSN":"2168-619X","issue":"10","journalAbbreviation":"JAMA Otolaryngol Head Neck Surg","language":"eng","note":"PMID: 26334610","page":"913-918","source":"PubMed","title":"Learning Curves of Virtual Mastoidectomy in Distributed and Massed Practice","volume":"141","author":[{"family":"Andersen","given":"Steven Arild Wuyts"},{"family":"Konge","given":"Lars"},{"family":"Cayé-Thomasen","given":"Per"},{"family":"Sørensen","given":"Mads Sølvsten"}],"issued":{"date-parts":[["2015",10]]}}}],"schema":"https://github.com/citation-style-language/schema/raw/master/csl-citation.json"} </w:instrText>
            </w:r>
            <w:r>
              <w:rPr>
                <w:rFonts w:ascii="Calibri" w:eastAsia="Times New Roman" w:hAnsi="Calibri" w:cs="Calibri"/>
                <w:color w:val="000000"/>
                <w:sz w:val="20"/>
                <w:szCs w:val="20"/>
                <w:lang w:eastAsia="en-GB"/>
              </w:rPr>
              <w:fldChar w:fldCharType="separate"/>
            </w:r>
            <w:r w:rsidRPr="00310C81">
              <w:rPr>
                <w:rFonts w:ascii="Calibri" w:hAnsi="Calibri" w:cs="Calibri"/>
                <w:color w:val="000000"/>
                <w:sz w:val="20"/>
                <w:vertAlign w:val="superscript"/>
              </w:rPr>
              <w:t>33</w:t>
            </w:r>
            <w:r>
              <w:rPr>
                <w:rFonts w:ascii="Calibri" w:eastAsia="Times New Roman" w:hAnsi="Calibri" w:cs="Calibri"/>
                <w:color w:val="000000"/>
                <w:sz w:val="20"/>
                <w:szCs w:val="20"/>
                <w:lang w:eastAsia="en-GB"/>
              </w:rPr>
              <w:fldChar w:fldCharType="end"/>
            </w:r>
          </w:p>
        </w:tc>
        <w:tc>
          <w:tcPr>
            <w:tcW w:w="288" w:type="pct"/>
            <w:tcBorders>
              <w:top w:val="single" w:sz="8" w:space="0" w:color="000000"/>
              <w:left w:val="nil"/>
              <w:bottom w:val="nil"/>
              <w:right w:val="single" w:sz="8" w:space="0" w:color="AEAAAA"/>
            </w:tcBorders>
            <w:shd w:val="clear" w:color="auto" w:fill="auto"/>
            <w:noWrap/>
            <w:textDirection w:val="btLr"/>
            <w:hideMark/>
          </w:tcPr>
          <w:p w14:paraId="43A730C0"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xml:space="preserve">Bjerrum et al. 2016 </w:t>
            </w:r>
            <w:r>
              <w:rPr>
                <w:rFonts w:ascii="Calibri" w:eastAsia="Times New Roman" w:hAnsi="Calibri" w:cs="Calibri"/>
                <w:color w:val="000000"/>
                <w:sz w:val="20"/>
                <w:szCs w:val="20"/>
                <w:lang w:eastAsia="en-GB"/>
              </w:rPr>
              <w:fldChar w:fldCharType="begin"/>
            </w:r>
            <w:r>
              <w:rPr>
                <w:rFonts w:ascii="Calibri" w:eastAsia="Times New Roman" w:hAnsi="Calibri" w:cs="Calibri"/>
                <w:color w:val="000000"/>
                <w:sz w:val="20"/>
                <w:szCs w:val="20"/>
                <w:lang w:eastAsia="en-GB"/>
              </w:rPr>
              <w:instrText xml:space="preserve"> ADDIN ZOTERO_ITEM CSL_CITATION {"citationID":"KPh1Js5C","properties":{"formattedCitation":"\\super 35\\nosupersub{}","plainCitation":"35","noteIndex":0},"citationItems":[{"id":61,"uris":["http://zotero.org/users/local/kNGB0MQj/items/H9U54FGZ"],"itemData":{"id":61,"type":"article-journal","abstract":"INTRODUCTION: The distribution of practice affects the acquisition of skills. Distributed practice has shown to be more effective for skills acquisition than massed training. However, it remains unknown as to which is the most effective distributed practice schedule for learning bronchoscopy skills through simulation training. This study compares two distributed practice schedules: One-day distributed practice and weekly distributed practice.\nMETHOD: Twenty physicians in training were randomly assigned to one-day distributed or weekly distributed bronchoscopy simulation practice. Performance was assessed with a pre-test, a post-test after each practice session, and a 4-week retention test using previously validated simulator measures. Data were analysed with repeated measures ANOVA.\nRESULTS: No interaction was found between group and test (F(4,72) &lt;1.68, p&gt;0.16), except for the measure 'percent-segments-entered', and no main effect of group was found for any of the measures (F(1,72)&lt; 0.87, p&gt;0.36), which indicates that there was no difference between the learning curves of the one-day distributed practice schedule and the weekly distributed practice schedule.\nDISCUSSION: We found no difference in effectiveness of bronchoscopy skills acquisition between the one-day distributed practice and the weekly distributed practice. This finding suggests that the choice of bronchoscopy training practice may be guided by what best suits the clinical practice.","container-title":"Medical Education Online","DOI":"10.3402/meo.v21.30517","ISSN":"1087-2981","journalAbbreviation":"Med Educ Online","language":"eng","note":"PMID: 27172423\nPMCID: PMC4864846","page":"30517","source":"PubMed","title":"Distributed practice. The more the merrier? A randomised bronchoscopy simulation study","title-short":"Distributed practice. The more the merrier?","volume":"21","author":[{"family":"Bjerrum","given":"Anne Sofie"},{"family":"Eika","given":"Berit"},{"family":"Charles","given":"Peder"},{"family":"Hilberg","given":"Ole"}],"issued":{"date-parts":[["2016"]]}}}],"schema":"https://github.com/citation-style-language/schema/raw/master/csl-citation.json"} </w:instrText>
            </w:r>
            <w:r>
              <w:rPr>
                <w:rFonts w:ascii="Calibri" w:eastAsia="Times New Roman" w:hAnsi="Calibri" w:cs="Calibri"/>
                <w:color w:val="000000"/>
                <w:sz w:val="20"/>
                <w:szCs w:val="20"/>
                <w:lang w:eastAsia="en-GB"/>
              </w:rPr>
              <w:fldChar w:fldCharType="separate"/>
            </w:r>
            <w:r w:rsidRPr="00310C81">
              <w:rPr>
                <w:rFonts w:ascii="Calibri" w:hAnsi="Calibri" w:cs="Calibri"/>
                <w:color w:val="000000"/>
                <w:sz w:val="20"/>
                <w:vertAlign w:val="superscript"/>
              </w:rPr>
              <w:t>35</w:t>
            </w:r>
            <w:r>
              <w:rPr>
                <w:rFonts w:ascii="Calibri" w:eastAsia="Times New Roman" w:hAnsi="Calibri" w:cs="Calibri"/>
                <w:color w:val="000000"/>
                <w:sz w:val="20"/>
                <w:szCs w:val="20"/>
                <w:lang w:eastAsia="en-GB"/>
              </w:rPr>
              <w:fldChar w:fldCharType="end"/>
            </w:r>
          </w:p>
        </w:tc>
        <w:tc>
          <w:tcPr>
            <w:tcW w:w="262" w:type="pct"/>
            <w:tcBorders>
              <w:top w:val="single" w:sz="8" w:space="0" w:color="000000"/>
              <w:left w:val="nil"/>
              <w:bottom w:val="nil"/>
              <w:right w:val="single" w:sz="8" w:space="0" w:color="AEAAAA"/>
            </w:tcBorders>
            <w:shd w:val="clear" w:color="auto" w:fill="auto"/>
            <w:noWrap/>
            <w:textDirection w:val="btLr"/>
            <w:hideMark/>
          </w:tcPr>
          <w:p w14:paraId="00061B18"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xml:space="preserve">Gallagher et al. 2012 </w:t>
            </w:r>
            <w:r>
              <w:rPr>
                <w:rFonts w:ascii="Calibri" w:eastAsia="Times New Roman" w:hAnsi="Calibri" w:cs="Calibri"/>
                <w:color w:val="000000"/>
                <w:sz w:val="20"/>
                <w:szCs w:val="20"/>
                <w:lang w:eastAsia="en-GB"/>
              </w:rPr>
              <w:fldChar w:fldCharType="begin"/>
            </w:r>
            <w:r>
              <w:rPr>
                <w:rFonts w:ascii="Calibri" w:eastAsia="Times New Roman" w:hAnsi="Calibri" w:cs="Calibri"/>
                <w:color w:val="000000"/>
                <w:sz w:val="20"/>
                <w:szCs w:val="20"/>
                <w:lang w:eastAsia="en-GB"/>
              </w:rPr>
              <w:instrText xml:space="preserve"> ADDIN ZOTERO_ITEM CSL_CITATION {"citationID":"TE0RJ4qB","properties":{"formattedCitation":"\\super 36\\nosupersub{}","plainCitation":"36","noteIndex":0},"citationItems":[{"id":64,"uris":["http://zotero.org/users/local/kNGB0MQj/items/3WVF4L6V"],"itemData":{"id":64,"type":"article-journal","abstract":"BACKGROUND: Laparoscopic skills are difficult to learn. We, therefore, assessed the factors involved in skill acquisition, maintenance, and loss in 2 prospective, randomized studies.\nMETHODS: In study 1, 24 laparoscopic novices were randomly assigned to a control condition who performed the laparoscopic assessment task; Massed condition who trained on virtual reality (VR) simulation during 1 day or Interval condition who had the same amount of VR training distributed over 3 consecutive days. All groups also completed a novel laparoscopic box-trainer task on 5 consecutive days. In study 2, 16 laparoscopic novices were randomly assigned to a Practice or a No-practice condition. All subjects were required to train on a VR simulation curriculum for the same duration and skill attainment level. The week after completion of training, subjects in the Practice condition were allowed 1 complete practice trial on the simulator. Both groups completed the same tasks 2 weeks after completion of the training.\nRESULTS: In study 1, the Interval trained group showed the fastest rate of learning and on completion of training significantly outperformed both the Massed and Control groups (P &lt; 0.0001). In study 2, both groups showed significant skills improvement from training trial T1 to T3 (P &lt; 0.0001). The subjects in the Practice group maintained or improved their skills at 1 week but those in the No practice group showed significant decline of skills at 2 weeks after training completion (P &lt; 0.0001).\nCONCLUSIONS: Laparoscopic skills are optimally acquired on an Interval training schedule. They significantly decline with 2 weeks of nonuse.","container-title":"Annals of Surgery","DOI":"10.1097/SLA.0b013e318251f3d2","ISSN":"1528-1140","issue":"2","journalAbbreviation":"Ann Surg","language":"eng","note":"PMID: 22580935","page":"387-393","source":"PubMed","title":"Prospective, randomized assessment of the acquisition, maintenance, and loss of laparoscopic skills","volume":"256","author":[{"family":"Gallagher","given":"Anthony G."},{"family":"Jordan-Black","given":"Julie Anne"},{"family":"O'Sullivan","given":"Gerald C."}],"issued":{"date-parts":[["2012",8]]}}}],"schema":"https://github.com/citation-style-language/schema/raw/master/csl-citation.json"} </w:instrText>
            </w:r>
            <w:r>
              <w:rPr>
                <w:rFonts w:ascii="Calibri" w:eastAsia="Times New Roman" w:hAnsi="Calibri" w:cs="Calibri"/>
                <w:color w:val="000000"/>
                <w:sz w:val="20"/>
                <w:szCs w:val="20"/>
                <w:lang w:eastAsia="en-GB"/>
              </w:rPr>
              <w:fldChar w:fldCharType="separate"/>
            </w:r>
            <w:r w:rsidRPr="007953E6">
              <w:rPr>
                <w:rFonts w:ascii="Calibri" w:hAnsi="Calibri" w:cs="Calibri"/>
                <w:color w:val="000000"/>
                <w:sz w:val="20"/>
                <w:vertAlign w:val="superscript"/>
              </w:rPr>
              <w:t>36</w:t>
            </w:r>
            <w:r>
              <w:rPr>
                <w:rFonts w:ascii="Calibri" w:eastAsia="Times New Roman" w:hAnsi="Calibri" w:cs="Calibri"/>
                <w:color w:val="000000"/>
                <w:sz w:val="20"/>
                <w:szCs w:val="20"/>
                <w:lang w:eastAsia="en-GB"/>
              </w:rPr>
              <w:fldChar w:fldCharType="end"/>
            </w:r>
          </w:p>
        </w:tc>
        <w:tc>
          <w:tcPr>
            <w:tcW w:w="262" w:type="pct"/>
            <w:tcBorders>
              <w:top w:val="single" w:sz="8" w:space="0" w:color="000000"/>
              <w:left w:val="nil"/>
              <w:bottom w:val="nil"/>
              <w:right w:val="single" w:sz="8" w:space="0" w:color="AEAAAA"/>
            </w:tcBorders>
            <w:shd w:val="clear" w:color="auto" w:fill="auto"/>
            <w:textDirection w:val="btLr"/>
            <w:hideMark/>
          </w:tcPr>
          <w:p w14:paraId="054A21B8"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proofErr w:type="spellStart"/>
            <w:r w:rsidRPr="003E5710">
              <w:rPr>
                <w:rFonts w:ascii="Calibri" w:eastAsia="Times New Roman" w:hAnsi="Calibri" w:cs="Calibri"/>
                <w:color w:val="000000"/>
                <w:sz w:val="20"/>
                <w:szCs w:val="20"/>
                <w:lang w:eastAsia="en-GB"/>
              </w:rPr>
              <w:t>Güldner</w:t>
            </w:r>
            <w:proofErr w:type="spellEnd"/>
            <w:r w:rsidRPr="003E5710">
              <w:rPr>
                <w:rFonts w:ascii="Calibri" w:eastAsia="Times New Roman" w:hAnsi="Calibri" w:cs="Calibri"/>
                <w:color w:val="000000"/>
                <w:sz w:val="20"/>
                <w:szCs w:val="20"/>
                <w:lang w:eastAsia="en-GB"/>
              </w:rPr>
              <w:t xml:space="preserve"> et al. 2017 </w:t>
            </w:r>
            <w:r>
              <w:rPr>
                <w:rFonts w:ascii="Calibri" w:eastAsia="Times New Roman" w:hAnsi="Calibri" w:cs="Calibri"/>
                <w:color w:val="000000"/>
                <w:sz w:val="20"/>
                <w:szCs w:val="20"/>
                <w:lang w:eastAsia="en-GB"/>
              </w:rPr>
              <w:fldChar w:fldCharType="begin"/>
            </w:r>
            <w:r>
              <w:rPr>
                <w:rFonts w:ascii="Calibri" w:eastAsia="Times New Roman" w:hAnsi="Calibri" w:cs="Calibri"/>
                <w:color w:val="000000"/>
                <w:sz w:val="20"/>
                <w:szCs w:val="20"/>
                <w:lang w:eastAsia="en-GB"/>
              </w:rPr>
              <w:instrText xml:space="preserve"> ADDIN ZOTERO_ITEM CSL_CITATION {"citationID":"pYdKZ2IF","properties":{"formattedCitation":"\\super 37\\nosupersub{}","plainCitation":"37","noteIndex":0},"citationItems":[{"id":66,"uris":["http://zotero.org/users/local/kNGB0MQj/items/U56YUDXZ"],"itemData":{"id":66,"type":"article-journal","abstract":"BACKGROUND: This prospective study analyzed the effect of different time schedules in training on the main performance outcomes: overall score, time to complete, and economy of motion.\nMETHODS: The study was performed on the da Vinci Skills Simulator from December 2014 to April 2016. Forty robotic novices were randomized into two groups of 20 participants, which trained in the same three exercises but with different intervals between their training sessions. Each group performed training in Peg Board 1 in their first week, Match Board 2 in their second week, and Ring and Rail 2 in their third week. On their last day, Needle Targeting and Energy Dissection 2, for which no previous training had been received, were performed. Regarding the different training intervals, group 1 trained each exercise six times in a row once a week. Group 2 performed their training once a day for 5 days. Technical performance parameters were recorded by the Mimics simulator software for further analysis. In addition, the participants were asked to fill out a questionnaire concerning the robotics training.\nRESULTS: Group 2 performed significantly better compared to group 1 in the main metrics in the more advanced exercises. For the easier exercises, the training frequency did not lead to significant differences in performance outcome. A significant skills gain was seen between the first and last training sessions for all exercises in both groups.\nCONCLUSIONS: Performance in the final exercise NT was significantly better in group 2 than group 1. Regarding ED 2, no difference was found between the two groups. As the training of group 2 led to significantly better outcomes, we suggest that, especially for advanced exercises, it seems to be more favorable to perform training every day for a short period than to train once a week six times in a row.","container-title":"Surgical Endoscopy","DOI":"10.1007/s00464-017-5460-x","ISSN":"1432-2218","issue":"10","journalAbbreviation":"Surg Endosc","language":"eng","note":"PMID: 28281118","page":"4118-4125","source":"PubMed","title":"Evaluation of different time schedules in training with the Da Vinci simulator","volume":"31","author":[{"family":"Güldner","given":"C."},{"family":"Orth","given":"A."},{"family":"Dworschak","given":"P."},{"family":"Diogo","given":"I."},{"family":"Mandapathil","given":"M."},{"family":"Teymoortash","given":"A."},{"family":"Walliczek-Dworschak","given":"U."}],"issued":{"date-parts":[["2017",10]]}}}],"schema":"https://github.com/citation-style-language/schema/raw/master/csl-citation.json"} </w:instrText>
            </w:r>
            <w:r>
              <w:rPr>
                <w:rFonts w:ascii="Calibri" w:eastAsia="Times New Roman" w:hAnsi="Calibri" w:cs="Calibri"/>
                <w:color w:val="000000"/>
                <w:sz w:val="20"/>
                <w:szCs w:val="20"/>
                <w:lang w:eastAsia="en-GB"/>
              </w:rPr>
              <w:fldChar w:fldCharType="separate"/>
            </w:r>
            <w:r w:rsidRPr="007953E6">
              <w:rPr>
                <w:rFonts w:ascii="Calibri" w:hAnsi="Calibri" w:cs="Calibri"/>
                <w:color w:val="000000"/>
                <w:sz w:val="20"/>
                <w:vertAlign w:val="superscript"/>
              </w:rPr>
              <w:t>37</w:t>
            </w:r>
            <w:r>
              <w:rPr>
                <w:rFonts w:ascii="Calibri" w:eastAsia="Times New Roman" w:hAnsi="Calibri" w:cs="Calibri"/>
                <w:color w:val="000000"/>
                <w:sz w:val="20"/>
                <w:szCs w:val="20"/>
                <w:lang w:eastAsia="en-GB"/>
              </w:rPr>
              <w:fldChar w:fldCharType="end"/>
            </w:r>
          </w:p>
        </w:tc>
        <w:tc>
          <w:tcPr>
            <w:tcW w:w="262" w:type="pct"/>
            <w:tcBorders>
              <w:top w:val="single" w:sz="8" w:space="0" w:color="000000"/>
              <w:left w:val="nil"/>
              <w:bottom w:val="nil"/>
              <w:right w:val="single" w:sz="8" w:space="0" w:color="AEAAAA"/>
            </w:tcBorders>
            <w:shd w:val="clear" w:color="auto" w:fill="auto"/>
            <w:noWrap/>
            <w:textDirection w:val="btLr"/>
            <w:hideMark/>
          </w:tcPr>
          <w:p w14:paraId="07FC3397"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xml:space="preserve">Kang et al. 2 2015 </w:t>
            </w:r>
            <w:r>
              <w:rPr>
                <w:rFonts w:ascii="Calibri" w:eastAsia="Times New Roman" w:hAnsi="Calibri" w:cs="Calibri"/>
                <w:color w:val="000000"/>
                <w:sz w:val="20"/>
                <w:szCs w:val="20"/>
                <w:lang w:eastAsia="en-GB"/>
              </w:rPr>
              <w:fldChar w:fldCharType="begin"/>
            </w:r>
            <w:r>
              <w:rPr>
                <w:rFonts w:ascii="Calibri" w:eastAsia="Times New Roman" w:hAnsi="Calibri" w:cs="Calibri"/>
                <w:color w:val="000000"/>
                <w:sz w:val="20"/>
                <w:szCs w:val="20"/>
                <w:lang w:eastAsia="en-GB"/>
              </w:rPr>
              <w:instrText xml:space="preserve"> ADDIN ZOTERO_ITEM CSL_CITATION {"citationID":"RWUzX73a","properties":{"formattedCitation":"\\super 34\\nosupersub{}","plainCitation":"34","noteIndex":0},"citationItems":[{"id":68,"uris":["http://zotero.org/users/local/kNGB0MQj/items/LWV8Y73D"],"itemData":{"id":68,"type":"article-journal","abstract":"PURPOSE: A robotic virtual reality simulator (Mimic dV-Trainer) can be a useful training method for the da Vinci surgical system. Herein, we investigate several repetitive training schedules and determine which is the most effective.\nMETHODS: A total of 30 medical students were enrolled and were divided into 3 groups according to the training schedule. Group 1 performed the task 1 hour daily for 4 consecutive days, group II performed the task on once per week for 1 hour for 4 consecutive weeks, and group III performed the task for 4 consecutive hours in 1 day. The effects of training were investigated by analyzing the number of repetitions and the time required to complete the \"Tube 2\" simulation task when the learning curve plateau was reached. The point at which participants reached a stable score was evaluated using the cumulative sum control graph.\nRESULTS: The average time to complete the task at the learning curve plateau was 150.3 seconds in group I, 171.9 seconds in group II, and 188.5 seconds in group III. The number of task repetitions required to reach the learning curve plateau was 45 repetitions in group I, 36 repetitions in group II, and 39 repetitions in group III. Therefore, there was continuous improvement in the time required to perform the task after 40 repetitions in group I only. There was a significant correlation between improvement in each trial interval and attempt, and the correlation coefficient (0.924) in group I was higher than that in group II (0.899) and group III (0.838).\nCONCLUSION: Daily 1-hour practice sessions performed for 4 consecutive days resulted in the best final score, continuous score improvement, and effective training while minimizing fatigue. This repetition schedule can be used for effectively training novices in future.","container-title":"Journal of Surgical Education","DOI":"10.1016/j.jsurg.2014.06.023","ISSN":"1878-7452","issue":"3","journalAbbreviation":"J Surg Educ","language":"eng","note":"PMID: 25481802","page":"369-376","source":"PubMed","title":"An effective repetitive training schedule to achieve skill proficiency using a novel robotic virtual reality simulator","volume":"72","author":[{"family":"Kang","given":"Sung Gu"},{"family":"Ryu","given":"Byung Ju"},{"family":"Yang","given":"Kyung Sook"},{"family":"Ko","given":"Young Hwii"},{"family":"Cho","given":"Seok"},{"family":"Kang","given":"Seok Ho"},{"family":"Patel","given":"Vipul R."},{"family":"Cheon","given":"Jun"}],"issued":{"date-parts":[["2015",6]]}}}],"schema":"https://github.com/citation-style-language/schema/raw/master/csl-citation.json"} </w:instrText>
            </w:r>
            <w:r>
              <w:rPr>
                <w:rFonts w:ascii="Calibri" w:eastAsia="Times New Roman" w:hAnsi="Calibri" w:cs="Calibri"/>
                <w:color w:val="000000"/>
                <w:sz w:val="20"/>
                <w:szCs w:val="20"/>
                <w:lang w:eastAsia="en-GB"/>
              </w:rPr>
              <w:fldChar w:fldCharType="separate"/>
            </w:r>
            <w:r w:rsidRPr="007953E6">
              <w:rPr>
                <w:rFonts w:ascii="Calibri" w:hAnsi="Calibri" w:cs="Calibri"/>
                <w:color w:val="000000"/>
                <w:sz w:val="20"/>
                <w:vertAlign w:val="superscript"/>
              </w:rPr>
              <w:t>34</w:t>
            </w:r>
            <w:r>
              <w:rPr>
                <w:rFonts w:ascii="Calibri" w:eastAsia="Times New Roman" w:hAnsi="Calibri" w:cs="Calibri"/>
                <w:color w:val="000000"/>
                <w:sz w:val="20"/>
                <w:szCs w:val="20"/>
                <w:lang w:eastAsia="en-GB"/>
              </w:rPr>
              <w:fldChar w:fldCharType="end"/>
            </w:r>
          </w:p>
        </w:tc>
        <w:tc>
          <w:tcPr>
            <w:tcW w:w="262" w:type="pct"/>
            <w:tcBorders>
              <w:top w:val="single" w:sz="8" w:space="0" w:color="000000"/>
              <w:left w:val="nil"/>
              <w:bottom w:val="nil"/>
              <w:right w:val="single" w:sz="8" w:space="0" w:color="AEAAAA"/>
            </w:tcBorders>
            <w:shd w:val="clear" w:color="auto" w:fill="auto"/>
            <w:noWrap/>
            <w:textDirection w:val="btLr"/>
            <w:hideMark/>
          </w:tcPr>
          <w:p w14:paraId="7153DB46"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xml:space="preserve">Mackay et al. 2002 </w:t>
            </w:r>
            <w:r>
              <w:rPr>
                <w:rFonts w:ascii="Calibri" w:eastAsia="Times New Roman" w:hAnsi="Calibri" w:cs="Calibri"/>
                <w:color w:val="000000"/>
                <w:sz w:val="20"/>
                <w:szCs w:val="20"/>
                <w:lang w:eastAsia="en-GB"/>
              </w:rPr>
              <w:fldChar w:fldCharType="begin"/>
            </w:r>
            <w:r>
              <w:rPr>
                <w:rFonts w:ascii="Calibri" w:eastAsia="Times New Roman" w:hAnsi="Calibri" w:cs="Calibri"/>
                <w:color w:val="000000"/>
                <w:sz w:val="20"/>
                <w:szCs w:val="20"/>
                <w:lang w:eastAsia="en-GB"/>
              </w:rPr>
              <w:instrText xml:space="preserve"> ADDIN ZOTERO_ITEM CSL_CITATION {"citationID":"h5x8jomI","properties":{"formattedCitation":"\\super 19\\nosupersub{}","plainCitation":"19","noteIndex":0},"citationItems":[{"id":56,"uris":["http://zotero.org/users/local/kNGB0MQj/items/HFFW34NG"],"itemData":{"id":56,"type":"article-journal","abstract":"BACKGROUND: \"Massed\" and \"distributed\" practice are important concepts in the acquisition of fine motor skills, and may be important in training in procedural skills.\nMETHODS: A total of 41 novice subjects were recruited and randomized to three groups to receive training on the MIST VR surgical trainer. There were 14 subjects in each of groups A and B and 13 subjects in group C. Training comprised 20 min of massed practice for group A, 20 min of distributed practice in 5 min blocks for group B, and 15 min of distributed practice in 5-min blocks for group C. Following the training period, all groups had a 5-min rest period, followed by a 5-min retention test. Comparisons were made between groups A and B, and groups A and C.\nRESULTS: There was a statistically significant difference between groups A and B (p = 0.023) on the retention test, with group B performing better. The increment between the groups was 19% for the overall score on MIST VR. There were also significant differences in the time taken to complete the task during the training phase (p = 0.023, training blocks 3 and 4). Graphical representation suggests no effect between groups A and C, and statistical analysis confirms that the observed difference in median score is not significant.\nCONCLUSION: This study demonstrates a benefit for distributed practice over massed practice in learning laparoscopic surgical skills on the MIST VR surgical trainer. This finding has potential implications for skills training in all areas of medicine.","container-title":"Surgical Endoscopy","DOI":"10.1007/s00464-001-9132-4","ISSN":"1432-2218","issue":"6","journalAbbreviation":"Surg Endosc","language":"eng","note":"PMID: 12163963","page":"957-961","source":"PubMed","title":"Practice distribution in procedural skills training: a randomized controlled trial","title-short":"Practice distribution in procedural skills training","volume":"16","author":[{"family":"Mackay","given":"S."},{"family":"Morgan","given":"P."},{"family":"Datta","given":"V."},{"family":"Chang","given":"A."},{"family":"Darzi","given":"A."}],"issued":{"date-parts":[["2002",6]]}}}],"schema":"https://github.com/citation-style-language/schema/raw/master/csl-citation.json"} </w:instrText>
            </w:r>
            <w:r>
              <w:rPr>
                <w:rFonts w:ascii="Calibri" w:eastAsia="Times New Roman" w:hAnsi="Calibri" w:cs="Calibri"/>
                <w:color w:val="000000"/>
                <w:sz w:val="20"/>
                <w:szCs w:val="20"/>
                <w:lang w:eastAsia="en-GB"/>
              </w:rPr>
              <w:fldChar w:fldCharType="separate"/>
            </w:r>
            <w:r w:rsidRPr="007953E6">
              <w:rPr>
                <w:rFonts w:ascii="Calibri" w:hAnsi="Calibri" w:cs="Calibri"/>
                <w:color w:val="000000"/>
                <w:sz w:val="20"/>
                <w:vertAlign w:val="superscript"/>
              </w:rPr>
              <w:t>19</w:t>
            </w:r>
            <w:r>
              <w:rPr>
                <w:rFonts w:ascii="Calibri" w:eastAsia="Times New Roman" w:hAnsi="Calibri" w:cs="Calibri"/>
                <w:color w:val="000000"/>
                <w:sz w:val="20"/>
                <w:szCs w:val="20"/>
                <w:lang w:eastAsia="en-GB"/>
              </w:rPr>
              <w:fldChar w:fldCharType="end"/>
            </w:r>
          </w:p>
        </w:tc>
        <w:tc>
          <w:tcPr>
            <w:tcW w:w="262" w:type="pct"/>
            <w:tcBorders>
              <w:top w:val="single" w:sz="8" w:space="0" w:color="000000"/>
              <w:left w:val="nil"/>
              <w:bottom w:val="nil"/>
              <w:right w:val="single" w:sz="8" w:space="0" w:color="000000"/>
            </w:tcBorders>
            <w:shd w:val="clear" w:color="auto" w:fill="auto"/>
            <w:noWrap/>
            <w:textDirection w:val="btLr"/>
            <w:hideMark/>
          </w:tcPr>
          <w:p w14:paraId="390FF5A6"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proofErr w:type="spellStart"/>
            <w:r w:rsidRPr="003E5710">
              <w:rPr>
                <w:rFonts w:ascii="Calibri" w:eastAsia="Times New Roman" w:hAnsi="Calibri" w:cs="Calibri"/>
                <w:color w:val="000000"/>
                <w:sz w:val="20"/>
                <w:szCs w:val="20"/>
                <w:lang w:eastAsia="en-GB"/>
              </w:rPr>
              <w:t>Verdaasdonk</w:t>
            </w:r>
            <w:proofErr w:type="spellEnd"/>
            <w:r w:rsidRPr="003E5710">
              <w:rPr>
                <w:rFonts w:ascii="Calibri" w:eastAsia="Times New Roman" w:hAnsi="Calibri" w:cs="Calibri"/>
                <w:color w:val="000000"/>
                <w:sz w:val="20"/>
                <w:szCs w:val="20"/>
                <w:lang w:eastAsia="en-GB"/>
              </w:rPr>
              <w:t xml:space="preserve"> et al. 2006 </w:t>
            </w:r>
            <w:r>
              <w:rPr>
                <w:rFonts w:ascii="Calibri" w:eastAsia="Times New Roman" w:hAnsi="Calibri" w:cs="Calibri"/>
                <w:color w:val="000000"/>
                <w:sz w:val="20"/>
                <w:szCs w:val="20"/>
                <w:lang w:eastAsia="en-GB"/>
              </w:rPr>
              <w:fldChar w:fldCharType="begin"/>
            </w:r>
            <w:r>
              <w:rPr>
                <w:rFonts w:ascii="Calibri" w:eastAsia="Times New Roman" w:hAnsi="Calibri" w:cs="Calibri"/>
                <w:color w:val="000000"/>
                <w:sz w:val="20"/>
                <w:szCs w:val="20"/>
                <w:lang w:eastAsia="en-GB"/>
              </w:rPr>
              <w:instrText xml:space="preserve"> ADDIN ZOTERO_ITEM CSL_CITATION {"citationID":"pSDwsjol","properties":{"formattedCitation":"\\super 39\\nosupersub{}","plainCitation":"39","noteIndex":0},"citationItems":[{"id":86,"uris":["http://zotero.org/users/local/kNGB0MQj/items/CB22B3CM"],"itemData":{"id":86,"type":"article-journal","abstract":"Recent accounts of the spacing effect have proposed molecular explanations that explain spacing over short, but not long timescales. In the first half of this paper, we review research on the spacing effect that has employed spaces of 24 h or more across skill-related tasks, language-related tasks and generalization for adults and children. Throughout this review, we distinguish between learning and retention by defining learning (or acquisition) as performance at the end of training and retention as performance after a delay period. Using this distinction, we find age- and task-related differences in the manifestation of the spacing effect over long timescales. In the second half of this paper, we discuss a reconsolidation account of the spacing effect. In particular, we review the evidence that suggests the spacing of repetitions influences the subsequent consolidation and reconsolidation processes; we explain how a reconsolidation account may explain the findings for learning; the inverted-U curve for retention; and compare the reconsolidation account with previous consolidation accounts of the spacing effect.","container-title":"Frontiers in Psychology","DOI":"10.3389/fpsyg.2017.00962","ISSN":"1664-1078","journalAbbreviation":"Front Psychol","language":"eng","note":"PMID: 28676769\nPMCID: PMC5476736","page":"962","source":"PubMed","title":"Spacing Repetitions Over Long Timescales: A Review and a Reconsolidation Explanation","title-short":"Spacing Repetitions Over Long Timescales","volume":"8","author":[{"family":"Smith","given":"Christopher D."},{"family":"Scarf","given":"Damian"}],"issued":{"date-parts":[["2017"]]}}}],"schema":"https://github.com/citation-style-language/schema/raw/master/csl-citation.json"} </w:instrText>
            </w:r>
            <w:r>
              <w:rPr>
                <w:rFonts w:ascii="Calibri" w:eastAsia="Times New Roman" w:hAnsi="Calibri" w:cs="Calibri"/>
                <w:color w:val="000000"/>
                <w:sz w:val="20"/>
                <w:szCs w:val="20"/>
                <w:lang w:eastAsia="en-GB"/>
              </w:rPr>
              <w:fldChar w:fldCharType="separate"/>
            </w:r>
            <w:r w:rsidRPr="007953E6">
              <w:rPr>
                <w:rFonts w:ascii="Calibri" w:hAnsi="Calibri" w:cs="Calibri"/>
                <w:color w:val="000000"/>
                <w:sz w:val="20"/>
                <w:vertAlign w:val="superscript"/>
              </w:rPr>
              <w:t>39</w:t>
            </w:r>
            <w:r>
              <w:rPr>
                <w:rFonts w:ascii="Calibri" w:eastAsia="Times New Roman" w:hAnsi="Calibri" w:cs="Calibri"/>
                <w:color w:val="000000"/>
                <w:sz w:val="20"/>
                <w:szCs w:val="20"/>
                <w:lang w:eastAsia="en-GB"/>
              </w:rPr>
              <w:fldChar w:fldCharType="end"/>
            </w:r>
          </w:p>
        </w:tc>
      </w:tr>
      <w:tr w:rsidR="007B4E61" w:rsidRPr="003E5710" w14:paraId="0FAAB6CE" w14:textId="77777777" w:rsidTr="00DC661C">
        <w:trPr>
          <w:trHeight w:val="420"/>
        </w:trPr>
        <w:tc>
          <w:tcPr>
            <w:tcW w:w="2749" w:type="pct"/>
            <w:tcBorders>
              <w:top w:val="single" w:sz="8" w:space="0" w:color="auto"/>
              <w:left w:val="single" w:sz="8" w:space="0" w:color="000000"/>
              <w:bottom w:val="single" w:sz="8" w:space="0" w:color="AEAAAA"/>
              <w:right w:val="single" w:sz="8" w:space="0" w:color="000000"/>
            </w:tcBorders>
            <w:shd w:val="clear" w:color="auto" w:fill="auto"/>
            <w:hideMark/>
          </w:tcPr>
          <w:p w14:paraId="70C2D802"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single- group cross sectional or single- group post-test only</w:t>
            </w:r>
          </w:p>
        </w:tc>
        <w:tc>
          <w:tcPr>
            <w:tcW w:w="365" w:type="pct"/>
            <w:tcBorders>
              <w:top w:val="single" w:sz="8" w:space="0" w:color="auto"/>
              <w:left w:val="nil"/>
              <w:bottom w:val="single" w:sz="8" w:space="0" w:color="AEAAAA"/>
              <w:right w:val="single" w:sz="8" w:space="0" w:color="000000"/>
            </w:tcBorders>
            <w:shd w:val="clear" w:color="000000" w:fill="E7E6E6"/>
            <w:noWrap/>
            <w:hideMark/>
          </w:tcPr>
          <w:p w14:paraId="7DE5BFFB" w14:textId="77777777" w:rsidR="007B4E61" w:rsidRPr="003E5710" w:rsidRDefault="007B4E61" w:rsidP="00DC661C">
            <w:pPr>
              <w:spacing w:line="240" w:lineRule="auto"/>
              <w:jc w:val="left"/>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1</w:t>
            </w:r>
          </w:p>
        </w:tc>
        <w:tc>
          <w:tcPr>
            <w:tcW w:w="288" w:type="pct"/>
            <w:tcBorders>
              <w:top w:val="single" w:sz="8" w:space="0" w:color="auto"/>
              <w:left w:val="nil"/>
              <w:bottom w:val="single" w:sz="8" w:space="0" w:color="AEAAAA"/>
              <w:right w:val="single" w:sz="8" w:space="0" w:color="AEAAAA"/>
            </w:tcBorders>
            <w:shd w:val="clear" w:color="auto" w:fill="auto"/>
            <w:noWrap/>
            <w:hideMark/>
          </w:tcPr>
          <w:p w14:paraId="7202F8BE"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single" w:sz="8" w:space="0" w:color="auto"/>
              <w:left w:val="nil"/>
              <w:bottom w:val="single" w:sz="8" w:space="0" w:color="AEAAAA"/>
              <w:right w:val="single" w:sz="8" w:space="0" w:color="AEAAAA"/>
            </w:tcBorders>
            <w:shd w:val="clear" w:color="auto" w:fill="auto"/>
            <w:noWrap/>
            <w:hideMark/>
          </w:tcPr>
          <w:p w14:paraId="770D74E6"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single" w:sz="8" w:space="0" w:color="auto"/>
              <w:left w:val="nil"/>
              <w:bottom w:val="single" w:sz="8" w:space="0" w:color="AEAAAA"/>
              <w:right w:val="single" w:sz="8" w:space="0" w:color="AEAAAA"/>
            </w:tcBorders>
            <w:shd w:val="clear" w:color="auto" w:fill="auto"/>
            <w:noWrap/>
            <w:hideMark/>
          </w:tcPr>
          <w:p w14:paraId="5A4AA0B3"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single" w:sz="8" w:space="0" w:color="auto"/>
              <w:left w:val="nil"/>
              <w:bottom w:val="single" w:sz="8" w:space="0" w:color="AEAAAA"/>
              <w:right w:val="single" w:sz="8" w:space="0" w:color="AEAAAA"/>
            </w:tcBorders>
            <w:shd w:val="clear" w:color="auto" w:fill="auto"/>
            <w:hideMark/>
          </w:tcPr>
          <w:p w14:paraId="7C03EAAF"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single" w:sz="8" w:space="0" w:color="auto"/>
              <w:left w:val="nil"/>
              <w:bottom w:val="single" w:sz="8" w:space="0" w:color="AEAAAA"/>
              <w:right w:val="single" w:sz="8" w:space="0" w:color="AEAAAA"/>
            </w:tcBorders>
            <w:shd w:val="clear" w:color="auto" w:fill="auto"/>
            <w:noWrap/>
            <w:hideMark/>
          </w:tcPr>
          <w:p w14:paraId="3D4F3ED9"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single" w:sz="8" w:space="0" w:color="auto"/>
              <w:left w:val="nil"/>
              <w:bottom w:val="single" w:sz="8" w:space="0" w:color="AEAAAA"/>
              <w:right w:val="single" w:sz="8" w:space="0" w:color="AEAAAA"/>
            </w:tcBorders>
            <w:shd w:val="clear" w:color="auto" w:fill="auto"/>
            <w:noWrap/>
            <w:hideMark/>
          </w:tcPr>
          <w:p w14:paraId="242AEDAA"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single" w:sz="8" w:space="0" w:color="auto"/>
              <w:left w:val="nil"/>
              <w:bottom w:val="single" w:sz="8" w:space="0" w:color="AEAAAA"/>
              <w:right w:val="single" w:sz="8" w:space="0" w:color="000000"/>
            </w:tcBorders>
            <w:shd w:val="clear" w:color="auto" w:fill="auto"/>
            <w:noWrap/>
            <w:hideMark/>
          </w:tcPr>
          <w:p w14:paraId="1DEC5CA4"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4BF467E3"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hideMark/>
          </w:tcPr>
          <w:p w14:paraId="2333AB4B"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Single-group pre-test and post-test</w:t>
            </w:r>
          </w:p>
        </w:tc>
        <w:tc>
          <w:tcPr>
            <w:tcW w:w="365" w:type="pct"/>
            <w:tcBorders>
              <w:top w:val="nil"/>
              <w:left w:val="nil"/>
              <w:bottom w:val="single" w:sz="8" w:space="0" w:color="AEAAAA"/>
              <w:right w:val="single" w:sz="8" w:space="0" w:color="000000"/>
            </w:tcBorders>
            <w:shd w:val="clear" w:color="000000" w:fill="E7E6E6"/>
            <w:noWrap/>
            <w:hideMark/>
          </w:tcPr>
          <w:p w14:paraId="103F2767" w14:textId="77777777" w:rsidR="007B4E61" w:rsidRPr="003E5710" w:rsidRDefault="007B4E61" w:rsidP="00DC661C">
            <w:pPr>
              <w:spacing w:line="240" w:lineRule="auto"/>
              <w:jc w:val="left"/>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1,5</w:t>
            </w:r>
          </w:p>
        </w:tc>
        <w:tc>
          <w:tcPr>
            <w:tcW w:w="288" w:type="pct"/>
            <w:tcBorders>
              <w:top w:val="nil"/>
              <w:left w:val="nil"/>
              <w:bottom w:val="single" w:sz="8" w:space="0" w:color="AEAAAA"/>
              <w:right w:val="single" w:sz="8" w:space="0" w:color="AEAAAA"/>
            </w:tcBorders>
            <w:shd w:val="clear" w:color="auto" w:fill="auto"/>
            <w:noWrap/>
            <w:hideMark/>
          </w:tcPr>
          <w:p w14:paraId="61D75503"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EAAAA"/>
              <w:right w:val="single" w:sz="8" w:space="0" w:color="AEAAAA"/>
            </w:tcBorders>
            <w:shd w:val="clear" w:color="auto" w:fill="auto"/>
            <w:noWrap/>
            <w:hideMark/>
          </w:tcPr>
          <w:p w14:paraId="1CE52F94"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hideMark/>
          </w:tcPr>
          <w:p w14:paraId="1F5F124A"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hideMark/>
          </w:tcPr>
          <w:p w14:paraId="1D4D6C57"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hideMark/>
          </w:tcPr>
          <w:p w14:paraId="3E41F5B6"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hideMark/>
          </w:tcPr>
          <w:p w14:paraId="037C1220"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000000"/>
            </w:tcBorders>
            <w:shd w:val="clear" w:color="auto" w:fill="auto"/>
            <w:noWrap/>
            <w:hideMark/>
          </w:tcPr>
          <w:p w14:paraId="49D00248"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1308772A"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hideMark/>
          </w:tcPr>
          <w:p w14:paraId="7A42403C"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bookmarkStart w:id="2" w:name="RANGE!A4"/>
            <w:r w:rsidRPr="003E5710">
              <w:rPr>
                <w:rFonts w:ascii="Calibri" w:eastAsia="Times New Roman" w:hAnsi="Calibri" w:cs="Calibri"/>
                <w:color w:val="000000"/>
                <w:sz w:val="20"/>
                <w:szCs w:val="20"/>
                <w:lang w:eastAsia="en-GB"/>
              </w:rPr>
              <w:t>Nonrandomized, 2 group</w:t>
            </w:r>
            <w:bookmarkEnd w:id="2"/>
          </w:p>
        </w:tc>
        <w:tc>
          <w:tcPr>
            <w:tcW w:w="365" w:type="pct"/>
            <w:tcBorders>
              <w:top w:val="nil"/>
              <w:left w:val="nil"/>
              <w:bottom w:val="single" w:sz="8" w:space="0" w:color="AEAAAA"/>
              <w:right w:val="single" w:sz="8" w:space="0" w:color="000000"/>
            </w:tcBorders>
            <w:shd w:val="clear" w:color="000000" w:fill="E7E6E6"/>
            <w:noWrap/>
            <w:hideMark/>
          </w:tcPr>
          <w:p w14:paraId="5AA736A8" w14:textId="77777777" w:rsidR="007B4E61" w:rsidRPr="003E5710" w:rsidRDefault="007B4E61" w:rsidP="00DC661C">
            <w:pPr>
              <w:spacing w:line="240" w:lineRule="auto"/>
              <w:jc w:val="left"/>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2</w:t>
            </w:r>
          </w:p>
        </w:tc>
        <w:tc>
          <w:tcPr>
            <w:tcW w:w="288" w:type="pct"/>
            <w:tcBorders>
              <w:top w:val="nil"/>
              <w:left w:val="nil"/>
              <w:bottom w:val="single" w:sz="8" w:space="0" w:color="AEAAAA"/>
              <w:right w:val="single" w:sz="8" w:space="0" w:color="AEAAAA"/>
            </w:tcBorders>
            <w:shd w:val="clear" w:color="auto" w:fill="auto"/>
            <w:noWrap/>
            <w:hideMark/>
          </w:tcPr>
          <w:p w14:paraId="5BE8A46B"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2</w:t>
            </w:r>
          </w:p>
        </w:tc>
        <w:tc>
          <w:tcPr>
            <w:tcW w:w="288" w:type="pct"/>
            <w:tcBorders>
              <w:top w:val="nil"/>
              <w:left w:val="nil"/>
              <w:bottom w:val="single" w:sz="8" w:space="0" w:color="AEAAAA"/>
              <w:right w:val="single" w:sz="8" w:space="0" w:color="AEAAAA"/>
            </w:tcBorders>
            <w:shd w:val="clear" w:color="auto" w:fill="auto"/>
            <w:noWrap/>
            <w:hideMark/>
          </w:tcPr>
          <w:p w14:paraId="06F89177"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hideMark/>
          </w:tcPr>
          <w:p w14:paraId="08F127A0"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hideMark/>
          </w:tcPr>
          <w:p w14:paraId="2689CABE"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2</w:t>
            </w:r>
          </w:p>
        </w:tc>
        <w:tc>
          <w:tcPr>
            <w:tcW w:w="262" w:type="pct"/>
            <w:tcBorders>
              <w:top w:val="nil"/>
              <w:left w:val="nil"/>
              <w:bottom w:val="single" w:sz="8" w:space="0" w:color="AEAAAA"/>
              <w:right w:val="single" w:sz="8" w:space="0" w:color="AEAAAA"/>
            </w:tcBorders>
            <w:shd w:val="clear" w:color="auto" w:fill="auto"/>
            <w:noWrap/>
            <w:hideMark/>
          </w:tcPr>
          <w:p w14:paraId="0F33958C"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2</w:t>
            </w:r>
          </w:p>
        </w:tc>
        <w:tc>
          <w:tcPr>
            <w:tcW w:w="262" w:type="pct"/>
            <w:tcBorders>
              <w:top w:val="nil"/>
              <w:left w:val="nil"/>
              <w:bottom w:val="single" w:sz="8" w:space="0" w:color="AEAAAA"/>
              <w:right w:val="single" w:sz="8" w:space="0" w:color="AEAAAA"/>
            </w:tcBorders>
            <w:shd w:val="clear" w:color="auto" w:fill="auto"/>
            <w:noWrap/>
            <w:hideMark/>
          </w:tcPr>
          <w:p w14:paraId="48FCCA04"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000000"/>
            </w:tcBorders>
            <w:shd w:val="clear" w:color="auto" w:fill="auto"/>
            <w:noWrap/>
            <w:hideMark/>
          </w:tcPr>
          <w:p w14:paraId="24DED119"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4FDDBE7F"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hideMark/>
          </w:tcPr>
          <w:p w14:paraId="46D039E2"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RCT</w:t>
            </w:r>
          </w:p>
        </w:tc>
        <w:tc>
          <w:tcPr>
            <w:tcW w:w="365" w:type="pct"/>
            <w:tcBorders>
              <w:top w:val="nil"/>
              <w:left w:val="nil"/>
              <w:bottom w:val="single" w:sz="8" w:space="0" w:color="AEAAAA"/>
              <w:right w:val="single" w:sz="8" w:space="0" w:color="000000"/>
            </w:tcBorders>
            <w:shd w:val="clear" w:color="000000" w:fill="E7E6E6"/>
            <w:noWrap/>
            <w:hideMark/>
          </w:tcPr>
          <w:p w14:paraId="3D4972B6" w14:textId="77777777" w:rsidR="007B4E61" w:rsidRPr="003E5710" w:rsidRDefault="007B4E61" w:rsidP="00DC661C">
            <w:pPr>
              <w:spacing w:line="240" w:lineRule="auto"/>
              <w:jc w:val="left"/>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3</w:t>
            </w:r>
          </w:p>
        </w:tc>
        <w:tc>
          <w:tcPr>
            <w:tcW w:w="288" w:type="pct"/>
            <w:tcBorders>
              <w:top w:val="nil"/>
              <w:left w:val="nil"/>
              <w:bottom w:val="single" w:sz="8" w:space="0" w:color="AEAAAA"/>
              <w:right w:val="single" w:sz="8" w:space="0" w:color="AEAAAA"/>
            </w:tcBorders>
            <w:shd w:val="clear" w:color="auto" w:fill="auto"/>
            <w:noWrap/>
            <w:hideMark/>
          </w:tcPr>
          <w:p w14:paraId="45C28144"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EAAAA"/>
              <w:right w:val="single" w:sz="8" w:space="0" w:color="AEAAAA"/>
            </w:tcBorders>
            <w:shd w:val="clear" w:color="auto" w:fill="auto"/>
            <w:noWrap/>
            <w:hideMark/>
          </w:tcPr>
          <w:p w14:paraId="51E5DCAD"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3</w:t>
            </w:r>
          </w:p>
        </w:tc>
        <w:tc>
          <w:tcPr>
            <w:tcW w:w="262" w:type="pct"/>
            <w:tcBorders>
              <w:top w:val="nil"/>
              <w:left w:val="nil"/>
              <w:bottom w:val="single" w:sz="8" w:space="0" w:color="AEAAAA"/>
              <w:right w:val="single" w:sz="8" w:space="0" w:color="AEAAAA"/>
            </w:tcBorders>
            <w:shd w:val="clear" w:color="auto" w:fill="auto"/>
            <w:noWrap/>
            <w:hideMark/>
          </w:tcPr>
          <w:p w14:paraId="7A4FC3EB"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3</w:t>
            </w:r>
          </w:p>
        </w:tc>
        <w:tc>
          <w:tcPr>
            <w:tcW w:w="262" w:type="pct"/>
            <w:tcBorders>
              <w:top w:val="nil"/>
              <w:left w:val="nil"/>
              <w:bottom w:val="single" w:sz="8" w:space="0" w:color="AEAAAA"/>
              <w:right w:val="single" w:sz="8" w:space="0" w:color="AEAAAA"/>
            </w:tcBorders>
            <w:shd w:val="clear" w:color="auto" w:fill="auto"/>
            <w:hideMark/>
          </w:tcPr>
          <w:p w14:paraId="611BFDDD"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hideMark/>
          </w:tcPr>
          <w:p w14:paraId="09E6EBEB"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hideMark/>
          </w:tcPr>
          <w:p w14:paraId="7AF547AC"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3</w:t>
            </w:r>
          </w:p>
        </w:tc>
        <w:tc>
          <w:tcPr>
            <w:tcW w:w="262" w:type="pct"/>
            <w:tcBorders>
              <w:top w:val="nil"/>
              <w:left w:val="nil"/>
              <w:bottom w:val="single" w:sz="8" w:space="0" w:color="AEAAAA"/>
              <w:right w:val="single" w:sz="8" w:space="0" w:color="000000"/>
            </w:tcBorders>
            <w:shd w:val="clear" w:color="auto" w:fill="auto"/>
            <w:noWrap/>
            <w:hideMark/>
          </w:tcPr>
          <w:p w14:paraId="2ECB7F41"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3</w:t>
            </w:r>
          </w:p>
        </w:tc>
      </w:tr>
      <w:tr w:rsidR="007B4E61" w:rsidRPr="003E5710" w14:paraId="44ABE9A7" w14:textId="77777777" w:rsidTr="00DC661C">
        <w:trPr>
          <w:trHeight w:val="320"/>
        </w:trPr>
        <w:tc>
          <w:tcPr>
            <w:tcW w:w="2749" w:type="pct"/>
            <w:tcBorders>
              <w:top w:val="nil"/>
              <w:left w:val="single" w:sz="8" w:space="0" w:color="000000"/>
              <w:bottom w:val="nil"/>
              <w:right w:val="single" w:sz="8" w:space="0" w:color="000000"/>
            </w:tcBorders>
            <w:shd w:val="clear" w:color="auto" w:fill="auto"/>
            <w:vAlign w:val="center"/>
            <w:hideMark/>
          </w:tcPr>
          <w:p w14:paraId="08E1FED5"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p>
        </w:tc>
        <w:tc>
          <w:tcPr>
            <w:tcW w:w="365" w:type="pct"/>
            <w:tcBorders>
              <w:top w:val="nil"/>
              <w:left w:val="nil"/>
              <w:bottom w:val="nil"/>
              <w:right w:val="single" w:sz="8" w:space="0" w:color="000000"/>
            </w:tcBorders>
            <w:shd w:val="clear" w:color="000000" w:fill="E7E6E6"/>
            <w:noWrap/>
            <w:vAlign w:val="center"/>
            <w:hideMark/>
          </w:tcPr>
          <w:p w14:paraId="60F9EC0C" w14:textId="77777777" w:rsidR="007B4E61" w:rsidRPr="003E5710" w:rsidRDefault="007B4E61" w:rsidP="00DC661C">
            <w:pPr>
              <w:spacing w:line="240" w:lineRule="auto"/>
              <w:jc w:val="left"/>
              <w:rPr>
                <w:rFonts w:ascii="Calibri" w:eastAsia="Times New Roman" w:hAnsi="Calibri" w:cs="Calibri"/>
                <w:b/>
                <w:bCs/>
                <w:color w:val="000000"/>
                <w:lang w:eastAsia="en-GB"/>
              </w:rPr>
            </w:pPr>
            <w:r w:rsidRPr="003E5710">
              <w:rPr>
                <w:rFonts w:ascii="Calibri" w:eastAsia="Times New Roman" w:hAnsi="Calibri" w:cs="Calibri"/>
                <w:b/>
                <w:bCs/>
                <w:color w:val="000000"/>
                <w:lang w:eastAsia="en-GB"/>
              </w:rPr>
              <w:t> </w:t>
            </w:r>
          </w:p>
        </w:tc>
        <w:tc>
          <w:tcPr>
            <w:tcW w:w="288" w:type="pct"/>
            <w:tcBorders>
              <w:top w:val="nil"/>
              <w:left w:val="nil"/>
              <w:bottom w:val="nil"/>
              <w:right w:val="single" w:sz="8" w:space="0" w:color="AEAAAA"/>
            </w:tcBorders>
            <w:shd w:val="clear" w:color="auto" w:fill="auto"/>
            <w:noWrap/>
            <w:vAlign w:val="center"/>
            <w:hideMark/>
          </w:tcPr>
          <w:p w14:paraId="6EE16AD0"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nil"/>
              <w:right w:val="single" w:sz="8" w:space="0" w:color="AEAAAA"/>
            </w:tcBorders>
            <w:shd w:val="clear" w:color="auto" w:fill="auto"/>
            <w:noWrap/>
            <w:vAlign w:val="center"/>
            <w:hideMark/>
          </w:tcPr>
          <w:p w14:paraId="58CBA15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16F8DF6C"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vAlign w:val="center"/>
            <w:hideMark/>
          </w:tcPr>
          <w:p w14:paraId="649FE5C8"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653F28A8"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4307B0AA"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000000"/>
            </w:tcBorders>
            <w:shd w:val="clear" w:color="auto" w:fill="auto"/>
            <w:noWrap/>
            <w:vAlign w:val="center"/>
            <w:hideMark/>
          </w:tcPr>
          <w:p w14:paraId="1911385C"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5F533DDF" w14:textId="77777777" w:rsidTr="00DC661C">
        <w:trPr>
          <w:trHeight w:val="123"/>
        </w:trPr>
        <w:tc>
          <w:tcPr>
            <w:tcW w:w="2749" w:type="pct"/>
            <w:tcBorders>
              <w:top w:val="nil"/>
              <w:left w:val="single" w:sz="8" w:space="0" w:color="000000"/>
              <w:bottom w:val="single" w:sz="8" w:space="0" w:color="auto"/>
              <w:right w:val="single" w:sz="8" w:space="0" w:color="000000"/>
            </w:tcBorders>
            <w:shd w:val="clear" w:color="auto" w:fill="auto"/>
            <w:vAlign w:val="center"/>
            <w:hideMark/>
          </w:tcPr>
          <w:p w14:paraId="122F8968"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Sampling:</w:t>
            </w:r>
            <w:r>
              <w:rPr>
                <w:rFonts w:ascii="Calibri" w:eastAsia="Times New Roman" w:hAnsi="Calibri" w:cs="Calibri"/>
                <w:b/>
                <w:bCs/>
                <w:color w:val="000000"/>
                <w:sz w:val="20"/>
                <w:szCs w:val="20"/>
                <w:lang w:eastAsia="en-GB"/>
              </w:rPr>
              <w:t xml:space="preserve"> number of</w:t>
            </w:r>
            <w:r w:rsidRPr="003E5710">
              <w:rPr>
                <w:rFonts w:ascii="Calibri" w:eastAsia="Times New Roman" w:hAnsi="Calibri" w:cs="Calibri"/>
                <w:b/>
                <w:bCs/>
                <w:color w:val="000000"/>
                <w:sz w:val="20"/>
                <w:szCs w:val="20"/>
                <w:lang w:eastAsia="en-GB"/>
              </w:rPr>
              <w:t xml:space="preserve"> institution</w:t>
            </w:r>
            <w:r>
              <w:rPr>
                <w:rFonts w:ascii="Calibri" w:eastAsia="Times New Roman" w:hAnsi="Calibri" w:cs="Calibri"/>
                <w:b/>
                <w:bCs/>
                <w:color w:val="000000"/>
                <w:sz w:val="20"/>
                <w:szCs w:val="20"/>
                <w:lang w:eastAsia="en-GB"/>
              </w:rPr>
              <w:t>s studied</w:t>
            </w:r>
          </w:p>
        </w:tc>
        <w:tc>
          <w:tcPr>
            <w:tcW w:w="365" w:type="pct"/>
            <w:tcBorders>
              <w:top w:val="nil"/>
              <w:left w:val="nil"/>
              <w:bottom w:val="single" w:sz="8" w:space="0" w:color="auto"/>
              <w:right w:val="single" w:sz="8" w:space="0" w:color="000000"/>
            </w:tcBorders>
            <w:shd w:val="clear" w:color="000000" w:fill="E7E6E6"/>
            <w:noWrap/>
            <w:vAlign w:val="center"/>
            <w:hideMark/>
          </w:tcPr>
          <w:p w14:paraId="44B7172C" w14:textId="77777777" w:rsidR="007B4E61" w:rsidRPr="003E5710" w:rsidRDefault="007B4E61" w:rsidP="00DC661C">
            <w:pPr>
              <w:spacing w:line="240" w:lineRule="auto"/>
              <w:jc w:val="left"/>
              <w:rPr>
                <w:rFonts w:ascii="Calibri" w:eastAsia="Times New Roman" w:hAnsi="Calibri" w:cs="Calibri"/>
                <w:b/>
                <w:bCs/>
                <w:color w:val="000000"/>
                <w:lang w:eastAsia="en-GB"/>
              </w:rPr>
            </w:pPr>
            <w:r w:rsidRPr="003E5710">
              <w:rPr>
                <w:rFonts w:ascii="Calibri" w:eastAsia="Times New Roman" w:hAnsi="Calibri" w:cs="Calibri"/>
                <w:b/>
                <w:bCs/>
                <w:color w:val="000000"/>
                <w:lang w:eastAsia="en-GB"/>
              </w:rPr>
              <w:t> </w:t>
            </w:r>
          </w:p>
        </w:tc>
        <w:tc>
          <w:tcPr>
            <w:tcW w:w="288" w:type="pct"/>
            <w:tcBorders>
              <w:top w:val="nil"/>
              <w:left w:val="nil"/>
              <w:bottom w:val="single" w:sz="8" w:space="0" w:color="auto"/>
              <w:right w:val="single" w:sz="8" w:space="0" w:color="AEAAAA"/>
            </w:tcBorders>
            <w:shd w:val="clear" w:color="auto" w:fill="auto"/>
            <w:noWrap/>
            <w:vAlign w:val="center"/>
            <w:hideMark/>
          </w:tcPr>
          <w:p w14:paraId="3F00DC42"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uto"/>
              <w:right w:val="single" w:sz="8" w:space="0" w:color="AEAAAA"/>
            </w:tcBorders>
            <w:shd w:val="clear" w:color="auto" w:fill="auto"/>
            <w:noWrap/>
            <w:vAlign w:val="center"/>
            <w:hideMark/>
          </w:tcPr>
          <w:p w14:paraId="1F0EB1AF"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11C35B0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vAlign w:val="center"/>
            <w:hideMark/>
          </w:tcPr>
          <w:p w14:paraId="0E879D7F"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03B1B9FA"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54385F12"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000000"/>
            </w:tcBorders>
            <w:shd w:val="clear" w:color="auto" w:fill="auto"/>
            <w:noWrap/>
            <w:vAlign w:val="center"/>
            <w:hideMark/>
          </w:tcPr>
          <w:p w14:paraId="11A418AC"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5F6290D2"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1779877B"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 institution</w:t>
            </w:r>
          </w:p>
        </w:tc>
        <w:tc>
          <w:tcPr>
            <w:tcW w:w="365" w:type="pct"/>
            <w:tcBorders>
              <w:top w:val="nil"/>
              <w:left w:val="nil"/>
              <w:bottom w:val="single" w:sz="8" w:space="0" w:color="AEAAAA"/>
              <w:right w:val="single" w:sz="8" w:space="0" w:color="000000"/>
            </w:tcBorders>
            <w:shd w:val="clear" w:color="000000" w:fill="E7E6E6"/>
            <w:noWrap/>
            <w:vAlign w:val="center"/>
            <w:hideMark/>
          </w:tcPr>
          <w:p w14:paraId="2C4F29A4"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0,5</w:t>
            </w:r>
          </w:p>
        </w:tc>
        <w:tc>
          <w:tcPr>
            <w:tcW w:w="288" w:type="pct"/>
            <w:tcBorders>
              <w:top w:val="nil"/>
              <w:left w:val="nil"/>
              <w:bottom w:val="single" w:sz="8" w:space="0" w:color="AEAAAA"/>
              <w:right w:val="single" w:sz="8" w:space="0" w:color="AEAAAA"/>
            </w:tcBorders>
            <w:shd w:val="clear" w:color="auto" w:fill="auto"/>
            <w:noWrap/>
            <w:vAlign w:val="center"/>
            <w:hideMark/>
          </w:tcPr>
          <w:p w14:paraId="73FD35A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0,5</w:t>
            </w:r>
          </w:p>
        </w:tc>
        <w:tc>
          <w:tcPr>
            <w:tcW w:w="288" w:type="pct"/>
            <w:tcBorders>
              <w:top w:val="nil"/>
              <w:left w:val="nil"/>
              <w:bottom w:val="single" w:sz="8" w:space="0" w:color="AEAAAA"/>
              <w:right w:val="single" w:sz="8" w:space="0" w:color="AEAAAA"/>
            </w:tcBorders>
            <w:shd w:val="clear" w:color="auto" w:fill="auto"/>
            <w:noWrap/>
            <w:vAlign w:val="center"/>
            <w:hideMark/>
          </w:tcPr>
          <w:p w14:paraId="53FFD63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0,5</w:t>
            </w:r>
          </w:p>
        </w:tc>
        <w:tc>
          <w:tcPr>
            <w:tcW w:w="262" w:type="pct"/>
            <w:tcBorders>
              <w:top w:val="nil"/>
              <w:left w:val="nil"/>
              <w:bottom w:val="single" w:sz="8" w:space="0" w:color="AEAAAA"/>
              <w:right w:val="single" w:sz="8" w:space="0" w:color="AEAAAA"/>
            </w:tcBorders>
            <w:shd w:val="clear" w:color="auto" w:fill="auto"/>
            <w:noWrap/>
            <w:vAlign w:val="center"/>
            <w:hideMark/>
          </w:tcPr>
          <w:p w14:paraId="18C96C0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0,5</w:t>
            </w:r>
          </w:p>
        </w:tc>
        <w:tc>
          <w:tcPr>
            <w:tcW w:w="262" w:type="pct"/>
            <w:tcBorders>
              <w:top w:val="nil"/>
              <w:left w:val="nil"/>
              <w:bottom w:val="single" w:sz="8" w:space="0" w:color="AEAAAA"/>
              <w:right w:val="single" w:sz="8" w:space="0" w:color="AEAAAA"/>
            </w:tcBorders>
            <w:shd w:val="clear" w:color="auto" w:fill="auto"/>
            <w:vAlign w:val="center"/>
            <w:hideMark/>
          </w:tcPr>
          <w:p w14:paraId="0241E19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0,5</w:t>
            </w:r>
          </w:p>
        </w:tc>
        <w:tc>
          <w:tcPr>
            <w:tcW w:w="262" w:type="pct"/>
            <w:tcBorders>
              <w:top w:val="nil"/>
              <w:left w:val="nil"/>
              <w:bottom w:val="single" w:sz="8" w:space="0" w:color="AEAAAA"/>
              <w:right w:val="single" w:sz="8" w:space="0" w:color="AEAAAA"/>
            </w:tcBorders>
            <w:shd w:val="clear" w:color="auto" w:fill="auto"/>
            <w:noWrap/>
            <w:vAlign w:val="center"/>
            <w:hideMark/>
          </w:tcPr>
          <w:p w14:paraId="34776B2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0,5</w:t>
            </w:r>
          </w:p>
        </w:tc>
        <w:tc>
          <w:tcPr>
            <w:tcW w:w="262" w:type="pct"/>
            <w:tcBorders>
              <w:top w:val="nil"/>
              <w:left w:val="nil"/>
              <w:bottom w:val="single" w:sz="8" w:space="0" w:color="AEAAAA"/>
              <w:right w:val="single" w:sz="8" w:space="0" w:color="AEAAAA"/>
            </w:tcBorders>
            <w:shd w:val="clear" w:color="auto" w:fill="auto"/>
            <w:noWrap/>
            <w:vAlign w:val="center"/>
            <w:hideMark/>
          </w:tcPr>
          <w:p w14:paraId="64561A65"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0,5</w:t>
            </w:r>
          </w:p>
        </w:tc>
        <w:tc>
          <w:tcPr>
            <w:tcW w:w="262" w:type="pct"/>
            <w:tcBorders>
              <w:top w:val="nil"/>
              <w:left w:val="nil"/>
              <w:bottom w:val="single" w:sz="8" w:space="0" w:color="AEAAAA"/>
              <w:right w:val="single" w:sz="8" w:space="0" w:color="000000"/>
            </w:tcBorders>
            <w:shd w:val="clear" w:color="auto" w:fill="auto"/>
            <w:noWrap/>
            <w:vAlign w:val="center"/>
            <w:hideMark/>
          </w:tcPr>
          <w:p w14:paraId="563F8F20"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0C0231E5"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635AAC17"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xml:space="preserve">2 institutions </w:t>
            </w:r>
          </w:p>
        </w:tc>
        <w:tc>
          <w:tcPr>
            <w:tcW w:w="365" w:type="pct"/>
            <w:tcBorders>
              <w:top w:val="nil"/>
              <w:left w:val="nil"/>
              <w:bottom w:val="single" w:sz="8" w:space="0" w:color="AEAAAA"/>
              <w:right w:val="single" w:sz="8" w:space="0" w:color="000000"/>
            </w:tcBorders>
            <w:shd w:val="clear" w:color="000000" w:fill="E7E6E6"/>
            <w:noWrap/>
            <w:vAlign w:val="center"/>
            <w:hideMark/>
          </w:tcPr>
          <w:p w14:paraId="2888EC76"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1</w:t>
            </w:r>
          </w:p>
        </w:tc>
        <w:tc>
          <w:tcPr>
            <w:tcW w:w="288" w:type="pct"/>
            <w:tcBorders>
              <w:top w:val="nil"/>
              <w:left w:val="nil"/>
              <w:bottom w:val="single" w:sz="8" w:space="0" w:color="AEAAAA"/>
              <w:right w:val="single" w:sz="8" w:space="0" w:color="AEAAAA"/>
            </w:tcBorders>
            <w:shd w:val="clear" w:color="auto" w:fill="auto"/>
            <w:noWrap/>
            <w:vAlign w:val="center"/>
            <w:hideMark/>
          </w:tcPr>
          <w:p w14:paraId="27E4393E"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EAAAA"/>
              <w:right w:val="single" w:sz="8" w:space="0" w:color="AEAAAA"/>
            </w:tcBorders>
            <w:shd w:val="clear" w:color="auto" w:fill="auto"/>
            <w:noWrap/>
            <w:vAlign w:val="center"/>
            <w:hideMark/>
          </w:tcPr>
          <w:p w14:paraId="7974D93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12BDD6B8"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vAlign w:val="center"/>
            <w:hideMark/>
          </w:tcPr>
          <w:p w14:paraId="17E30C1D"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7C548202"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510C7FE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000000"/>
            </w:tcBorders>
            <w:shd w:val="clear" w:color="auto" w:fill="auto"/>
            <w:noWrap/>
            <w:vAlign w:val="center"/>
            <w:hideMark/>
          </w:tcPr>
          <w:p w14:paraId="6792F65D"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r>
      <w:tr w:rsidR="007B4E61" w:rsidRPr="003E5710" w14:paraId="369D0D61"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4B40C51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≥3 institutions</w:t>
            </w:r>
          </w:p>
        </w:tc>
        <w:tc>
          <w:tcPr>
            <w:tcW w:w="365" w:type="pct"/>
            <w:tcBorders>
              <w:top w:val="nil"/>
              <w:left w:val="nil"/>
              <w:bottom w:val="single" w:sz="8" w:space="0" w:color="AEAAAA"/>
              <w:right w:val="single" w:sz="8" w:space="0" w:color="000000"/>
            </w:tcBorders>
            <w:shd w:val="clear" w:color="000000" w:fill="E7E6E6"/>
            <w:noWrap/>
            <w:vAlign w:val="center"/>
            <w:hideMark/>
          </w:tcPr>
          <w:p w14:paraId="0ED57486"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1,5</w:t>
            </w:r>
          </w:p>
        </w:tc>
        <w:tc>
          <w:tcPr>
            <w:tcW w:w="288" w:type="pct"/>
            <w:tcBorders>
              <w:top w:val="nil"/>
              <w:left w:val="nil"/>
              <w:bottom w:val="single" w:sz="8" w:space="0" w:color="AEAAAA"/>
              <w:right w:val="single" w:sz="8" w:space="0" w:color="AEAAAA"/>
            </w:tcBorders>
            <w:shd w:val="clear" w:color="auto" w:fill="auto"/>
            <w:noWrap/>
            <w:vAlign w:val="center"/>
            <w:hideMark/>
          </w:tcPr>
          <w:p w14:paraId="2DE3ED8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EAAAA"/>
              <w:right w:val="single" w:sz="8" w:space="0" w:color="AEAAAA"/>
            </w:tcBorders>
            <w:shd w:val="clear" w:color="auto" w:fill="auto"/>
            <w:noWrap/>
            <w:vAlign w:val="center"/>
            <w:hideMark/>
          </w:tcPr>
          <w:p w14:paraId="1C1B49E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5DEDF24F"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vAlign w:val="center"/>
            <w:hideMark/>
          </w:tcPr>
          <w:p w14:paraId="0C75BC09"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1BBB5800"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7D2BAA59"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000000"/>
            </w:tcBorders>
            <w:shd w:val="clear" w:color="auto" w:fill="auto"/>
            <w:noWrap/>
            <w:vAlign w:val="center"/>
            <w:hideMark/>
          </w:tcPr>
          <w:p w14:paraId="0F331AEF"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1D1CFFD5" w14:textId="77777777" w:rsidTr="00DC661C">
        <w:trPr>
          <w:trHeight w:val="320"/>
        </w:trPr>
        <w:tc>
          <w:tcPr>
            <w:tcW w:w="2749" w:type="pct"/>
            <w:tcBorders>
              <w:top w:val="nil"/>
              <w:left w:val="single" w:sz="8" w:space="0" w:color="000000"/>
              <w:bottom w:val="nil"/>
              <w:right w:val="single" w:sz="8" w:space="0" w:color="000000"/>
            </w:tcBorders>
            <w:shd w:val="clear" w:color="auto" w:fill="auto"/>
            <w:vAlign w:val="center"/>
            <w:hideMark/>
          </w:tcPr>
          <w:p w14:paraId="421711D0"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365" w:type="pct"/>
            <w:tcBorders>
              <w:top w:val="nil"/>
              <w:left w:val="nil"/>
              <w:bottom w:val="nil"/>
              <w:right w:val="single" w:sz="8" w:space="0" w:color="000000"/>
            </w:tcBorders>
            <w:shd w:val="clear" w:color="000000" w:fill="E7E6E6"/>
            <w:noWrap/>
            <w:vAlign w:val="center"/>
            <w:hideMark/>
          </w:tcPr>
          <w:p w14:paraId="0A132EA9" w14:textId="77777777" w:rsidR="007B4E61" w:rsidRPr="003E5710" w:rsidRDefault="007B4E61" w:rsidP="00DC661C">
            <w:pPr>
              <w:spacing w:line="240" w:lineRule="auto"/>
              <w:jc w:val="left"/>
              <w:rPr>
                <w:rFonts w:ascii="Calibri" w:eastAsia="Times New Roman" w:hAnsi="Calibri" w:cs="Calibri"/>
                <w:b/>
                <w:bCs/>
                <w:color w:val="000000"/>
                <w:lang w:eastAsia="en-GB"/>
              </w:rPr>
            </w:pPr>
            <w:r w:rsidRPr="003E5710">
              <w:rPr>
                <w:rFonts w:ascii="Calibri" w:eastAsia="Times New Roman" w:hAnsi="Calibri" w:cs="Calibri"/>
                <w:b/>
                <w:bCs/>
                <w:color w:val="000000"/>
                <w:lang w:eastAsia="en-GB"/>
              </w:rPr>
              <w:t> </w:t>
            </w:r>
          </w:p>
        </w:tc>
        <w:tc>
          <w:tcPr>
            <w:tcW w:w="288" w:type="pct"/>
            <w:tcBorders>
              <w:top w:val="nil"/>
              <w:left w:val="nil"/>
              <w:bottom w:val="nil"/>
              <w:right w:val="single" w:sz="8" w:space="0" w:color="AEAAAA"/>
            </w:tcBorders>
            <w:shd w:val="clear" w:color="auto" w:fill="auto"/>
            <w:noWrap/>
            <w:vAlign w:val="center"/>
            <w:hideMark/>
          </w:tcPr>
          <w:p w14:paraId="1CF1B18F"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nil"/>
              <w:right w:val="single" w:sz="8" w:space="0" w:color="AEAAAA"/>
            </w:tcBorders>
            <w:shd w:val="clear" w:color="auto" w:fill="auto"/>
            <w:noWrap/>
            <w:vAlign w:val="center"/>
            <w:hideMark/>
          </w:tcPr>
          <w:p w14:paraId="7F357C35"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41EB0579"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vAlign w:val="center"/>
            <w:hideMark/>
          </w:tcPr>
          <w:p w14:paraId="703DD57C"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0F33F0C8"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56A8F08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000000"/>
            </w:tcBorders>
            <w:shd w:val="clear" w:color="auto" w:fill="auto"/>
            <w:noWrap/>
            <w:vAlign w:val="center"/>
            <w:hideMark/>
          </w:tcPr>
          <w:p w14:paraId="2A1FB2D9"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1E92447A" w14:textId="77777777" w:rsidTr="00DC661C">
        <w:trPr>
          <w:trHeight w:val="70"/>
        </w:trPr>
        <w:tc>
          <w:tcPr>
            <w:tcW w:w="2749" w:type="pct"/>
            <w:tcBorders>
              <w:top w:val="nil"/>
              <w:left w:val="single" w:sz="8" w:space="0" w:color="000000"/>
              <w:bottom w:val="single" w:sz="8" w:space="0" w:color="auto"/>
              <w:right w:val="single" w:sz="8" w:space="0" w:color="000000"/>
            </w:tcBorders>
            <w:shd w:val="clear" w:color="auto" w:fill="auto"/>
            <w:vAlign w:val="center"/>
            <w:hideMark/>
          </w:tcPr>
          <w:p w14:paraId="7C8F4F6A"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Sampling: response rate</w:t>
            </w:r>
          </w:p>
        </w:tc>
        <w:tc>
          <w:tcPr>
            <w:tcW w:w="365" w:type="pct"/>
            <w:tcBorders>
              <w:top w:val="nil"/>
              <w:left w:val="nil"/>
              <w:bottom w:val="single" w:sz="8" w:space="0" w:color="auto"/>
              <w:right w:val="single" w:sz="8" w:space="0" w:color="000000"/>
            </w:tcBorders>
            <w:shd w:val="clear" w:color="000000" w:fill="E7E6E6"/>
            <w:noWrap/>
            <w:vAlign w:val="center"/>
            <w:hideMark/>
          </w:tcPr>
          <w:p w14:paraId="20E688D3" w14:textId="77777777" w:rsidR="007B4E61" w:rsidRPr="003E5710" w:rsidRDefault="007B4E61" w:rsidP="00DC661C">
            <w:pPr>
              <w:spacing w:line="240" w:lineRule="auto"/>
              <w:jc w:val="left"/>
              <w:rPr>
                <w:rFonts w:ascii="Calibri" w:eastAsia="Times New Roman" w:hAnsi="Calibri" w:cs="Calibri"/>
                <w:b/>
                <w:bCs/>
                <w:color w:val="000000"/>
                <w:lang w:eastAsia="en-GB"/>
              </w:rPr>
            </w:pPr>
            <w:r w:rsidRPr="003E5710">
              <w:rPr>
                <w:rFonts w:ascii="Calibri" w:eastAsia="Times New Roman" w:hAnsi="Calibri" w:cs="Calibri"/>
                <w:b/>
                <w:bCs/>
                <w:color w:val="000000"/>
                <w:lang w:eastAsia="en-GB"/>
              </w:rPr>
              <w:t> </w:t>
            </w:r>
          </w:p>
        </w:tc>
        <w:tc>
          <w:tcPr>
            <w:tcW w:w="288" w:type="pct"/>
            <w:tcBorders>
              <w:top w:val="nil"/>
              <w:left w:val="nil"/>
              <w:bottom w:val="single" w:sz="8" w:space="0" w:color="auto"/>
              <w:right w:val="single" w:sz="8" w:space="0" w:color="AEAAAA"/>
            </w:tcBorders>
            <w:shd w:val="clear" w:color="auto" w:fill="auto"/>
            <w:noWrap/>
            <w:vAlign w:val="center"/>
            <w:hideMark/>
          </w:tcPr>
          <w:p w14:paraId="471BCF1C"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uto"/>
              <w:right w:val="single" w:sz="8" w:space="0" w:color="AEAAAA"/>
            </w:tcBorders>
            <w:shd w:val="clear" w:color="auto" w:fill="auto"/>
            <w:noWrap/>
            <w:vAlign w:val="center"/>
            <w:hideMark/>
          </w:tcPr>
          <w:p w14:paraId="10E5317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43A6DF2B"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vAlign w:val="center"/>
            <w:hideMark/>
          </w:tcPr>
          <w:p w14:paraId="73CC5F0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026619F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21FEAF70"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000000"/>
            </w:tcBorders>
            <w:shd w:val="clear" w:color="auto" w:fill="auto"/>
            <w:noWrap/>
            <w:vAlign w:val="center"/>
            <w:hideMark/>
          </w:tcPr>
          <w:p w14:paraId="429D1097"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3BB4622E"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6C59CB11" w14:textId="77777777" w:rsidR="007B4E61" w:rsidRPr="003E5710" w:rsidRDefault="007B4E61" w:rsidP="00DC661C">
            <w:pPr>
              <w:spacing w:line="240" w:lineRule="auto"/>
              <w:rPr>
                <w:rFonts w:ascii="Calibri" w:eastAsia="Times New Roman" w:hAnsi="Calibri" w:cs="Calibri"/>
                <w:color w:val="000000"/>
                <w:sz w:val="20"/>
                <w:szCs w:val="20"/>
                <w:lang w:eastAsia="en-GB"/>
              </w:rPr>
            </w:pPr>
            <w:proofErr w:type="spellStart"/>
            <w:r w:rsidRPr="003E5710">
              <w:rPr>
                <w:rFonts w:ascii="Calibri" w:eastAsia="Times New Roman" w:hAnsi="Calibri" w:cs="Calibri"/>
                <w:color w:val="000000"/>
                <w:sz w:val="20"/>
                <w:szCs w:val="20"/>
                <w:lang w:eastAsia="en-GB"/>
              </w:rPr>
              <w:t>n.a.</w:t>
            </w:r>
            <w:proofErr w:type="spellEnd"/>
          </w:p>
        </w:tc>
        <w:tc>
          <w:tcPr>
            <w:tcW w:w="365" w:type="pct"/>
            <w:tcBorders>
              <w:top w:val="nil"/>
              <w:left w:val="nil"/>
              <w:bottom w:val="single" w:sz="8" w:space="0" w:color="AEAAAA"/>
              <w:right w:val="single" w:sz="8" w:space="0" w:color="000000"/>
            </w:tcBorders>
            <w:shd w:val="clear" w:color="000000" w:fill="E7E6E6"/>
            <w:noWrap/>
            <w:vAlign w:val="center"/>
            <w:hideMark/>
          </w:tcPr>
          <w:p w14:paraId="4BD047B5"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0</w:t>
            </w:r>
          </w:p>
        </w:tc>
        <w:tc>
          <w:tcPr>
            <w:tcW w:w="288" w:type="pct"/>
            <w:tcBorders>
              <w:top w:val="nil"/>
              <w:left w:val="nil"/>
              <w:bottom w:val="single" w:sz="8" w:space="0" w:color="AEAAAA"/>
              <w:right w:val="single" w:sz="8" w:space="0" w:color="AEAAAA"/>
            </w:tcBorders>
            <w:shd w:val="clear" w:color="auto" w:fill="auto"/>
            <w:noWrap/>
            <w:vAlign w:val="center"/>
            <w:hideMark/>
          </w:tcPr>
          <w:p w14:paraId="105BC06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EAAAA"/>
              <w:right w:val="single" w:sz="8" w:space="0" w:color="AEAAAA"/>
            </w:tcBorders>
            <w:shd w:val="clear" w:color="auto" w:fill="auto"/>
            <w:noWrap/>
            <w:vAlign w:val="center"/>
            <w:hideMark/>
          </w:tcPr>
          <w:p w14:paraId="2AF0D422"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7406F65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vAlign w:val="center"/>
            <w:hideMark/>
          </w:tcPr>
          <w:p w14:paraId="4A254737"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1329DA22"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47A1F2F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000000"/>
            </w:tcBorders>
            <w:shd w:val="clear" w:color="auto" w:fill="auto"/>
            <w:noWrap/>
            <w:vAlign w:val="center"/>
            <w:hideMark/>
          </w:tcPr>
          <w:p w14:paraId="2AF2B271"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305A64FD"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12276358"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&lt;50% or not reported</w:t>
            </w:r>
          </w:p>
        </w:tc>
        <w:tc>
          <w:tcPr>
            <w:tcW w:w="365" w:type="pct"/>
            <w:tcBorders>
              <w:top w:val="nil"/>
              <w:left w:val="nil"/>
              <w:bottom w:val="single" w:sz="8" w:space="0" w:color="AEAAAA"/>
              <w:right w:val="single" w:sz="8" w:space="0" w:color="000000"/>
            </w:tcBorders>
            <w:shd w:val="clear" w:color="000000" w:fill="E7E6E6"/>
            <w:noWrap/>
            <w:vAlign w:val="center"/>
            <w:hideMark/>
          </w:tcPr>
          <w:p w14:paraId="0C1AD846"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0,5</w:t>
            </w:r>
          </w:p>
        </w:tc>
        <w:tc>
          <w:tcPr>
            <w:tcW w:w="288" w:type="pct"/>
            <w:tcBorders>
              <w:top w:val="nil"/>
              <w:left w:val="nil"/>
              <w:bottom w:val="single" w:sz="8" w:space="0" w:color="AEAAAA"/>
              <w:right w:val="single" w:sz="8" w:space="0" w:color="AEAAAA"/>
            </w:tcBorders>
            <w:shd w:val="clear" w:color="auto" w:fill="auto"/>
            <w:noWrap/>
            <w:vAlign w:val="center"/>
            <w:hideMark/>
          </w:tcPr>
          <w:p w14:paraId="7CE7BCD5"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EAAAA"/>
              <w:right w:val="single" w:sz="8" w:space="0" w:color="AEAAAA"/>
            </w:tcBorders>
            <w:shd w:val="clear" w:color="auto" w:fill="auto"/>
            <w:noWrap/>
            <w:vAlign w:val="center"/>
            <w:hideMark/>
          </w:tcPr>
          <w:p w14:paraId="61443B8D"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11AD79F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vAlign w:val="center"/>
            <w:hideMark/>
          </w:tcPr>
          <w:p w14:paraId="472C1E1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028A544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0FCF38E7"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000000"/>
            </w:tcBorders>
            <w:shd w:val="clear" w:color="auto" w:fill="auto"/>
            <w:noWrap/>
            <w:vAlign w:val="center"/>
            <w:hideMark/>
          </w:tcPr>
          <w:p w14:paraId="1BC6AFFE"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4F717EF5"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16E0FCDA"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xml:space="preserve">50%-74% </w:t>
            </w:r>
          </w:p>
        </w:tc>
        <w:tc>
          <w:tcPr>
            <w:tcW w:w="365" w:type="pct"/>
            <w:tcBorders>
              <w:top w:val="nil"/>
              <w:left w:val="nil"/>
              <w:bottom w:val="single" w:sz="8" w:space="0" w:color="AEAAAA"/>
              <w:right w:val="single" w:sz="8" w:space="0" w:color="000000"/>
            </w:tcBorders>
            <w:shd w:val="clear" w:color="000000" w:fill="E7E6E6"/>
            <w:noWrap/>
            <w:vAlign w:val="center"/>
            <w:hideMark/>
          </w:tcPr>
          <w:p w14:paraId="505100D9"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1</w:t>
            </w:r>
          </w:p>
        </w:tc>
        <w:tc>
          <w:tcPr>
            <w:tcW w:w="288" w:type="pct"/>
            <w:tcBorders>
              <w:top w:val="nil"/>
              <w:left w:val="nil"/>
              <w:bottom w:val="single" w:sz="8" w:space="0" w:color="AEAAAA"/>
              <w:right w:val="single" w:sz="8" w:space="0" w:color="AEAAAA"/>
            </w:tcBorders>
            <w:shd w:val="clear" w:color="auto" w:fill="auto"/>
            <w:noWrap/>
            <w:vAlign w:val="center"/>
            <w:hideMark/>
          </w:tcPr>
          <w:p w14:paraId="4E9A73E0"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EAAAA"/>
              <w:right w:val="single" w:sz="8" w:space="0" w:color="AEAAAA"/>
            </w:tcBorders>
            <w:shd w:val="clear" w:color="auto" w:fill="auto"/>
            <w:noWrap/>
            <w:vAlign w:val="center"/>
            <w:hideMark/>
          </w:tcPr>
          <w:p w14:paraId="165C398F"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6B18ECFA"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vAlign w:val="center"/>
            <w:hideMark/>
          </w:tcPr>
          <w:p w14:paraId="36481E58"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07C0E2A0"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0DC2C0A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000000"/>
            </w:tcBorders>
            <w:shd w:val="clear" w:color="auto" w:fill="auto"/>
            <w:noWrap/>
            <w:vAlign w:val="center"/>
            <w:hideMark/>
          </w:tcPr>
          <w:p w14:paraId="0364DCA6"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35EAA3D1"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50204EC0"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≥75%</w:t>
            </w:r>
          </w:p>
        </w:tc>
        <w:tc>
          <w:tcPr>
            <w:tcW w:w="365" w:type="pct"/>
            <w:tcBorders>
              <w:top w:val="nil"/>
              <w:left w:val="nil"/>
              <w:bottom w:val="single" w:sz="8" w:space="0" w:color="AEAAAA"/>
              <w:right w:val="single" w:sz="8" w:space="0" w:color="000000"/>
            </w:tcBorders>
            <w:shd w:val="clear" w:color="000000" w:fill="E7E6E6"/>
            <w:noWrap/>
            <w:vAlign w:val="center"/>
            <w:hideMark/>
          </w:tcPr>
          <w:p w14:paraId="0279FC1D"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1,5</w:t>
            </w:r>
          </w:p>
        </w:tc>
        <w:tc>
          <w:tcPr>
            <w:tcW w:w="288" w:type="pct"/>
            <w:tcBorders>
              <w:top w:val="nil"/>
              <w:left w:val="nil"/>
              <w:bottom w:val="single" w:sz="8" w:space="0" w:color="AEAAAA"/>
              <w:right w:val="single" w:sz="8" w:space="0" w:color="AEAAAA"/>
            </w:tcBorders>
            <w:shd w:val="clear" w:color="auto" w:fill="auto"/>
            <w:noWrap/>
            <w:vAlign w:val="center"/>
            <w:hideMark/>
          </w:tcPr>
          <w:p w14:paraId="1CC98847"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1,5</w:t>
            </w:r>
          </w:p>
        </w:tc>
        <w:tc>
          <w:tcPr>
            <w:tcW w:w="288" w:type="pct"/>
            <w:tcBorders>
              <w:top w:val="nil"/>
              <w:left w:val="nil"/>
              <w:bottom w:val="single" w:sz="8" w:space="0" w:color="AEAAAA"/>
              <w:right w:val="single" w:sz="8" w:space="0" w:color="AEAAAA"/>
            </w:tcBorders>
            <w:shd w:val="clear" w:color="auto" w:fill="auto"/>
            <w:noWrap/>
            <w:vAlign w:val="center"/>
            <w:hideMark/>
          </w:tcPr>
          <w:p w14:paraId="7A7DD7EB"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1,5</w:t>
            </w:r>
          </w:p>
        </w:tc>
        <w:tc>
          <w:tcPr>
            <w:tcW w:w="262" w:type="pct"/>
            <w:tcBorders>
              <w:top w:val="nil"/>
              <w:left w:val="nil"/>
              <w:bottom w:val="single" w:sz="8" w:space="0" w:color="AEAAAA"/>
              <w:right w:val="single" w:sz="8" w:space="0" w:color="AEAAAA"/>
            </w:tcBorders>
            <w:shd w:val="clear" w:color="auto" w:fill="auto"/>
            <w:noWrap/>
            <w:vAlign w:val="center"/>
            <w:hideMark/>
          </w:tcPr>
          <w:p w14:paraId="48D1583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1,5</w:t>
            </w:r>
          </w:p>
        </w:tc>
        <w:tc>
          <w:tcPr>
            <w:tcW w:w="262" w:type="pct"/>
            <w:tcBorders>
              <w:top w:val="nil"/>
              <w:left w:val="nil"/>
              <w:bottom w:val="single" w:sz="8" w:space="0" w:color="AEAAAA"/>
              <w:right w:val="single" w:sz="8" w:space="0" w:color="AEAAAA"/>
            </w:tcBorders>
            <w:shd w:val="clear" w:color="auto" w:fill="auto"/>
            <w:vAlign w:val="center"/>
            <w:hideMark/>
          </w:tcPr>
          <w:p w14:paraId="22313987"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1,5</w:t>
            </w:r>
          </w:p>
        </w:tc>
        <w:tc>
          <w:tcPr>
            <w:tcW w:w="262" w:type="pct"/>
            <w:tcBorders>
              <w:top w:val="nil"/>
              <w:left w:val="nil"/>
              <w:bottom w:val="single" w:sz="8" w:space="0" w:color="AEAAAA"/>
              <w:right w:val="single" w:sz="8" w:space="0" w:color="AEAAAA"/>
            </w:tcBorders>
            <w:shd w:val="clear" w:color="auto" w:fill="auto"/>
            <w:noWrap/>
            <w:vAlign w:val="center"/>
            <w:hideMark/>
          </w:tcPr>
          <w:p w14:paraId="5578AED5"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1,5</w:t>
            </w:r>
          </w:p>
        </w:tc>
        <w:tc>
          <w:tcPr>
            <w:tcW w:w="262" w:type="pct"/>
            <w:tcBorders>
              <w:top w:val="nil"/>
              <w:left w:val="nil"/>
              <w:bottom w:val="single" w:sz="8" w:space="0" w:color="AEAAAA"/>
              <w:right w:val="single" w:sz="8" w:space="0" w:color="AEAAAA"/>
            </w:tcBorders>
            <w:shd w:val="clear" w:color="auto" w:fill="auto"/>
            <w:noWrap/>
            <w:vAlign w:val="center"/>
            <w:hideMark/>
          </w:tcPr>
          <w:p w14:paraId="11D80377"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1,5</w:t>
            </w:r>
          </w:p>
        </w:tc>
        <w:tc>
          <w:tcPr>
            <w:tcW w:w="262" w:type="pct"/>
            <w:tcBorders>
              <w:top w:val="nil"/>
              <w:left w:val="nil"/>
              <w:bottom w:val="single" w:sz="8" w:space="0" w:color="AEAAAA"/>
              <w:right w:val="single" w:sz="8" w:space="0" w:color="000000"/>
            </w:tcBorders>
            <w:shd w:val="clear" w:color="auto" w:fill="auto"/>
            <w:noWrap/>
            <w:vAlign w:val="center"/>
            <w:hideMark/>
          </w:tcPr>
          <w:p w14:paraId="270996CB"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1,5</w:t>
            </w:r>
          </w:p>
        </w:tc>
      </w:tr>
      <w:tr w:rsidR="007B4E61" w:rsidRPr="003E5710" w14:paraId="2967FD47" w14:textId="77777777" w:rsidTr="00DC661C">
        <w:trPr>
          <w:trHeight w:val="320"/>
        </w:trPr>
        <w:tc>
          <w:tcPr>
            <w:tcW w:w="2749" w:type="pct"/>
            <w:tcBorders>
              <w:top w:val="nil"/>
              <w:left w:val="single" w:sz="8" w:space="0" w:color="000000"/>
              <w:bottom w:val="nil"/>
              <w:right w:val="single" w:sz="8" w:space="0" w:color="000000"/>
            </w:tcBorders>
            <w:shd w:val="clear" w:color="auto" w:fill="auto"/>
            <w:vAlign w:val="center"/>
            <w:hideMark/>
          </w:tcPr>
          <w:p w14:paraId="059B5A01"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365" w:type="pct"/>
            <w:tcBorders>
              <w:top w:val="nil"/>
              <w:left w:val="nil"/>
              <w:bottom w:val="nil"/>
              <w:right w:val="single" w:sz="8" w:space="0" w:color="000000"/>
            </w:tcBorders>
            <w:shd w:val="clear" w:color="000000" w:fill="E7E6E6"/>
            <w:noWrap/>
            <w:vAlign w:val="center"/>
            <w:hideMark/>
          </w:tcPr>
          <w:p w14:paraId="33D87A02" w14:textId="77777777" w:rsidR="007B4E61" w:rsidRPr="003E5710" w:rsidRDefault="007B4E61" w:rsidP="00DC661C">
            <w:pPr>
              <w:spacing w:line="240" w:lineRule="auto"/>
              <w:jc w:val="left"/>
              <w:rPr>
                <w:rFonts w:ascii="Calibri" w:eastAsia="Times New Roman" w:hAnsi="Calibri" w:cs="Calibri"/>
                <w:b/>
                <w:bCs/>
                <w:color w:val="000000"/>
                <w:lang w:eastAsia="en-GB"/>
              </w:rPr>
            </w:pPr>
            <w:r w:rsidRPr="003E5710">
              <w:rPr>
                <w:rFonts w:ascii="Calibri" w:eastAsia="Times New Roman" w:hAnsi="Calibri" w:cs="Calibri"/>
                <w:b/>
                <w:bCs/>
                <w:color w:val="000000"/>
                <w:lang w:eastAsia="en-GB"/>
              </w:rPr>
              <w:t> </w:t>
            </w:r>
          </w:p>
        </w:tc>
        <w:tc>
          <w:tcPr>
            <w:tcW w:w="288" w:type="pct"/>
            <w:tcBorders>
              <w:top w:val="nil"/>
              <w:left w:val="nil"/>
              <w:bottom w:val="nil"/>
              <w:right w:val="single" w:sz="8" w:space="0" w:color="AEAAAA"/>
            </w:tcBorders>
            <w:shd w:val="clear" w:color="auto" w:fill="auto"/>
            <w:noWrap/>
            <w:vAlign w:val="center"/>
            <w:hideMark/>
          </w:tcPr>
          <w:p w14:paraId="12CD678F"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nil"/>
              <w:right w:val="single" w:sz="8" w:space="0" w:color="AEAAAA"/>
            </w:tcBorders>
            <w:shd w:val="clear" w:color="auto" w:fill="auto"/>
            <w:noWrap/>
            <w:vAlign w:val="center"/>
            <w:hideMark/>
          </w:tcPr>
          <w:p w14:paraId="6D0AA1B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4BEA5E8A"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vAlign w:val="center"/>
            <w:hideMark/>
          </w:tcPr>
          <w:p w14:paraId="7939C08D"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379CDB0F"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178C8F6A"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000000"/>
            </w:tcBorders>
            <w:shd w:val="clear" w:color="auto" w:fill="auto"/>
            <w:noWrap/>
            <w:vAlign w:val="center"/>
            <w:hideMark/>
          </w:tcPr>
          <w:p w14:paraId="06669B7F"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57104972" w14:textId="77777777" w:rsidTr="00DC661C">
        <w:trPr>
          <w:trHeight w:val="340"/>
        </w:trPr>
        <w:tc>
          <w:tcPr>
            <w:tcW w:w="2749" w:type="pct"/>
            <w:tcBorders>
              <w:top w:val="nil"/>
              <w:left w:val="single" w:sz="8" w:space="0" w:color="000000"/>
              <w:bottom w:val="single" w:sz="8" w:space="0" w:color="auto"/>
              <w:right w:val="single" w:sz="8" w:space="0" w:color="000000"/>
            </w:tcBorders>
            <w:shd w:val="clear" w:color="auto" w:fill="auto"/>
            <w:vAlign w:val="center"/>
            <w:hideMark/>
          </w:tcPr>
          <w:p w14:paraId="156C51BB"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Type of data</w:t>
            </w:r>
          </w:p>
        </w:tc>
        <w:tc>
          <w:tcPr>
            <w:tcW w:w="365" w:type="pct"/>
            <w:tcBorders>
              <w:top w:val="nil"/>
              <w:left w:val="nil"/>
              <w:bottom w:val="single" w:sz="8" w:space="0" w:color="auto"/>
              <w:right w:val="single" w:sz="8" w:space="0" w:color="000000"/>
            </w:tcBorders>
            <w:shd w:val="clear" w:color="000000" w:fill="E7E6E6"/>
            <w:noWrap/>
            <w:vAlign w:val="center"/>
            <w:hideMark/>
          </w:tcPr>
          <w:p w14:paraId="77882A9A" w14:textId="77777777" w:rsidR="007B4E61" w:rsidRPr="003E5710" w:rsidRDefault="007B4E61" w:rsidP="00DC661C">
            <w:pPr>
              <w:spacing w:line="240" w:lineRule="auto"/>
              <w:jc w:val="left"/>
              <w:rPr>
                <w:rFonts w:ascii="Calibri" w:eastAsia="Times New Roman" w:hAnsi="Calibri" w:cs="Calibri"/>
                <w:b/>
                <w:bCs/>
                <w:color w:val="000000"/>
                <w:lang w:eastAsia="en-GB"/>
              </w:rPr>
            </w:pPr>
            <w:r w:rsidRPr="003E5710">
              <w:rPr>
                <w:rFonts w:ascii="Calibri" w:eastAsia="Times New Roman" w:hAnsi="Calibri" w:cs="Calibri"/>
                <w:b/>
                <w:bCs/>
                <w:color w:val="000000"/>
                <w:lang w:eastAsia="en-GB"/>
              </w:rPr>
              <w:t> </w:t>
            </w:r>
          </w:p>
        </w:tc>
        <w:tc>
          <w:tcPr>
            <w:tcW w:w="288" w:type="pct"/>
            <w:tcBorders>
              <w:top w:val="nil"/>
              <w:left w:val="nil"/>
              <w:bottom w:val="single" w:sz="8" w:space="0" w:color="auto"/>
              <w:right w:val="single" w:sz="8" w:space="0" w:color="AEAAAA"/>
            </w:tcBorders>
            <w:shd w:val="clear" w:color="auto" w:fill="auto"/>
            <w:noWrap/>
            <w:vAlign w:val="center"/>
            <w:hideMark/>
          </w:tcPr>
          <w:p w14:paraId="3DD7549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uto"/>
              <w:right w:val="single" w:sz="8" w:space="0" w:color="AEAAAA"/>
            </w:tcBorders>
            <w:shd w:val="clear" w:color="auto" w:fill="auto"/>
            <w:noWrap/>
            <w:vAlign w:val="center"/>
            <w:hideMark/>
          </w:tcPr>
          <w:p w14:paraId="08D46459"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571A4EBF"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vAlign w:val="center"/>
            <w:hideMark/>
          </w:tcPr>
          <w:p w14:paraId="274BD9DE"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23F1E36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11ACCFE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000000"/>
            </w:tcBorders>
            <w:shd w:val="clear" w:color="auto" w:fill="auto"/>
            <w:noWrap/>
            <w:vAlign w:val="center"/>
            <w:hideMark/>
          </w:tcPr>
          <w:p w14:paraId="2DB01487"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10E7E8FC"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26DE826B"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Assessment by study participants</w:t>
            </w:r>
          </w:p>
        </w:tc>
        <w:tc>
          <w:tcPr>
            <w:tcW w:w="365" w:type="pct"/>
            <w:tcBorders>
              <w:top w:val="nil"/>
              <w:left w:val="nil"/>
              <w:bottom w:val="single" w:sz="8" w:space="0" w:color="AEAAAA"/>
              <w:right w:val="single" w:sz="8" w:space="0" w:color="000000"/>
            </w:tcBorders>
            <w:shd w:val="clear" w:color="000000" w:fill="E7E6E6"/>
            <w:noWrap/>
            <w:vAlign w:val="center"/>
            <w:hideMark/>
          </w:tcPr>
          <w:p w14:paraId="413DFAD8"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1</w:t>
            </w:r>
          </w:p>
        </w:tc>
        <w:tc>
          <w:tcPr>
            <w:tcW w:w="288" w:type="pct"/>
            <w:tcBorders>
              <w:top w:val="nil"/>
              <w:left w:val="nil"/>
              <w:bottom w:val="single" w:sz="8" w:space="0" w:color="AEAAAA"/>
              <w:right w:val="single" w:sz="8" w:space="0" w:color="AEAAAA"/>
            </w:tcBorders>
            <w:shd w:val="clear" w:color="auto" w:fill="auto"/>
            <w:noWrap/>
            <w:vAlign w:val="center"/>
            <w:hideMark/>
          </w:tcPr>
          <w:p w14:paraId="01CCFE40"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EAAAA"/>
              <w:right w:val="single" w:sz="8" w:space="0" w:color="AEAAAA"/>
            </w:tcBorders>
            <w:shd w:val="clear" w:color="auto" w:fill="auto"/>
            <w:noWrap/>
            <w:vAlign w:val="center"/>
            <w:hideMark/>
          </w:tcPr>
          <w:p w14:paraId="30427F32"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02165F8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vAlign w:val="center"/>
            <w:hideMark/>
          </w:tcPr>
          <w:p w14:paraId="2F5ACD8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498A881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629383A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000000"/>
            </w:tcBorders>
            <w:shd w:val="clear" w:color="auto" w:fill="auto"/>
            <w:noWrap/>
            <w:vAlign w:val="center"/>
            <w:hideMark/>
          </w:tcPr>
          <w:p w14:paraId="502E07A3"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63ECD7EA"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2BE1CD30" w14:textId="77777777" w:rsidR="007B4E61" w:rsidRPr="003E5710" w:rsidRDefault="007B4E61" w:rsidP="00DC661C">
            <w:pPr>
              <w:spacing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O</w:t>
            </w:r>
            <w:r w:rsidRPr="003E5710">
              <w:rPr>
                <w:rFonts w:ascii="Calibri" w:eastAsia="Times New Roman" w:hAnsi="Calibri" w:cs="Calibri"/>
                <w:color w:val="000000"/>
                <w:sz w:val="20"/>
                <w:szCs w:val="20"/>
                <w:lang w:eastAsia="en-GB"/>
              </w:rPr>
              <w:t xml:space="preserve">bjective </w:t>
            </w:r>
            <w:r>
              <w:rPr>
                <w:rFonts w:ascii="Calibri" w:eastAsia="Times New Roman" w:hAnsi="Calibri" w:cs="Calibri"/>
                <w:color w:val="000000"/>
                <w:sz w:val="20"/>
                <w:szCs w:val="20"/>
                <w:lang w:eastAsia="en-GB"/>
              </w:rPr>
              <w:t>measurement</w:t>
            </w:r>
          </w:p>
        </w:tc>
        <w:tc>
          <w:tcPr>
            <w:tcW w:w="365" w:type="pct"/>
            <w:tcBorders>
              <w:top w:val="nil"/>
              <w:left w:val="nil"/>
              <w:bottom w:val="single" w:sz="8" w:space="0" w:color="AEAAAA"/>
              <w:right w:val="single" w:sz="8" w:space="0" w:color="000000"/>
            </w:tcBorders>
            <w:shd w:val="clear" w:color="000000" w:fill="E7E6E6"/>
            <w:noWrap/>
            <w:vAlign w:val="center"/>
            <w:hideMark/>
          </w:tcPr>
          <w:p w14:paraId="1089626A"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3</w:t>
            </w:r>
          </w:p>
        </w:tc>
        <w:tc>
          <w:tcPr>
            <w:tcW w:w="288" w:type="pct"/>
            <w:tcBorders>
              <w:top w:val="nil"/>
              <w:left w:val="nil"/>
              <w:bottom w:val="single" w:sz="8" w:space="0" w:color="AEAAAA"/>
              <w:right w:val="single" w:sz="8" w:space="0" w:color="AEAAAA"/>
            </w:tcBorders>
            <w:shd w:val="clear" w:color="auto" w:fill="auto"/>
            <w:noWrap/>
            <w:vAlign w:val="center"/>
            <w:hideMark/>
          </w:tcPr>
          <w:p w14:paraId="019123ED"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3</w:t>
            </w:r>
          </w:p>
        </w:tc>
        <w:tc>
          <w:tcPr>
            <w:tcW w:w="288" w:type="pct"/>
            <w:tcBorders>
              <w:top w:val="nil"/>
              <w:left w:val="nil"/>
              <w:bottom w:val="single" w:sz="8" w:space="0" w:color="AEAAAA"/>
              <w:right w:val="single" w:sz="8" w:space="0" w:color="AEAAAA"/>
            </w:tcBorders>
            <w:shd w:val="clear" w:color="auto" w:fill="auto"/>
            <w:noWrap/>
            <w:vAlign w:val="center"/>
            <w:hideMark/>
          </w:tcPr>
          <w:p w14:paraId="381BDD0A"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3</w:t>
            </w:r>
          </w:p>
        </w:tc>
        <w:tc>
          <w:tcPr>
            <w:tcW w:w="262" w:type="pct"/>
            <w:tcBorders>
              <w:top w:val="nil"/>
              <w:left w:val="nil"/>
              <w:bottom w:val="single" w:sz="8" w:space="0" w:color="AEAAAA"/>
              <w:right w:val="single" w:sz="8" w:space="0" w:color="AEAAAA"/>
            </w:tcBorders>
            <w:shd w:val="clear" w:color="auto" w:fill="auto"/>
            <w:noWrap/>
            <w:vAlign w:val="center"/>
            <w:hideMark/>
          </w:tcPr>
          <w:p w14:paraId="1FFBAD57"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3</w:t>
            </w:r>
          </w:p>
        </w:tc>
        <w:tc>
          <w:tcPr>
            <w:tcW w:w="262" w:type="pct"/>
            <w:tcBorders>
              <w:top w:val="nil"/>
              <w:left w:val="nil"/>
              <w:bottom w:val="single" w:sz="8" w:space="0" w:color="AEAAAA"/>
              <w:right w:val="single" w:sz="8" w:space="0" w:color="AEAAAA"/>
            </w:tcBorders>
            <w:shd w:val="clear" w:color="auto" w:fill="auto"/>
            <w:vAlign w:val="center"/>
            <w:hideMark/>
          </w:tcPr>
          <w:p w14:paraId="1535A658"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3</w:t>
            </w:r>
          </w:p>
        </w:tc>
        <w:tc>
          <w:tcPr>
            <w:tcW w:w="262" w:type="pct"/>
            <w:tcBorders>
              <w:top w:val="nil"/>
              <w:left w:val="nil"/>
              <w:bottom w:val="single" w:sz="8" w:space="0" w:color="AEAAAA"/>
              <w:right w:val="single" w:sz="8" w:space="0" w:color="AEAAAA"/>
            </w:tcBorders>
            <w:shd w:val="clear" w:color="auto" w:fill="auto"/>
            <w:noWrap/>
            <w:vAlign w:val="center"/>
            <w:hideMark/>
          </w:tcPr>
          <w:p w14:paraId="463B393D"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3</w:t>
            </w:r>
          </w:p>
        </w:tc>
        <w:tc>
          <w:tcPr>
            <w:tcW w:w="262" w:type="pct"/>
            <w:tcBorders>
              <w:top w:val="nil"/>
              <w:left w:val="nil"/>
              <w:bottom w:val="single" w:sz="8" w:space="0" w:color="AEAAAA"/>
              <w:right w:val="single" w:sz="8" w:space="0" w:color="AEAAAA"/>
            </w:tcBorders>
            <w:shd w:val="clear" w:color="auto" w:fill="auto"/>
            <w:noWrap/>
            <w:vAlign w:val="center"/>
            <w:hideMark/>
          </w:tcPr>
          <w:p w14:paraId="690FA6A2"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3</w:t>
            </w:r>
          </w:p>
        </w:tc>
        <w:tc>
          <w:tcPr>
            <w:tcW w:w="262" w:type="pct"/>
            <w:tcBorders>
              <w:top w:val="nil"/>
              <w:left w:val="nil"/>
              <w:bottom w:val="single" w:sz="8" w:space="0" w:color="AEAAAA"/>
              <w:right w:val="single" w:sz="8" w:space="0" w:color="000000"/>
            </w:tcBorders>
            <w:shd w:val="clear" w:color="auto" w:fill="auto"/>
            <w:noWrap/>
            <w:vAlign w:val="center"/>
            <w:hideMark/>
          </w:tcPr>
          <w:p w14:paraId="18788E0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3</w:t>
            </w:r>
          </w:p>
        </w:tc>
      </w:tr>
      <w:tr w:rsidR="007B4E61" w:rsidRPr="003E5710" w14:paraId="17A0CCF6" w14:textId="77777777" w:rsidTr="00DC661C">
        <w:trPr>
          <w:trHeight w:val="320"/>
        </w:trPr>
        <w:tc>
          <w:tcPr>
            <w:tcW w:w="2749" w:type="pct"/>
            <w:tcBorders>
              <w:top w:val="nil"/>
              <w:left w:val="single" w:sz="8" w:space="0" w:color="000000"/>
              <w:bottom w:val="nil"/>
              <w:right w:val="single" w:sz="8" w:space="0" w:color="000000"/>
            </w:tcBorders>
            <w:shd w:val="clear" w:color="auto" w:fill="auto"/>
            <w:vAlign w:val="center"/>
            <w:hideMark/>
          </w:tcPr>
          <w:p w14:paraId="10240926"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365" w:type="pct"/>
            <w:tcBorders>
              <w:top w:val="nil"/>
              <w:left w:val="nil"/>
              <w:bottom w:val="nil"/>
              <w:right w:val="single" w:sz="8" w:space="0" w:color="000000"/>
            </w:tcBorders>
            <w:shd w:val="clear" w:color="000000" w:fill="E7E6E6"/>
            <w:noWrap/>
            <w:vAlign w:val="center"/>
            <w:hideMark/>
          </w:tcPr>
          <w:p w14:paraId="517FA1D0" w14:textId="77777777" w:rsidR="007B4E61" w:rsidRPr="003E5710" w:rsidRDefault="007B4E61" w:rsidP="00DC661C">
            <w:pPr>
              <w:spacing w:line="240" w:lineRule="auto"/>
              <w:jc w:val="left"/>
              <w:rPr>
                <w:rFonts w:ascii="Calibri" w:eastAsia="Times New Roman" w:hAnsi="Calibri" w:cs="Calibri"/>
                <w:b/>
                <w:bCs/>
                <w:color w:val="000000"/>
                <w:lang w:eastAsia="en-GB"/>
              </w:rPr>
            </w:pPr>
            <w:r w:rsidRPr="003E5710">
              <w:rPr>
                <w:rFonts w:ascii="Calibri" w:eastAsia="Times New Roman" w:hAnsi="Calibri" w:cs="Calibri"/>
                <w:b/>
                <w:bCs/>
                <w:color w:val="000000"/>
                <w:lang w:eastAsia="en-GB"/>
              </w:rPr>
              <w:t> </w:t>
            </w:r>
          </w:p>
        </w:tc>
        <w:tc>
          <w:tcPr>
            <w:tcW w:w="288" w:type="pct"/>
            <w:tcBorders>
              <w:top w:val="nil"/>
              <w:left w:val="nil"/>
              <w:bottom w:val="nil"/>
              <w:right w:val="single" w:sz="8" w:space="0" w:color="AEAAAA"/>
            </w:tcBorders>
            <w:shd w:val="clear" w:color="auto" w:fill="auto"/>
            <w:noWrap/>
            <w:vAlign w:val="center"/>
            <w:hideMark/>
          </w:tcPr>
          <w:p w14:paraId="286F8C72"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nil"/>
              <w:right w:val="single" w:sz="8" w:space="0" w:color="AEAAAA"/>
            </w:tcBorders>
            <w:shd w:val="clear" w:color="auto" w:fill="auto"/>
            <w:noWrap/>
            <w:vAlign w:val="center"/>
            <w:hideMark/>
          </w:tcPr>
          <w:p w14:paraId="5A6BA9C2"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6F5C6817"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vAlign w:val="center"/>
            <w:hideMark/>
          </w:tcPr>
          <w:p w14:paraId="47123AC8"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2165F16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5EEA1790"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000000"/>
            </w:tcBorders>
            <w:shd w:val="clear" w:color="auto" w:fill="auto"/>
            <w:noWrap/>
            <w:vAlign w:val="center"/>
            <w:hideMark/>
          </w:tcPr>
          <w:p w14:paraId="5596DCC8"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1482141D" w14:textId="77777777" w:rsidTr="00DC661C">
        <w:trPr>
          <w:trHeight w:val="340"/>
        </w:trPr>
        <w:tc>
          <w:tcPr>
            <w:tcW w:w="2749" w:type="pct"/>
            <w:tcBorders>
              <w:top w:val="nil"/>
              <w:left w:val="single" w:sz="8" w:space="0" w:color="000000"/>
              <w:bottom w:val="single" w:sz="8" w:space="0" w:color="auto"/>
              <w:right w:val="single" w:sz="8" w:space="0" w:color="000000"/>
            </w:tcBorders>
            <w:shd w:val="clear" w:color="auto" w:fill="auto"/>
            <w:vAlign w:val="center"/>
            <w:hideMark/>
          </w:tcPr>
          <w:p w14:paraId="0EE3A6DA"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Validity of evidence for evaluation instrument scores</w:t>
            </w:r>
          </w:p>
        </w:tc>
        <w:tc>
          <w:tcPr>
            <w:tcW w:w="365" w:type="pct"/>
            <w:tcBorders>
              <w:top w:val="nil"/>
              <w:left w:val="nil"/>
              <w:bottom w:val="single" w:sz="8" w:space="0" w:color="auto"/>
              <w:right w:val="single" w:sz="8" w:space="0" w:color="000000"/>
            </w:tcBorders>
            <w:shd w:val="clear" w:color="000000" w:fill="E7E6E6"/>
            <w:noWrap/>
            <w:vAlign w:val="center"/>
            <w:hideMark/>
          </w:tcPr>
          <w:p w14:paraId="4E84B67C" w14:textId="77777777" w:rsidR="007B4E61" w:rsidRPr="003E5710" w:rsidRDefault="007B4E61" w:rsidP="00DC661C">
            <w:pPr>
              <w:spacing w:line="240" w:lineRule="auto"/>
              <w:jc w:val="left"/>
              <w:rPr>
                <w:rFonts w:ascii="Calibri" w:eastAsia="Times New Roman" w:hAnsi="Calibri" w:cs="Calibri"/>
                <w:b/>
                <w:bCs/>
                <w:color w:val="000000"/>
                <w:lang w:eastAsia="en-GB"/>
              </w:rPr>
            </w:pPr>
            <w:r w:rsidRPr="003E5710">
              <w:rPr>
                <w:rFonts w:ascii="Calibri" w:eastAsia="Times New Roman" w:hAnsi="Calibri" w:cs="Calibri"/>
                <w:b/>
                <w:bCs/>
                <w:color w:val="000000"/>
                <w:lang w:eastAsia="en-GB"/>
              </w:rPr>
              <w:t> </w:t>
            </w:r>
          </w:p>
        </w:tc>
        <w:tc>
          <w:tcPr>
            <w:tcW w:w="288" w:type="pct"/>
            <w:tcBorders>
              <w:top w:val="nil"/>
              <w:left w:val="nil"/>
              <w:bottom w:val="single" w:sz="8" w:space="0" w:color="auto"/>
              <w:right w:val="single" w:sz="8" w:space="0" w:color="AEAAAA"/>
            </w:tcBorders>
            <w:shd w:val="clear" w:color="auto" w:fill="auto"/>
            <w:noWrap/>
            <w:vAlign w:val="center"/>
            <w:hideMark/>
          </w:tcPr>
          <w:p w14:paraId="5459A337"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uto"/>
              <w:right w:val="single" w:sz="8" w:space="0" w:color="AEAAAA"/>
            </w:tcBorders>
            <w:shd w:val="clear" w:color="auto" w:fill="auto"/>
            <w:noWrap/>
            <w:vAlign w:val="center"/>
            <w:hideMark/>
          </w:tcPr>
          <w:p w14:paraId="0DD74B9A"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177C058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vAlign w:val="center"/>
            <w:hideMark/>
          </w:tcPr>
          <w:p w14:paraId="0BECB07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123A5CFC"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640DF94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000000"/>
            </w:tcBorders>
            <w:shd w:val="clear" w:color="auto" w:fill="auto"/>
            <w:noWrap/>
            <w:vAlign w:val="center"/>
            <w:hideMark/>
          </w:tcPr>
          <w:p w14:paraId="0720E872"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434B0182"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5D4A66F0" w14:textId="77777777" w:rsidR="007B4E61" w:rsidRPr="003E5710" w:rsidRDefault="007B4E61" w:rsidP="00DC661C">
            <w:pPr>
              <w:spacing w:line="240" w:lineRule="auto"/>
              <w:rPr>
                <w:rFonts w:ascii="Calibri" w:eastAsia="Times New Roman" w:hAnsi="Calibri" w:cs="Calibri"/>
                <w:color w:val="000000"/>
                <w:sz w:val="20"/>
                <w:szCs w:val="20"/>
                <w:lang w:eastAsia="en-GB"/>
              </w:rPr>
            </w:pPr>
            <w:proofErr w:type="spellStart"/>
            <w:r w:rsidRPr="003E5710">
              <w:rPr>
                <w:rFonts w:ascii="Calibri" w:eastAsia="Times New Roman" w:hAnsi="Calibri" w:cs="Calibri"/>
                <w:color w:val="000000"/>
                <w:sz w:val="20"/>
                <w:szCs w:val="20"/>
                <w:lang w:eastAsia="en-GB"/>
              </w:rPr>
              <w:t>n.a.</w:t>
            </w:r>
            <w:proofErr w:type="spellEnd"/>
          </w:p>
        </w:tc>
        <w:tc>
          <w:tcPr>
            <w:tcW w:w="365" w:type="pct"/>
            <w:tcBorders>
              <w:top w:val="nil"/>
              <w:left w:val="nil"/>
              <w:bottom w:val="single" w:sz="8" w:space="0" w:color="AEAAAA"/>
              <w:right w:val="single" w:sz="8" w:space="0" w:color="000000"/>
            </w:tcBorders>
            <w:shd w:val="clear" w:color="000000" w:fill="E7E6E6"/>
            <w:noWrap/>
            <w:vAlign w:val="center"/>
            <w:hideMark/>
          </w:tcPr>
          <w:p w14:paraId="0A5BED31"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0</w:t>
            </w:r>
          </w:p>
        </w:tc>
        <w:tc>
          <w:tcPr>
            <w:tcW w:w="288" w:type="pct"/>
            <w:tcBorders>
              <w:top w:val="nil"/>
              <w:left w:val="nil"/>
              <w:bottom w:val="single" w:sz="8" w:space="0" w:color="AEAAAA"/>
              <w:right w:val="single" w:sz="8" w:space="0" w:color="AEAAAA"/>
            </w:tcBorders>
            <w:shd w:val="clear" w:color="auto" w:fill="auto"/>
            <w:noWrap/>
            <w:vAlign w:val="center"/>
            <w:hideMark/>
          </w:tcPr>
          <w:p w14:paraId="03A728C7" w14:textId="77777777" w:rsidR="007B4E61" w:rsidRPr="003E5710" w:rsidRDefault="007B4E61" w:rsidP="00DC661C">
            <w:pPr>
              <w:spacing w:line="240" w:lineRule="auto"/>
              <w:rPr>
                <w:rFonts w:ascii="Calibri" w:eastAsia="Times New Roman" w:hAnsi="Calibri" w:cs="Calibri"/>
                <w:color w:val="000000"/>
                <w:sz w:val="20"/>
                <w:szCs w:val="20"/>
                <w:lang w:val="de-DE" w:eastAsia="en-GB"/>
              </w:rPr>
            </w:pPr>
            <w:r>
              <w:rPr>
                <w:rFonts w:ascii="Calibri" w:eastAsia="Times New Roman" w:hAnsi="Calibri" w:cs="Calibri"/>
                <w:color w:val="000000"/>
                <w:sz w:val="20"/>
                <w:szCs w:val="20"/>
                <w:lang w:val="de-DE" w:eastAsia="en-GB"/>
              </w:rPr>
              <w:t>0</w:t>
            </w:r>
          </w:p>
        </w:tc>
        <w:tc>
          <w:tcPr>
            <w:tcW w:w="288" w:type="pct"/>
            <w:tcBorders>
              <w:top w:val="nil"/>
              <w:left w:val="nil"/>
              <w:bottom w:val="single" w:sz="8" w:space="0" w:color="AEAAAA"/>
              <w:right w:val="single" w:sz="8" w:space="0" w:color="AEAAAA"/>
            </w:tcBorders>
            <w:shd w:val="clear" w:color="auto" w:fill="auto"/>
            <w:noWrap/>
            <w:vAlign w:val="center"/>
            <w:hideMark/>
          </w:tcPr>
          <w:p w14:paraId="3ED401B5" w14:textId="77777777" w:rsidR="007B4E61" w:rsidRPr="003E5710" w:rsidRDefault="007B4E61" w:rsidP="00DC661C">
            <w:pPr>
              <w:spacing w:line="240" w:lineRule="auto"/>
              <w:rPr>
                <w:rFonts w:ascii="Calibri" w:eastAsia="Times New Roman" w:hAnsi="Calibri" w:cs="Calibri"/>
                <w:color w:val="000000"/>
                <w:sz w:val="20"/>
                <w:szCs w:val="20"/>
                <w:lang w:val="de-DE" w:eastAsia="en-GB"/>
              </w:rPr>
            </w:pPr>
            <w:r>
              <w:rPr>
                <w:rFonts w:ascii="Calibri" w:eastAsia="Times New Roman" w:hAnsi="Calibri" w:cs="Calibri"/>
                <w:color w:val="000000"/>
                <w:sz w:val="20"/>
                <w:szCs w:val="20"/>
                <w:lang w:val="de-DE" w:eastAsia="en-GB"/>
              </w:rPr>
              <w:t>0</w:t>
            </w:r>
          </w:p>
        </w:tc>
        <w:tc>
          <w:tcPr>
            <w:tcW w:w="262" w:type="pct"/>
            <w:tcBorders>
              <w:top w:val="nil"/>
              <w:left w:val="nil"/>
              <w:bottom w:val="single" w:sz="8" w:space="0" w:color="AEAAAA"/>
              <w:right w:val="single" w:sz="8" w:space="0" w:color="AEAAAA"/>
            </w:tcBorders>
            <w:shd w:val="clear" w:color="auto" w:fill="auto"/>
            <w:noWrap/>
            <w:vAlign w:val="center"/>
            <w:hideMark/>
          </w:tcPr>
          <w:p w14:paraId="6652450F" w14:textId="77777777" w:rsidR="007B4E61" w:rsidRPr="003E5710" w:rsidRDefault="007B4E61" w:rsidP="00DC661C">
            <w:pPr>
              <w:spacing w:line="240" w:lineRule="auto"/>
              <w:rPr>
                <w:rFonts w:ascii="Calibri" w:eastAsia="Times New Roman" w:hAnsi="Calibri" w:cs="Calibri"/>
                <w:color w:val="000000"/>
                <w:sz w:val="20"/>
                <w:szCs w:val="20"/>
                <w:lang w:val="de-DE" w:eastAsia="en-GB"/>
              </w:rPr>
            </w:pPr>
            <w:r>
              <w:rPr>
                <w:rFonts w:ascii="Calibri" w:eastAsia="Times New Roman" w:hAnsi="Calibri" w:cs="Calibri"/>
                <w:color w:val="000000"/>
                <w:sz w:val="20"/>
                <w:szCs w:val="20"/>
                <w:lang w:val="de-DE" w:eastAsia="en-GB"/>
              </w:rPr>
              <w:t>0</w:t>
            </w:r>
          </w:p>
        </w:tc>
        <w:tc>
          <w:tcPr>
            <w:tcW w:w="262" w:type="pct"/>
            <w:tcBorders>
              <w:top w:val="nil"/>
              <w:left w:val="nil"/>
              <w:bottom w:val="single" w:sz="8" w:space="0" w:color="AEAAAA"/>
              <w:right w:val="single" w:sz="8" w:space="0" w:color="AEAAAA"/>
            </w:tcBorders>
            <w:shd w:val="clear" w:color="auto" w:fill="auto"/>
            <w:vAlign w:val="center"/>
            <w:hideMark/>
          </w:tcPr>
          <w:p w14:paraId="7D303526" w14:textId="77777777" w:rsidR="007B4E61" w:rsidRPr="003E5710" w:rsidRDefault="007B4E61" w:rsidP="00DC661C">
            <w:pPr>
              <w:spacing w:line="240" w:lineRule="auto"/>
              <w:rPr>
                <w:rFonts w:ascii="Calibri" w:eastAsia="Times New Roman" w:hAnsi="Calibri" w:cs="Calibri"/>
                <w:color w:val="000000"/>
                <w:sz w:val="20"/>
                <w:szCs w:val="20"/>
                <w:lang w:val="de-DE" w:eastAsia="en-GB"/>
              </w:rPr>
            </w:pPr>
            <w:r>
              <w:rPr>
                <w:rFonts w:ascii="Calibri" w:eastAsia="Times New Roman" w:hAnsi="Calibri" w:cs="Calibri"/>
                <w:color w:val="000000"/>
                <w:sz w:val="20"/>
                <w:szCs w:val="20"/>
                <w:lang w:val="de-DE" w:eastAsia="en-GB"/>
              </w:rPr>
              <w:t>0</w:t>
            </w:r>
          </w:p>
        </w:tc>
        <w:tc>
          <w:tcPr>
            <w:tcW w:w="262" w:type="pct"/>
            <w:tcBorders>
              <w:top w:val="nil"/>
              <w:left w:val="nil"/>
              <w:bottom w:val="single" w:sz="8" w:space="0" w:color="AEAAAA"/>
              <w:right w:val="single" w:sz="8" w:space="0" w:color="AEAAAA"/>
            </w:tcBorders>
            <w:shd w:val="clear" w:color="auto" w:fill="auto"/>
            <w:noWrap/>
            <w:vAlign w:val="center"/>
            <w:hideMark/>
          </w:tcPr>
          <w:p w14:paraId="3D73F7CE" w14:textId="77777777" w:rsidR="007B4E61" w:rsidRPr="003E5710" w:rsidRDefault="007B4E61" w:rsidP="00DC661C">
            <w:pPr>
              <w:spacing w:line="240" w:lineRule="auto"/>
              <w:rPr>
                <w:rFonts w:ascii="Calibri" w:eastAsia="Times New Roman" w:hAnsi="Calibri" w:cs="Calibri"/>
                <w:color w:val="000000"/>
                <w:sz w:val="20"/>
                <w:szCs w:val="20"/>
                <w:lang w:val="de-DE" w:eastAsia="en-GB"/>
              </w:rPr>
            </w:pPr>
            <w:r>
              <w:rPr>
                <w:rFonts w:ascii="Calibri" w:eastAsia="Times New Roman" w:hAnsi="Calibri" w:cs="Calibri"/>
                <w:color w:val="000000"/>
                <w:sz w:val="20"/>
                <w:szCs w:val="20"/>
                <w:lang w:val="de-DE" w:eastAsia="en-GB"/>
              </w:rPr>
              <w:t>0</w:t>
            </w:r>
          </w:p>
        </w:tc>
        <w:tc>
          <w:tcPr>
            <w:tcW w:w="262" w:type="pct"/>
            <w:tcBorders>
              <w:top w:val="nil"/>
              <w:left w:val="nil"/>
              <w:bottom w:val="single" w:sz="8" w:space="0" w:color="AEAAAA"/>
              <w:right w:val="single" w:sz="8" w:space="0" w:color="AEAAAA"/>
            </w:tcBorders>
            <w:shd w:val="clear" w:color="auto" w:fill="auto"/>
            <w:noWrap/>
            <w:vAlign w:val="center"/>
            <w:hideMark/>
          </w:tcPr>
          <w:p w14:paraId="24F65D33" w14:textId="77777777" w:rsidR="007B4E61" w:rsidRPr="003E5710" w:rsidRDefault="007B4E61" w:rsidP="00DC661C">
            <w:pPr>
              <w:spacing w:line="240" w:lineRule="auto"/>
              <w:rPr>
                <w:rFonts w:ascii="Calibri" w:eastAsia="Times New Roman" w:hAnsi="Calibri" w:cs="Calibri"/>
                <w:color w:val="000000"/>
                <w:sz w:val="20"/>
                <w:szCs w:val="20"/>
                <w:lang w:eastAsia="en-GB"/>
              </w:rPr>
            </w:pPr>
            <w:proofErr w:type="spellStart"/>
            <w:r w:rsidRPr="003E5710">
              <w:rPr>
                <w:rFonts w:ascii="Calibri" w:eastAsia="Times New Roman" w:hAnsi="Calibri" w:cs="Calibri"/>
                <w:color w:val="000000"/>
                <w:sz w:val="20"/>
                <w:szCs w:val="20"/>
                <w:lang w:eastAsia="en-GB"/>
              </w:rPr>
              <w:t>n.a.</w:t>
            </w:r>
            <w:proofErr w:type="spellEnd"/>
          </w:p>
        </w:tc>
        <w:tc>
          <w:tcPr>
            <w:tcW w:w="262" w:type="pct"/>
            <w:tcBorders>
              <w:top w:val="nil"/>
              <w:left w:val="nil"/>
              <w:bottom w:val="single" w:sz="8" w:space="0" w:color="AEAAAA"/>
              <w:right w:val="single" w:sz="8" w:space="0" w:color="000000"/>
            </w:tcBorders>
            <w:shd w:val="clear" w:color="auto" w:fill="auto"/>
            <w:noWrap/>
            <w:vAlign w:val="center"/>
            <w:hideMark/>
          </w:tcPr>
          <w:p w14:paraId="1A622C52" w14:textId="77777777" w:rsidR="007B4E61" w:rsidRPr="003E5710" w:rsidRDefault="007B4E61" w:rsidP="00DC661C">
            <w:pPr>
              <w:spacing w:line="240" w:lineRule="auto"/>
              <w:rPr>
                <w:rFonts w:ascii="Calibri" w:eastAsia="Times New Roman" w:hAnsi="Calibri" w:cs="Calibri"/>
                <w:color w:val="000000"/>
                <w:sz w:val="20"/>
                <w:szCs w:val="20"/>
                <w:lang w:val="de-DE" w:eastAsia="en-GB"/>
              </w:rPr>
            </w:pPr>
            <w:r>
              <w:rPr>
                <w:rFonts w:ascii="Calibri" w:eastAsia="Times New Roman" w:hAnsi="Calibri" w:cs="Calibri"/>
                <w:color w:val="000000"/>
                <w:sz w:val="20"/>
                <w:szCs w:val="20"/>
                <w:lang w:val="de-DE" w:eastAsia="en-GB"/>
              </w:rPr>
              <w:t>0</w:t>
            </w:r>
          </w:p>
        </w:tc>
      </w:tr>
      <w:tr w:rsidR="007B4E61" w:rsidRPr="003E5710" w14:paraId="156F5268"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2F85A927" w14:textId="77777777" w:rsidR="007B4E61" w:rsidRPr="003E5710" w:rsidRDefault="007B4E61" w:rsidP="00DC661C">
            <w:pPr>
              <w:spacing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I</w:t>
            </w:r>
            <w:r w:rsidRPr="003E5710">
              <w:rPr>
                <w:rFonts w:ascii="Calibri" w:eastAsia="Times New Roman" w:hAnsi="Calibri" w:cs="Calibri"/>
                <w:color w:val="000000"/>
                <w:sz w:val="20"/>
                <w:szCs w:val="20"/>
                <w:lang w:eastAsia="en-GB"/>
              </w:rPr>
              <w:t>nternal structure</w:t>
            </w:r>
          </w:p>
        </w:tc>
        <w:tc>
          <w:tcPr>
            <w:tcW w:w="365" w:type="pct"/>
            <w:tcBorders>
              <w:top w:val="nil"/>
              <w:left w:val="nil"/>
              <w:bottom w:val="single" w:sz="8" w:space="0" w:color="AEAAAA"/>
              <w:right w:val="single" w:sz="8" w:space="0" w:color="000000"/>
            </w:tcBorders>
            <w:shd w:val="clear" w:color="000000" w:fill="E7E6E6"/>
            <w:noWrap/>
            <w:vAlign w:val="center"/>
            <w:hideMark/>
          </w:tcPr>
          <w:p w14:paraId="35B6F73D"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1</w:t>
            </w:r>
          </w:p>
        </w:tc>
        <w:tc>
          <w:tcPr>
            <w:tcW w:w="288" w:type="pct"/>
            <w:tcBorders>
              <w:top w:val="nil"/>
              <w:left w:val="nil"/>
              <w:bottom w:val="single" w:sz="8" w:space="0" w:color="AEAAAA"/>
              <w:right w:val="single" w:sz="8" w:space="0" w:color="AEAAAA"/>
            </w:tcBorders>
            <w:shd w:val="clear" w:color="auto" w:fill="auto"/>
            <w:noWrap/>
            <w:vAlign w:val="center"/>
            <w:hideMark/>
          </w:tcPr>
          <w:p w14:paraId="4737B03C" w14:textId="77777777" w:rsidR="007B4E61" w:rsidRPr="003E5710" w:rsidRDefault="007B4E61" w:rsidP="00DC661C">
            <w:pPr>
              <w:spacing w:line="240" w:lineRule="auto"/>
              <w:rPr>
                <w:rFonts w:ascii="Calibri" w:eastAsia="Times New Roman" w:hAnsi="Calibri" w:cs="Calibri"/>
                <w:color w:val="C00000"/>
                <w:sz w:val="20"/>
                <w:szCs w:val="20"/>
                <w:lang w:val="de-DE" w:eastAsia="en-GB"/>
              </w:rPr>
            </w:pPr>
            <w:r w:rsidRPr="003E5710">
              <w:rPr>
                <w:rFonts w:ascii="Calibri" w:eastAsia="Times New Roman" w:hAnsi="Calibri" w:cs="Calibri"/>
                <w:color w:val="C00000"/>
                <w:sz w:val="20"/>
                <w:szCs w:val="20"/>
                <w:lang w:eastAsia="en-GB"/>
              </w:rPr>
              <w:t> </w:t>
            </w:r>
            <w:proofErr w:type="spellStart"/>
            <w:r w:rsidRPr="003E5710">
              <w:rPr>
                <w:rFonts w:ascii="Calibri" w:eastAsia="Times New Roman" w:hAnsi="Calibri" w:cs="Calibri"/>
                <w:color w:val="000000"/>
                <w:sz w:val="20"/>
                <w:szCs w:val="20"/>
                <w:lang w:eastAsia="en-GB"/>
              </w:rPr>
              <w:t>n.a.</w:t>
            </w:r>
            <w:proofErr w:type="spellEnd"/>
          </w:p>
        </w:tc>
        <w:tc>
          <w:tcPr>
            <w:tcW w:w="288" w:type="pct"/>
            <w:tcBorders>
              <w:top w:val="nil"/>
              <w:left w:val="nil"/>
              <w:bottom w:val="single" w:sz="8" w:space="0" w:color="AEAAAA"/>
              <w:right w:val="single" w:sz="8" w:space="0" w:color="AEAAAA"/>
            </w:tcBorders>
            <w:shd w:val="clear" w:color="auto" w:fill="auto"/>
            <w:noWrap/>
            <w:vAlign w:val="center"/>
            <w:hideMark/>
          </w:tcPr>
          <w:p w14:paraId="3E70B5CE"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roofErr w:type="spellStart"/>
            <w:r w:rsidRPr="003E5710">
              <w:rPr>
                <w:rFonts w:ascii="Calibri" w:eastAsia="Times New Roman" w:hAnsi="Calibri" w:cs="Calibri"/>
                <w:color w:val="000000"/>
                <w:sz w:val="20"/>
                <w:szCs w:val="20"/>
                <w:lang w:eastAsia="en-GB"/>
              </w:rPr>
              <w:t>n.a.</w:t>
            </w:r>
            <w:proofErr w:type="spellEnd"/>
          </w:p>
        </w:tc>
        <w:tc>
          <w:tcPr>
            <w:tcW w:w="262" w:type="pct"/>
            <w:tcBorders>
              <w:top w:val="nil"/>
              <w:left w:val="nil"/>
              <w:bottom w:val="single" w:sz="8" w:space="0" w:color="AEAAAA"/>
              <w:right w:val="single" w:sz="8" w:space="0" w:color="AEAAAA"/>
            </w:tcBorders>
            <w:shd w:val="clear" w:color="auto" w:fill="auto"/>
            <w:noWrap/>
            <w:vAlign w:val="center"/>
            <w:hideMark/>
          </w:tcPr>
          <w:p w14:paraId="04FB68AC" w14:textId="77777777" w:rsidR="007B4E61" w:rsidRPr="003E5710" w:rsidRDefault="007B4E61" w:rsidP="00DC661C">
            <w:pPr>
              <w:spacing w:line="240" w:lineRule="auto"/>
              <w:rPr>
                <w:rFonts w:ascii="Calibri" w:eastAsia="Times New Roman" w:hAnsi="Calibri" w:cs="Calibri"/>
                <w:color w:val="000000"/>
                <w:sz w:val="20"/>
                <w:szCs w:val="20"/>
                <w:lang w:eastAsia="en-GB"/>
              </w:rPr>
            </w:pPr>
            <w:proofErr w:type="spellStart"/>
            <w:r w:rsidRPr="003E5710">
              <w:rPr>
                <w:rFonts w:ascii="Calibri" w:eastAsia="Times New Roman" w:hAnsi="Calibri" w:cs="Calibri"/>
                <w:color w:val="000000"/>
                <w:sz w:val="20"/>
                <w:szCs w:val="20"/>
                <w:lang w:eastAsia="en-GB"/>
              </w:rPr>
              <w:t>n.a.</w:t>
            </w:r>
            <w:proofErr w:type="spellEnd"/>
          </w:p>
        </w:tc>
        <w:tc>
          <w:tcPr>
            <w:tcW w:w="262" w:type="pct"/>
            <w:tcBorders>
              <w:top w:val="nil"/>
              <w:left w:val="nil"/>
              <w:bottom w:val="single" w:sz="8" w:space="0" w:color="AEAAAA"/>
              <w:right w:val="single" w:sz="8" w:space="0" w:color="AEAAAA"/>
            </w:tcBorders>
            <w:shd w:val="clear" w:color="auto" w:fill="auto"/>
            <w:vAlign w:val="center"/>
            <w:hideMark/>
          </w:tcPr>
          <w:p w14:paraId="3BEB30E1" w14:textId="77777777" w:rsidR="007B4E61" w:rsidRPr="003E5710" w:rsidRDefault="007B4E61" w:rsidP="00DC661C">
            <w:pPr>
              <w:spacing w:line="240" w:lineRule="auto"/>
              <w:rPr>
                <w:rFonts w:ascii="Calibri" w:eastAsia="Times New Roman" w:hAnsi="Calibri" w:cs="Calibri"/>
                <w:color w:val="000000"/>
                <w:sz w:val="20"/>
                <w:szCs w:val="20"/>
                <w:lang w:eastAsia="en-GB"/>
              </w:rPr>
            </w:pPr>
            <w:proofErr w:type="spellStart"/>
            <w:r w:rsidRPr="003E5710">
              <w:rPr>
                <w:rFonts w:ascii="Calibri" w:eastAsia="Times New Roman" w:hAnsi="Calibri" w:cs="Calibri"/>
                <w:color w:val="000000"/>
                <w:sz w:val="20"/>
                <w:szCs w:val="20"/>
                <w:lang w:eastAsia="en-GB"/>
              </w:rPr>
              <w:t>n.a.</w:t>
            </w:r>
            <w:proofErr w:type="spellEnd"/>
          </w:p>
        </w:tc>
        <w:tc>
          <w:tcPr>
            <w:tcW w:w="262" w:type="pct"/>
            <w:tcBorders>
              <w:top w:val="nil"/>
              <w:left w:val="nil"/>
              <w:bottom w:val="single" w:sz="8" w:space="0" w:color="AEAAAA"/>
              <w:right w:val="single" w:sz="8" w:space="0" w:color="AEAAAA"/>
            </w:tcBorders>
            <w:shd w:val="clear" w:color="auto" w:fill="auto"/>
            <w:noWrap/>
            <w:vAlign w:val="center"/>
            <w:hideMark/>
          </w:tcPr>
          <w:p w14:paraId="48BEE986" w14:textId="77777777" w:rsidR="007B4E61" w:rsidRPr="003E5710" w:rsidRDefault="007B4E61" w:rsidP="00DC661C">
            <w:pPr>
              <w:spacing w:line="240" w:lineRule="auto"/>
              <w:rPr>
                <w:rFonts w:ascii="Calibri" w:eastAsia="Times New Roman" w:hAnsi="Calibri" w:cs="Calibri"/>
                <w:color w:val="000000"/>
                <w:sz w:val="20"/>
                <w:szCs w:val="20"/>
                <w:lang w:eastAsia="en-GB"/>
              </w:rPr>
            </w:pPr>
            <w:proofErr w:type="spellStart"/>
            <w:r w:rsidRPr="003E5710">
              <w:rPr>
                <w:rFonts w:ascii="Calibri" w:eastAsia="Times New Roman" w:hAnsi="Calibri" w:cs="Calibri"/>
                <w:color w:val="000000"/>
                <w:sz w:val="20"/>
                <w:szCs w:val="20"/>
                <w:lang w:eastAsia="en-GB"/>
              </w:rPr>
              <w:t>n.a.</w:t>
            </w:r>
            <w:proofErr w:type="spellEnd"/>
          </w:p>
        </w:tc>
        <w:tc>
          <w:tcPr>
            <w:tcW w:w="262" w:type="pct"/>
            <w:tcBorders>
              <w:top w:val="nil"/>
              <w:left w:val="nil"/>
              <w:bottom w:val="single" w:sz="8" w:space="0" w:color="AEAAAA"/>
              <w:right w:val="single" w:sz="8" w:space="0" w:color="AEAAAA"/>
            </w:tcBorders>
            <w:shd w:val="clear" w:color="auto" w:fill="auto"/>
            <w:noWrap/>
            <w:vAlign w:val="center"/>
            <w:hideMark/>
          </w:tcPr>
          <w:p w14:paraId="5F11A5F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62" w:type="pct"/>
            <w:tcBorders>
              <w:top w:val="nil"/>
              <w:left w:val="nil"/>
              <w:bottom w:val="single" w:sz="8" w:space="0" w:color="AEAAAA"/>
              <w:right w:val="single" w:sz="8" w:space="0" w:color="000000"/>
            </w:tcBorders>
            <w:shd w:val="clear" w:color="auto" w:fill="auto"/>
            <w:noWrap/>
            <w:vAlign w:val="center"/>
            <w:hideMark/>
          </w:tcPr>
          <w:p w14:paraId="4318472D" w14:textId="77777777" w:rsidR="007B4E61" w:rsidRPr="003E5710" w:rsidRDefault="007B4E61" w:rsidP="00DC661C">
            <w:pPr>
              <w:spacing w:line="240" w:lineRule="auto"/>
              <w:rPr>
                <w:rFonts w:ascii="Calibri" w:eastAsia="Times New Roman" w:hAnsi="Calibri" w:cs="Calibri"/>
                <w:color w:val="000000"/>
                <w:sz w:val="20"/>
                <w:szCs w:val="20"/>
                <w:lang w:eastAsia="en-GB"/>
              </w:rPr>
            </w:pPr>
            <w:proofErr w:type="spellStart"/>
            <w:r w:rsidRPr="003E5710">
              <w:rPr>
                <w:rFonts w:ascii="Calibri" w:eastAsia="Times New Roman" w:hAnsi="Calibri" w:cs="Calibri"/>
                <w:color w:val="000000"/>
                <w:sz w:val="20"/>
                <w:szCs w:val="20"/>
                <w:lang w:eastAsia="en-GB"/>
              </w:rPr>
              <w:t>n.a.</w:t>
            </w:r>
            <w:proofErr w:type="spellEnd"/>
          </w:p>
        </w:tc>
      </w:tr>
      <w:tr w:rsidR="007B4E61" w:rsidRPr="003E5710" w14:paraId="4A0BA826"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6AB9171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Content</w:t>
            </w:r>
          </w:p>
        </w:tc>
        <w:tc>
          <w:tcPr>
            <w:tcW w:w="365" w:type="pct"/>
            <w:tcBorders>
              <w:top w:val="nil"/>
              <w:left w:val="nil"/>
              <w:bottom w:val="single" w:sz="8" w:space="0" w:color="AEAAAA"/>
              <w:right w:val="single" w:sz="8" w:space="0" w:color="000000"/>
            </w:tcBorders>
            <w:shd w:val="clear" w:color="000000" w:fill="E7E6E6"/>
            <w:noWrap/>
            <w:vAlign w:val="center"/>
            <w:hideMark/>
          </w:tcPr>
          <w:p w14:paraId="59B7360D"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1</w:t>
            </w:r>
          </w:p>
        </w:tc>
        <w:tc>
          <w:tcPr>
            <w:tcW w:w="288" w:type="pct"/>
            <w:tcBorders>
              <w:top w:val="nil"/>
              <w:left w:val="nil"/>
              <w:bottom w:val="single" w:sz="8" w:space="0" w:color="AEAAAA"/>
              <w:right w:val="single" w:sz="8" w:space="0" w:color="AEAAAA"/>
            </w:tcBorders>
            <w:shd w:val="clear" w:color="auto" w:fill="auto"/>
            <w:noWrap/>
            <w:vAlign w:val="center"/>
            <w:hideMark/>
          </w:tcPr>
          <w:p w14:paraId="64A17E1E"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88" w:type="pct"/>
            <w:tcBorders>
              <w:top w:val="nil"/>
              <w:left w:val="nil"/>
              <w:bottom w:val="single" w:sz="8" w:space="0" w:color="AEAAAA"/>
              <w:right w:val="single" w:sz="8" w:space="0" w:color="AEAAAA"/>
            </w:tcBorders>
            <w:shd w:val="clear" w:color="auto" w:fill="auto"/>
            <w:noWrap/>
            <w:vAlign w:val="center"/>
            <w:hideMark/>
          </w:tcPr>
          <w:p w14:paraId="2270263B"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62" w:type="pct"/>
            <w:tcBorders>
              <w:top w:val="nil"/>
              <w:left w:val="nil"/>
              <w:bottom w:val="single" w:sz="8" w:space="0" w:color="AEAAAA"/>
              <w:right w:val="single" w:sz="8" w:space="0" w:color="AEAAAA"/>
            </w:tcBorders>
            <w:shd w:val="clear" w:color="auto" w:fill="auto"/>
            <w:noWrap/>
            <w:vAlign w:val="center"/>
            <w:hideMark/>
          </w:tcPr>
          <w:p w14:paraId="43777D6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62" w:type="pct"/>
            <w:tcBorders>
              <w:top w:val="nil"/>
              <w:left w:val="nil"/>
              <w:bottom w:val="single" w:sz="8" w:space="0" w:color="AEAAAA"/>
              <w:right w:val="single" w:sz="8" w:space="0" w:color="AEAAAA"/>
            </w:tcBorders>
            <w:shd w:val="clear" w:color="auto" w:fill="auto"/>
            <w:vAlign w:val="center"/>
            <w:hideMark/>
          </w:tcPr>
          <w:p w14:paraId="5A129555"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62" w:type="pct"/>
            <w:tcBorders>
              <w:top w:val="nil"/>
              <w:left w:val="nil"/>
              <w:bottom w:val="single" w:sz="8" w:space="0" w:color="AEAAAA"/>
              <w:right w:val="single" w:sz="8" w:space="0" w:color="AEAAAA"/>
            </w:tcBorders>
            <w:shd w:val="clear" w:color="auto" w:fill="auto"/>
            <w:noWrap/>
            <w:vAlign w:val="center"/>
            <w:hideMark/>
          </w:tcPr>
          <w:p w14:paraId="15F7D192"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62" w:type="pct"/>
            <w:tcBorders>
              <w:top w:val="nil"/>
              <w:left w:val="nil"/>
              <w:bottom w:val="single" w:sz="8" w:space="0" w:color="AEAAAA"/>
              <w:right w:val="single" w:sz="8" w:space="0" w:color="AEAAAA"/>
            </w:tcBorders>
            <w:shd w:val="clear" w:color="auto" w:fill="auto"/>
            <w:noWrap/>
            <w:vAlign w:val="center"/>
            <w:hideMark/>
          </w:tcPr>
          <w:p w14:paraId="5F2F92E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62" w:type="pct"/>
            <w:tcBorders>
              <w:top w:val="nil"/>
              <w:left w:val="nil"/>
              <w:bottom w:val="single" w:sz="8" w:space="0" w:color="AEAAAA"/>
              <w:right w:val="single" w:sz="8" w:space="0" w:color="000000"/>
            </w:tcBorders>
            <w:shd w:val="clear" w:color="auto" w:fill="auto"/>
            <w:noWrap/>
            <w:vAlign w:val="center"/>
            <w:hideMark/>
          </w:tcPr>
          <w:p w14:paraId="3F23589F"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r>
      <w:tr w:rsidR="007B4E61" w:rsidRPr="003E5710" w14:paraId="446CEADD" w14:textId="77777777" w:rsidTr="00DC661C">
        <w:trPr>
          <w:trHeight w:val="5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3C3E9238" w14:textId="77777777" w:rsidR="007B4E61" w:rsidRPr="003E5710" w:rsidRDefault="007B4E61" w:rsidP="00DC661C">
            <w:pPr>
              <w:spacing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R</w:t>
            </w:r>
            <w:r w:rsidRPr="003E5710">
              <w:rPr>
                <w:rFonts w:ascii="Calibri" w:eastAsia="Times New Roman" w:hAnsi="Calibri" w:cs="Calibri"/>
                <w:color w:val="000000"/>
                <w:sz w:val="20"/>
                <w:szCs w:val="20"/>
                <w:lang w:eastAsia="en-GB"/>
              </w:rPr>
              <w:t>elationships to other variables</w:t>
            </w:r>
          </w:p>
        </w:tc>
        <w:tc>
          <w:tcPr>
            <w:tcW w:w="365" w:type="pct"/>
            <w:tcBorders>
              <w:top w:val="nil"/>
              <w:left w:val="nil"/>
              <w:bottom w:val="single" w:sz="8" w:space="0" w:color="AEAAAA"/>
              <w:right w:val="single" w:sz="8" w:space="0" w:color="000000"/>
            </w:tcBorders>
            <w:shd w:val="clear" w:color="000000" w:fill="E7E6E6"/>
            <w:noWrap/>
            <w:vAlign w:val="center"/>
            <w:hideMark/>
          </w:tcPr>
          <w:p w14:paraId="477C5512"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1</w:t>
            </w:r>
          </w:p>
        </w:tc>
        <w:tc>
          <w:tcPr>
            <w:tcW w:w="288" w:type="pct"/>
            <w:tcBorders>
              <w:top w:val="nil"/>
              <w:left w:val="nil"/>
              <w:bottom w:val="single" w:sz="8" w:space="0" w:color="AEAAAA"/>
              <w:right w:val="single" w:sz="8" w:space="0" w:color="AEAAAA"/>
            </w:tcBorders>
            <w:shd w:val="clear" w:color="auto" w:fill="auto"/>
            <w:noWrap/>
            <w:vAlign w:val="center"/>
            <w:hideMark/>
          </w:tcPr>
          <w:p w14:paraId="07D86E8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88" w:type="pct"/>
            <w:tcBorders>
              <w:top w:val="nil"/>
              <w:left w:val="nil"/>
              <w:bottom w:val="single" w:sz="8" w:space="0" w:color="AEAAAA"/>
              <w:right w:val="single" w:sz="8" w:space="0" w:color="AEAAAA"/>
            </w:tcBorders>
            <w:shd w:val="clear" w:color="auto" w:fill="auto"/>
            <w:noWrap/>
            <w:vAlign w:val="center"/>
            <w:hideMark/>
          </w:tcPr>
          <w:p w14:paraId="151411F9"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62" w:type="pct"/>
            <w:tcBorders>
              <w:top w:val="nil"/>
              <w:left w:val="nil"/>
              <w:bottom w:val="single" w:sz="8" w:space="0" w:color="AEAAAA"/>
              <w:right w:val="single" w:sz="8" w:space="0" w:color="AEAAAA"/>
            </w:tcBorders>
            <w:shd w:val="clear" w:color="auto" w:fill="auto"/>
            <w:noWrap/>
            <w:vAlign w:val="center"/>
            <w:hideMark/>
          </w:tcPr>
          <w:p w14:paraId="3E023F65" w14:textId="77777777" w:rsidR="007B4E61" w:rsidRPr="003E5710" w:rsidRDefault="007B4E61" w:rsidP="00DC661C">
            <w:pPr>
              <w:spacing w:line="240" w:lineRule="auto"/>
              <w:rPr>
                <w:rFonts w:ascii="Calibri" w:eastAsia="Times New Roman" w:hAnsi="Calibri" w:cs="Calibri"/>
                <w:color w:val="000000"/>
                <w:sz w:val="20"/>
                <w:szCs w:val="20"/>
                <w:lang w:eastAsia="en-GB"/>
              </w:rPr>
            </w:pPr>
            <w:proofErr w:type="spellStart"/>
            <w:r w:rsidRPr="003E5710">
              <w:rPr>
                <w:rFonts w:ascii="Calibri" w:eastAsia="Times New Roman" w:hAnsi="Calibri" w:cs="Calibri"/>
                <w:color w:val="000000"/>
                <w:sz w:val="20"/>
                <w:szCs w:val="20"/>
                <w:lang w:eastAsia="en-GB"/>
              </w:rPr>
              <w:t>n.a.</w:t>
            </w:r>
            <w:proofErr w:type="spellEnd"/>
          </w:p>
        </w:tc>
        <w:tc>
          <w:tcPr>
            <w:tcW w:w="262" w:type="pct"/>
            <w:tcBorders>
              <w:top w:val="nil"/>
              <w:left w:val="nil"/>
              <w:bottom w:val="single" w:sz="8" w:space="0" w:color="AEAAAA"/>
              <w:right w:val="single" w:sz="8" w:space="0" w:color="AEAAAA"/>
            </w:tcBorders>
            <w:shd w:val="clear" w:color="auto" w:fill="auto"/>
            <w:vAlign w:val="center"/>
            <w:hideMark/>
          </w:tcPr>
          <w:p w14:paraId="7746D988"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62" w:type="pct"/>
            <w:tcBorders>
              <w:top w:val="nil"/>
              <w:left w:val="nil"/>
              <w:bottom w:val="single" w:sz="8" w:space="0" w:color="AEAAAA"/>
              <w:right w:val="single" w:sz="8" w:space="0" w:color="AEAAAA"/>
            </w:tcBorders>
            <w:shd w:val="clear" w:color="auto" w:fill="auto"/>
            <w:noWrap/>
            <w:vAlign w:val="center"/>
            <w:hideMark/>
          </w:tcPr>
          <w:p w14:paraId="7414406C"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62" w:type="pct"/>
            <w:tcBorders>
              <w:top w:val="nil"/>
              <w:left w:val="nil"/>
              <w:bottom w:val="single" w:sz="8" w:space="0" w:color="AEAAAA"/>
              <w:right w:val="single" w:sz="8" w:space="0" w:color="AEAAAA"/>
            </w:tcBorders>
            <w:shd w:val="clear" w:color="auto" w:fill="auto"/>
            <w:noWrap/>
            <w:vAlign w:val="center"/>
            <w:hideMark/>
          </w:tcPr>
          <w:p w14:paraId="47F85F8D"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62" w:type="pct"/>
            <w:tcBorders>
              <w:top w:val="nil"/>
              <w:left w:val="nil"/>
              <w:bottom w:val="single" w:sz="8" w:space="0" w:color="AEAAAA"/>
              <w:right w:val="single" w:sz="8" w:space="0" w:color="000000"/>
            </w:tcBorders>
            <w:shd w:val="clear" w:color="auto" w:fill="auto"/>
            <w:noWrap/>
            <w:vAlign w:val="center"/>
            <w:hideMark/>
          </w:tcPr>
          <w:p w14:paraId="1E7688DB"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r>
      <w:tr w:rsidR="007B4E61" w:rsidRPr="003E5710" w14:paraId="607935A0" w14:textId="77777777" w:rsidTr="00DC661C">
        <w:trPr>
          <w:trHeight w:val="320"/>
        </w:trPr>
        <w:tc>
          <w:tcPr>
            <w:tcW w:w="2749" w:type="pct"/>
            <w:tcBorders>
              <w:top w:val="nil"/>
              <w:left w:val="single" w:sz="8" w:space="0" w:color="000000"/>
              <w:bottom w:val="nil"/>
              <w:right w:val="single" w:sz="8" w:space="0" w:color="000000"/>
            </w:tcBorders>
            <w:shd w:val="clear" w:color="auto" w:fill="auto"/>
            <w:vAlign w:val="center"/>
            <w:hideMark/>
          </w:tcPr>
          <w:p w14:paraId="217AE7B2"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365" w:type="pct"/>
            <w:tcBorders>
              <w:top w:val="nil"/>
              <w:left w:val="nil"/>
              <w:bottom w:val="nil"/>
              <w:right w:val="single" w:sz="8" w:space="0" w:color="000000"/>
            </w:tcBorders>
            <w:shd w:val="clear" w:color="000000" w:fill="E7E6E6"/>
            <w:noWrap/>
            <w:vAlign w:val="center"/>
            <w:hideMark/>
          </w:tcPr>
          <w:p w14:paraId="03174F1D" w14:textId="77777777" w:rsidR="007B4E61" w:rsidRPr="003E5710" w:rsidRDefault="007B4E61" w:rsidP="00DC661C">
            <w:pPr>
              <w:spacing w:line="240" w:lineRule="auto"/>
              <w:jc w:val="left"/>
              <w:rPr>
                <w:rFonts w:ascii="Calibri" w:eastAsia="Times New Roman" w:hAnsi="Calibri" w:cs="Calibri"/>
                <w:b/>
                <w:bCs/>
                <w:color w:val="000000"/>
                <w:lang w:eastAsia="en-GB"/>
              </w:rPr>
            </w:pPr>
            <w:r w:rsidRPr="003E5710">
              <w:rPr>
                <w:rFonts w:ascii="Calibri" w:eastAsia="Times New Roman" w:hAnsi="Calibri" w:cs="Calibri"/>
                <w:b/>
                <w:bCs/>
                <w:color w:val="000000"/>
                <w:lang w:eastAsia="en-GB"/>
              </w:rPr>
              <w:t> </w:t>
            </w:r>
          </w:p>
        </w:tc>
        <w:tc>
          <w:tcPr>
            <w:tcW w:w="288" w:type="pct"/>
            <w:tcBorders>
              <w:top w:val="nil"/>
              <w:left w:val="nil"/>
              <w:bottom w:val="nil"/>
              <w:right w:val="single" w:sz="8" w:space="0" w:color="AEAAAA"/>
            </w:tcBorders>
            <w:shd w:val="clear" w:color="auto" w:fill="auto"/>
            <w:noWrap/>
            <w:vAlign w:val="center"/>
            <w:hideMark/>
          </w:tcPr>
          <w:p w14:paraId="3042CEE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nil"/>
              <w:right w:val="single" w:sz="8" w:space="0" w:color="AEAAAA"/>
            </w:tcBorders>
            <w:shd w:val="clear" w:color="auto" w:fill="auto"/>
            <w:noWrap/>
            <w:vAlign w:val="center"/>
            <w:hideMark/>
          </w:tcPr>
          <w:p w14:paraId="0E080C5A"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65CE850D"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vAlign w:val="center"/>
            <w:hideMark/>
          </w:tcPr>
          <w:p w14:paraId="3ED331F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472FCBCF"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0FAA953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000000"/>
            </w:tcBorders>
            <w:shd w:val="clear" w:color="auto" w:fill="auto"/>
            <w:noWrap/>
            <w:vAlign w:val="center"/>
            <w:hideMark/>
          </w:tcPr>
          <w:p w14:paraId="1E2A8691"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0C6311ED" w14:textId="77777777" w:rsidTr="00DC661C">
        <w:trPr>
          <w:trHeight w:val="340"/>
        </w:trPr>
        <w:tc>
          <w:tcPr>
            <w:tcW w:w="2749" w:type="pct"/>
            <w:tcBorders>
              <w:top w:val="nil"/>
              <w:left w:val="single" w:sz="8" w:space="0" w:color="000000"/>
              <w:bottom w:val="single" w:sz="8" w:space="0" w:color="auto"/>
              <w:right w:val="single" w:sz="8" w:space="0" w:color="000000"/>
            </w:tcBorders>
            <w:shd w:val="clear" w:color="auto" w:fill="auto"/>
            <w:vAlign w:val="center"/>
            <w:hideMark/>
          </w:tcPr>
          <w:p w14:paraId="250B29DF"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Data analysis appropriateness</w:t>
            </w:r>
          </w:p>
        </w:tc>
        <w:tc>
          <w:tcPr>
            <w:tcW w:w="365" w:type="pct"/>
            <w:tcBorders>
              <w:top w:val="nil"/>
              <w:left w:val="nil"/>
              <w:bottom w:val="single" w:sz="8" w:space="0" w:color="auto"/>
              <w:right w:val="single" w:sz="8" w:space="0" w:color="000000"/>
            </w:tcBorders>
            <w:shd w:val="clear" w:color="000000" w:fill="E7E6E6"/>
            <w:noWrap/>
            <w:vAlign w:val="center"/>
            <w:hideMark/>
          </w:tcPr>
          <w:p w14:paraId="38521552" w14:textId="77777777" w:rsidR="007B4E61" w:rsidRPr="003E5710" w:rsidRDefault="007B4E61" w:rsidP="00DC661C">
            <w:pPr>
              <w:spacing w:line="240" w:lineRule="auto"/>
              <w:jc w:val="left"/>
              <w:rPr>
                <w:rFonts w:ascii="Calibri" w:eastAsia="Times New Roman" w:hAnsi="Calibri" w:cs="Calibri"/>
                <w:b/>
                <w:bCs/>
                <w:color w:val="000000"/>
                <w:lang w:eastAsia="en-GB"/>
              </w:rPr>
            </w:pPr>
            <w:r w:rsidRPr="003E5710">
              <w:rPr>
                <w:rFonts w:ascii="Calibri" w:eastAsia="Times New Roman" w:hAnsi="Calibri" w:cs="Calibri"/>
                <w:b/>
                <w:bCs/>
                <w:color w:val="000000"/>
                <w:lang w:eastAsia="en-GB"/>
              </w:rPr>
              <w:t> </w:t>
            </w:r>
          </w:p>
        </w:tc>
        <w:tc>
          <w:tcPr>
            <w:tcW w:w="288" w:type="pct"/>
            <w:tcBorders>
              <w:top w:val="nil"/>
              <w:left w:val="nil"/>
              <w:bottom w:val="single" w:sz="8" w:space="0" w:color="auto"/>
              <w:right w:val="single" w:sz="8" w:space="0" w:color="AEAAAA"/>
            </w:tcBorders>
            <w:shd w:val="clear" w:color="auto" w:fill="auto"/>
            <w:noWrap/>
            <w:vAlign w:val="center"/>
            <w:hideMark/>
          </w:tcPr>
          <w:p w14:paraId="4008C54E"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uto"/>
              <w:right w:val="single" w:sz="8" w:space="0" w:color="AEAAAA"/>
            </w:tcBorders>
            <w:shd w:val="clear" w:color="auto" w:fill="auto"/>
            <w:noWrap/>
            <w:vAlign w:val="center"/>
            <w:hideMark/>
          </w:tcPr>
          <w:p w14:paraId="2B8604FF"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4F7A854D"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vAlign w:val="center"/>
            <w:hideMark/>
          </w:tcPr>
          <w:p w14:paraId="2A58AC92"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26E12F7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27E69437"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000000"/>
            </w:tcBorders>
            <w:shd w:val="clear" w:color="auto" w:fill="auto"/>
            <w:noWrap/>
            <w:vAlign w:val="center"/>
            <w:hideMark/>
          </w:tcPr>
          <w:p w14:paraId="53D0CD5C"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10378079"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4FB359DC"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lastRenderedPageBreak/>
              <w:t>statistical error of data not properly analysed at all</w:t>
            </w:r>
          </w:p>
        </w:tc>
        <w:tc>
          <w:tcPr>
            <w:tcW w:w="365" w:type="pct"/>
            <w:tcBorders>
              <w:top w:val="nil"/>
              <w:left w:val="nil"/>
              <w:bottom w:val="single" w:sz="8" w:space="0" w:color="AEAAAA"/>
              <w:right w:val="single" w:sz="8" w:space="0" w:color="000000"/>
            </w:tcBorders>
            <w:shd w:val="clear" w:color="000000" w:fill="E7E6E6"/>
            <w:noWrap/>
            <w:vAlign w:val="center"/>
            <w:hideMark/>
          </w:tcPr>
          <w:p w14:paraId="2E8B1F92"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0</w:t>
            </w:r>
          </w:p>
        </w:tc>
        <w:tc>
          <w:tcPr>
            <w:tcW w:w="288" w:type="pct"/>
            <w:tcBorders>
              <w:top w:val="nil"/>
              <w:left w:val="nil"/>
              <w:bottom w:val="single" w:sz="8" w:space="0" w:color="AEAAAA"/>
              <w:right w:val="single" w:sz="8" w:space="0" w:color="AEAAAA"/>
            </w:tcBorders>
            <w:shd w:val="clear" w:color="auto" w:fill="auto"/>
            <w:noWrap/>
            <w:vAlign w:val="center"/>
            <w:hideMark/>
          </w:tcPr>
          <w:p w14:paraId="2A46E4EE"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EAAAA"/>
              <w:right w:val="single" w:sz="8" w:space="0" w:color="AEAAAA"/>
            </w:tcBorders>
            <w:shd w:val="clear" w:color="auto" w:fill="auto"/>
            <w:noWrap/>
            <w:vAlign w:val="center"/>
            <w:hideMark/>
          </w:tcPr>
          <w:p w14:paraId="7CC93D79"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4F4841F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vAlign w:val="center"/>
            <w:hideMark/>
          </w:tcPr>
          <w:p w14:paraId="2216A57A"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59D6F48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266F327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000000"/>
            </w:tcBorders>
            <w:shd w:val="clear" w:color="auto" w:fill="auto"/>
            <w:noWrap/>
            <w:vAlign w:val="center"/>
            <w:hideMark/>
          </w:tcPr>
          <w:p w14:paraId="12EFAFC9"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45538302"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3C485C40"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Data analysis appropriate for study design</w:t>
            </w:r>
          </w:p>
        </w:tc>
        <w:tc>
          <w:tcPr>
            <w:tcW w:w="365" w:type="pct"/>
            <w:tcBorders>
              <w:top w:val="nil"/>
              <w:left w:val="nil"/>
              <w:bottom w:val="single" w:sz="8" w:space="0" w:color="AEAAAA"/>
              <w:right w:val="single" w:sz="8" w:space="0" w:color="000000"/>
            </w:tcBorders>
            <w:shd w:val="clear" w:color="000000" w:fill="E7E6E6"/>
            <w:noWrap/>
            <w:vAlign w:val="center"/>
            <w:hideMark/>
          </w:tcPr>
          <w:p w14:paraId="3F07E93A"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1</w:t>
            </w:r>
          </w:p>
        </w:tc>
        <w:tc>
          <w:tcPr>
            <w:tcW w:w="288" w:type="pct"/>
            <w:tcBorders>
              <w:top w:val="nil"/>
              <w:left w:val="nil"/>
              <w:bottom w:val="single" w:sz="8" w:space="0" w:color="AEAAAA"/>
              <w:right w:val="single" w:sz="8" w:space="0" w:color="AEAAAA"/>
            </w:tcBorders>
            <w:shd w:val="clear" w:color="auto" w:fill="auto"/>
            <w:noWrap/>
            <w:vAlign w:val="center"/>
            <w:hideMark/>
          </w:tcPr>
          <w:p w14:paraId="2D8B381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88" w:type="pct"/>
            <w:tcBorders>
              <w:top w:val="nil"/>
              <w:left w:val="nil"/>
              <w:bottom w:val="single" w:sz="8" w:space="0" w:color="AEAAAA"/>
              <w:right w:val="single" w:sz="8" w:space="0" w:color="AEAAAA"/>
            </w:tcBorders>
            <w:shd w:val="clear" w:color="auto" w:fill="auto"/>
            <w:noWrap/>
            <w:vAlign w:val="center"/>
            <w:hideMark/>
          </w:tcPr>
          <w:p w14:paraId="50F32138"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62" w:type="pct"/>
            <w:tcBorders>
              <w:top w:val="nil"/>
              <w:left w:val="nil"/>
              <w:bottom w:val="single" w:sz="8" w:space="0" w:color="AEAAAA"/>
              <w:right w:val="single" w:sz="8" w:space="0" w:color="AEAAAA"/>
            </w:tcBorders>
            <w:shd w:val="clear" w:color="auto" w:fill="auto"/>
            <w:noWrap/>
            <w:vAlign w:val="center"/>
            <w:hideMark/>
          </w:tcPr>
          <w:p w14:paraId="1A4E45E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62" w:type="pct"/>
            <w:tcBorders>
              <w:top w:val="nil"/>
              <w:left w:val="nil"/>
              <w:bottom w:val="single" w:sz="8" w:space="0" w:color="AEAAAA"/>
              <w:right w:val="single" w:sz="8" w:space="0" w:color="AEAAAA"/>
            </w:tcBorders>
            <w:shd w:val="clear" w:color="auto" w:fill="auto"/>
            <w:vAlign w:val="center"/>
            <w:hideMark/>
          </w:tcPr>
          <w:p w14:paraId="47DC594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62" w:type="pct"/>
            <w:tcBorders>
              <w:top w:val="nil"/>
              <w:left w:val="nil"/>
              <w:bottom w:val="single" w:sz="8" w:space="0" w:color="AEAAAA"/>
              <w:right w:val="single" w:sz="8" w:space="0" w:color="AEAAAA"/>
            </w:tcBorders>
            <w:shd w:val="clear" w:color="auto" w:fill="auto"/>
            <w:noWrap/>
            <w:vAlign w:val="center"/>
            <w:hideMark/>
          </w:tcPr>
          <w:p w14:paraId="6B58DE2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62" w:type="pct"/>
            <w:tcBorders>
              <w:top w:val="nil"/>
              <w:left w:val="nil"/>
              <w:bottom w:val="single" w:sz="8" w:space="0" w:color="AEAAAA"/>
              <w:right w:val="single" w:sz="8" w:space="0" w:color="AEAAAA"/>
            </w:tcBorders>
            <w:shd w:val="clear" w:color="auto" w:fill="auto"/>
            <w:noWrap/>
            <w:vAlign w:val="center"/>
            <w:hideMark/>
          </w:tcPr>
          <w:p w14:paraId="4B4EE88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c>
          <w:tcPr>
            <w:tcW w:w="262" w:type="pct"/>
            <w:tcBorders>
              <w:top w:val="nil"/>
              <w:left w:val="nil"/>
              <w:bottom w:val="single" w:sz="8" w:space="0" w:color="AEAAAA"/>
              <w:right w:val="single" w:sz="8" w:space="0" w:color="000000"/>
            </w:tcBorders>
            <w:shd w:val="clear" w:color="auto" w:fill="auto"/>
            <w:noWrap/>
            <w:vAlign w:val="center"/>
            <w:hideMark/>
          </w:tcPr>
          <w:p w14:paraId="2D3AD6E9"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w:t>
            </w:r>
          </w:p>
        </w:tc>
      </w:tr>
      <w:tr w:rsidR="007B4E61" w:rsidRPr="003E5710" w14:paraId="40CCB27B" w14:textId="77777777" w:rsidTr="00DC661C">
        <w:trPr>
          <w:trHeight w:val="320"/>
        </w:trPr>
        <w:tc>
          <w:tcPr>
            <w:tcW w:w="2749" w:type="pct"/>
            <w:tcBorders>
              <w:top w:val="nil"/>
              <w:left w:val="single" w:sz="8" w:space="0" w:color="000000"/>
              <w:bottom w:val="nil"/>
              <w:right w:val="single" w:sz="8" w:space="0" w:color="000000"/>
            </w:tcBorders>
            <w:shd w:val="clear" w:color="auto" w:fill="auto"/>
            <w:vAlign w:val="center"/>
            <w:hideMark/>
          </w:tcPr>
          <w:p w14:paraId="2FD5BFD1"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365" w:type="pct"/>
            <w:tcBorders>
              <w:top w:val="nil"/>
              <w:left w:val="nil"/>
              <w:bottom w:val="nil"/>
              <w:right w:val="single" w:sz="8" w:space="0" w:color="000000"/>
            </w:tcBorders>
            <w:shd w:val="clear" w:color="000000" w:fill="E7E6E6"/>
            <w:noWrap/>
            <w:vAlign w:val="center"/>
            <w:hideMark/>
          </w:tcPr>
          <w:p w14:paraId="362C7178" w14:textId="77777777" w:rsidR="007B4E61" w:rsidRPr="003E5710" w:rsidRDefault="007B4E61" w:rsidP="00DC661C">
            <w:pPr>
              <w:spacing w:line="240" w:lineRule="auto"/>
              <w:jc w:val="left"/>
              <w:rPr>
                <w:rFonts w:ascii="Calibri" w:eastAsia="Times New Roman" w:hAnsi="Calibri" w:cs="Calibri"/>
                <w:b/>
                <w:bCs/>
                <w:color w:val="000000"/>
                <w:lang w:eastAsia="en-GB"/>
              </w:rPr>
            </w:pPr>
            <w:r w:rsidRPr="003E5710">
              <w:rPr>
                <w:rFonts w:ascii="Calibri" w:eastAsia="Times New Roman" w:hAnsi="Calibri" w:cs="Calibri"/>
                <w:b/>
                <w:bCs/>
                <w:color w:val="000000"/>
                <w:lang w:eastAsia="en-GB"/>
              </w:rPr>
              <w:t> </w:t>
            </w:r>
          </w:p>
        </w:tc>
        <w:tc>
          <w:tcPr>
            <w:tcW w:w="288" w:type="pct"/>
            <w:tcBorders>
              <w:top w:val="nil"/>
              <w:left w:val="nil"/>
              <w:bottom w:val="nil"/>
              <w:right w:val="single" w:sz="8" w:space="0" w:color="AEAAAA"/>
            </w:tcBorders>
            <w:shd w:val="clear" w:color="auto" w:fill="auto"/>
            <w:noWrap/>
            <w:vAlign w:val="center"/>
            <w:hideMark/>
          </w:tcPr>
          <w:p w14:paraId="6209D97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nil"/>
              <w:right w:val="single" w:sz="8" w:space="0" w:color="AEAAAA"/>
            </w:tcBorders>
            <w:shd w:val="clear" w:color="auto" w:fill="auto"/>
            <w:noWrap/>
            <w:vAlign w:val="center"/>
            <w:hideMark/>
          </w:tcPr>
          <w:p w14:paraId="2EE79D8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0692A627"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vAlign w:val="center"/>
            <w:hideMark/>
          </w:tcPr>
          <w:p w14:paraId="42FCC770"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767BE009"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094EBCFF"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000000"/>
            </w:tcBorders>
            <w:shd w:val="clear" w:color="auto" w:fill="auto"/>
            <w:noWrap/>
            <w:vAlign w:val="center"/>
            <w:hideMark/>
          </w:tcPr>
          <w:p w14:paraId="2CB542B4"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4C4CB706" w14:textId="77777777" w:rsidTr="00DC661C">
        <w:trPr>
          <w:trHeight w:val="340"/>
        </w:trPr>
        <w:tc>
          <w:tcPr>
            <w:tcW w:w="2749" w:type="pct"/>
            <w:tcBorders>
              <w:top w:val="nil"/>
              <w:left w:val="single" w:sz="8" w:space="0" w:color="000000"/>
              <w:bottom w:val="single" w:sz="8" w:space="0" w:color="auto"/>
              <w:right w:val="single" w:sz="8" w:space="0" w:color="000000"/>
            </w:tcBorders>
            <w:shd w:val="clear" w:color="auto" w:fill="auto"/>
            <w:vAlign w:val="center"/>
            <w:hideMark/>
          </w:tcPr>
          <w:p w14:paraId="07E7F047"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Data analysis sophistication</w:t>
            </w:r>
          </w:p>
        </w:tc>
        <w:tc>
          <w:tcPr>
            <w:tcW w:w="365" w:type="pct"/>
            <w:tcBorders>
              <w:top w:val="nil"/>
              <w:left w:val="nil"/>
              <w:bottom w:val="single" w:sz="8" w:space="0" w:color="auto"/>
              <w:right w:val="single" w:sz="8" w:space="0" w:color="000000"/>
            </w:tcBorders>
            <w:shd w:val="clear" w:color="000000" w:fill="E7E6E6"/>
            <w:noWrap/>
            <w:vAlign w:val="center"/>
            <w:hideMark/>
          </w:tcPr>
          <w:p w14:paraId="67F9943B" w14:textId="77777777" w:rsidR="007B4E61" w:rsidRPr="003E5710" w:rsidRDefault="007B4E61" w:rsidP="00DC661C">
            <w:pPr>
              <w:spacing w:line="240" w:lineRule="auto"/>
              <w:jc w:val="left"/>
              <w:rPr>
                <w:rFonts w:ascii="Calibri" w:eastAsia="Times New Roman" w:hAnsi="Calibri" w:cs="Calibri"/>
                <w:b/>
                <w:bCs/>
                <w:color w:val="000000"/>
                <w:lang w:eastAsia="en-GB"/>
              </w:rPr>
            </w:pPr>
            <w:r w:rsidRPr="003E5710">
              <w:rPr>
                <w:rFonts w:ascii="Calibri" w:eastAsia="Times New Roman" w:hAnsi="Calibri" w:cs="Calibri"/>
                <w:b/>
                <w:bCs/>
                <w:color w:val="000000"/>
                <w:lang w:eastAsia="en-GB"/>
              </w:rPr>
              <w:t> </w:t>
            </w:r>
          </w:p>
        </w:tc>
        <w:tc>
          <w:tcPr>
            <w:tcW w:w="288" w:type="pct"/>
            <w:tcBorders>
              <w:top w:val="nil"/>
              <w:left w:val="nil"/>
              <w:bottom w:val="single" w:sz="8" w:space="0" w:color="auto"/>
              <w:right w:val="single" w:sz="8" w:space="0" w:color="AEAAAA"/>
            </w:tcBorders>
            <w:shd w:val="clear" w:color="auto" w:fill="auto"/>
            <w:noWrap/>
            <w:vAlign w:val="center"/>
            <w:hideMark/>
          </w:tcPr>
          <w:p w14:paraId="6CB87D5D"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uto"/>
              <w:right w:val="single" w:sz="8" w:space="0" w:color="AEAAAA"/>
            </w:tcBorders>
            <w:shd w:val="clear" w:color="auto" w:fill="auto"/>
            <w:noWrap/>
            <w:vAlign w:val="center"/>
            <w:hideMark/>
          </w:tcPr>
          <w:p w14:paraId="7CAE4222"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442BFB2D"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vAlign w:val="center"/>
            <w:hideMark/>
          </w:tcPr>
          <w:p w14:paraId="664FCBAE"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1E45C65A"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75D73300"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000000"/>
            </w:tcBorders>
            <w:shd w:val="clear" w:color="auto" w:fill="auto"/>
            <w:noWrap/>
            <w:vAlign w:val="center"/>
            <w:hideMark/>
          </w:tcPr>
          <w:p w14:paraId="5BCC6BB4"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4224A66E"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36164AD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descriptive analysis only</w:t>
            </w:r>
          </w:p>
        </w:tc>
        <w:tc>
          <w:tcPr>
            <w:tcW w:w="365" w:type="pct"/>
            <w:tcBorders>
              <w:top w:val="nil"/>
              <w:left w:val="nil"/>
              <w:bottom w:val="single" w:sz="8" w:space="0" w:color="AEAAAA"/>
              <w:right w:val="single" w:sz="8" w:space="0" w:color="000000"/>
            </w:tcBorders>
            <w:shd w:val="clear" w:color="000000" w:fill="E7E6E6"/>
            <w:noWrap/>
            <w:vAlign w:val="center"/>
            <w:hideMark/>
          </w:tcPr>
          <w:p w14:paraId="10418534"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1</w:t>
            </w:r>
          </w:p>
        </w:tc>
        <w:tc>
          <w:tcPr>
            <w:tcW w:w="288" w:type="pct"/>
            <w:tcBorders>
              <w:top w:val="nil"/>
              <w:left w:val="nil"/>
              <w:bottom w:val="single" w:sz="8" w:space="0" w:color="AEAAAA"/>
              <w:right w:val="single" w:sz="8" w:space="0" w:color="AEAAAA"/>
            </w:tcBorders>
            <w:shd w:val="clear" w:color="auto" w:fill="auto"/>
            <w:noWrap/>
            <w:vAlign w:val="center"/>
            <w:hideMark/>
          </w:tcPr>
          <w:p w14:paraId="3C9FDBBB"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EAAAA"/>
              <w:right w:val="single" w:sz="8" w:space="0" w:color="AEAAAA"/>
            </w:tcBorders>
            <w:shd w:val="clear" w:color="auto" w:fill="auto"/>
            <w:noWrap/>
            <w:vAlign w:val="center"/>
            <w:hideMark/>
          </w:tcPr>
          <w:p w14:paraId="5BBD657B"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0BEB03A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vAlign w:val="center"/>
            <w:hideMark/>
          </w:tcPr>
          <w:p w14:paraId="51F769E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1BA63C5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53651697"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000000"/>
            </w:tcBorders>
            <w:shd w:val="clear" w:color="auto" w:fill="auto"/>
            <w:noWrap/>
            <w:vAlign w:val="center"/>
            <w:hideMark/>
          </w:tcPr>
          <w:p w14:paraId="682081E9"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r>
      <w:tr w:rsidR="007B4E61" w:rsidRPr="003E5710" w14:paraId="56B17362"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13119B30"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beyond descriptive analysis</w:t>
            </w:r>
          </w:p>
        </w:tc>
        <w:tc>
          <w:tcPr>
            <w:tcW w:w="365" w:type="pct"/>
            <w:tcBorders>
              <w:top w:val="nil"/>
              <w:left w:val="nil"/>
              <w:bottom w:val="single" w:sz="8" w:space="0" w:color="AEAAAA"/>
              <w:right w:val="single" w:sz="8" w:space="0" w:color="000000"/>
            </w:tcBorders>
            <w:shd w:val="clear" w:color="000000" w:fill="E7E6E6"/>
            <w:noWrap/>
            <w:vAlign w:val="center"/>
            <w:hideMark/>
          </w:tcPr>
          <w:p w14:paraId="257B3005"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2</w:t>
            </w:r>
          </w:p>
        </w:tc>
        <w:tc>
          <w:tcPr>
            <w:tcW w:w="288" w:type="pct"/>
            <w:tcBorders>
              <w:top w:val="nil"/>
              <w:left w:val="nil"/>
              <w:bottom w:val="single" w:sz="8" w:space="0" w:color="AEAAAA"/>
              <w:right w:val="single" w:sz="8" w:space="0" w:color="AEAAAA"/>
            </w:tcBorders>
            <w:shd w:val="clear" w:color="auto" w:fill="auto"/>
            <w:noWrap/>
            <w:vAlign w:val="center"/>
            <w:hideMark/>
          </w:tcPr>
          <w:p w14:paraId="01EDF069"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2</w:t>
            </w:r>
          </w:p>
        </w:tc>
        <w:tc>
          <w:tcPr>
            <w:tcW w:w="288" w:type="pct"/>
            <w:tcBorders>
              <w:top w:val="nil"/>
              <w:left w:val="nil"/>
              <w:bottom w:val="single" w:sz="8" w:space="0" w:color="AEAAAA"/>
              <w:right w:val="single" w:sz="8" w:space="0" w:color="AEAAAA"/>
            </w:tcBorders>
            <w:shd w:val="clear" w:color="auto" w:fill="auto"/>
            <w:noWrap/>
            <w:vAlign w:val="center"/>
            <w:hideMark/>
          </w:tcPr>
          <w:p w14:paraId="202C8F4A"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2</w:t>
            </w:r>
          </w:p>
        </w:tc>
        <w:tc>
          <w:tcPr>
            <w:tcW w:w="262" w:type="pct"/>
            <w:tcBorders>
              <w:top w:val="nil"/>
              <w:left w:val="nil"/>
              <w:bottom w:val="single" w:sz="8" w:space="0" w:color="AEAAAA"/>
              <w:right w:val="single" w:sz="8" w:space="0" w:color="AEAAAA"/>
            </w:tcBorders>
            <w:shd w:val="clear" w:color="auto" w:fill="auto"/>
            <w:noWrap/>
            <w:vAlign w:val="center"/>
            <w:hideMark/>
          </w:tcPr>
          <w:p w14:paraId="6881C4A0"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2</w:t>
            </w:r>
          </w:p>
        </w:tc>
        <w:tc>
          <w:tcPr>
            <w:tcW w:w="262" w:type="pct"/>
            <w:tcBorders>
              <w:top w:val="nil"/>
              <w:left w:val="nil"/>
              <w:bottom w:val="single" w:sz="8" w:space="0" w:color="AEAAAA"/>
              <w:right w:val="single" w:sz="8" w:space="0" w:color="AEAAAA"/>
            </w:tcBorders>
            <w:shd w:val="clear" w:color="auto" w:fill="auto"/>
            <w:vAlign w:val="center"/>
            <w:hideMark/>
          </w:tcPr>
          <w:p w14:paraId="55612E8D"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2</w:t>
            </w:r>
          </w:p>
        </w:tc>
        <w:tc>
          <w:tcPr>
            <w:tcW w:w="262" w:type="pct"/>
            <w:tcBorders>
              <w:top w:val="nil"/>
              <w:left w:val="nil"/>
              <w:bottom w:val="single" w:sz="8" w:space="0" w:color="AEAAAA"/>
              <w:right w:val="single" w:sz="8" w:space="0" w:color="AEAAAA"/>
            </w:tcBorders>
            <w:shd w:val="clear" w:color="auto" w:fill="auto"/>
            <w:noWrap/>
            <w:vAlign w:val="center"/>
            <w:hideMark/>
          </w:tcPr>
          <w:p w14:paraId="0C43BDCE"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2</w:t>
            </w:r>
          </w:p>
        </w:tc>
        <w:tc>
          <w:tcPr>
            <w:tcW w:w="262" w:type="pct"/>
            <w:tcBorders>
              <w:top w:val="nil"/>
              <w:left w:val="nil"/>
              <w:bottom w:val="single" w:sz="8" w:space="0" w:color="AEAAAA"/>
              <w:right w:val="single" w:sz="8" w:space="0" w:color="AEAAAA"/>
            </w:tcBorders>
            <w:shd w:val="clear" w:color="auto" w:fill="auto"/>
            <w:noWrap/>
            <w:vAlign w:val="center"/>
            <w:hideMark/>
          </w:tcPr>
          <w:p w14:paraId="1DD52E80"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2</w:t>
            </w:r>
          </w:p>
        </w:tc>
        <w:tc>
          <w:tcPr>
            <w:tcW w:w="262" w:type="pct"/>
            <w:tcBorders>
              <w:top w:val="nil"/>
              <w:left w:val="nil"/>
              <w:bottom w:val="single" w:sz="8" w:space="0" w:color="AEAAAA"/>
              <w:right w:val="single" w:sz="8" w:space="0" w:color="AEAAAA"/>
            </w:tcBorders>
            <w:shd w:val="clear" w:color="auto" w:fill="auto"/>
            <w:noWrap/>
            <w:vAlign w:val="center"/>
            <w:hideMark/>
          </w:tcPr>
          <w:p w14:paraId="1665B3DA"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2</w:t>
            </w:r>
          </w:p>
        </w:tc>
      </w:tr>
      <w:tr w:rsidR="007B4E61" w:rsidRPr="003E5710" w14:paraId="251DF2DE" w14:textId="77777777" w:rsidTr="00DC661C">
        <w:trPr>
          <w:trHeight w:val="320"/>
        </w:trPr>
        <w:tc>
          <w:tcPr>
            <w:tcW w:w="2749" w:type="pct"/>
            <w:tcBorders>
              <w:top w:val="nil"/>
              <w:left w:val="single" w:sz="8" w:space="0" w:color="000000"/>
              <w:bottom w:val="nil"/>
              <w:right w:val="single" w:sz="8" w:space="0" w:color="000000"/>
            </w:tcBorders>
            <w:shd w:val="clear" w:color="auto" w:fill="auto"/>
            <w:vAlign w:val="center"/>
            <w:hideMark/>
          </w:tcPr>
          <w:p w14:paraId="70A4517D"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365" w:type="pct"/>
            <w:tcBorders>
              <w:top w:val="nil"/>
              <w:left w:val="nil"/>
              <w:bottom w:val="nil"/>
              <w:right w:val="single" w:sz="8" w:space="0" w:color="000000"/>
            </w:tcBorders>
            <w:shd w:val="clear" w:color="000000" w:fill="E7E6E6"/>
            <w:noWrap/>
            <w:vAlign w:val="center"/>
            <w:hideMark/>
          </w:tcPr>
          <w:p w14:paraId="6AD70EE9" w14:textId="77777777" w:rsidR="007B4E61" w:rsidRPr="003E5710" w:rsidRDefault="007B4E61" w:rsidP="00DC661C">
            <w:pPr>
              <w:spacing w:line="240" w:lineRule="auto"/>
              <w:jc w:val="left"/>
              <w:rPr>
                <w:rFonts w:ascii="Calibri" w:eastAsia="Times New Roman" w:hAnsi="Calibri" w:cs="Calibri"/>
                <w:b/>
                <w:bCs/>
                <w:color w:val="000000"/>
                <w:lang w:eastAsia="en-GB"/>
              </w:rPr>
            </w:pPr>
            <w:r w:rsidRPr="003E5710">
              <w:rPr>
                <w:rFonts w:ascii="Calibri" w:eastAsia="Times New Roman" w:hAnsi="Calibri" w:cs="Calibri"/>
                <w:b/>
                <w:bCs/>
                <w:color w:val="000000"/>
                <w:lang w:eastAsia="en-GB"/>
              </w:rPr>
              <w:t> </w:t>
            </w:r>
          </w:p>
        </w:tc>
        <w:tc>
          <w:tcPr>
            <w:tcW w:w="288" w:type="pct"/>
            <w:tcBorders>
              <w:top w:val="nil"/>
              <w:left w:val="nil"/>
              <w:bottom w:val="nil"/>
              <w:right w:val="single" w:sz="8" w:space="0" w:color="AEAAAA"/>
            </w:tcBorders>
            <w:shd w:val="clear" w:color="auto" w:fill="auto"/>
            <w:noWrap/>
            <w:vAlign w:val="center"/>
            <w:hideMark/>
          </w:tcPr>
          <w:p w14:paraId="5763ED1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nil"/>
              <w:right w:val="single" w:sz="8" w:space="0" w:color="AEAAAA"/>
            </w:tcBorders>
            <w:shd w:val="clear" w:color="auto" w:fill="auto"/>
            <w:noWrap/>
            <w:vAlign w:val="center"/>
            <w:hideMark/>
          </w:tcPr>
          <w:p w14:paraId="2F8A78B9"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6E4618FC"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vAlign w:val="center"/>
            <w:hideMark/>
          </w:tcPr>
          <w:p w14:paraId="12397C3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425E85B9"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AEAAAA"/>
            </w:tcBorders>
            <w:shd w:val="clear" w:color="auto" w:fill="auto"/>
            <w:noWrap/>
            <w:vAlign w:val="center"/>
            <w:hideMark/>
          </w:tcPr>
          <w:p w14:paraId="3F3CD1D7"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nil"/>
              <w:right w:val="single" w:sz="8" w:space="0" w:color="000000"/>
            </w:tcBorders>
            <w:shd w:val="clear" w:color="auto" w:fill="auto"/>
            <w:noWrap/>
            <w:vAlign w:val="center"/>
            <w:hideMark/>
          </w:tcPr>
          <w:p w14:paraId="1B4AF176"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4794DB08" w14:textId="77777777" w:rsidTr="00DC661C">
        <w:trPr>
          <w:trHeight w:val="340"/>
        </w:trPr>
        <w:tc>
          <w:tcPr>
            <w:tcW w:w="2749" w:type="pct"/>
            <w:tcBorders>
              <w:top w:val="nil"/>
              <w:left w:val="single" w:sz="8" w:space="0" w:color="000000"/>
              <w:bottom w:val="single" w:sz="8" w:space="0" w:color="auto"/>
              <w:right w:val="single" w:sz="8" w:space="0" w:color="000000"/>
            </w:tcBorders>
            <w:shd w:val="clear" w:color="auto" w:fill="auto"/>
            <w:vAlign w:val="center"/>
            <w:hideMark/>
          </w:tcPr>
          <w:p w14:paraId="08FAEE91"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Outcome</w:t>
            </w:r>
          </w:p>
        </w:tc>
        <w:tc>
          <w:tcPr>
            <w:tcW w:w="365" w:type="pct"/>
            <w:tcBorders>
              <w:top w:val="nil"/>
              <w:left w:val="nil"/>
              <w:bottom w:val="single" w:sz="8" w:space="0" w:color="auto"/>
              <w:right w:val="single" w:sz="8" w:space="0" w:color="000000"/>
            </w:tcBorders>
            <w:shd w:val="clear" w:color="000000" w:fill="E7E6E6"/>
            <w:noWrap/>
            <w:vAlign w:val="center"/>
            <w:hideMark/>
          </w:tcPr>
          <w:p w14:paraId="1D9EE1D5" w14:textId="77777777" w:rsidR="007B4E61" w:rsidRPr="003E5710" w:rsidRDefault="007B4E61" w:rsidP="00DC661C">
            <w:pPr>
              <w:spacing w:line="240" w:lineRule="auto"/>
              <w:jc w:val="left"/>
              <w:rPr>
                <w:rFonts w:ascii="Calibri" w:eastAsia="Times New Roman" w:hAnsi="Calibri" w:cs="Calibri"/>
                <w:b/>
                <w:bCs/>
                <w:color w:val="000000"/>
                <w:lang w:eastAsia="en-GB"/>
              </w:rPr>
            </w:pPr>
            <w:r w:rsidRPr="003E5710">
              <w:rPr>
                <w:rFonts w:ascii="Calibri" w:eastAsia="Times New Roman" w:hAnsi="Calibri" w:cs="Calibri"/>
                <w:b/>
                <w:bCs/>
                <w:color w:val="000000"/>
                <w:lang w:eastAsia="en-GB"/>
              </w:rPr>
              <w:t> </w:t>
            </w:r>
          </w:p>
        </w:tc>
        <w:tc>
          <w:tcPr>
            <w:tcW w:w="288" w:type="pct"/>
            <w:tcBorders>
              <w:top w:val="nil"/>
              <w:left w:val="nil"/>
              <w:bottom w:val="single" w:sz="8" w:space="0" w:color="auto"/>
              <w:right w:val="single" w:sz="8" w:space="0" w:color="AEAAAA"/>
            </w:tcBorders>
            <w:shd w:val="clear" w:color="auto" w:fill="auto"/>
            <w:noWrap/>
            <w:vAlign w:val="center"/>
            <w:hideMark/>
          </w:tcPr>
          <w:p w14:paraId="734A61D9"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uto"/>
              <w:right w:val="single" w:sz="8" w:space="0" w:color="AEAAAA"/>
            </w:tcBorders>
            <w:shd w:val="clear" w:color="auto" w:fill="auto"/>
            <w:noWrap/>
            <w:vAlign w:val="center"/>
            <w:hideMark/>
          </w:tcPr>
          <w:p w14:paraId="0798A7E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066D723B"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vAlign w:val="center"/>
            <w:hideMark/>
          </w:tcPr>
          <w:p w14:paraId="2FC3EED7"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0AAE8ACC"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650F5BAB"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000000"/>
            </w:tcBorders>
            <w:shd w:val="clear" w:color="auto" w:fill="auto"/>
            <w:noWrap/>
            <w:vAlign w:val="center"/>
            <w:hideMark/>
          </w:tcPr>
          <w:p w14:paraId="193CABBB"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721C9B5B"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34A3A14A"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satisfaction, attitudes, perception, general facts</w:t>
            </w:r>
          </w:p>
        </w:tc>
        <w:tc>
          <w:tcPr>
            <w:tcW w:w="365" w:type="pct"/>
            <w:tcBorders>
              <w:top w:val="nil"/>
              <w:left w:val="nil"/>
              <w:bottom w:val="single" w:sz="8" w:space="0" w:color="AEAAAA"/>
              <w:right w:val="single" w:sz="8" w:space="0" w:color="000000"/>
            </w:tcBorders>
            <w:shd w:val="clear" w:color="000000" w:fill="E7E6E6"/>
            <w:noWrap/>
            <w:vAlign w:val="center"/>
            <w:hideMark/>
          </w:tcPr>
          <w:p w14:paraId="046F767E"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1</w:t>
            </w:r>
          </w:p>
        </w:tc>
        <w:tc>
          <w:tcPr>
            <w:tcW w:w="288" w:type="pct"/>
            <w:tcBorders>
              <w:top w:val="nil"/>
              <w:left w:val="nil"/>
              <w:bottom w:val="single" w:sz="8" w:space="0" w:color="AEAAAA"/>
              <w:right w:val="single" w:sz="8" w:space="0" w:color="AEAAAA"/>
            </w:tcBorders>
            <w:shd w:val="clear" w:color="auto" w:fill="auto"/>
            <w:noWrap/>
            <w:vAlign w:val="center"/>
            <w:hideMark/>
          </w:tcPr>
          <w:p w14:paraId="432174BF"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EAAAA"/>
              <w:right w:val="single" w:sz="8" w:space="0" w:color="AEAAAA"/>
            </w:tcBorders>
            <w:shd w:val="clear" w:color="auto" w:fill="auto"/>
            <w:noWrap/>
            <w:vAlign w:val="center"/>
            <w:hideMark/>
          </w:tcPr>
          <w:p w14:paraId="7588AD55"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176E8FF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vAlign w:val="center"/>
            <w:hideMark/>
          </w:tcPr>
          <w:p w14:paraId="0794BFFC"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7095D932"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3FBA4B4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000000"/>
            </w:tcBorders>
            <w:shd w:val="clear" w:color="auto" w:fill="auto"/>
            <w:noWrap/>
            <w:vAlign w:val="center"/>
            <w:hideMark/>
          </w:tcPr>
          <w:p w14:paraId="68E69CDC"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5B12340A"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4E80E06D"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Knowledge, skill</w:t>
            </w:r>
          </w:p>
        </w:tc>
        <w:tc>
          <w:tcPr>
            <w:tcW w:w="365" w:type="pct"/>
            <w:tcBorders>
              <w:top w:val="nil"/>
              <w:left w:val="nil"/>
              <w:bottom w:val="single" w:sz="8" w:space="0" w:color="AEAAAA"/>
              <w:right w:val="single" w:sz="8" w:space="0" w:color="000000"/>
            </w:tcBorders>
            <w:shd w:val="clear" w:color="000000" w:fill="E7E6E6"/>
            <w:noWrap/>
            <w:vAlign w:val="center"/>
            <w:hideMark/>
          </w:tcPr>
          <w:p w14:paraId="412EA4DE"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1,5</w:t>
            </w:r>
          </w:p>
        </w:tc>
        <w:tc>
          <w:tcPr>
            <w:tcW w:w="288" w:type="pct"/>
            <w:tcBorders>
              <w:top w:val="nil"/>
              <w:left w:val="nil"/>
              <w:bottom w:val="single" w:sz="8" w:space="0" w:color="AEAAAA"/>
              <w:right w:val="single" w:sz="8" w:space="0" w:color="AEAAAA"/>
            </w:tcBorders>
            <w:shd w:val="clear" w:color="auto" w:fill="auto"/>
            <w:noWrap/>
            <w:vAlign w:val="center"/>
            <w:hideMark/>
          </w:tcPr>
          <w:p w14:paraId="3577A860"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1,5</w:t>
            </w:r>
          </w:p>
        </w:tc>
        <w:tc>
          <w:tcPr>
            <w:tcW w:w="288" w:type="pct"/>
            <w:tcBorders>
              <w:top w:val="nil"/>
              <w:left w:val="nil"/>
              <w:bottom w:val="single" w:sz="8" w:space="0" w:color="AEAAAA"/>
              <w:right w:val="single" w:sz="8" w:space="0" w:color="AEAAAA"/>
            </w:tcBorders>
            <w:shd w:val="clear" w:color="auto" w:fill="auto"/>
            <w:noWrap/>
            <w:vAlign w:val="center"/>
            <w:hideMark/>
          </w:tcPr>
          <w:p w14:paraId="4A83288A"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1,5</w:t>
            </w:r>
          </w:p>
        </w:tc>
        <w:tc>
          <w:tcPr>
            <w:tcW w:w="262" w:type="pct"/>
            <w:tcBorders>
              <w:top w:val="nil"/>
              <w:left w:val="nil"/>
              <w:bottom w:val="single" w:sz="8" w:space="0" w:color="AEAAAA"/>
              <w:right w:val="single" w:sz="8" w:space="0" w:color="AEAAAA"/>
            </w:tcBorders>
            <w:shd w:val="clear" w:color="auto" w:fill="auto"/>
            <w:noWrap/>
            <w:vAlign w:val="center"/>
            <w:hideMark/>
          </w:tcPr>
          <w:p w14:paraId="24B722C8"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1,5</w:t>
            </w:r>
          </w:p>
        </w:tc>
        <w:tc>
          <w:tcPr>
            <w:tcW w:w="262" w:type="pct"/>
            <w:tcBorders>
              <w:top w:val="nil"/>
              <w:left w:val="nil"/>
              <w:bottom w:val="single" w:sz="8" w:space="0" w:color="AEAAAA"/>
              <w:right w:val="single" w:sz="8" w:space="0" w:color="AEAAAA"/>
            </w:tcBorders>
            <w:shd w:val="clear" w:color="auto" w:fill="auto"/>
            <w:vAlign w:val="center"/>
            <w:hideMark/>
          </w:tcPr>
          <w:p w14:paraId="20BE14AC"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1,5</w:t>
            </w:r>
          </w:p>
        </w:tc>
        <w:tc>
          <w:tcPr>
            <w:tcW w:w="262" w:type="pct"/>
            <w:tcBorders>
              <w:top w:val="nil"/>
              <w:left w:val="nil"/>
              <w:bottom w:val="single" w:sz="8" w:space="0" w:color="AEAAAA"/>
              <w:right w:val="single" w:sz="8" w:space="0" w:color="AEAAAA"/>
            </w:tcBorders>
            <w:shd w:val="clear" w:color="auto" w:fill="auto"/>
            <w:noWrap/>
            <w:vAlign w:val="center"/>
            <w:hideMark/>
          </w:tcPr>
          <w:p w14:paraId="372BBEEF"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1,5</w:t>
            </w:r>
          </w:p>
        </w:tc>
        <w:tc>
          <w:tcPr>
            <w:tcW w:w="262" w:type="pct"/>
            <w:tcBorders>
              <w:top w:val="nil"/>
              <w:left w:val="nil"/>
              <w:bottom w:val="single" w:sz="8" w:space="0" w:color="AEAAAA"/>
              <w:right w:val="single" w:sz="8" w:space="0" w:color="AEAAAA"/>
            </w:tcBorders>
            <w:shd w:val="clear" w:color="auto" w:fill="auto"/>
            <w:noWrap/>
            <w:vAlign w:val="center"/>
            <w:hideMark/>
          </w:tcPr>
          <w:p w14:paraId="2448B65C"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1,5</w:t>
            </w:r>
          </w:p>
        </w:tc>
        <w:tc>
          <w:tcPr>
            <w:tcW w:w="262" w:type="pct"/>
            <w:tcBorders>
              <w:top w:val="nil"/>
              <w:left w:val="nil"/>
              <w:bottom w:val="single" w:sz="8" w:space="0" w:color="AEAAAA"/>
              <w:right w:val="single" w:sz="8" w:space="0" w:color="000000"/>
            </w:tcBorders>
            <w:shd w:val="clear" w:color="auto" w:fill="auto"/>
            <w:noWrap/>
            <w:vAlign w:val="center"/>
            <w:hideMark/>
          </w:tcPr>
          <w:p w14:paraId="1488B19B"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1,5</w:t>
            </w:r>
          </w:p>
        </w:tc>
      </w:tr>
      <w:tr w:rsidR="007B4E61" w:rsidRPr="003E5710" w14:paraId="5334E7B9"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64634E5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behaviour</w:t>
            </w:r>
          </w:p>
        </w:tc>
        <w:tc>
          <w:tcPr>
            <w:tcW w:w="365" w:type="pct"/>
            <w:tcBorders>
              <w:top w:val="nil"/>
              <w:left w:val="nil"/>
              <w:bottom w:val="single" w:sz="8" w:space="0" w:color="AEAAAA"/>
              <w:right w:val="single" w:sz="8" w:space="0" w:color="000000"/>
            </w:tcBorders>
            <w:shd w:val="clear" w:color="000000" w:fill="E7E6E6"/>
            <w:noWrap/>
            <w:vAlign w:val="center"/>
            <w:hideMark/>
          </w:tcPr>
          <w:p w14:paraId="50C0DF88"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2</w:t>
            </w:r>
          </w:p>
        </w:tc>
        <w:tc>
          <w:tcPr>
            <w:tcW w:w="288" w:type="pct"/>
            <w:tcBorders>
              <w:top w:val="nil"/>
              <w:left w:val="nil"/>
              <w:bottom w:val="single" w:sz="8" w:space="0" w:color="AEAAAA"/>
              <w:right w:val="single" w:sz="8" w:space="0" w:color="AEAAAA"/>
            </w:tcBorders>
            <w:shd w:val="clear" w:color="auto" w:fill="auto"/>
            <w:noWrap/>
            <w:vAlign w:val="center"/>
            <w:hideMark/>
          </w:tcPr>
          <w:p w14:paraId="124C3748"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EAAAA"/>
              <w:right w:val="single" w:sz="8" w:space="0" w:color="AEAAAA"/>
            </w:tcBorders>
            <w:shd w:val="clear" w:color="auto" w:fill="auto"/>
            <w:noWrap/>
            <w:vAlign w:val="center"/>
            <w:hideMark/>
          </w:tcPr>
          <w:p w14:paraId="10F17497"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1A127782"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vAlign w:val="center"/>
            <w:hideMark/>
          </w:tcPr>
          <w:p w14:paraId="517F87F9"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24903BD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4C538B08"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000000"/>
            </w:tcBorders>
            <w:shd w:val="clear" w:color="auto" w:fill="auto"/>
            <w:noWrap/>
            <w:vAlign w:val="center"/>
            <w:hideMark/>
          </w:tcPr>
          <w:p w14:paraId="3C097E09"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7450A4CD" w14:textId="77777777" w:rsidTr="00DC661C">
        <w:trPr>
          <w:trHeight w:val="340"/>
        </w:trPr>
        <w:tc>
          <w:tcPr>
            <w:tcW w:w="2749" w:type="pct"/>
            <w:tcBorders>
              <w:top w:val="nil"/>
              <w:left w:val="single" w:sz="8" w:space="0" w:color="000000"/>
              <w:bottom w:val="single" w:sz="8" w:space="0" w:color="AEAAAA"/>
              <w:right w:val="single" w:sz="8" w:space="0" w:color="000000"/>
            </w:tcBorders>
            <w:shd w:val="clear" w:color="auto" w:fill="auto"/>
            <w:vAlign w:val="center"/>
            <w:hideMark/>
          </w:tcPr>
          <w:p w14:paraId="2FAA96D9"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patient/health care outcome</w:t>
            </w:r>
          </w:p>
        </w:tc>
        <w:tc>
          <w:tcPr>
            <w:tcW w:w="365" w:type="pct"/>
            <w:tcBorders>
              <w:top w:val="nil"/>
              <w:left w:val="nil"/>
              <w:bottom w:val="single" w:sz="8" w:space="0" w:color="AEAAAA"/>
              <w:right w:val="single" w:sz="8" w:space="0" w:color="000000"/>
            </w:tcBorders>
            <w:shd w:val="clear" w:color="000000" w:fill="E7E6E6"/>
            <w:noWrap/>
            <w:vAlign w:val="center"/>
            <w:hideMark/>
          </w:tcPr>
          <w:p w14:paraId="3E69D93A"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3</w:t>
            </w:r>
          </w:p>
        </w:tc>
        <w:tc>
          <w:tcPr>
            <w:tcW w:w="288" w:type="pct"/>
            <w:tcBorders>
              <w:top w:val="nil"/>
              <w:left w:val="nil"/>
              <w:bottom w:val="single" w:sz="8" w:space="0" w:color="AEAAAA"/>
              <w:right w:val="single" w:sz="8" w:space="0" w:color="AEAAAA"/>
            </w:tcBorders>
            <w:shd w:val="clear" w:color="auto" w:fill="auto"/>
            <w:noWrap/>
            <w:vAlign w:val="center"/>
            <w:hideMark/>
          </w:tcPr>
          <w:p w14:paraId="7DBF4A1A"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EAAAA"/>
              <w:right w:val="single" w:sz="8" w:space="0" w:color="AEAAAA"/>
            </w:tcBorders>
            <w:shd w:val="clear" w:color="auto" w:fill="auto"/>
            <w:noWrap/>
            <w:vAlign w:val="center"/>
            <w:hideMark/>
          </w:tcPr>
          <w:p w14:paraId="2E8AC4F4"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1CB281B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vAlign w:val="center"/>
            <w:hideMark/>
          </w:tcPr>
          <w:p w14:paraId="0726D805"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7839F46E"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AEAAAA"/>
            </w:tcBorders>
            <w:shd w:val="clear" w:color="auto" w:fill="auto"/>
            <w:noWrap/>
            <w:vAlign w:val="center"/>
            <w:hideMark/>
          </w:tcPr>
          <w:p w14:paraId="62631E23"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EAAAA"/>
              <w:right w:val="single" w:sz="8" w:space="0" w:color="000000"/>
            </w:tcBorders>
            <w:shd w:val="clear" w:color="auto" w:fill="auto"/>
            <w:noWrap/>
            <w:vAlign w:val="center"/>
            <w:hideMark/>
          </w:tcPr>
          <w:p w14:paraId="0F88206D"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05B04FB1" w14:textId="77777777" w:rsidTr="00DC661C">
        <w:trPr>
          <w:trHeight w:val="340"/>
        </w:trPr>
        <w:tc>
          <w:tcPr>
            <w:tcW w:w="2749" w:type="pct"/>
            <w:tcBorders>
              <w:top w:val="nil"/>
              <w:left w:val="single" w:sz="8" w:space="0" w:color="000000"/>
              <w:bottom w:val="single" w:sz="8" w:space="0" w:color="auto"/>
              <w:right w:val="single" w:sz="8" w:space="0" w:color="000000"/>
            </w:tcBorders>
            <w:shd w:val="clear" w:color="auto" w:fill="auto"/>
            <w:vAlign w:val="center"/>
            <w:hideMark/>
          </w:tcPr>
          <w:p w14:paraId="54CF36F2" w14:textId="77777777" w:rsidR="007B4E61" w:rsidRPr="003E5710" w:rsidRDefault="007B4E61" w:rsidP="00DC661C">
            <w:pPr>
              <w:spacing w:line="240" w:lineRule="auto"/>
              <w:jc w:val="left"/>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365" w:type="pct"/>
            <w:tcBorders>
              <w:top w:val="nil"/>
              <w:left w:val="nil"/>
              <w:bottom w:val="single" w:sz="8" w:space="0" w:color="auto"/>
              <w:right w:val="single" w:sz="8" w:space="0" w:color="000000"/>
            </w:tcBorders>
            <w:shd w:val="clear" w:color="000000" w:fill="E7E6E6"/>
            <w:noWrap/>
            <w:vAlign w:val="center"/>
            <w:hideMark/>
          </w:tcPr>
          <w:p w14:paraId="2C7BC01A" w14:textId="77777777" w:rsidR="007B4E61" w:rsidRPr="003E5710" w:rsidRDefault="007B4E61" w:rsidP="00DC661C">
            <w:pPr>
              <w:spacing w:line="240" w:lineRule="auto"/>
              <w:jc w:val="left"/>
              <w:rPr>
                <w:rFonts w:ascii="Calibri" w:eastAsia="Times New Roman" w:hAnsi="Calibri" w:cs="Calibri"/>
                <w:b/>
                <w:bCs/>
                <w:color w:val="000000"/>
                <w:lang w:eastAsia="en-GB"/>
              </w:rPr>
            </w:pPr>
            <w:r w:rsidRPr="003E5710">
              <w:rPr>
                <w:rFonts w:ascii="Calibri" w:eastAsia="Times New Roman" w:hAnsi="Calibri" w:cs="Calibri"/>
                <w:b/>
                <w:bCs/>
                <w:color w:val="000000"/>
                <w:lang w:eastAsia="en-GB"/>
              </w:rPr>
              <w:t> </w:t>
            </w:r>
          </w:p>
        </w:tc>
        <w:tc>
          <w:tcPr>
            <w:tcW w:w="288" w:type="pct"/>
            <w:tcBorders>
              <w:top w:val="nil"/>
              <w:left w:val="nil"/>
              <w:bottom w:val="single" w:sz="8" w:space="0" w:color="auto"/>
              <w:right w:val="single" w:sz="8" w:space="0" w:color="AEAAAA"/>
            </w:tcBorders>
            <w:shd w:val="clear" w:color="auto" w:fill="auto"/>
            <w:noWrap/>
            <w:vAlign w:val="center"/>
            <w:hideMark/>
          </w:tcPr>
          <w:p w14:paraId="22856549"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88" w:type="pct"/>
            <w:tcBorders>
              <w:top w:val="nil"/>
              <w:left w:val="nil"/>
              <w:bottom w:val="single" w:sz="8" w:space="0" w:color="auto"/>
              <w:right w:val="single" w:sz="8" w:space="0" w:color="AEAAAA"/>
            </w:tcBorders>
            <w:shd w:val="clear" w:color="auto" w:fill="auto"/>
            <w:noWrap/>
            <w:vAlign w:val="center"/>
            <w:hideMark/>
          </w:tcPr>
          <w:p w14:paraId="728B721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6AA3DA2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vAlign w:val="center"/>
            <w:hideMark/>
          </w:tcPr>
          <w:p w14:paraId="2AF409D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6F296AFE"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AEAAAA"/>
            </w:tcBorders>
            <w:shd w:val="clear" w:color="auto" w:fill="auto"/>
            <w:noWrap/>
            <w:vAlign w:val="center"/>
            <w:hideMark/>
          </w:tcPr>
          <w:p w14:paraId="22FA8AD6"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262" w:type="pct"/>
            <w:tcBorders>
              <w:top w:val="nil"/>
              <w:left w:val="nil"/>
              <w:bottom w:val="single" w:sz="8" w:space="0" w:color="auto"/>
              <w:right w:val="single" w:sz="8" w:space="0" w:color="000000"/>
            </w:tcBorders>
            <w:shd w:val="clear" w:color="auto" w:fill="auto"/>
            <w:noWrap/>
            <w:vAlign w:val="center"/>
            <w:hideMark/>
          </w:tcPr>
          <w:p w14:paraId="00ACF143" w14:textId="77777777" w:rsidR="007B4E61" w:rsidRPr="003E5710" w:rsidRDefault="007B4E61" w:rsidP="00DC661C">
            <w:pPr>
              <w:spacing w:line="240" w:lineRule="auto"/>
              <w:jc w:val="left"/>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r w:rsidR="007B4E61" w:rsidRPr="003E5710" w14:paraId="48CDC84E" w14:textId="77777777" w:rsidTr="00DC661C">
        <w:trPr>
          <w:trHeight w:val="340"/>
        </w:trPr>
        <w:tc>
          <w:tcPr>
            <w:tcW w:w="2749" w:type="pct"/>
            <w:tcBorders>
              <w:top w:val="nil"/>
              <w:left w:val="single" w:sz="8" w:space="0" w:color="000000"/>
              <w:bottom w:val="single" w:sz="8" w:space="0" w:color="auto"/>
              <w:right w:val="single" w:sz="8" w:space="0" w:color="000000"/>
            </w:tcBorders>
            <w:shd w:val="clear" w:color="auto" w:fill="auto"/>
            <w:vAlign w:val="center"/>
            <w:hideMark/>
          </w:tcPr>
          <w:p w14:paraId="57EDDD3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Total MERSQI score</w:t>
            </w:r>
          </w:p>
        </w:tc>
        <w:tc>
          <w:tcPr>
            <w:tcW w:w="365" w:type="pct"/>
            <w:tcBorders>
              <w:top w:val="nil"/>
              <w:left w:val="nil"/>
              <w:bottom w:val="single" w:sz="8" w:space="0" w:color="auto"/>
              <w:right w:val="single" w:sz="8" w:space="0" w:color="000000"/>
            </w:tcBorders>
            <w:shd w:val="clear" w:color="000000" w:fill="E7E6E6"/>
            <w:noWrap/>
            <w:vAlign w:val="center"/>
            <w:hideMark/>
          </w:tcPr>
          <w:p w14:paraId="5B4B865C"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18</w:t>
            </w:r>
          </w:p>
        </w:tc>
        <w:tc>
          <w:tcPr>
            <w:tcW w:w="288" w:type="pct"/>
            <w:tcBorders>
              <w:top w:val="nil"/>
              <w:left w:val="nil"/>
              <w:bottom w:val="single" w:sz="8" w:space="0" w:color="auto"/>
              <w:right w:val="single" w:sz="8" w:space="0" w:color="AEAAAA"/>
            </w:tcBorders>
            <w:shd w:val="clear" w:color="auto" w:fill="auto"/>
            <w:noWrap/>
            <w:vAlign w:val="center"/>
            <w:hideMark/>
          </w:tcPr>
          <w:p w14:paraId="7B6E650A"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14</w:t>
            </w:r>
          </w:p>
        </w:tc>
        <w:tc>
          <w:tcPr>
            <w:tcW w:w="288" w:type="pct"/>
            <w:tcBorders>
              <w:top w:val="nil"/>
              <w:left w:val="nil"/>
              <w:bottom w:val="single" w:sz="8" w:space="0" w:color="auto"/>
              <w:right w:val="single" w:sz="8" w:space="0" w:color="AEAAAA"/>
            </w:tcBorders>
            <w:shd w:val="clear" w:color="auto" w:fill="auto"/>
            <w:noWrap/>
            <w:vAlign w:val="center"/>
            <w:hideMark/>
          </w:tcPr>
          <w:p w14:paraId="552726DE"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15</w:t>
            </w:r>
          </w:p>
        </w:tc>
        <w:tc>
          <w:tcPr>
            <w:tcW w:w="262" w:type="pct"/>
            <w:tcBorders>
              <w:top w:val="nil"/>
              <w:left w:val="nil"/>
              <w:bottom w:val="single" w:sz="8" w:space="0" w:color="auto"/>
              <w:right w:val="single" w:sz="8" w:space="0" w:color="AEAAAA"/>
            </w:tcBorders>
            <w:shd w:val="clear" w:color="auto" w:fill="auto"/>
            <w:noWrap/>
            <w:vAlign w:val="center"/>
            <w:hideMark/>
          </w:tcPr>
          <w:p w14:paraId="5A0B04C3" w14:textId="77777777" w:rsidR="007B4E61" w:rsidRPr="003E5710" w:rsidRDefault="007B4E61" w:rsidP="00DC661C">
            <w:pPr>
              <w:spacing w:line="240" w:lineRule="auto"/>
              <w:rPr>
                <w:rFonts w:ascii="Calibri" w:eastAsia="Times New Roman" w:hAnsi="Calibri" w:cs="Calibri"/>
                <w:color w:val="000000"/>
                <w:sz w:val="20"/>
                <w:szCs w:val="20"/>
                <w:lang w:val="de-DE" w:eastAsia="en-GB"/>
              </w:rPr>
            </w:pPr>
            <w:r w:rsidRPr="003E5710">
              <w:rPr>
                <w:rFonts w:ascii="Calibri" w:eastAsia="Times New Roman" w:hAnsi="Calibri" w:cs="Calibri"/>
                <w:color w:val="000000"/>
                <w:sz w:val="20"/>
                <w:szCs w:val="20"/>
                <w:lang w:eastAsia="en-GB"/>
              </w:rPr>
              <w:t>14</w:t>
            </w:r>
          </w:p>
        </w:tc>
        <w:tc>
          <w:tcPr>
            <w:tcW w:w="262" w:type="pct"/>
            <w:tcBorders>
              <w:top w:val="nil"/>
              <w:left w:val="nil"/>
              <w:bottom w:val="single" w:sz="8" w:space="0" w:color="auto"/>
              <w:right w:val="single" w:sz="8" w:space="0" w:color="AEAAAA"/>
            </w:tcBorders>
            <w:shd w:val="clear" w:color="auto" w:fill="auto"/>
            <w:noWrap/>
            <w:vAlign w:val="center"/>
            <w:hideMark/>
          </w:tcPr>
          <w:p w14:paraId="73C29F2D"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14</w:t>
            </w:r>
          </w:p>
        </w:tc>
        <w:tc>
          <w:tcPr>
            <w:tcW w:w="262" w:type="pct"/>
            <w:tcBorders>
              <w:top w:val="nil"/>
              <w:left w:val="nil"/>
              <w:bottom w:val="single" w:sz="8" w:space="0" w:color="auto"/>
              <w:right w:val="single" w:sz="8" w:space="0" w:color="AEAAAA"/>
            </w:tcBorders>
            <w:shd w:val="clear" w:color="auto" w:fill="auto"/>
            <w:noWrap/>
            <w:vAlign w:val="center"/>
            <w:hideMark/>
          </w:tcPr>
          <w:p w14:paraId="0C618899"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14</w:t>
            </w:r>
          </w:p>
        </w:tc>
        <w:tc>
          <w:tcPr>
            <w:tcW w:w="262" w:type="pct"/>
            <w:tcBorders>
              <w:top w:val="nil"/>
              <w:left w:val="nil"/>
              <w:bottom w:val="single" w:sz="8" w:space="0" w:color="auto"/>
              <w:right w:val="single" w:sz="8" w:space="0" w:color="AEAAAA"/>
            </w:tcBorders>
            <w:shd w:val="clear" w:color="auto" w:fill="auto"/>
            <w:noWrap/>
            <w:vAlign w:val="center"/>
            <w:hideMark/>
          </w:tcPr>
          <w:p w14:paraId="14C203D1"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16</w:t>
            </w:r>
          </w:p>
        </w:tc>
        <w:tc>
          <w:tcPr>
            <w:tcW w:w="262" w:type="pct"/>
            <w:tcBorders>
              <w:top w:val="nil"/>
              <w:left w:val="nil"/>
              <w:bottom w:val="single" w:sz="8" w:space="0" w:color="auto"/>
              <w:right w:val="single" w:sz="8" w:space="0" w:color="AEAAAA"/>
            </w:tcBorders>
            <w:shd w:val="clear" w:color="auto" w:fill="auto"/>
            <w:noWrap/>
            <w:vAlign w:val="center"/>
            <w:hideMark/>
          </w:tcPr>
          <w:p w14:paraId="72191F2C"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15</w:t>
            </w:r>
          </w:p>
        </w:tc>
      </w:tr>
      <w:tr w:rsidR="007B4E61" w:rsidRPr="003E5710" w14:paraId="5D7E1B63" w14:textId="77777777" w:rsidTr="00DC661C">
        <w:trPr>
          <w:trHeight w:val="340"/>
        </w:trPr>
        <w:tc>
          <w:tcPr>
            <w:tcW w:w="2749" w:type="pct"/>
            <w:tcBorders>
              <w:top w:val="nil"/>
              <w:left w:val="single" w:sz="8" w:space="0" w:color="000000"/>
              <w:bottom w:val="single" w:sz="8" w:space="0" w:color="auto"/>
              <w:right w:val="single" w:sz="8" w:space="0" w:color="000000"/>
            </w:tcBorders>
            <w:shd w:val="clear" w:color="auto" w:fill="auto"/>
            <w:vAlign w:val="center"/>
            <w:hideMark/>
          </w:tcPr>
          <w:p w14:paraId="198A32C7"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Mean</w:t>
            </w:r>
          </w:p>
        </w:tc>
        <w:tc>
          <w:tcPr>
            <w:tcW w:w="365" w:type="pct"/>
            <w:tcBorders>
              <w:top w:val="nil"/>
              <w:left w:val="nil"/>
              <w:bottom w:val="single" w:sz="8" w:space="0" w:color="auto"/>
              <w:right w:val="single" w:sz="8" w:space="0" w:color="000000"/>
            </w:tcBorders>
            <w:shd w:val="clear" w:color="000000" w:fill="E7E6E6"/>
            <w:noWrap/>
            <w:vAlign w:val="center"/>
            <w:hideMark/>
          </w:tcPr>
          <w:p w14:paraId="65CAB8FC" w14:textId="77777777" w:rsidR="007B4E61" w:rsidRPr="003E5710" w:rsidRDefault="007B4E61" w:rsidP="00DC661C">
            <w:pPr>
              <w:spacing w:line="240" w:lineRule="auto"/>
              <w:rPr>
                <w:rFonts w:ascii="Calibri" w:eastAsia="Times New Roman" w:hAnsi="Calibri" w:cs="Calibri"/>
                <w:b/>
                <w:bCs/>
                <w:color w:val="000000"/>
                <w:sz w:val="20"/>
                <w:szCs w:val="20"/>
                <w:lang w:eastAsia="en-GB"/>
              </w:rPr>
            </w:pPr>
            <w:r w:rsidRPr="003E5710">
              <w:rPr>
                <w:rFonts w:ascii="Calibri" w:eastAsia="Times New Roman" w:hAnsi="Calibri" w:cs="Calibri"/>
                <w:b/>
                <w:bCs/>
                <w:color w:val="000000"/>
                <w:sz w:val="20"/>
                <w:szCs w:val="20"/>
                <w:lang w:eastAsia="en-GB"/>
              </w:rPr>
              <w:t>14,14</w:t>
            </w:r>
          </w:p>
        </w:tc>
        <w:tc>
          <w:tcPr>
            <w:tcW w:w="288" w:type="pct"/>
            <w:tcBorders>
              <w:top w:val="nil"/>
              <w:left w:val="nil"/>
              <w:bottom w:val="single" w:sz="8" w:space="0" w:color="auto"/>
              <w:right w:val="single" w:sz="8" w:space="0" w:color="000000"/>
            </w:tcBorders>
            <w:shd w:val="clear" w:color="auto" w:fill="auto"/>
            <w:noWrap/>
            <w:vAlign w:val="center"/>
            <w:hideMark/>
          </w:tcPr>
          <w:p w14:paraId="2D277A55" w14:textId="77777777" w:rsidR="007B4E61" w:rsidRPr="003E5710" w:rsidRDefault="007B4E61" w:rsidP="00DC661C">
            <w:pPr>
              <w:spacing w:line="240" w:lineRule="auto"/>
              <w:rPr>
                <w:rFonts w:ascii="Calibri" w:eastAsia="Times New Roman" w:hAnsi="Calibri" w:cs="Calibri"/>
                <w:color w:val="000000"/>
                <w:sz w:val="20"/>
                <w:szCs w:val="20"/>
                <w:lang w:eastAsia="en-GB"/>
              </w:rPr>
            </w:pPr>
            <w:r w:rsidRPr="003E5710">
              <w:rPr>
                <w:rFonts w:ascii="Calibri" w:eastAsia="Times New Roman" w:hAnsi="Calibri" w:cs="Calibri"/>
                <w:color w:val="000000"/>
                <w:sz w:val="20"/>
                <w:szCs w:val="20"/>
                <w:lang w:eastAsia="en-GB"/>
              </w:rPr>
              <w:t> </w:t>
            </w:r>
          </w:p>
        </w:tc>
        <w:tc>
          <w:tcPr>
            <w:tcW w:w="1598" w:type="pct"/>
            <w:gridSpan w:val="6"/>
            <w:tcBorders>
              <w:top w:val="single" w:sz="8" w:space="0" w:color="auto"/>
              <w:left w:val="nil"/>
              <w:bottom w:val="nil"/>
              <w:right w:val="nil"/>
            </w:tcBorders>
            <w:shd w:val="clear" w:color="auto" w:fill="auto"/>
            <w:vAlign w:val="center"/>
            <w:hideMark/>
          </w:tcPr>
          <w:p w14:paraId="5E8CE01A" w14:textId="77777777" w:rsidR="007B4E61" w:rsidRPr="003E5710" w:rsidRDefault="007B4E61" w:rsidP="00DC661C">
            <w:pPr>
              <w:spacing w:line="240" w:lineRule="auto"/>
              <w:rPr>
                <w:rFonts w:ascii="Calibri" w:eastAsia="Times New Roman" w:hAnsi="Calibri" w:cs="Calibri"/>
                <w:color w:val="000000"/>
                <w:lang w:eastAsia="en-GB"/>
              </w:rPr>
            </w:pPr>
            <w:r w:rsidRPr="003E5710">
              <w:rPr>
                <w:rFonts w:ascii="Calibri" w:eastAsia="Times New Roman" w:hAnsi="Calibri" w:cs="Calibri"/>
                <w:color w:val="000000"/>
                <w:lang w:eastAsia="en-GB"/>
              </w:rPr>
              <w:t> </w:t>
            </w:r>
          </w:p>
        </w:tc>
      </w:tr>
    </w:tbl>
    <w:p w14:paraId="2F6ED72A" w14:textId="77777777" w:rsidR="00024228" w:rsidRDefault="00024228"/>
    <w:sectPr w:rsidR="000242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E61"/>
    <w:rsid w:val="00024228"/>
    <w:rsid w:val="000671BF"/>
    <w:rsid w:val="00652843"/>
    <w:rsid w:val="007B4E61"/>
    <w:rsid w:val="00884740"/>
    <w:rsid w:val="00ED593E"/>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432DFD4C"/>
  <w15:chartTrackingRefBased/>
  <w15:docId w15:val="{105D896A-59AF-364B-9C66-B4D7ABE6A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E61"/>
    <w:pPr>
      <w:spacing w:line="480" w:lineRule="auto"/>
      <w:jc w:val="both"/>
    </w:pPr>
    <w:rPr>
      <w:rFonts w:cs="Times New Roman"/>
      <w:lang w:val="en-GB"/>
    </w:rPr>
  </w:style>
  <w:style w:type="paragraph" w:styleId="Heading1">
    <w:name w:val="heading 1"/>
    <w:basedOn w:val="Heading2"/>
    <w:next w:val="Normal"/>
    <w:link w:val="Heading1Char"/>
    <w:uiPriority w:val="9"/>
    <w:qFormat/>
    <w:rsid w:val="007B4E61"/>
    <w:pPr>
      <w:spacing w:before="240" w:after="120"/>
      <w:outlineLvl w:val="0"/>
    </w:pPr>
    <w:rPr>
      <w:rFonts w:asciiTheme="minorHAnsi" w:hAnsiTheme="minorHAnsi" w:cs="Times New Roman"/>
      <w:b/>
      <w:bCs/>
      <w:color w:val="1F3864" w:themeColor="accent1" w:themeShade="80"/>
      <w:sz w:val="32"/>
      <w:szCs w:val="32"/>
    </w:rPr>
  </w:style>
  <w:style w:type="paragraph" w:styleId="Heading2">
    <w:name w:val="heading 2"/>
    <w:basedOn w:val="Normal"/>
    <w:next w:val="Normal"/>
    <w:link w:val="Heading2Char"/>
    <w:uiPriority w:val="9"/>
    <w:semiHidden/>
    <w:unhideWhenUsed/>
    <w:qFormat/>
    <w:rsid w:val="007B4E6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E61"/>
    <w:rPr>
      <w:rFonts w:eastAsiaTheme="majorEastAsia" w:cs="Times New Roman"/>
      <w:b/>
      <w:bCs/>
      <w:color w:val="1F3864" w:themeColor="accent1" w:themeShade="80"/>
      <w:sz w:val="32"/>
      <w:szCs w:val="32"/>
      <w:lang w:val="en-GB"/>
    </w:rPr>
  </w:style>
  <w:style w:type="character" w:customStyle="1" w:styleId="Heading2Char">
    <w:name w:val="Heading 2 Char"/>
    <w:basedOn w:val="DefaultParagraphFont"/>
    <w:link w:val="Heading2"/>
    <w:uiPriority w:val="9"/>
    <w:semiHidden/>
    <w:rsid w:val="007B4E61"/>
    <w:rPr>
      <w:rFonts w:asciiTheme="majorHAnsi" w:eastAsiaTheme="majorEastAsia" w:hAnsiTheme="majorHAnsi" w:cstheme="majorBidi"/>
      <w:color w:val="2F5496"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3169</Words>
  <Characters>18067</Characters>
  <Application>Microsoft Office Word</Application>
  <DocSecurity>0</DocSecurity>
  <Lines>150</Lines>
  <Paragraphs>42</Paragraphs>
  <ScaleCrop>false</ScaleCrop>
  <Company/>
  <LinksUpToDate>false</LinksUpToDate>
  <CharactersWithSpaces>21194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Torge Fahl</dc:creator>
  <cp:keywords/>
  <dc:description/>
  <cp:lastModifiedBy>Jan Torge Fahl</cp:lastModifiedBy>
  <cp:revision>2</cp:revision>
  <dcterms:created xsi:type="dcterms:W3CDTF">2022-05-24T11:55:00Z</dcterms:created>
  <dcterms:modified xsi:type="dcterms:W3CDTF">2022-05-24T11:55:00Z</dcterms:modified>
</cp:coreProperties>
</file>