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F6B65" w14:textId="45B746D5" w:rsidR="008325A3" w:rsidRPr="005C0A87" w:rsidRDefault="008325A3" w:rsidP="005C0A87">
      <w:pPr>
        <w:pStyle w:val="MDPI71References"/>
        <w:numPr>
          <w:ilvl w:val="0"/>
          <w:numId w:val="0"/>
        </w:numPr>
        <w:spacing w:line="480" w:lineRule="auto"/>
        <w:ind w:left="425"/>
        <w:rPr>
          <w:rFonts w:ascii="Times New Roman" w:hAnsi="Times New Roman"/>
          <w:b/>
          <w:sz w:val="24"/>
          <w:szCs w:val="24"/>
        </w:rPr>
      </w:pPr>
      <w:r w:rsidRPr="004E6EC0">
        <w:rPr>
          <w:rFonts w:ascii="Times New Roman" w:hAnsi="Times New Roman"/>
          <w:b/>
          <w:szCs w:val="18"/>
        </w:rPr>
        <w:t xml:space="preserve">Appendix </w:t>
      </w:r>
      <w:r w:rsidR="00CA3AFB" w:rsidRPr="004E6EC0">
        <w:rPr>
          <w:rFonts w:ascii="Times New Roman" w:hAnsi="Times New Roman"/>
          <w:b/>
          <w:szCs w:val="18"/>
        </w:rPr>
        <w:t>1</w:t>
      </w:r>
      <w:r w:rsidR="00682530" w:rsidRPr="004E6EC0">
        <w:rPr>
          <w:rFonts w:ascii="Times New Roman" w:hAnsi="Times New Roman"/>
          <w:b/>
          <w:szCs w:val="18"/>
        </w:rPr>
        <w:t xml:space="preserve"> </w:t>
      </w:r>
      <w:r w:rsidR="00CA3AFB" w:rsidRPr="004E6EC0">
        <w:rPr>
          <w:rFonts w:ascii="Times New Roman" w:hAnsi="Times New Roman"/>
          <w:b/>
          <w:szCs w:val="18"/>
        </w:rPr>
        <w:t xml:space="preserve"> Internal validation</w:t>
      </w:r>
    </w:p>
    <w:p w14:paraId="480D29DF" w14:textId="77777777" w:rsidR="00AE1510" w:rsidRPr="005C0A87" w:rsidRDefault="00311AAE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  <w:r w:rsidRPr="005C0A87">
        <w:rPr>
          <w:rFonts w:ascii="Times New Roman" w:hAnsi="Times New Roman"/>
          <w:sz w:val="24"/>
          <w:szCs w:val="24"/>
        </w:rPr>
        <w:t xml:space="preserve">For internal validity, </w:t>
      </w:r>
      <w:r w:rsidR="00EE7F94" w:rsidRPr="005C0A87">
        <w:rPr>
          <w:rFonts w:ascii="Times New Roman" w:hAnsi="Times New Roman"/>
          <w:sz w:val="24"/>
          <w:szCs w:val="24"/>
        </w:rPr>
        <w:t xml:space="preserve">we compared the </w:t>
      </w:r>
      <w:r w:rsidR="00FC4A51" w:rsidRPr="005C0A87">
        <w:rPr>
          <w:rFonts w:ascii="Times New Roman" w:hAnsi="Times New Roman"/>
          <w:sz w:val="24"/>
          <w:szCs w:val="24"/>
        </w:rPr>
        <w:t>EC incidence for both-sex that was simulated by the model with the estimates t</w:t>
      </w:r>
      <w:r w:rsidR="007E6DB1" w:rsidRPr="005C0A87">
        <w:rPr>
          <w:rFonts w:ascii="Times New Roman" w:hAnsi="Times New Roman"/>
          <w:sz w:val="24"/>
          <w:szCs w:val="24"/>
        </w:rPr>
        <w:t>hat were</w:t>
      </w:r>
      <w:r w:rsidR="00FC4A51" w:rsidRPr="005C0A87">
        <w:rPr>
          <w:rFonts w:ascii="Times New Roman" w:hAnsi="Times New Roman"/>
          <w:sz w:val="24"/>
          <w:szCs w:val="24"/>
        </w:rPr>
        <w:t xml:space="preserve"> predicted by the National Office for Cancer Prevention and Control from which the input EC incidence</w:t>
      </w:r>
      <w:r w:rsidR="007E6DB1" w:rsidRPr="005C0A87">
        <w:rPr>
          <w:rFonts w:ascii="Times New Roman" w:hAnsi="Times New Roman"/>
          <w:sz w:val="24"/>
          <w:szCs w:val="24"/>
        </w:rPr>
        <w:t xml:space="preserve"> for males and females were drawn</w:t>
      </w:r>
      <w:r w:rsidR="00FC4A51" w:rsidRPr="005C0A87">
        <w:rPr>
          <w:rFonts w:ascii="Times New Roman" w:hAnsi="Times New Roman"/>
          <w:sz w:val="24"/>
          <w:szCs w:val="24"/>
        </w:rPr>
        <w:t xml:space="preserve">. </w:t>
      </w:r>
      <w:r w:rsidR="004703C3" w:rsidRPr="005C0A87">
        <w:rPr>
          <w:rFonts w:ascii="Times New Roman" w:hAnsi="Times New Roman"/>
          <w:sz w:val="24"/>
          <w:szCs w:val="24"/>
        </w:rPr>
        <w:t>And the c</w:t>
      </w:r>
      <w:r w:rsidR="005277DC" w:rsidRPr="005C0A87">
        <w:rPr>
          <w:rFonts w:ascii="Times New Roman" w:hAnsi="Times New Roman"/>
          <w:sz w:val="24"/>
          <w:szCs w:val="24"/>
        </w:rPr>
        <w:t>alculation of the estimates used</w:t>
      </w:r>
      <w:r w:rsidR="004703C3" w:rsidRPr="005C0A87">
        <w:rPr>
          <w:rFonts w:ascii="Times New Roman" w:hAnsi="Times New Roman"/>
          <w:sz w:val="24"/>
          <w:szCs w:val="24"/>
        </w:rPr>
        <w:t xml:space="preserve"> the EC incidence rates in 2012 combined with the value of the average annual percent change (</w:t>
      </w:r>
      <w:r w:rsidR="009B0BFE" w:rsidRPr="005C0A87">
        <w:rPr>
          <w:rFonts w:ascii="Times New Roman" w:hAnsi="Times New Roman"/>
          <w:sz w:val="24"/>
          <w:szCs w:val="24"/>
        </w:rPr>
        <w:t>-0.9%</w:t>
      </w:r>
      <w:r w:rsidR="004703C3" w:rsidRPr="005C0A87">
        <w:rPr>
          <w:rFonts w:ascii="Times New Roman" w:hAnsi="Times New Roman"/>
          <w:sz w:val="24"/>
          <w:szCs w:val="24"/>
        </w:rPr>
        <w:t>) that was predicted by the National Office for Cancer Prevention and Control.</w:t>
      </w:r>
      <w:r w:rsidR="00AE1510" w:rsidRPr="005C0A87">
        <w:rPr>
          <w:rFonts w:ascii="Times New Roman" w:hAnsi="Times New Roman"/>
          <w:sz w:val="24"/>
          <w:szCs w:val="24"/>
        </w:rPr>
        <w:t xml:space="preserve"> </w:t>
      </w:r>
    </w:p>
    <w:p w14:paraId="7B693929" w14:textId="75CACB9A" w:rsidR="009B0BFE" w:rsidRDefault="00AE1510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  <w:r w:rsidRPr="005C0A87">
        <w:rPr>
          <w:rFonts w:ascii="Times New Roman" w:hAnsi="Times New Roman"/>
          <w:sz w:val="24"/>
          <w:szCs w:val="24"/>
        </w:rPr>
        <w:t>Table S1 displayed the predicted EC incidence per 100 000 from both methods. According to tableS1</w:t>
      </w:r>
      <w:r w:rsidR="003E58D4" w:rsidRPr="005C0A87">
        <w:rPr>
          <w:rFonts w:ascii="Times New Roman" w:eastAsia="Songti SC Regular" w:hAnsi="Times New Roman"/>
          <w:sz w:val="24"/>
          <w:szCs w:val="24"/>
        </w:rPr>
        <w:t xml:space="preserve">, </w:t>
      </w:r>
      <w:r w:rsidRPr="005C0A87">
        <w:rPr>
          <w:rFonts w:ascii="Times New Roman" w:hAnsi="Times New Roman"/>
          <w:sz w:val="24"/>
          <w:szCs w:val="24"/>
        </w:rPr>
        <w:t xml:space="preserve">linear regression without intercept was conducted, and the </w:t>
      </w:r>
      <w:r w:rsidR="00CD740B" w:rsidRPr="005C0A87">
        <w:rPr>
          <w:rFonts w:ascii="Times New Roman" w:hAnsi="Times New Roman"/>
          <w:sz w:val="24"/>
          <w:szCs w:val="24"/>
        </w:rPr>
        <w:t>linear curve was plotted using the model predictions versus the estimates predicted by the National Office for Cancer Prevention and Control. The regression slop was 1.01, and the R</w:t>
      </w:r>
      <w:r w:rsidR="00CD740B" w:rsidRPr="005C0A87">
        <w:rPr>
          <w:rFonts w:ascii="Times New Roman" w:hAnsi="Times New Roman"/>
          <w:sz w:val="24"/>
          <w:szCs w:val="24"/>
          <w:vertAlign w:val="superscript"/>
        </w:rPr>
        <w:t>2</w:t>
      </w:r>
      <w:r w:rsidR="00CD740B" w:rsidRPr="005C0A87">
        <w:rPr>
          <w:rFonts w:ascii="Times New Roman" w:hAnsi="Times New Roman"/>
          <w:sz w:val="24"/>
          <w:szCs w:val="24"/>
        </w:rPr>
        <w:t xml:space="preserve"> was 0.99, which demonstrated </w:t>
      </w:r>
      <w:r w:rsidR="009B0BFE" w:rsidRPr="005C0A87">
        <w:rPr>
          <w:rFonts w:ascii="Times New Roman" w:hAnsi="Times New Roman"/>
          <w:sz w:val="24"/>
          <w:szCs w:val="24"/>
        </w:rPr>
        <w:t xml:space="preserve">a good model </w:t>
      </w:r>
      <w:r w:rsidR="00A56C26" w:rsidRPr="005C0A87">
        <w:rPr>
          <w:rFonts w:ascii="Times New Roman" w:hAnsi="Times New Roman"/>
          <w:sz w:val="24"/>
          <w:szCs w:val="24"/>
        </w:rPr>
        <w:t xml:space="preserve">of </w:t>
      </w:r>
      <w:r w:rsidR="009B0BFE" w:rsidRPr="005C0A87">
        <w:rPr>
          <w:rFonts w:ascii="Times New Roman" w:hAnsi="Times New Roman"/>
          <w:sz w:val="24"/>
          <w:szCs w:val="24"/>
        </w:rPr>
        <w:t>internal validation.</w:t>
      </w:r>
    </w:p>
    <w:p w14:paraId="34242BC5" w14:textId="77777777" w:rsidR="00036287" w:rsidRDefault="00036287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241C0DD2" w14:textId="77777777" w:rsidR="00F353E1" w:rsidRDefault="00F353E1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6B4FAB1D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1F6458C4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2FFFCC16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1B31D889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46DC4C0A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5FEDEF34" w14:textId="77777777" w:rsidR="00B21456" w:rsidRDefault="00B21456" w:rsidP="004E6EC0">
      <w:pPr>
        <w:pStyle w:val="MDPI62Acknowledgments"/>
        <w:spacing w:line="480" w:lineRule="auto"/>
        <w:rPr>
          <w:rFonts w:ascii="Times New Roman" w:hAnsi="Times New Roman" w:hint="eastAsia"/>
          <w:sz w:val="24"/>
          <w:szCs w:val="24"/>
        </w:rPr>
      </w:pPr>
      <w:bookmarkStart w:id="0" w:name="_GoBack"/>
      <w:bookmarkEnd w:id="0"/>
    </w:p>
    <w:p w14:paraId="0B83CA6A" w14:textId="77777777" w:rsidR="00F353E1" w:rsidRDefault="00F353E1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3E7FBE9D" w14:textId="77777777" w:rsidR="00F353E1" w:rsidRDefault="00F353E1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317AB4CB" w14:textId="77777777" w:rsidR="00036287" w:rsidRPr="005C0A87" w:rsidRDefault="00036287" w:rsidP="004E6EC0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20F15D9E" w14:textId="55769086" w:rsidR="00311AAE" w:rsidRPr="004E6EC0" w:rsidRDefault="008325A3" w:rsidP="00036287">
      <w:pPr>
        <w:pStyle w:val="MDPI62Acknowledgments"/>
        <w:spacing w:line="200" w:lineRule="exact"/>
        <w:jc w:val="center"/>
        <w:rPr>
          <w:rFonts w:ascii="Times New Roman" w:hAnsi="Times New Roman"/>
          <w:szCs w:val="18"/>
        </w:rPr>
      </w:pPr>
      <w:r w:rsidRPr="004E6EC0">
        <w:rPr>
          <w:rFonts w:ascii="Times New Roman" w:hAnsi="Times New Roman"/>
          <w:szCs w:val="18"/>
        </w:rPr>
        <w:lastRenderedPageBreak/>
        <w:t xml:space="preserve">Table S1 </w:t>
      </w:r>
      <w:r w:rsidR="00311AAE" w:rsidRPr="004E6EC0">
        <w:rPr>
          <w:rFonts w:ascii="Times New Roman" w:hAnsi="Times New Roman"/>
          <w:szCs w:val="18"/>
        </w:rPr>
        <w:t>The predicted incidence</w:t>
      </w:r>
      <w:r w:rsidR="005E10F0" w:rsidRPr="004E6EC0">
        <w:rPr>
          <w:rFonts w:ascii="Times New Roman" w:hAnsi="Times New Roman"/>
          <w:szCs w:val="18"/>
        </w:rPr>
        <w:t xml:space="preserve"> per 100</w:t>
      </w:r>
      <w:r w:rsidR="00AE1510" w:rsidRPr="004E6EC0">
        <w:rPr>
          <w:rFonts w:ascii="Times New Roman" w:hAnsi="Times New Roman"/>
          <w:szCs w:val="18"/>
        </w:rPr>
        <w:t xml:space="preserve"> </w:t>
      </w:r>
      <w:r w:rsidR="005E10F0" w:rsidRPr="004E6EC0">
        <w:rPr>
          <w:rFonts w:ascii="Times New Roman" w:hAnsi="Times New Roman"/>
          <w:szCs w:val="18"/>
        </w:rPr>
        <w:t>000</w:t>
      </w:r>
      <w:r w:rsidR="00311AAE" w:rsidRPr="004E6EC0">
        <w:rPr>
          <w:rFonts w:ascii="Times New Roman" w:hAnsi="Times New Roman"/>
          <w:szCs w:val="18"/>
        </w:rPr>
        <w:t xml:space="preserve"> of esophageal cancer from model simulation </w:t>
      </w:r>
    </w:p>
    <w:p w14:paraId="1CB7BEC3" w14:textId="66A13064" w:rsidR="008325A3" w:rsidRPr="004E6EC0" w:rsidRDefault="00311AAE" w:rsidP="00036287">
      <w:pPr>
        <w:pStyle w:val="MDPI62Acknowledgments"/>
        <w:spacing w:line="200" w:lineRule="exact"/>
        <w:jc w:val="center"/>
        <w:rPr>
          <w:rFonts w:ascii="Times New Roman" w:hAnsi="Times New Roman"/>
          <w:szCs w:val="18"/>
        </w:rPr>
      </w:pPr>
      <w:r w:rsidRPr="004E6EC0">
        <w:rPr>
          <w:rFonts w:ascii="Times New Roman" w:hAnsi="Times New Roman"/>
          <w:szCs w:val="18"/>
        </w:rPr>
        <w:t xml:space="preserve">and model inputs </w:t>
      </w:r>
      <w:r w:rsidR="008325A3" w:rsidRPr="004E6EC0">
        <w:rPr>
          <w:rFonts w:ascii="Times New Roman" w:hAnsi="Times New Roman"/>
          <w:szCs w:val="18"/>
        </w:rPr>
        <w:t xml:space="preserve"> </w:t>
      </w:r>
    </w:p>
    <w:tbl>
      <w:tblPr>
        <w:tblStyle w:val="Mdeck5tablebodythreelines"/>
        <w:tblW w:w="0" w:type="auto"/>
        <w:tblLook w:val="04A0" w:firstRow="1" w:lastRow="0" w:firstColumn="1" w:lastColumn="0" w:noHBand="0" w:noVBand="1"/>
      </w:tblPr>
      <w:tblGrid>
        <w:gridCol w:w="1905"/>
        <w:gridCol w:w="2831"/>
        <w:gridCol w:w="2831"/>
      </w:tblGrid>
      <w:tr w:rsidR="00481935" w:rsidRPr="004E6EC0" w14:paraId="1DD5B5D7" w14:textId="77777777" w:rsidTr="00481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14"/>
        </w:trPr>
        <w:tc>
          <w:tcPr>
            <w:tcW w:w="1905" w:type="dxa"/>
          </w:tcPr>
          <w:p w14:paraId="501DF3BD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Year</w:t>
            </w:r>
          </w:p>
        </w:tc>
        <w:tc>
          <w:tcPr>
            <w:tcW w:w="2831" w:type="dxa"/>
          </w:tcPr>
          <w:p w14:paraId="281C7CA4" w14:textId="33D3F282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Model prediction</w:t>
            </w:r>
          </w:p>
        </w:tc>
        <w:tc>
          <w:tcPr>
            <w:tcW w:w="2831" w:type="dxa"/>
          </w:tcPr>
          <w:p w14:paraId="67E67764" w14:textId="2102731A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Publised estimates*</w:t>
            </w:r>
          </w:p>
        </w:tc>
      </w:tr>
      <w:tr w:rsidR="00481935" w:rsidRPr="004E6EC0" w14:paraId="6D28EB42" w14:textId="77777777" w:rsidTr="00481935">
        <w:trPr>
          <w:trHeight w:hRule="exact" w:val="394"/>
        </w:trPr>
        <w:tc>
          <w:tcPr>
            <w:tcW w:w="1905" w:type="dxa"/>
          </w:tcPr>
          <w:p w14:paraId="2AADBD38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2013</w:t>
            </w:r>
          </w:p>
        </w:tc>
        <w:tc>
          <w:tcPr>
            <w:tcW w:w="2831" w:type="dxa"/>
          </w:tcPr>
          <w:p w14:paraId="6640C517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20.84</w:t>
            </w:r>
          </w:p>
        </w:tc>
        <w:tc>
          <w:tcPr>
            <w:tcW w:w="2831" w:type="dxa"/>
          </w:tcPr>
          <w:p w14:paraId="5DD5E296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20.98</w:t>
            </w:r>
          </w:p>
        </w:tc>
      </w:tr>
      <w:tr w:rsidR="00481935" w:rsidRPr="004E6EC0" w14:paraId="4D138A8B" w14:textId="77777777" w:rsidTr="00481935">
        <w:trPr>
          <w:trHeight w:hRule="exact" w:val="394"/>
        </w:trPr>
        <w:tc>
          <w:tcPr>
            <w:tcW w:w="1905" w:type="dxa"/>
          </w:tcPr>
          <w:p w14:paraId="55D62C40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2831" w:type="dxa"/>
          </w:tcPr>
          <w:p w14:paraId="146C7509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20.69</w:t>
            </w:r>
          </w:p>
        </w:tc>
        <w:tc>
          <w:tcPr>
            <w:tcW w:w="2831" w:type="dxa"/>
          </w:tcPr>
          <w:p w14:paraId="1FD28F52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20.79</w:t>
            </w:r>
          </w:p>
        </w:tc>
      </w:tr>
      <w:tr w:rsidR="00481935" w:rsidRPr="004E6EC0" w14:paraId="1F71157F" w14:textId="77777777" w:rsidTr="00481935">
        <w:trPr>
          <w:trHeight w:hRule="exact" w:val="394"/>
        </w:trPr>
        <w:tc>
          <w:tcPr>
            <w:tcW w:w="1905" w:type="dxa"/>
          </w:tcPr>
          <w:p w14:paraId="01B6CCBE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2015</w:t>
            </w:r>
          </w:p>
        </w:tc>
        <w:tc>
          <w:tcPr>
            <w:tcW w:w="2831" w:type="dxa"/>
          </w:tcPr>
          <w:p w14:paraId="5CD94B1F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20.54</w:t>
            </w:r>
          </w:p>
        </w:tc>
        <w:tc>
          <w:tcPr>
            <w:tcW w:w="2831" w:type="dxa"/>
          </w:tcPr>
          <w:p w14:paraId="1723C3A7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20.60</w:t>
            </w:r>
          </w:p>
        </w:tc>
      </w:tr>
      <w:tr w:rsidR="00481935" w:rsidRPr="004E6EC0" w14:paraId="4AF33744" w14:textId="77777777" w:rsidTr="00481935">
        <w:trPr>
          <w:trHeight w:hRule="exact" w:val="394"/>
        </w:trPr>
        <w:tc>
          <w:tcPr>
            <w:tcW w:w="1905" w:type="dxa"/>
          </w:tcPr>
          <w:p w14:paraId="50526D8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2831" w:type="dxa"/>
          </w:tcPr>
          <w:p w14:paraId="0541677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20.40</w:t>
            </w:r>
          </w:p>
        </w:tc>
        <w:tc>
          <w:tcPr>
            <w:tcW w:w="2831" w:type="dxa"/>
          </w:tcPr>
          <w:p w14:paraId="392BA86F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20.42</w:t>
            </w:r>
          </w:p>
        </w:tc>
      </w:tr>
      <w:tr w:rsidR="00481935" w:rsidRPr="004E6EC0" w14:paraId="4922B2AB" w14:textId="77777777" w:rsidTr="00481935">
        <w:trPr>
          <w:trHeight w:hRule="exact" w:val="394"/>
        </w:trPr>
        <w:tc>
          <w:tcPr>
            <w:tcW w:w="1905" w:type="dxa"/>
          </w:tcPr>
          <w:p w14:paraId="6F9C0F35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2831" w:type="dxa"/>
          </w:tcPr>
          <w:p w14:paraId="5100467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20.26</w:t>
            </w:r>
          </w:p>
        </w:tc>
        <w:tc>
          <w:tcPr>
            <w:tcW w:w="2831" w:type="dxa"/>
          </w:tcPr>
          <w:p w14:paraId="129CE1F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20.23</w:t>
            </w:r>
          </w:p>
        </w:tc>
      </w:tr>
      <w:tr w:rsidR="00481935" w:rsidRPr="004E6EC0" w14:paraId="05A247CD" w14:textId="77777777" w:rsidTr="00481935">
        <w:trPr>
          <w:trHeight w:hRule="exact" w:val="394"/>
        </w:trPr>
        <w:tc>
          <w:tcPr>
            <w:tcW w:w="1905" w:type="dxa"/>
          </w:tcPr>
          <w:p w14:paraId="532D31D2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2831" w:type="dxa"/>
          </w:tcPr>
          <w:p w14:paraId="07DD2E1E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20.12</w:t>
            </w:r>
          </w:p>
        </w:tc>
        <w:tc>
          <w:tcPr>
            <w:tcW w:w="2831" w:type="dxa"/>
          </w:tcPr>
          <w:p w14:paraId="4B3EECCB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20.05</w:t>
            </w:r>
          </w:p>
        </w:tc>
      </w:tr>
      <w:tr w:rsidR="00481935" w:rsidRPr="004E6EC0" w14:paraId="4C6BB7BE" w14:textId="77777777" w:rsidTr="00481935">
        <w:trPr>
          <w:trHeight w:hRule="exact" w:val="394"/>
        </w:trPr>
        <w:tc>
          <w:tcPr>
            <w:tcW w:w="1905" w:type="dxa"/>
          </w:tcPr>
          <w:p w14:paraId="3DA94170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2831" w:type="dxa"/>
          </w:tcPr>
          <w:p w14:paraId="214047D9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19.98</w:t>
            </w:r>
          </w:p>
        </w:tc>
        <w:tc>
          <w:tcPr>
            <w:tcW w:w="2831" w:type="dxa"/>
          </w:tcPr>
          <w:p w14:paraId="3A11015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19.87</w:t>
            </w:r>
          </w:p>
        </w:tc>
      </w:tr>
      <w:tr w:rsidR="00481935" w:rsidRPr="004E6EC0" w14:paraId="0C4343E4" w14:textId="77777777" w:rsidTr="00481935">
        <w:trPr>
          <w:trHeight w:hRule="exact" w:val="394"/>
        </w:trPr>
        <w:tc>
          <w:tcPr>
            <w:tcW w:w="1905" w:type="dxa"/>
          </w:tcPr>
          <w:p w14:paraId="5B74DEDF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2831" w:type="dxa"/>
          </w:tcPr>
          <w:p w14:paraId="2D96EB9A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19.85</w:t>
            </w:r>
          </w:p>
        </w:tc>
        <w:tc>
          <w:tcPr>
            <w:tcW w:w="2831" w:type="dxa"/>
          </w:tcPr>
          <w:p w14:paraId="11D93D9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19.69</w:t>
            </w:r>
          </w:p>
        </w:tc>
      </w:tr>
      <w:tr w:rsidR="00481935" w:rsidRPr="004E6EC0" w14:paraId="6F876180" w14:textId="77777777" w:rsidTr="00481935">
        <w:trPr>
          <w:trHeight w:hRule="exact" w:val="394"/>
        </w:trPr>
        <w:tc>
          <w:tcPr>
            <w:tcW w:w="1905" w:type="dxa"/>
          </w:tcPr>
          <w:p w14:paraId="0B902A5E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2831" w:type="dxa"/>
          </w:tcPr>
          <w:p w14:paraId="34B615E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19.71</w:t>
            </w:r>
          </w:p>
        </w:tc>
        <w:tc>
          <w:tcPr>
            <w:tcW w:w="2831" w:type="dxa"/>
          </w:tcPr>
          <w:p w14:paraId="4872991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19.52</w:t>
            </w:r>
          </w:p>
        </w:tc>
      </w:tr>
      <w:tr w:rsidR="00481935" w:rsidRPr="004E6EC0" w14:paraId="2C9B35ED" w14:textId="77777777" w:rsidTr="00481935">
        <w:trPr>
          <w:trHeight w:hRule="exact" w:val="394"/>
        </w:trPr>
        <w:tc>
          <w:tcPr>
            <w:tcW w:w="1905" w:type="dxa"/>
          </w:tcPr>
          <w:p w14:paraId="37B46DF3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2831" w:type="dxa"/>
          </w:tcPr>
          <w:p w14:paraId="1FEAE643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19.58</w:t>
            </w:r>
          </w:p>
        </w:tc>
        <w:tc>
          <w:tcPr>
            <w:tcW w:w="2831" w:type="dxa"/>
          </w:tcPr>
          <w:p w14:paraId="119049C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19.34</w:t>
            </w:r>
          </w:p>
        </w:tc>
      </w:tr>
      <w:tr w:rsidR="00481935" w:rsidRPr="004E6EC0" w14:paraId="4904A7A0" w14:textId="77777777" w:rsidTr="00481935">
        <w:trPr>
          <w:trHeight w:hRule="exact" w:val="394"/>
        </w:trPr>
        <w:tc>
          <w:tcPr>
            <w:tcW w:w="1905" w:type="dxa"/>
          </w:tcPr>
          <w:p w14:paraId="59708935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2831" w:type="dxa"/>
          </w:tcPr>
          <w:p w14:paraId="4D4C945D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19.46</w:t>
            </w:r>
          </w:p>
        </w:tc>
        <w:tc>
          <w:tcPr>
            <w:tcW w:w="2831" w:type="dxa"/>
          </w:tcPr>
          <w:p w14:paraId="0DE49306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19.17</w:t>
            </w:r>
          </w:p>
        </w:tc>
      </w:tr>
      <w:tr w:rsidR="00481935" w:rsidRPr="004E6EC0" w14:paraId="11CCCDFF" w14:textId="77777777" w:rsidTr="00481935">
        <w:trPr>
          <w:trHeight w:hRule="exact" w:val="394"/>
        </w:trPr>
        <w:tc>
          <w:tcPr>
            <w:tcW w:w="1905" w:type="dxa"/>
          </w:tcPr>
          <w:p w14:paraId="529F8E53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2831" w:type="dxa"/>
          </w:tcPr>
          <w:p w14:paraId="4E23E0E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19.34</w:t>
            </w:r>
          </w:p>
        </w:tc>
        <w:tc>
          <w:tcPr>
            <w:tcW w:w="2831" w:type="dxa"/>
          </w:tcPr>
          <w:p w14:paraId="51776365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18.99</w:t>
            </w:r>
          </w:p>
        </w:tc>
      </w:tr>
      <w:tr w:rsidR="00481935" w:rsidRPr="004E6EC0" w14:paraId="79CE8CAB" w14:textId="77777777" w:rsidTr="00481935">
        <w:trPr>
          <w:trHeight w:hRule="exact" w:val="394"/>
        </w:trPr>
        <w:tc>
          <w:tcPr>
            <w:tcW w:w="1905" w:type="dxa"/>
          </w:tcPr>
          <w:p w14:paraId="7907777D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2831" w:type="dxa"/>
          </w:tcPr>
          <w:p w14:paraId="2E7FFE08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19.22</w:t>
            </w:r>
          </w:p>
        </w:tc>
        <w:tc>
          <w:tcPr>
            <w:tcW w:w="2831" w:type="dxa"/>
          </w:tcPr>
          <w:p w14:paraId="7F414A0D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18.82</w:t>
            </w:r>
          </w:p>
        </w:tc>
      </w:tr>
      <w:tr w:rsidR="00481935" w:rsidRPr="004E6EC0" w14:paraId="7D9FB335" w14:textId="77777777" w:rsidTr="00481935">
        <w:trPr>
          <w:trHeight w:hRule="exact" w:val="394"/>
        </w:trPr>
        <w:tc>
          <w:tcPr>
            <w:tcW w:w="1905" w:type="dxa"/>
          </w:tcPr>
          <w:p w14:paraId="03F7798E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2831" w:type="dxa"/>
          </w:tcPr>
          <w:p w14:paraId="47FEF2C2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19.08</w:t>
            </w:r>
          </w:p>
        </w:tc>
        <w:tc>
          <w:tcPr>
            <w:tcW w:w="2831" w:type="dxa"/>
          </w:tcPr>
          <w:p w14:paraId="1AB3E2D5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18.65</w:t>
            </w:r>
          </w:p>
        </w:tc>
      </w:tr>
      <w:tr w:rsidR="00481935" w:rsidRPr="004E6EC0" w14:paraId="0558275A" w14:textId="77777777" w:rsidTr="00481935">
        <w:trPr>
          <w:trHeight w:hRule="exact" w:val="394"/>
        </w:trPr>
        <w:tc>
          <w:tcPr>
            <w:tcW w:w="1905" w:type="dxa"/>
          </w:tcPr>
          <w:p w14:paraId="72AB050B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2831" w:type="dxa"/>
          </w:tcPr>
          <w:p w14:paraId="25ED737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18.97</w:t>
            </w:r>
          </w:p>
        </w:tc>
        <w:tc>
          <w:tcPr>
            <w:tcW w:w="2831" w:type="dxa"/>
          </w:tcPr>
          <w:p w14:paraId="2172F7BE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18.49</w:t>
            </w:r>
          </w:p>
        </w:tc>
      </w:tr>
      <w:tr w:rsidR="00481935" w:rsidRPr="004E6EC0" w14:paraId="4B9B8E88" w14:textId="77777777" w:rsidTr="00481935">
        <w:trPr>
          <w:trHeight w:hRule="exact" w:val="394"/>
        </w:trPr>
        <w:tc>
          <w:tcPr>
            <w:tcW w:w="1905" w:type="dxa"/>
          </w:tcPr>
          <w:p w14:paraId="21EA6417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2831" w:type="dxa"/>
          </w:tcPr>
          <w:p w14:paraId="380E8944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18.85</w:t>
            </w:r>
          </w:p>
        </w:tc>
        <w:tc>
          <w:tcPr>
            <w:tcW w:w="2831" w:type="dxa"/>
          </w:tcPr>
          <w:p w14:paraId="20B4D769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18.32</w:t>
            </w:r>
          </w:p>
        </w:tc>
      </w:tr>
      <w:tr w:rsidR="00481935" w:rsidRPr="004E6EC0" w14:paraId="26BF05E3" w14:textId="77777777" w:rsidTr="00481935">
        <w:trPr>
          <w:trHeight w:hRule="exact" w:val="394"/>
        </w:trPr>
        <w:tc>
          <w:tcPr>
            <w:tcW w:w="1905" w:type="dxa"/>
          </w:tcPr>
          <w:p w14:paraId="29B7C69B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2831" w:type="dxa"/>
          </w:tcPr>
          <w:p w14:paraId="0A4B01ED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18.74</w:t>
            </w:r>
          </w:p>
        </w:tc>
        <w:tc>
          <w:tcPr>
            <w:tcW w:w="2831" w:type="dxa"/>
          </w:tcPr>
          <w:p w14:paraId="7A959DD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18.15</w:t>
            </w:r>
          </w:p>
        </w:tc>
      </w:tr>
      <w:tr w:rsidR="00481935" w:rsidRPr="004E6EC0" w14:paraId="51F302BE" w14:textId="77777777" w:rsidTr="00481935">
        <w:trPr>
          <w:trHeight w:hRule="exact" w:val="394"/>
        </w:trPr>
        <w:tc>
          <w:tcPr>
            <w:tcW w:w="1905" w:type="dxa"/>
          </w:tcPr>
          <w:p w14:paraId="0951935C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2831" w:type="dxa"/>
          </w:tcPr>
          <w:p w14:paraId="198EE540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18.63</w:t>
            </w:r>
          </w:p>
        </w:tc>
        <w:tc>
          <w:tcPr>
            <w:tcW w:w="2831" w:type="dxa"/>
          </w:tcPr>
          <w:p w14:paraId="19FD7DE7" w14:textId="77777777" w:rsidR="00481935" w:rsidRPr="004E6EC0" w:rsidRDefault="00481935" w:rsidP="004E6EC0">
            <w:pPr>
              <w:pStyle w:val="MDPI62Acknowledgments"/>
              <w:spacing w:line="48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4E6EC0">
              <w:rPr>
                <w:rFonts w:ascii="Times New Roman" w:hAnsi="Times New Roman"/>
                <w:sz w:val="16"/>
                <w:szCs w:val="16"/>
              </w:rPr>
              <w:t>17.99</w:t>
            </w:r>
          </w:p>
        </w:tc>
      </w:tr>
    </w:tbl>
    <w:p w14:paraId="19DA7426" w14:textId="1AC8EDB0" w:rsidR="00DA740B" w:rsidRPr="004E6EC0" w:rsidRDefault="00EE7F94" w:rsidP="004E6EC0">
      <w:pPr>
        <w:pStyle w:val="MDPI62Acknowledgments"/>
        <w:spacing w:line="480" w:lineRule="auto"/>
        <w:rPr>
          <w:rFonts w:ascii="Times New Roman" w:hAnsi="Times New Roman"/>
          <w:b/>
          <w:sz w:val="16"/>
          <w:szCs w:val="16"/>
          <w:lang w:eastAsia="zh-CN"/>
        </w:rPr>
      </w:pPr>
      <w:r w:rsidRPr="004E6EC0">
        <w:rPr>
          <w:rFonts w:ascii="Times New Roman" w:hAnsi="Times New Roman"/>
          <w:sz w:val="16"/>
          <w:szCs w:val="16"/>
        </w:rPr>
        <w:t xml:space="preserve">        </w:t>
      </w:r>
      <w:r w:rsidR="008325A3" w:rsidRPr="004E6EC0">
        <w:rPr>
          <w:rFonts w:ascii="Times New Roman" w:hAnsi="Times New Roman"/>
          <w:sz w:val="16"/>
          <w:szCs w:val="16"/>
        </w:rPr>
        <w:t>Note: * predicted by the published data of National Office for Cancer Prevention and Control</w:t>
      </w:r>
    </w:p>
    <w:p w14:paraId="1A4F2BFF" w14:textId="23DE6449" w:rsidR="001365D6" w:rsidRPr="004E6EC0" w:rsidRDefault="005C0A87" w:rsidP="004E6EC0">
      <w:pPr>
        <w:pStyle w:val="MDPI71References"/>
        <w:numPr>
          <w:ilvl w:val="0"/>
          <w:numId w:val="0"/>
        </w:numPr>
        <w:spacing w:line="480" w:lineRule="auto"/>
        <w:ind w:left="425"/>
        <w:rPr>
          <w:rFonts w:ascii="Times New Roman" w:hAnsi="Times New Roman"/>
          <w:b/>
          <w:szCs w:val="18"/>
        </w:rPr>
      </w:pPr>
      <w:r w:rsidRPr="004E6EC0">
        <w:rPr>
          <w:rFonts w:ascii="Times New Roman" w:hAnsi="Times New Roman"/>
          <w:b/>
          <w:noProof/>
          <w:snapToGrid/>
          <w:szCs w:val="18"/>
          <w:lang w:eastAsia="zh-CN" w:bidi="ar-SA"/>
        </w:rPr>
        <w:lastRenderedPageBreak/>
        <w:drawing>
          <wp:anchor distT="0" distB="0" distL="114300" distR="114300" simplePos="0" relativeHeight="251671552" behindDoc="0" locked="0" layoutInCell="1" allowOverlap="1" wp14:anchorId="22FDEFA8" wp14:editId="7BB21897">
            <wp:simplePos x="0" y="0"/>
            <wp:positionH relativeFrom="column">
              <wp:posOffset>0</wp:posOffset>
            </wp:positionH>
            <wp:positionV relativeFrom="paragraph">
              <wp:posOffset>272415</wp:posOffset>
            </wp:positionV>
            <wp:extent cx="5600700" cy="4076700"/>
            <wp:effectExtent l="0" t="0" r="12700" b="12700"/>
            <wp:wrapSquare wrapText="bothSides"/>
            <wp:docPr id="1" name="图片 1" descr="Macintosh HD:Users:Sunny:Desktop:internal valid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nny:Desktop:internal validati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4EC56" w14:textId="4841EAED" w:rsidR="00F91D08" w:rsidRPr="004E6EC0" w:rsidRDefault="00AE1510" w:rsidP="004E6EC0">
      <w:pPr>
        <w:pStyle w:val="MDPI71References"/>
        <w:numPr>
          <w:ilvl w:val="0"/>
          <w:numId w:val="0"/>
        </w:numPr>
        <w:spacing w:line="480" w:lineRule="auto"/>
        <w:ind w:left="425"/>
        <w:jc w:val="center"/>
        <w:rPr>
          <w:rFonts w:ascii="Times New Roman" w:hAnsi="Times New Roman"/>
          <w:b/>
          <w:szCs w:val="18"/>
        </w:rPr>
      </w:pPr>
      <w:r w:rsidRPr="004E6EC0">
        <w:rPr>
          <w:rFonts w:ascii="Times New Roman" w:hAnsi="Times New Roman"/>
          <w:b/>
          <w:szCs w:val="18"/>
        </w:rPr>
        <w:t>Figure S1 Model internal validation by Goodness-of-fit test</w:t>
      </w:r>
    </w:p>
    <w:p w14:paraId="3B100325" w14:textId="77777777" w:rsidR="00F91D08" w:rsidRPr="004E6EC0" w:rsidRDefault="00F91D08" w:rsidP="004E6EC0">
      <w:pPr>
        <w:pStyle w:val="MDPI71References"/>
        <w:numPr>
          <w:ilvl w:val="0"/>
          <w:numId w:val="0"/>
        </w:numPr>
        <w:spacing w:line="480" w:lineRule="auto"/>
        <w:ind w:left="425"/>
        <w:rPr>
          <w:rFonts w:ascii="Times New Roman" w:hAnsi="Times New Roman"/>
          <w:b/>
          <w:szCs w:val="18"/>
        </w:rPr>
      </w:pPr>
    </w:p>
    <w:p w14:paraId="6B712AE7" w14:textId="349B48DC" w:rsidR="00682530" w:rsidRPr="004E6EC0" w:rsidRDefault="00682530" w:rsidP="004E6EC0">
      <w:pPr>
        <w:pStyle w:val="MDPI71References"/>
        <w:numPr>
          <w:ilvl w:val="0"/>
          <w:numId w:val="0"/>
        </w:numPr>
        <w:spacing w:line="480" w:lineRule="auto"/>
        <w:ind w:left="425"/>
        <w:rPr>
          <w:rFonts w:ascii="Times New Roman" w:hAnsi="Times New Roman"/>
          <w:bCs/>
          <w:i/>
          <w:sz w:val="24"/>
          <w:szCs w:val="24"/>
        </w:rPr>
      </w:pPr>
      <w:r w:rsidRPr="004E6EC0">
        <w:rPr>
          <w:rFonts w:ascii="Times New Roman" w:hAnsi="Times New Roman"/>
          <w:b/>
          <w:szCs w:val="18"/>
        </w:rPr>
        <w:t xml:space="preserve">Appendix 2  </w:t>
      </w:r>
    </w:p>
    <w:p w14:paraId="6F132DB1" w14:textId="0828D8F0" w:rsidR="005D21B5" w:rsidRPr="005C0A87" w:rsidRDefault="005D21B5" w:rsidP="004E6EC0">
      <w:pPr>
        <w:spacing w:line="480" w:lineRule="auto"/>
        <w:rPr>
          <w:color w:val="333333"/>
          <w:szCs w:val="24"/>
        </w:rPr>
      </w:pPr>
      <w:r w:rsidRPr="005C0A87">
        <w:rPr>
          <w:color w:val="333333"/>
          <w:szCs w:val="24"/>
        </w:rPr>
        <w:t xml:space="preserve">The proportions of the medical direct expenditure on EC in the total health expenses and the personal cash health </w:t>
      </w:r>
      <w:r w:rsidR="0036627B" w:rsidRPr="005C0A87">
        <w:rPr>
          <w:color w:val="333333"/>
          <w:szCs w:val="24"/>
        </w:rPr>
        <w:t>expenses</w:t>
      </w:r>
      <w:r w:rsidRPr="005C0A87">
        <w:rPr>
          <w:color w:val="333333"/>
          <w:szCs w:val="24"/>
        </w:rPr>
        <w:t xml:space="preserve"> from 2013 to 2018</w:t>
      </w:r>
      <w:r w:rsidR="00DA61C1" w:rsidRPr="005C0A87">
        <w:rPr>
          <w:color w:val="333333"/>
          <w:szCs w:val="24"/>
        </w:rPr>
        <w:t xml:space="preserve"> were addressed in figure S1</w:t>
      </w:r>
      <w:r w:rsidRPr="005C0A87">
        <w:rPr>
          <w:color w:val="333333"/>
          <w:szCs w:val="24"/>
        </w:rPr>
        <w:t xml:space="preserve">. </w:t>
      </w:r>
      <w:r w:rsidR="0036627B" w:rsidRPr="005C0A87">
        <w:rPr>
          <w:color w:val="333333"/>
          <w:szCs w:val="24"/>
        </w:rPr>
        <w:t>The total health expenses and the personal cash health expenses were obtained from the National Bureau of Statistics of China.</w:t>
      </w:r>
    </w:p>
    <w:p w14:paraId="24968D8F" w14:textId="297FCF0F" w:rsidR="003F621D" w:rsidRDefault="0036627B" w:rsidP="004E6EC0">
      <w:pPr>
        <w:spacing w:line="480" w:lineRule="auto"/>
        <w:rPr>
          <w:color w:val="333333"/>
          <w:szCs w:val="24"/>
        </w:rPr>
      </w:pPr>
      <w:r w:rsidRPr="005C0A87">
        <w:rPr>
          <w:color w:val="333333"/>
          <w:szCs w:val="24"/>
        </w:rPr>
        <w:t xml:space="preserve">According to figure </w:t>
      </w:r>
      <w:r w:rsidR="00765068" w:rsidRPr="005C0A87">
        <w:rPr>
          <w:color w:val="333333"/>
          <w:szCs w:val="24"/>
        </w:rPr>
        <w:t>S</w:t>
      </w:r>
      <w:r w:rsidRPr="005C0A87">
        <w:rPr>
          <w:color w:val="333333"/>
          <w:szCs w:val="24"/>
        </w:rPr>
        <w:t>2, the proportions of the medical direct expenditure on EC in the total health expenses and the personal cash heal</w:t>
      </w:r>
      <w:r w:rsidR="00177516">
        <w:rPr>
          <w:color w:val="333333"/>
          <w:szCs w:val="24"/>
        </w:rPr>
        <w:t xml:space="preserve">th expenses </w:t>
      </w:r>
      <w:r w:rsidR="00177516">
        <w:rPr>
          <w:rFonts w:hint="eastAsia"/>
          <w:color w:val="333333"/>
          <w:szCs w:val="24"/>
        </w:rPr>
        <w:t>addressed</w:t>
      </w:r>
      <w:r w:rsidRPr="005C0A87">
        <w:rPr>
          <w:color w:val="333333"/>
          <w:szCs w:val="24"/>
        </w:rPr>
        <w:t xml:space="preserve"> decreasing trends over time. </w:t>
      </w:r>
      <w:r w:rsidR="003F621D" w:rsidRPr="005C0A87">
        <w:rPr>
          <w:color w:val="333333"/>
          <w:szCs w:val="24"/>
        </w:rPr>
        <w:t xml:space="preserve">Compared to 2013, the </w:t>
      </w:r>
      <w:r w:rsidR="005D21B5" w:rsidRPr="005C0A87">
        <w:rPr>
          <w:color w:val="333333"/>
          <w:szCs w:val="24"/>
        </w:rPr>
        <w:t xml:space="preserve">proportion of the medical direct expenditure in the total health expenses decreased </w:t>
      </w:r>
      <w:r w:rsidR="003F621D" w:rsidRPr="005C0A87">
        <w:rPr>
          <w:color w:val="333333"/>
          <w:szCs w:val="24"/>
        </w:rPr>
        <w:t xml:space="preserve">by </w:t>
      </w:r>
      <w:r w:rsidR="0010486F" w:rsidRPr="005C0A87">
        <w:rPr>
          <w:color w:val="333333"/>
          <w:szCs w:val="24"/>
        </w:rPr>
        <w:t>23.4% (0.47% vs. 0.36%) in 2017, while it decreased by 10.8% (1.39% vs. 1.24%) in the personal cash health expenses.</w:t>
      </w:r>
    </w:p>
    <w:p w14:paraId="09992840" w14:textId="1B773388" w:rsidR="00337B49" w:rsidRPr="005C0A87" w:rsidRDefault="005C0A87" w:rsidP="005C0A87">
      <w:pPr>
        <w:spacing w:line="480" w:lineRule="auto"/>
        <w:rPr>
          <w:color w:val="333333"/>
          <w:szCs w:val="24"/>
        </w:rPr>
      </w:pPr>
      <w:r w:rsidRPr="004E6EC0">
        <w:rPr>
          <w:noProof/>
          <w:szCs w:val="24"/>
          <w:lang w:eastAsia="zh-CN"/>
        </w:rPr>
        <w:lastRenderedPageBreak/>
        <w:drawing>
          <wp:anchor distT="0" distB="0" distL="114300" distR="114300" simplePos="0" relativeHeight="251672576" behindDoc="0" locked="0" layoutInCell="1" allowOverlap="1" wp14:anchorId="096221F3" wp14:editId="48ADD368">
            <wp:simplePos x="0" y="0"/>
            <wp:positionH relativeFrom="column">
              <wp:posOffset>76200</wp:posOffset>
            </wp:positionH>
            <wp:positionV relativeFrom="paragraph">
              <wp:posOffset>207010</wp:posOffset>
            </wp:positionV>
            <wp:extent cx="5605145" cy="3987800"/>
            <wp:effectExtent l="0" t="0" r="8255" b="0"/>
            <wp:wrapSquare wrapText="bothSides"/>
            <wp:docPr id="2" name="图片 2" descr="Macintosh HD:Users:Sunny:Desktop:fig:fig:figure copy: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unny:Desktop:fig:fig:figure copy:Figure S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333333"/>
          <w:szCs w:val="24"/>
        </w:rPr>
        <w:t xml:space="preserve">       </w:t>
      </w:r>
      <w:r w:rsidR="00337B49" w:rsidRPr="004E6EC0">
        <w:rPr>
          <w:sz w:val="18"/>
          <w:szCs w:val="18"/>
        </w:rPr>
        <w:t>Figure S2  The proportion of the medical direct expenditure in the total health expenses and</w:t>
      </w:r>
    </w:p>
    <w:p w14:paraId="1822121B" w14:textId="5325E8A3" w:rsidR="008D18DB" w:rsidRPr="00F353E1" w:rsidRDefault="005C0A87" w:rsidP="00F353E1">
      <w:pPr>
        <w:spacing w:line="240" w:lineRule="exact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337B49" w:rsidRPr="004E6EC0">
        <w:rPr>
          <w:sz w:val="18"/>
          <w:szCs w:val="18"/>
        </w:rPr>
        <w:t xml:space="preserve">                   t</w:t>
      </w:r>
      <w:r w:rsidR="00F353E1">
        <w:rPr>
          <w:sz w:val="18"/>
          <w:szCs w:val="18"/>
        </w:rPr>
        <w:t>he personal cash health expense</w:t>
      </w:r>
    </w:p>
    <w:p w14:paraId="36A520FE" w14:textId="42EFB04E" w:rsidR="008C292A" w:rsidRPr="004E6EC0" w:rsidRDefault="008C292A" w:rsidP="004E6EC0">
      <w:pPr>
        <w:pStyle w:val="MDPI71References"/>
        <w:numPr>
          <w:ilvl w:val="0"/>
          <w:numId w:val="0"/>
        </w:numPr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8C292A" w:rsidRPr="004E6EC0" w:rsidSect="00956B8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531" w:bottom="1077" w:left="1531" w:header="1020" w:footer="850" w:gutter="0"/>
      <w:lnNumType w:countBy="1" w:restart="continuous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C4F52" w14:textId="77777777" w:rsidR="00C968AB" w:rsidRDefault="00C968AB">
      <w:pPr>
        <w:spacing w:line="240" w:lineRule="auto"/>
      </w:pPr>
      <w:r>
        <w:separator/>
      </w:r>
    </w:p>
  </w:endnote>
  <w:endnote w:type="continuationSeparator" w:id="0">
    <w:p w14:paraId="14470E98" w14:textId="77777777" w:rsidR="00C968AB" w:rsidRDefault="00C96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ongti SC Regular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EAE52" w14:textId="77777777" w:rsidR="00C968AB" w:rsidRPr="00590BF9" w:rsidRDefault="00C968AB" w:rsidP="00E90986">
    <w:pPr>
      <w:pStyle w:val="a4"/>
      <w:spacing w:line="240" w:lineRule="auto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D654A" w14:textId="323B9394" w:rsidR="00C968AB" w:rsidRPr="008B308E" w:rsidRDefault="00C968AB" w:rsidP="00E90986">
    <w:pPr>
      <w:pStyle w:val="MDPIfooterfirstpage"/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5E92C" w14:textId="77777777" w:rsidR="00C968AB" w:rsidRDefault="00C968AB">
      <w:pPr>
        <w:spacing w:line="240" w:lineRule="auto"/>
      </w:pPr>
      <w:r>
        <w:separator/>
      </w:r>
    </w:p>
  </w:footnote>
  <w:footnote w:type="continuationSeparator" w:id="0">
    <w:p w14:paraId="0FBFCFA3" w14:textId="77777777" w:rsidR="00C968AB" w:rsidRDefault="00C96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C0B8D" w14:textId="77777777" w:rsidR="00C968AB" w:rsidRDefault="00C968AB" w:rsidP="00E90986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4659E" w14:textId="08D2F9BA" w:rsidR="00C968AB" w:rsidRPr="00305CED" w:rsidRDefault="00C968AB" w:rsidP="006211DD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>
      <w:rPr>
        <w:rFonts w:ascii="Palatino Linotype" w:hAnsi="Palatino Linotype"/>
        <w:sz w:val="16"/>
      </w:rPr>
      <w:fldChar w:fldCharType="separate"/>
    </w:r>
    <w:r w:rsidR="00B21456">
      <w:rPr>
        <w:rFonts w:ascii="Palatino Linotype" w:hAnsi="Palatino Linotype"/>
        <w:noProof/>
        <w:sz w:val="16"/>
      </w:rPr>
      <w:t>2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NUMPAGES   \* MERGEFORMAT </w:instrText>
    </w:r>
    <w:r>
      <w:rPr>
        <w:rFonts w:ascii="Palatino Linotype" w:hAnsi="Palatino Linotype"/>
        <w:sz w:val="16"/>
      </w:rPr>
      <w:fldChar w:fldCharType="separate"/>
    </w:r>
    <w:r w:rsidR="00B21456">
      <w:rPr>
        <w:rFonts w:ascii="Palatino Linotype" w:hAnsi="Palatino Linotype"/>
        <w:noProof/>
        <w:sz w:val="16"/>
      </w:rPr>
      <w:t>4</w:t>
    </w:r>
    <w:r>
      <w:rPr>
        <w:rFonts w:ascii="Palatino Linotype" w:hAnsi="Palatino Linotype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877A" w14:textId="3B75874A" w:rsidR="00C968AB" w:rsidRDefault="00C968AB" w:rsidP="00E90986">
    <w:pPr>
      <w:pStyle w:val="MDPIheaderjournallogo"/>
    </w:pPr>
    <w:r>
      <w:rPr>
        <w:i w:val="0"/>
        <w:noProof/>
        <w:szCs w:val="16"/>
        <w:lang w:eastAsia="zh-CN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FF209D4" wp14:editId="037001FB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123825" cy="709295"/>
              <wp:effectExtent l="0" t="0" r="9525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2247" w14:textId="6788E9FF" w:rsidR="00C968AB" w:rsidRDefault="00C968AB" w:rsidP="00E90986">
                          <w:pPr>
                            <w:pStyle w:val="MDPIheaderjournallogo"/>
                            <w:jc w:val="center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40" type="#_x0000_t202" style="position:absolute;margin-left:474.8pt;margin-top:51pt;width:9.75pt;height:55.85pt;z-index:-251658752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" stroked="f">
              <v:textbox inset="0,0,0,0">
                <w:txbxContent>
                  <w:p w14:paraId="7EFD2247" w14:textId="6788E9FF" w:rsidR="001B675A" w:rsidRDefault="001B675A" w:rsidP="00E90986">
                    <w:pPr>
                      <w:pStyle w:val="MDPIheaderjournallogo"/>
                      <w:jc w:val="center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050F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B92742"/>
    <w:multiLevelType w:val="hybridMultilevel"/>
    <w:tmpl w:val="F7762FDE"/>
    <w:lvl w:ilvl="0" w:tplc="5E28B332">
      <w:start w:val="2"/>
      <w:numFmt w:val="bullet"/>
      <w:lvlText w:val=""/>
      <w:lvlJc w:val="left"/>
      <w:pPr>
        <w:ind w:left="473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5051C"/>
    <w:multiLevelType w:val="hybridMultilevel"/>
    <w:tmpl w:val="D6480D34"/>
    <w:lvl w:ilvl="0" w:tplc="CDCEE7DA">
      <w:start w:val="1"/>
      <w:numFmt w:val="decimal"/>
      <w:pStyle w:val="MDPI35textbeforelist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9A6535"/>
    <w:multiLevelType w:val="hybridMultilevel"/>
    <w:tmpl w:val="3CB68362"/>
    <w:lvl w:ilvl="0" w:tplc="B2367048">
      <w:start w:val="1"/>
      <w:numFmt w:val="bullet"/>
      <w:pStyle w:val="MDPI36textafterlis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tl J Environ Res Pub Health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a0xzfrgt9tw4evxrh52sztadr9dr9rwp0t&quot;&gt;Epidemiology Study Design and Data Analysis&lt;record-ids&gt;&lt;item&gt;66&lt;/item&gt;&lt;item&gt;1734&lt;/item&gt;&lt;item&gt;1804&lt;/item&gt;&lt;item&gt;2067&lt;/item&gt;&lt;item&gt;2290&lt;/item&gt;&lt;item&gt;2343&lt;/item&gt;&lt;item&gt;2370&lt;/item&gt;&lt;item&gt;2400&lt;/item&gt;&lt;item&gt;2409&lt;/item&gt;&lt;item&gt;2425&lt;/item&gt;&lt;item&gt;2479&lt;/item&gt;&lt;item&gt;2480&lt;/item&gt;&lt;item&gt;2481&lt;/item&gt;&lt;item&gt;2482&lt;/item&gt;&lt;item&gt;2483&lt;/item&gt;&lt;item&gt;2484&lt;/item&gt;&lt;item&gt;2485&lt;/item&gt;&lt;item&gt;2719&lt;/item&gt;&lt;item&gt;2720&lt;/item&gt;&lt;item&gt;2721&lt;/item&gt;&lt;item&gt;2722&lt;/item&gt;&lt;item&gt;2723&lt;/item&gt;&lt;item&gt;2733&lt;/item&gt;&lt;item&gt;2734&lt;/item&gt;&lt;/record-ids&gt;&lt;/item&gt;&lt;/Libraries&gt;"/>
  </w:docVars>
  <w:rsids>
    <w:rsidRoot w:val="006D6000"/>
    <w:rsid w:val="000014F1"/>
    <w:rsid w:val="0002554A"/>
    <w:rsid w:val="0003183D"/>
    <w:rsid w:val="00034F40"/>
    <w:rsid w:val="00035478"/>
    <w:rsid w:val="00036287"/>
    <w:rsid w:val="00041937"/>
    <w:rsid w:val="00045E3A"/>
    <w:rsid w:val="00060EF2"/>
    <w:rsid w:val="00062C5E"/>
    <w:rsid w:val="000703B0"/>
    <w:rsid w:val="000738BF"/>
    <w:rsid w:val="000847A5"/>
    <w:rsid w:val="000A7F06"/>
    <w:rsid w:val="000B7346"/>
    <w:rsid w:val="000C750F"/>
    <w:rsid w:val="000D4CAC"/>
    <w:rsid w:val="000D663C"/>
    <w:rsid w:val="000F07F9"/>
    <w:rsid w:val="000F4D36"/>
    <w:rsid w:val="000F7649"/>
    <w:rsid w:val="00100B47"/>
    <w:rsid w:val="00102EDB"/>
    <w:rsid w:val="0010486F"/>
    <w:rsid w:val="00106466"/>
    <w:rsid w:val="00113A18"/>
    <w:rsid w:val="001228BC"/>
    <w:rsid w:val="00131063"/>
    <w:rsid w:val="001365D6"/>
    <w:rsid w:val="001411A8"/>
    <w:rsid w:val="00145C8A"/>
    <w:rsid w:val="001529E4"/>
    <w:rsid w:val="00160052"/>
    <w:rsid w:val="0016388A"/>
    <w:rsid w:val="00175E43"/>
    <w:rsid w:val="00177516"/>
    <w:rsid w:val="00177995"/>
    <w:rsid w:val="00180E69"/>
    <w:rsid w:val="001821DA"/>
    <w:rsid w:val="00183D3E"/>
    <w:rsid w:val="00187F0E"/>
    <w:rsid w:val="001957FA"/>
    <w:rsid w:val="001965B6"/>
    <w:rsid w:val="001A61FA"/>
    <w:rsid w:val="001B0B98"/>
    <w:rsid w:val="001B37DC"/>
    <w:rsid w:val="001B5BC5"/>
    <w:rsid w:val="001B675A"/>
    <w:rsid w:val="001D1FDE"/>
    <w:rsid w:val="001D41F9"/>
    <w:rsid w:val="001D490E"/>
    <w:rsid w:val="001E12CF"/>
    <w:rsid w:val="001E2AEB"/>
    <w:rsid w:val="001E49FE"/>
    <w:rsid w:val="001E79DB"/>
    <w:rsid w:val="001F0C32"/>
    <w:rsid w:val="001F53CA"/>
    <w:rsid w:val="001F6D18"/>
    <w:rsid w:val="00204C2A"/>
    <w:rsid w:val="00205AC7"/>
    <w:rsid w:val="00211AA5"/>
    <w:rsid w:val="0021213E"/>
    <w:rsid w:val="002130B4"/>
    <w:rsid w:val="00221CAA"/>
    <w:rsid w:val="002332A4"/>
    <w:rsid w:val="00243EAB"/>
    <w:rsid w:val="002460A3"/>
    <w:rsid w:val="00250B5B"/>
    <w:rsid w:val="00252903"/>
    <w:rsid w:val="00261B85"/>
    <w:rsid w:val="00261BA7"/>
    <w:rsid w:val="002762D8"/>
    <w:rsid w:val="0028080B"/>
    <w:rsid w:val="00295A2B"/>
    <w:rsid w:val="002A030B"/>
    <w:rsid w:val="002A12D5"/>
    <w:rsid w:val="002A57D7"/>
    <w:rsid w:val="002B688F"/>
    <w:rsid w:val="002D57A5"/>
    <w:rsid w:val="002D7FEE"/>
    <w:rsid w:val="002F361C"/>
    <w:rsid w:val="002F3E69"/>
    <w:rsid w:val="002F4398"/>
    <w:rsid w:val="003115E8"/>
    <w:rsid w:val="00311AAE"/>
    <w:rsid w:val="00314645"/>
    <w:rsid w:val="003217B3"/>
    <w:rsid w:val="003232B4"/>
    <w:rsid w:val="00326141"/>
    <w:rsid w:val="00330DD8"/>
    <w:rsid w:val="003320E2"/>
    <w:rsid w:val="00337B49"/>
    <w:rsid w:val="00360037"/>
    <w:rsid w:val="00365431"/>
    <w:rsid w:val="0036627B"/>
    <w:rsid w:val="003663D4"/>
    <w:rsid w:val="0037069C"/>
    <w:rsid w:val="0037557C"/>
    <w:rsid w:val="003825F2"/>
    <w:rsid w:val="00383689"/>
    <w:rsid w:val="00386DCF"/>
    <w:rsid w:val="003938DA"/>
    <w:rsid w:val="003B0115"/>
    <w:rsid w:val="003B2E9F"/>
    <w:rsid w:val="003B6F13"/>
    <w:rsid w:val="003C0A32"/>
    <w:rsid w:val="003C39A7"/>
    <w:rsid w:val="003C59AB"/>
    <w:rsid w:val="003D3E97"/>
    <w:rsid w:val="003E58D4"/>
    <w:rsid w:val="003F2A2B"/>
    <w:rsid w:val="003F621D"/>
    <w:rsid w:val="003F7AA8"/>
    <w:rsid w:val="00401B46"/>
    <w:rsid w:val="00401D30"/>
    <w:rsid w:val="00407587"/>
    <w:rsid w:val="00417912"/>
    <w:rsid w:val="00417958"/>
    <w:rsid w:val="00430C83"/>
    <w:rsid w:val="004328E1"/>
    <w:rsid w:val="004429E5"/>
    <w:rsid w:val="00463EE1"/>
    <w:rsid w:val="00464F97"/>
    <w:rsid w:val="004661F9"/>
    <w:rsid w:val="0046726B"/>
    <w:rsid w:val="004703C3"/>
    <w:rsid w:val="00476566"/>
    <w:rsid w:val="00481648"/>
    <w:rsid w:val="00481935"/>
    <w:rsid w:val="00481C6C"/>
    <w:rsid w:val="004860E7"/>
    <w:rsid w:val="00490CCE"/>
    <w:rsid w:val="00497457"/>
    <w:rsid w:val="004A2B17"/>
    <w:rsid w:val="004A3669"/>
    <w:rsid w:val="004A401C"/>
    <w:rsid w:val="004A59F2"/>
    <w:rsid w:val="004A751A"/>
    <w:rsid w:val="004B5280"/>
    <w:rsid w:val="004B5C87"/>
    <w:rsid w:val="004C4A7A"/>
    <w:rsid w:val="004C54E8"/>
    <w:rsid w:val="004D5A80"/>
    <w:rsid w:val="004D6B8D"/>
    <w:rsid w:val="004E6EC0"/>
    <w:rsid w:val="004F1345"/>
    <w:rsid w:val="004F2C2D"/>
    <w:rsid w:val="004F69C2"/>
    <w:rsid w:val="004F6E29"/>
    <w:rsid w:val="005005DB"/>
    <w:rsid w:val="00503B75"/>
    <w:rsid w:val="005119E1"/>
    <w:rsid w:val="00514646"/>
    <w:rsid w:val="00520E37"/>
    <w:rsid w:val="005249F5"/>
    <w:rsid w:val="005277DC"/>
    <w:rsid w:val="005314CD"/>
    <w:rsid w:val="005561E4"/>
    <w:rsid w:val="00556994"/>
    <w:rsid w:val="005705CA"/>
    <w:rsid w:val="00573B0D"/>
    <w:rsid w:val="00585134"/>
    <w:rsid w:val="005940DE"/>
    <w:rsid w:val="00594C98"/>
    <w:rsid w:val="005A183D"/>
    <w:rsid w:val="005A3862"/>
    <w:rsid w:val="005A6FBD"/>
    <w:rsid w:val="005B0E8A"/>
    <w:rsid w:val="005C0A87"/>
    <w:rsid w:val="005D21B5"/>
    <w:rsid w:val="005D3DBF"/>
    <w:rsid w:val="005D6467"/>
    <w:rsid w:val="005E10F0"/>
    <w:rsid w:val="005F0347"/>
    <w:rsid w:val="005F3956"/>
    <w:rsid w:val="005F4E53"/>
    <w:rsid w:val="00600072"/>
    <w:rsid w:val="00602CAC"/>
    <w:rsid w:val="0060305B"/>
    <w:rsid w:val="006125E3"/>
    <w:rsid w:val="006158FB"/>
    <w:rsid w:val="006211DD"/>
    <w:rsid w:val="00626B65"/>
    <w:rsid w:val="0064521D"/>
    <w:rsid w:val="00647F60"/>
    <w:rsid w:val="006512B3"/>
    <w:rsid w:val="00660973"/>
    <w:rsid w:val="00662BF1"/>
    <w:rsid w:val="00662E41"/>
    <w:rsid w:val="00670B94"/>
    <w:rsid w:val="00672F3A"/>
    <w:rsid w:val="00682530"/>
    <w:rsid w:val="00692393"/>
    <w:rsid w:val="006C20F3"/>
    <w:rsid w:val="006C3198"/>
    <w:rsid w:val="006C4416"/>
    <w:rsid w:val="006C54C2"/>
    <w:rsid w:val="006D5151"/>
    <w:rsid w:val="006D6000"/>
    <w:rsid w:val="006D6AB0"/>
    <w:rsid w:val="006E36A4"/>
    <w:rsid w:val="0070572E"/>
    <w:rsid w:val="00706325"/>
    <w:rsid w:val="007225CB"/>
    <w:rsid w:val="00727E9D"/>
    <w:rsid w:val="0074138B"/>
    <w:rsid w:val="00744FAA"/>
    <w:rsid w:val="00752DA8"/>
    <w:rsid w:val="007555CD"/>
    <w:rsid w:val="007617BC"/>
    <w:rsid w:val="00765068"/>
    <w:rsid w:val="00774C68"/>
    <w:rsid w:val="00785DB7"/>
    <w:rsid w:val="00790132"/>
    <w:rsid w:val="007A0755"/>
    <w:rsid w:val="007A4841"/>
    <w:rsid w:val="007A502E"/>
    <w:rsid w:val="007A698E"/>
    <w:rsid w:val="007B03D4"/>
    <w:rsid w:val="007B18F0"/>
    <w:rsid w:val="007B3E14"/>
    <w:rsid w:val="007C0C84"/>
    <w:rsid w:val="007C3250"/>
    <w:rsid w:val="007C3C5F"/>
    <w:rsid w:val="007C437A"/>
    <w:rsid w:val="007D1435"/>
    <w:rsid w:val="007D3402"/>
    <w:rsid w:val="007D77A8"/>
    <w:rsid w:val="007E3153"/>
    <w:rsid w:val="007E5960"/>
    <w:rsid w:val="007E5A5B"/>
    <w:rsid w:val="007E6DB1"/>
    <w:rsid w:val="0080263B"/>
    <w:rsid w:val="0082264D"/>
    <w:rsid w:val="00830CAC"/>
    <w:rsid w:val="008325A3"/>
    <w:rsid w:val="0084248E"/>
    <w:rsid w:val="0084682A"/>
    <w:rsid w:val="008502BE"/>
    <w:rsid w:val="008705C6"/>
    <w:rsid w:val="00877A17"/>
    <w:rsid w:val="008875A9"/>
    <w:rsid w:val="00890B1B"/>
    <w:rsid w:val="00896230"/>
    <w:rsid w:val="008966B3"/>
    <w:rsid w:val="008A64EC"/>
    <w:rsid w:val="008B0BAA"/>
    <w:rsid w:val="008C07E9"/>
    <w:rsid w:val="008C292A"/>
    <w:rsid w:val="008C39AF"/>
    <w:rsid w:val="008C5CBF"/>
    <w:rsid w:val="008D18DB"/>
    <w:rsid w:val="008E06A3"/>
    <w:rsid w:val="008E0834"/>
    <w:rsid w:val="008E16D1"/>
    <w:rsid w:val="008E3AFD"/>
    <w:rsid w:val="008E3B5E"/>
    <w:rsid w:val="008E4CC8"/>
    <w:rsid w:val="008E515D"/>
    <w:rsid w:val="008F4BB0"/>
    <w:rsid w:val="0091440F"/>
    <w:rsid w:val="00921F92"/>
    <w:rsid w:val="00927D1E"/>
    <w:rsid w:val="00952788"/>
    <w:rsid w:val="00956B8D"/>
    <w:rsid w:val="00961815"/>
    <w:rsid w:val="009622DA"/>
    <w:rsid w:val="009637CC"/>
    <w:rsid w:val="00963E05"/>
    <w:rsid w:val="0096519B"/>
    <w:rsid w:val="00973ACD"/>
    <w:rsid w:val="00982772"/>
    <w:rsid w:val="0098499A"/>
    <w:rsid w:val="009914B5"/>
    <w:rsid w:val="00996D73"/>
    <w:rsid w:val="00997813"/>
    <w:rsid w:val="009A52C8"/>
    <w:rsid w:val="009A6936"/>
    <w:rsid w:val="009B0BFE"/>
    <w:rsid w:val="009B3E7D"/>
    <w:rsid w:val="009B7649"/>
    <w:rsid w:val="009C2AE5"/>
    <w:rsid w:val="009C78EE"/>
    <w:rsid w:val="009D03B4"/>
    <w:rsid w:val="009F274E"/>
    <w:rsid w:val="009F70E6"/>
    <w:rsid w:val="00A0136F"/>
    <w:rsid w:val="00A02301"/>
    <w:rsid w:val="00A146C0"/>
    <w:rsid w:val="00A322CC"/>
    <w:rsid w:val="00A41EC8"/>
    <w:rsid w:val="00A4392D"/>
    <w:rsid w:val="00A52830"/>
    <w:rsid w:val="00A56C26"/>
    <w:rsid w:val="00A64950"/>
    <w:rsid w:val="00A730FB"/>
    <w:rsid w:val="00A77ED0"/>
    <w:rsid w:val="00A8126E"/>
    <w:rsid w:val="00A86118"/>
    <w:rsid w:val="00A95B1F"/>
    <w:rsid w:val="00AB317E"/>
    <w:rsid w:val="00AC4D19"/>
    <w:rsid w:val="00AE110E"/>
    <w:rsid w:val="00AE1510"/>
    <w:rsid w:val="00AE348C"/>
    <w:rsid w:val="00AE36FA"/>
    <w:rsid w:val="00AE53E2"/>
    <w:rsid w:val="00AE60F5"/>
    <w:rsid w:val="00AF237B"/>
    <w:rsid w:val="00AF360E"/>
    <w:rsid w:val="00AF44C1"/>
    <w:rsid w:val="00AF6083"/>
    <w:rsid w:val="00AF7CE2"/>
    <w:rsid w:val="00B00E09"/>
    <w:rsid w:val="00B047EF"/>
    <w:rsid w:val="00B04F66"/>
    <w:rsid w:val="00B06823"/>
    <w:rsid w:val="00B1781D"/>
    <w:rsid w:val="00B17DD8"/>
    <w:rsid w:val="00B21456"/>
    <w:rsid w:val="00B2504B"/>
    <w:rsid w:val="00B26D06"/>
    <w:rsid w:val="00B36EB8"/>
    <w:rsid w:val="00B4194E"/>
    <w:rsid w:val="00B5094F"/>
    <w:rsid w:val="00B72A2C"/>
    <w:rsid w:val="00B72B71"/>
    <w:rsid w:val="00BA1EFC"/>
    <w:rsid w:val="00BB1082"/>
    <w:rsid w:val="00BC1546"/>
    <w:rsid w:val="00BD3A0C"/>
    <w:rsid w:val="00BD5639"/>
    <w:rsid w:val="00BD7884"/>
    <w:rsid w:val="00BE5B8A"/>
    <w:rsid w:val="00BE6F40"/>
    <w:rsid w:val="00BE7D8B"/>
    <w:rsid w:val="00BF146C"/>
    <w:rsid w:val="00BF437C"/>
    <w:rsid w:val="00C00D6F"/>
    <w:rsid w:val="00C06852"/>
    <w:rsid w:val="00C13470"/>
    <w:rsid w:val="00C14199"/>
    <w:rsid w:val="00C219B5"/>
    <w:rsid w:val="00C243C9"/>
    <w:rsid w:val="00C52AA4"/>
    <w:rsid w:val="00C639EA"/>
    <w:rsid w:val="00C650A5"/>
    <w:rsid w:val="00C75FD6"/>
    <w:rsid w:val="00C7733A"/>
    <w:rsid w:val="00C82596"/>
    <w:rsid w:val="00C95CF5"/>
    <w:rsid w:val="00C968AB"/>
    <w:rsid w:val="00CA38A0"/>
    <w:rsid w:val="00CA3AFB"/>
    <w:rsid w:val="00CB1035"/>
    <w:rsid w:val="00CB1AEB"/>
    <w:rsid w:val="00CC0BE3"/>
    <w:rsid w:val="00CC3826"/>
    <w:rsid w:val="00CC487A"/>
    <w:rsid w:val="00CC57CC"/>
    <w:rsid w:val="00CC71BB"/>
    <w:rsid w:val="00CD1D41"/>
    <w:rsid w:val="00CD3072"/>
    <w:rsid w:val="00CD5A30"/>
    <w:rsid w:val="00CD740B"/>
    <w:rsid w:val="00CE705E"/>
    <w:rsid w:val="00D07201"/>
    <w:rsid w:val="00D13A6A"/>
    <w:rsid w:val="00D211A5"/>
    <w:rsid w:val="00D22A3B"/>
    <w:rsid w:val="00D27CA5"/>
    <w:rsid w:val="00D36BF2"/>
    <w:rsid w:val="00D412C1"/>
    <w:rsid w:val="00D42B2D"/>
    <w:rsid w:val="00D438C3"/>
    <w:rsid w:val="00D56098"/>
    <w:rsid w:val="00D5750B"/>
    <w:rsid w:val="00D60F0D"/>
    <w:rsid w:val="00D64CC6"/>
    <w:rsid w:val="00D750AA"/>
    <w:rsid w:val="00D75394"/>
    <w:rsid w:val="00D75C9D"/>
    <w:rsid w:val="00D76B4E"/>
    <w:rsid w:val="00D962F4"/>
    <w:rsid w:val="00DA3C10"/>
    <w:rsid w:val="00DA61C1"/>
    <w:rsid w:val="00DA740B"/>
    <w:rsid w:val="00DC21DB"/>
    <w:rsid w:val="00DD4295"/>
    <w:rsid w:val="00DD5900"/>
    <w:rsid w:val="00DE581F"/>
    <w:rsid w:val="00E00FFA"/>
    <w:rsid w:val="00E01618"/>
    <w:rsid w:val="00E0220C"/>
    <w:rsid w:val="00E03673"/>
    <w:rsid w:val="00E04E7D"/>
    <w:rsid w:val="00E25EEB"/>
    <w:rsid w:val="00E26389"/>
    <w:rsid w:val="00E452C7"/>
    <w:rsid w:val="00E46F94"/>
    <w:rsid w:val="00E65E94"/>
    <w:rsid w:val="00E66088"/>
    <w:rsid w:val="00E727A9"/>
    <w:rsid w:val="00E755FF"/>
    <w:rsid w:val="00E80951"/>
    <w:rsid w:val="00E90986"/>
    <w:rsid w:val="00E95BA8"/>
    <w:rsid w:val="00EB7630"/>
    <w:rsid w:val="00EC53B7"/>
    <w:rsid w:val="00ED2A48"/>
    <w:rsid w:val="00EE284D"/>
    <w:rsid w:val="00EE554C"/>
    <w:rsid w:val="00EE7F94"/>
    <w:rsid w:val="00EF58F7"/>
    <w:rsid w:val="00F005AA"/>
    <w:rsid w:val="00F029C7"/>
    <w:rsid w:val="00F07FE4"/>
    <w:rsid w:val="00F10F88"/>
    <w:rsid w:val="00F26F48"/>
    <w:rsid w:val="00F353E1"/>
    <w:rsid w:val="00F35C92"/>
    <w:rsid w:val="00F438B7"/>
    <w:rsid w:val="00F47D4F"/>
    <w:rsid w:val="00F51EBC"/>
    <w:rsid w:val="00F52061"/>
    <w:rsid w:val="00F650F2"/>
    <w:rsid w:val="00F66E43"/>
    <w:rsid w:val="00F7294E"/>
    <w:rsid w:val="00F72C77"/>
    <w:rsid w:val="00F7779C"/>
    <w:rsid w:val="00F91D08"/>
    <w:rsid w:val="00FA6084"/>
    <w:rsid w:val="00FB0D48"/>
    <w:rsid w:val="00FB5BBB"/>
    <w:rsid w:val="00FC1DC9"/>
    <w:rsid w:val="00FC4A51"/>
    <w:rsid w:val="00FD1709"/>
    <w:rsid w:val="00FD57C9"/>
    <w:rsid w:val="00FD5AF0"/>
    <w:rsid w:val="00FE5EFE"/>
    <w:rsid w:val="00FF1726"/>
    <w:rsid w:val="00FF3BF0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1794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0" w:unhideWhenUsed="0" w:qFormat="1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46726B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46726B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46726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MDPI13authornames"/>
    <w:qFormat/>
    <w:rsid w:val="0046726B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46726B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46726B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46726B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46726B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46726B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46726B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46726B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a1"/>
    <w:uiPriority w:val="99"/>
    <w:rsid w:val="0046726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46726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46726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5">
    <w:name w:val="页脚字符"/>
    <w:link w:val="a4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a7"/>
    <w:uiPriority w:val="99"/>
    <w:rsid w:val="0046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字符"/>
    <w:link w:val="a6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46726B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46726B"/>
    <w:pPr>
      <w:ind w:firstLine="0"/>
    </w:pPr>
  </w:style>
  <w:style w:type="paragraph" w:customStyle="1" w:styleId="MDPI33textspaceafter">
    <w:name w:val="MDPI_3.3_text_space_after"/>
    <w:basedOn w:val="MDPI31text"/>
    <w:qFormat/>
    <w:rsid w:val="0046726B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46726B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46726B"/>
    <w:pPr>
      <w:spacing w:after="120"/>
    </w:pPr>
  </w:style>
  <w:style w:type="paragraph" w:customStyle="1" w:styleId="MDPI36textafterlist">
    <w:name w:val="MDPI_3.6_text_after_list"/>
    <w:basedOn w:val="MDPI31text"/>
    <w:qFormat/>
    <w:rsid w:val="0046726B"/>
    <w:pPr>
      <w:spacing w:before="120"/>
    </w:pPr>
  </w:style>
  <w:style w:type="paragraph" w:customStyle="1" w:styleId="MDPI37itemize">
    <w:name w:val="MDPI_3.7_itemize"/>
    <w:basedOn w:val="MDPI31text"/>
    <w:qFormat/>
    <w:rsid w:val="0046726B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46726B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46726B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46726B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46726B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7D143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46726B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46726B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46726B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46726B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46726B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46726B"/>
  </w:style>
  <w:style w:type="paragraph" w:customStyle="1" w:styleId="MDPI81theorem">
    <w:name w:val="MDPI_8.1_theorem"/>
    <w:basedOn w:val="MDPI32textnoindent"/>
    <w:qFormat/>
    <w:rsid w:val="0046726B"/>
    <w:rPr>
      <w:i/>
    </w:rPr>
  </w:style>
  <w:style w:type="paragraph" w:customStyle="1" w:styleId="MDPI82proof">
    <w:name w:val="MDPI_8.2_proof"/>
    <w:basedOn w:val="MDPI32textnoindent"/>
    <w:qFormat/>
    <w:rsid w:val="0046726B"/>
  </w:style>
  <w:style w:type="paragraph" w:customStyle="1" w:styleId="MDPIfooterfirstpage">
    <w:name w:val="MDPI_footer_firstpage"/>
    <w:basedOn w:val="a"/>
    <w:qFormat/>
    <w:rsid w:val="0046726B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23heading3">
    <w:name w:val="MDPI_2.3_heading3"/>
    <w:basedOn w:val="MDPI31text"/>
    <w:qFormat/>
    <w:rsid w:val="0046726B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6726B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46726B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46726B"/>
    <w:pPr>
      <w:numPr>
        <w:numId w:val="3"/>
      </w:numPr>
      <w:spacing w:before="0" w:line="260" w:lineRule="atLeast"/>
      <w:ind w:left="425" w:hanging="425"/>
    </w:pPr>
  </w:style>
  <w:style w:type="paragraph" w:styleId="a8">
    <w:name w:val="Balloon Text"/>
    <w:basedOn w:val="a"/>
    <w:link w:val="a9"/>
    <w:uiPriority w:val="99"/>
    <w:semiHidden/>
    <w:unhideWhenUsed/>
    <w:rsid w:val="0046726B"/>
    <w:pPr>
      <w:spacing w:line="240" w:lineRule="auto"/>
    </w:pPr>
    <w:rPr>
      <w:sz w:val="18"/>
      <w:szCs w:val="18"/>
    </w:rPr>
  </w:style>
  <w:style w:type="character" w:customStyle="1" w:styleId="a9">
    <w:name w:val="批注框文本字符"/>
    <w:link w:val="a8"/>
    <w:uiPriority w:val="99"/>
    <w:semiHidden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a">
    <w:name w:val="line number"/>
    <w:basedOn w:val="a0"/>
    <w:uiPriority w:val="99"/>
    <w:semiHidden/>
    <w:unhideWhenUsed/>
    <w:rsid w:val="0046726B"/>
  </w:style>
  <w:style w:type="table" w:customStyle="1" w:styleId="MDPI41threelinetable">
    <w:name w:val="MDPI_4.1_three_line_table"/>
    <w:basedOn w:val="a1"/>
    <w:uiPriority w:val="99"/>
    <w:rsid w:val="007D1435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Cambria Math" w:hAnsi="Cambria Math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unhideWhenUsed/>
    <w:rsid w:val="00FB0D4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243C9"/>
    <w:rPr>
      <w:color w:val="605E5C"/>
      <w:shd w:val="clear" w:color="auto" w:fill="E1DFDD"/>
    </w:rPr>
  </w:style>
  <w:style w:type="table" w:customStyle="1" w:styleId="PlainTable4">
    <w:name w:val="Plain Table 4"/>
    <w:basedOn w:val="a1"/>
    <w:uiPriority w:val="44"/>
    <w:rsid w:val="00AE34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c">
    <w:name w:val="Normal (Web)"/>
    <w:basedOn w:val="a"/>
    <w:uiPriority w:val="99"/>
    <w:unhideWhenUsed/>
    <w:rsid w:val="00FC1DC9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color w:val="auto"/>
      <w:sz w:val="20"/>
      <w:lang w:eastAsia="zh-CN"/>
    </w:rPr>
  </w:style>
  <w:style w:type="character" w:customStyle="1" w:styleId="ad">
    <w:name w:val="注释文本字符"/>
    <w:basedOn w:val="a0"/>
    <w:link w:val="ae"/>
    <w:uiPriority w:val="99"/>
    <w:semiHidden/>
    <w:rsid w:val="00365431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e">
    <w:name w:val="annotation text"/>
    <w:basedOn w:val="a"/>
    <w:link w:val="ad"/>
    <w:uiPriority w:val="99"/>
    <w:semiHidden/>
    <w:unhideWhenUsed/>
    <w:rsid w:val="00365431"/>
    <w:pPr>
      <w:widowControl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Cs w:val="24"/>
      <w:lang w:eastAsia="zh-CN"/>
    </w:rPr>
  </w:style>
  <w:style w:type="character" w:customStyle="1" w:styleId="af">
    <w:name w:val="批注主题字符"/>
    <w:basedOn w:val="ad"/>
    <w:link w:val="af0"/>
    <w:uiPriority w:val="99"/>
    <w:semiHidden/>
    <w:rsid w:val="00365431"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365431"/>
    <w:rPr>
      <w:b/>
      <w:bCs/>
    </w:rPr>
  </w:style>
  <w:style w:type="paragraph" w:customStyle="1" w:styleId="EndNoteBibliographyTitle">
    <w:name w:val="EndNote Bibliography Title"/>
    <w:basedOn w:val="a"/>
    <w:rsid w:val="001E49FE"/>
    <w:pPr>
      <w:jc w:val="center"/>
    </w:pPr>
    <w:rPr>
      <w:rFonts w:ascii="Palatino Linotype" w:hAnsi="Palatino Linotype"/>
      <w:sz w:val="18"/>
      <w:lang w:val="de-DE"/>
    </w:rPr>
  </w:style>
  <w:style w:type="paragraph" w:customStyle="1" w:styleId="EndNoteBibliography">
    <w:name w:val="EndNote Bibliography"/>
    <w:basedOn w:val="a"/>
    <w:rsid w:val="001E49FE"/>
    <w:pPr>
      <w:spacing w:line="240" w:lineRule="atLeast"/>
    </w:pPr>
    <w:rPr>
      <w:rFonts w:ascii="Palatino Linotype" w:hAnsi="Palatino Linotype"/>
      <w:sz w:val="18"/>
      <w:lang w:val="de-DE"/>
    </w:rPr>
  </w:style>
  <w:style w:type="table" w:styleId="af1">
    <w:name w:val="Light Shading"/>
    <w:basedOn w:val="a1"/>
    <w:uiPriority w:val="60"/>
    <w:qFormat/>
    <w:rsid w:val="003F7AA8"/>
    <w:rPr>
      <w:rFonts w:asciiTheme="minorHAnsi" w:hAnsiTheme="minorHAnsi"/>
      <w:color w:val="000000" w:themeColor="text1" w:themeShade="BF"/>
      <w:kern w:val="2"/>
      <w:sz w:val="24"/>
      <w:szCs w:val="24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a0"/>
    <w:uiPriority w:val="99"/>
    <w:semiHidden/>
    <w:unhideWhenUsed/>
    <w:rsid w:val="00520E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0" w:unhideWhenUsed="0" w:qFormat="1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46726B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46726B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46726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MDPI13authornames"/>
    <w:qFormat/>
    <w:rsid w:val="0046726B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46726B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46726B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46726B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46726B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46726B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46726B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46726B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a1"/>
    <w:uiPriority w:val="99"/>
    <w:rsid w:val="0046726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46726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46726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5">
    <w:name w:val="页脚字符"/>
    <w:link w:val="a4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a7"/>
    <w:uiPriority w:val="99"/>
    <w:rsid w:val="0046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字符"/>
    <w:link w:val="a6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46726B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46726B"/>
    <w:pPr>
      <w:ind w:firstLine="0"/>
    </w:pPr>
  </w:style>
  <w:style w:type="paragraph" w:customStyle="1" w:styleId="MDPI33textspaceafter">
    <w:name w:val="MDPI_3.3_text_space_after"/>
    <w:basedOn w:val="MDPI31text"/>
    <w:qFormat/>
    <w:rsid w:val="0046726B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46726B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46726B"/>
    <w:pPr>
      <w:spacing w:after="120"/>
    </w:pPr>
  </w:style>
  <w:style w:type="paragraph" w:customStyle="1" w:styleId="MDPI36textafterlist">
    <w:name w:val="MDPI_3.6_text_after_list"/>
    <w:basedOn w:val="MDPI31text"/>
    <w:qFormat/>
    <w:rsid w:val="0046726B"/>
    <w:pPr>
      <w:spacing w:before="120"/>
    </w:pPr>
  </w:style>
  <w:style w:type="paragraph" w:customStyle="1" w:styleId="MDPI37itemize">
    <w:name w:val="MDPI_3.7_itemize"/>
    <w:basedOn w:val="MDPI31text"/>
    <w:qFormat/>
    <w:rsid w:val="0046726B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46726B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46726B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46726B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46726B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7D143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46726B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46726B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46726B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46726B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46726B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46726B"/>
  </w:style>
  <w:style w:type="paragraph" w:customStyle="1" w:styleId="MDPI81theorem">
    <w:name w:val="MDPI_8.1_theorem"/>
    <w:basedOn w:val="MDPI32textnoindent"/>
    <w:qFormat/>
    <w:rsid w:val="0046726B"/>
    <w:rPr>
      <w:i/>
    </w:rPr>
  </w:style>
  <w:style w:type="paragraph" w:customStyle="1" w:styleId="MDPI82proof">
    <w:name w:val="MDPI_8.2_proof"/>
    <w:basedOn w:val="MDPI32textnoindent"/>
    <w:qFormat/>
    <w:rsid w:val="0046726B"/>
  </w:style>
  <w:style w:type="paragraph" w:customStyle="1" w:styleId="MDPIfooterfirstpage">
    <w:name w:val="MDPI_footer_firstpage"/>
    <w:basedOn w:val="a"/>
    <w:qFormat/>
    <w:rsid w:val="0046726B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23heading3">
    <w:name w:val="MDPI_2.3_heading3"/>
    <w:basedOn w:val="MDPI31text"/>
    <w:qFormat/>
    <w:rsid w:val="0046726B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6726B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46726B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46726B"/>
    <w:pPr>
      <w:numPr>
        <w:numId w:val="3"/>
      </w:numPr>
      <w:spacing w:before="0" w:line="260" w:lineRule="atLeast"/>
      <w:ind w:left="425" w:hanging="425"/>
    </w:pPr>
  </w:style>
  <w:style w:type="paragraph" w:styleId="a8">
    <w:name w:val="Balloon Text"/>
    <w:basedOn w:val="a"/>
    <w:link w:val="a9"/>
    <w:uiPriority w:val="99"/>
    <w:semiHidden/>
    <w:unhideWhenUsed/>
    <w:rsid w:val="0046726B"/>
    <w:pPr>
      <w:spacing w:line="240" w:lineRule="auto"/>
    </w:pPr>
    <w:rPr>
      <w:sz w:val="18"/>
      <w:szCs w:val="18"/>
    </w:rPr>
  </w:style>
  <w:style w:type="character" w:customStyle="1" w:styleId="a9">
    <w:name w:val="批注框文本字符"/>
    <w:link w:val="a8"/>
    <w:uiPriority w:val="99"/>
    <w:semiHidden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a">
    <w:name w:val="line number"/>
    <w:basedOn w:val="a0"/>
    <w:uiPriority w:val="99"/>
    <w:semiHidden/>
    <w:unhideWhenUsed/>
    <w:rsid w:val="0046726B"/>
  </w:style>
  <w:style w:type="table" w:customStyle="1" w:styleId="MDPI41threelinetable">
    <w:name w:val="MDPI_4.1_three_line_table"/>
    <w:basedOn w:val="a1"/>
    <w:uiPriority w:val="99"/>
    <w:rsid w:val="007D1435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Cambria Math" w:hAnsi="Cambria Math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unhideWhenUsed/>
    <w:rsid w:val="00FB0D4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243C9"/>
    <w:rPr>
      <w:color w:val="605E5C"/>
      <w:shd w:val="clear" w:color="auto" w:fill="E1DFDD"/>
    </w:rPr>
  </w:style>
  <w:style w:type="table" w:customStyle="1" w:styleId="PlainTable4">
    <w:name w:val="Plain Table 4"/>
    <w:basedOn w:val="a1"/>
    <w:uiPriority w:val="44"/>
    <w:rsid w:val="00AE34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c">
    <w:name w:val="Normal (Web)"/>
    <w:basedOn w:val="a"/>
    <w:uiPriority w:val="99"/>
    <w:unhideWhenUsed/>
    <w:rsid w:val="00FC1DC9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color w:val="auto"/>
      <w:sz w:val="20"/>
      <w:lang w:eastAsia="zh-CN"/>
    </w:rPr>
  </w:style>
  <w:style w:type="character" w:customStyle="1" w:styleId="ad">
    <w:name w:val="注释文本字符"/>
    <w:basedOn w:val="a0"/>
    <w:link w:val="ae"/>
    <w:uiPriority w:val="99"/>
    <w:semiHidden/>
    <w:rsid w:val="00365431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e">
    <w:name w:val="annotation text"/>
    <w:basedOn w:val="a"/>
    <w:link w:val="ad"/>
    <w:uiPriority w:val="99"/>
    <w:semiHidden/>
    <w:unhideWhenUsed/>
    <w:rsid w:val="00365431"/>
    <w:pPr>
      <w:widowControl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Cs w:val="24"/>
      <w:lang w:eastAsia="zh-CN"/>
    </w:rPr>
  </w:style>
  <w:style w:type="character" w:customStyle="1" w:styleId="af">
    <w:name w:val="批注主题字符"/>
    <w:basedOn w:val="ad"/>
    <w:link w:val="af0"/>
    <w:uiPriority w:val="99"/>
    <w:semiHidden/>
    <w:rsid w:val="00365431"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365431"/>
    <w:rPr>
      <w:b/>
      <w:bCs/>
    </w:rPr>
  </w:style>
  <w:style w:type="paragraph" w:customStyle="1" w:styleId="EndNoteBibliographyTitle">
    <w:name w:val="EndNote Bibliography Title"/>
    <w:basedOn w:val="a"/>
    <w:rsid w:val="001E49FE"/>
    <w:pPr>
      <w:jc w:val="center"/>
    </w:pPr>
    <w:rPr>
      <w:rFonts w:ascii="Palatino Linotype" w:hAnsi="Palatino Linotype"/>
      <w:sz w:val="18"/>
      <w:lang w:val="de-DE"/>
    </w:rPr>
  </w:style>
  <w:style w:type="paragraph" w:customStyle="1" w:styleId="EndNoteBibliography">
    <w:name w:val="EndNote Bibliography"/>
    <w:basedOn w:val="a"/>
    <w:rsid w:val="001E49FE"/>
    <w:pPr>
      <w:spacing w:line="240" w:lineRule="atLeast"/>
    </w:pPr>
    <w:rPr>
      <w:rFonts w:ascii="Palatino Linotype" w:hAnsi="Palatino Linotype"/>
      <w:sz w:val="18"/>
      <w:lang w:val="de-DE"/>
    </w:rPr>
  </w:style>
  <w:style w:type="table" w:styleId="af1">
    <w:name w:val="Light Shading"/>
    <w:basedOn w:val="a1"/>
    <w:uiPriority w:val="60"/>
    <w:qFormat/>
    <w:rsid w:val="003F7AA8"/>
    <w:rPr>
      <w:rFonts w:asciiTheme="minorHAnsi" w:hAnsiTheme="minorHAnsi"/>
      <w:color w:val="000000" w:themeColor="text1" w:themeShade="BF"/>
      <w:kern w:val="2"/>
      <w:sz w:val="24"/>
      <w:szCs w:val="24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a0"/>
    <w:uiPriority w:val="99"/>
    <w:semiHidden/>
    <w:unhideWhenUsed/>
    <w:rsid w:val="00520E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iso-8859-6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header" Target="header3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unny:Desktop:COST-EFFEC:&#26434;&#24535;:ijerph-template.dot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58FE87-8D5D-3343-AA16-C5AB5CA5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ijerph-template.dot</Template>
  <TotalTime>1</TotalTime>
  <Pages>4</Pages>
  <Words>366</Words>
  <Characters>2089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li</dc:creator>
  <cp:keywords/>
  <dc:description/>
  <cp:lastModifiedBy>sunny li</cp:lastModifiedBy>
  <cp:revision>3</cp:revision>
  <dcterms:created xsi:type="dcterms:W3CDTF">2020-01-24T12:33:00Z</dcterms:created>
  <dcterms:modified xsi:type="dcterms:W3CDTF">2020-01-24T12:34:00Z</dcterms:modified>
</cp:coreProperties>
</file>