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F5BDD" w14:textId="77777777" w:rsidR="00FE41B2" w:rsidRPr="00F567BD" w:rsidRDefault="00FE41B2" w:rsidP="00963BB2">
      <w:pPr>
        <w:spacing w:line="259" w:lineRule="auto"/>
        <w:ind w:left="-851"/>
        <w:jc w:val="center"/>
        <w:rPr>
          <w:rFonts w:asciiTheme="minorHAnsi" w:hAnsiTheme="minorHAnsi"/>
          <w:sz w:val="22"/>
          <w:lang w:eastAsia="fr-BE"/>
        </w:rPr>
      </w:pPr>
      <w:r w:rsidRPr="00F567BD">
        <w:rPr>
          <w:rFonts w:asciiTheme="minorHAnsi" w:hAnsiTheme="minorHAnsi"/>
          <w:noProof/>
          <w:sz w:val="22"/>
          <w:lang w:val="fr-BE"/>
        </w:rPr>
        <w:drawing>
          <wp:inline distT="0" distB="0" distL="0" distR="0" wp14:anchorId="2CCF5BE1" wp14:editId="64DD3D12">
            <wp:extent cx="6763707" cy="3812876"/>
            <wp:effectExtent l="0" t="0" r="0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8" t="1489" r="1046" b="1696"/>
                    <a:stretch/>
                  </pic:blipFill>
                  <pic:spPr bwMode="auto">
                    <a:xfrm>
                      <a:off x="0" y="0"/>
                      <a:ext cx="6816755" cy="384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CF5BDE" w14:textId="5131F634" w:rsidR="00FE41B2" w:rsidRPr="00F567BD" w:rsidRDefault="00963BB2" w:rsidP="00FE41B2">
      <w:pPr>
        <w:spacing w:after="0" w:line="259" w:lineRule="auto"/>
        <w:jc w:val="both"/>
        <w:rPr>
          <w:rFonts w:asciiTheme="minorHAnsi" w:hAnsiTheme="minorHAnsi"/>
          <w:b/>
          <w:sz w:val="16"/>
          <w:szCs w:val="16"/>
          <w:lang w:eastAsia="fr-BE"/>
        </w:rPr>
      </w:pPr>
      <w:r>
        <w:rPr>
          <w:rFonts w:asciiTheme="minorHAnsi" w:hAnsiTheme="minorHAnsi"/>
          <w:b/>
          <w:sz w:val="16"/>
          <w:szCs w:val="16"/>
          <w:lang w:eastAsia="fr-BE"/>
        </w:rPr>
        <w:t>Additional file</w:t>
      </w:r>
      <w:r w:rsidR="00FE41B2" w:rsidRPr="00F567BD">
        <w:rPr>
          <w:rFonts w:asciiTheme="minorHAnsi" w:hAnsiTheme="minorHAnsi"/>
          <w:b/>
          <w:sz w:val="16"/>
          <w:szCs w:val="16"/>
          <w:lang w:eastAsia="fr-BE"/>
        </w:rPr>
        <w:t xml:space="preserve"> </w:t>
      </w:r>
      <w:r w:rsidR="0019251F">
        <w:rPr>
          <w:rFonts w:asciiTheme="minorHAnsi" w:hAnsiTheme="minorHAnsi"/>
          <w:b/>
          <w:sz w:val="16"/>
          <w:szCs w:val="16"/>
          <w:lang w:eastAsia="fr-BE"/>
        </w:rPr>
        <w:t>3</w:t>
      </w:r>
      <w:bookmarkStart w:id="0" w:name="_GoBack"/>
      <w:bookmarkEnd w:id="0"/>
      <w:r w:rsidR="00FE41B2" w:rsidRPr="00F567BD">
        <w:rPr>
          <w:rFonts w:asciiTheme="minorHAnsi" w:hAnsiTheme="minorHAnsi"/>
          <w:b/>
          <w:sz w:val="16"/>
          <w:szCs w:val="16"/>
          <w:lang w:eastAsia="fr-BE"/>
        </w:rPr>
        <w:t>: Flowchart: flow participant during the study.</w:t>
      </w:r>
    </w:p>
    <w:p w14:paraId="2CCF5BDF" w14:textId="77777777" w:rsidR="00FE41B2" w:rsidRPr="00F567BD" w:rsidRDefault="00FE41B2" w:rsidP="00FE41B2">
      <w:pPr>
        <w:spacing w:line="259" w:lineRule="auto"/>
        <w:jc w:val="both"/>
        <w:rPr>
          <w:rFonts w:asciiTheme="minorHAnsi" w:hAnsiTheme="minorHAnsi" w:cs="Times New Roman"/>
          <w:sz w:val="16"/>
          <w:szCs w:val="16"/>
          <w:lang w:eastAsia="fr-BE"/>
        </w:rPr>
      </w:pPr>
      <w:r w:rsidRPr="00F567BD">
        <w:rPr>
          <w:rFonts w:asciiTheme="minorHAnsi" w:hAnsiTheme="minorHAnsi"/>
          <w:sz w:val="16"/>
          <w:szCs w:val="16"/>
          <w:lang w:eastAsia="fr-BE"/>
        </w:rPr>
        <w:t xml:space="preserve">Children and school staff flowchart who participated in a </w:t>
      </w:r>
      <w:r w:rsidRPr="00F567BD">
        <w:rPr>
          <w:rFonts w:asciiTheme="minorHAnsi" w:hAnsiTheme="minorHAnsi" w:cs="Times New Roman"/>
          <w:sz w:val="16"/>
          <w:szCs w:val="16"/>
          <w:lang w:eastAsia="fr-BE"/>
        </w:rPr>
        <w:t>rapid serological test by finger prick (AVIOQ</w:t>
      </w:r>
      <w:r w:rsidRPr="00F567BD">
        <w:rPr>
          <w:rFonts w:asciiTheme="minorHAnsi" w:hAnsiTheme="minorHAnsi" w:cs="Times New Roman"/>
          <w:sz w:val="16"/>
          <w:szCs w:val="16"/>
          <w:vertAlign w:val="superscript"/>
          <w:lang w:eastAsia="fr-BE"/>
        </w:rPr>
        <w:t>®</w:t>
      </w:r>
      <w:r w:rsidRPr="00F567BD">
        <w:rPr>
          <w:rFonts w:asciiTheme="minorHAnsi" w:hAnsiTheme="minorHAnsi" w:cs="Times New Roman"/>
          <w:sz w:val="16"/>
          <w:szCs w:val="16"/>
          <w:lang w:eastAsia="fr-BE"/>
        </w:rPr>
        <w:t>). Children flow chart is on the left and school staff flow chart is on the right. No-answer indicates a person who did not return the written consent with a “Yes” or a “No”. Inclusions designates a person who decided to participate after the 1</w:t>
      </w:r>
      <w:r w:rsidRPr="00F567BD">
        <w:rPr>
          <w:rFonts w:asciiTheme="minorHAnsi" w:hAnsiTheme="minorHAnsi" w:cs="Times New Roman"/>
          <w:sz w:val="16"/>
          <w:szCs w:val="16"/>
          <w:vertAlign w:val="superscript"/>
          <w:lang w:eastAsia="fr-BE"/>
        </w:rPr>
        <w:t>st</w:t>
      </w:r>
      <w:r w:rsidRPr="00F567BD">
        <w:rPr>
          <w:rFonts w:asciiTheme="minorHAnsi" w:hAnsiTheme="minorHAnsi" w:cs="Times New Roman"/>
          <w:sz w:val="16"/>
          <w:szCs w:val="16"/>
          <w:lang w:eastAsia="fr-BE"/>
        </w:rPr>
        <w:t xml:space="preserve"> day of in inclusion within the school. Withdrew specifies a person who didn’t want to participate anymore or the AVIOQ’s result is missing/unreadable.</w:t>
      </w:r>
    </w:p>
    <w:p w14:paraId="2CCF5BE0" w14:textId="77777777" w:rsidR="005F7823" w:rsidRDefault="005F7823"/>
    <w:sectPr w:rsidR="005F7823" w:rsidSect="00390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4209C"/>
    <w:multiLevelType w:val="multilevel"/>
    <w:tmpl w:val="2D48A5AE"/>
    <w:lvl w:ilvl="0">
      <w:start w:val="1"/>
      <w:numFmt w:val="decimal"/>
      <w:pStyle w:val="Titre1"/>
      <w:lvlText w:val="%1."/>
      <w:lvlJc w:val="left"/>
      <w:pPr>
        <w:ind w:left="360" w:hanging="360"/>
      </w:pPr>
      <w:rPr>
        <w:rFonts w:ascii="Calibri" w:hAnsi="Calibri" w:hint="default"/>
        <w:b/>
        <w:bCs/>
        <w:sz w:val="44"/>
        <w:szCs w:val="28"/>
        <w:u w:color="7EBC6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1B2"/>
    <w:rsid w:val="00116708"/>
    <w:rsid w:val="0019251F"/>
    <w:rsid w:val="002067C2"/>
    <w:rsid w:val="00390EC3"/>
    <w:rsid w:val="005F7823"/>
    <w:rsid w:val="0078207D"/>
    <w:rsid w:val="00963BB2"/>
    <w:rsid w:val="009C31E1"/>
    <w:rsid w:val="00FE23C7"/>
    <w:rsid w:val="00FE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F5BDD"/>
  <w15:chartTrackingRefBased/>
  <w15:docId w15:val="{021EAC58-CA9B-431F-B49B-9A29B20E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41B2"/>
    <w:pPr>
      <w:spacing w:line="240" w:lineRule="auto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E23C7"/>
    <w:pPr>
      <w:numPr>
        <w:numId w:val="1"/>
      </w:numPr>
      <w:pBdr>
        <w:bottom w:val="single" w:sz="18" w:space="1" w:color="auto"/>
      </w:pBdr>
      <w:spacing w:after="240"/>
      <w:jc w:val="both"/>
      <w:textAlignment w:val="baseline"/>
      <w:outlineLvl w:val="0"/>
    </w:pPr>
    <w:rPr>
      <w:rFonts w:ascii="Calibri" w:eastAsia="Times New Roman" w:hAnsi="Calibri" w:cs="Calibri"/>
      <w:b/>
      <w:bCs/>
      <w:sz w:val="44"/>
      <w:szCs w:val="24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23C7"/>
    <w:rPr>
      <w:rFonts w:ascii="Calibri" w:eastAsia="Times New Roman" w:hAnsi="Calibri" w:cs="Calibri"/>
      <w:b/>
      <w:bCs/>
      <w:sz w:val="4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Crémer</dc:creator>
  <cp:keywords/>
  <dc:description/>
  <cp:lastModifiedBy>Kelly Crémer</cp:lastModifiedBy>
  <cp:revision>3</cp:revision>
  <dcterms:created xsi:type="dcterms:W3CDTF">2022-06-20T14:01:00Z</dcterms:created>
  <dcterms:modified xsi:type="dcterms:W3CDTF">2022-06-21T12:41:00Z</dcterms:modified>
</cp:coreProperties>
</file>