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866493" w14:textId="77777777" w:rsidR="00D0418E" w:rsidRPr="000E643A"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b/>
          <w:sz w:val="24"/>
          <w:szCs w:val="24"/>
        </w:rPr>
        <w:t>Materials and Methods</w:t>
      </w:r>
    </w:p>
    <w:p w14:paraId="3ACD225C" w14:textId="77777777" w:rsidR="00D0418E" w:rsidRPr="000E643A"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sz w:val="24"/>
          <w:szCs w:val="24"/>
        </w:rPr>
        <w:t xml:space="preserve">The experiment was performed at two places, first in glasshouse and then </w:t>
      </w:r>
      <w:r>
        <w:rPr>
          <w:rFonts w:ascii="Times New Roman" w:hAnsi="Times New Roman" w:cs="Times New Roman"/>
          <w:sz w:val="24"/>
          <w:szCs w:val="24"/>
        </w:rPr>
        <w:t>in</w:t>
      </w:r>
      <w:r w:rsidRPr="000E643A">
        <w:rPr>
          <w:rFonts w:ascii="Times New Roman" w:hAnsi="Times New Roman" w:cs="Times New Roman"/>
          <w:sz w:val="24"/>
          <w:szCs w:val="24"/>
        </w:rPr>
        <w:t xml:space="preserve"> cotton research area of the Department of Plant Breeding and Genetics, University of Agriculture, (latitude 31°25΄N, longitude 73°09΄E and altitude 184.4 m from sea level) Faisalabad</w:t>
      </w:r>
      <w:r>
        <w:rPr>
          <w:rFonts w:ascii="Times New Roman" w:hAnsi="Times New Roman" w:cs="Times New Roman"/>
          <w:sz w:val="24"/>
          <w:szCs w:val="24"/>
        </w:rPr>
        <w:t>, Pakistan</w:t>
      </w:r>
      <w:r w:rsidRPr="000E643A">
        <w:rPr>
          <w:rFonts w:ascii="Times New Roman" w:hAnsi="Times New Roman" w:cs="Times New Roman"/>
          <w:sz w:val="24"/>
          <w:szCs w:val="24"/>
        </w:rPr>
        <w:t>. Experimental material was collected from Cotton Research Group of the department</w:t>
      </w:r>
      <w:r>
        <w:rPr>
          <w:rFonts w:ascii="Times New Roman" w:hAnsi="Times New Roman" w:cs="Times New Roman"/>
          <w:sz w:val="24"/>
          <w:szCs w:val="24"/>
        </w:rPr>
        <w:t xml:space="preserve"> </w:t>
      </w:r>
      <w:r w:rsidRPr="000E643A">
        <w:rPr>
          <w:rFonts w:ascii="Times New Roman" w:hAnsi="Times New Roman" w:cs="Times New Roman"/>
          <w:sz w:val="24"/>
          <w:szCs w:val="24"/>
        </w:rPr>
        <w:t>of Plant Breeding and Genetics, University of Agriculture,</w:t>
      </w:r>
      <w:r>
        <w:rPr>
          <w:rFonts w:ascii="Times New Roman" w:hAnsi="Times New Roman" w:cs="Times New Roman"/>
          <w:sz w:val="24"/>
          <w:szCs w:val="24"/>
        </w:rPr>
        <w:t xml:space="preserve"> Faisalabad, Pakistan</w:t>
      </w:r>
      <w:r w:rsidRPr="000E643A">
        <w:rPr>
          <w:rFonts w:ascii="Times New Roman" w:hAnsi="Times New Roman" w:cs="Times New Roman"/>
          <w:sz w:val="24"/>
          <w:szCs w:val="24"/>
        </w:rPr>
        <w:t>.</w:t>
      </w:r>
      <w:r>
        <w:rPr>
          <w:rFonts w:ascii="Times New Roman" w:hAnsi="Times New Roman" w:cs="Times New Roman"/>
          <w:sz w:val="24"/>
          <w:szCs w:val="24"/>
        </w:rPr>
        <w:t xml:space="preserve"> </w:t>
      </w:r>
      <w:r w:rsidRPr="000E643A">
        <w:rPr>
          <w:rFonts w:ascii="Times New Roman" w:hAnsi="Times New Roman" w:cs="Times New Roman"/>
          <w:sz w:val="24"/>
          <w:szCs w:val="24"/>
        </w:rPr>
        <w:t>Five genotypes</w:t>
      </w:r>
      <w:r>
        <w:rPr>
          <w:rFonts w:ascii="Times New Roman" w:hAnsi="Times New Roman" w:cs="Times New Roman"/>
          <w:sz w:val="24"/>
          <w:szCs w:val="24"/>
        </w:rPr>
        <w:t>,</w:t>
      </w:r>
      <w:r w:rsidRPr="000E643A">
        <w:rPr>
          <w:rFonts w:ascii="Times New Roman" w:hAnsi="Times New Roman" w:cs="Times New Roman"/>
          <w:sz w:val="24"/>
          <w:szCs w:val="24"/>
        </w:rPr>
        <w:t xml:space="preserve"> namely A-555, IUB-222, VH-367, NIAB- 414 and CIM-632 were grown in earthen pots during November 2017</w:t>
      </w:r>
      <w:r>
        <w:rPr>
          <w:rFonts w:ascii="Times New Roman" w:hAnsi="Times New Roman" w:cs="Times New Roman"/>
          <w:sz w:val="24"/>
          <w:szCs w:val="24"/>
        </w:rPr>
        <w:t xml:space="preserve"> in greenhouse conditions available with the department</w:t>
      </w:r>
      <w:r w:rsidRPr="000E643A">
        <w:rPr>
          <w:rFonts w:ascii="Times New Roman" w:hAnsi="Times New Roman" w:cs="Times New Roman"/>
          <w:sz w:val="24"/>
          <w:szCs w:val="24"/>
        </w:rPr>
        <w:t xml:space="preserve">. </w:t>
      </w:r>
      <w:r w:rsidRPr="003632EC">
        <w:rPr>
          <w:rFonts w:ascii="Times New Roman" w:hAnsi="Times New Roman" w:cs="Times New Roman"/>
          <w:sz w:val="24"/>
          <w:szCs w:val="24"/>
        </w:rPr>
        <w:t>The optimal growing conditions</w:t>
      </w:r>
      <w:r>
        <w:rPr>
          <w:rFonts w:ascii="Times New Roman" w:hAnsi="Times New Roman" w:cs="Times New Roman"/>
          <w:sz w:val="24"/>
          <w:szCs w:val="24"/>
        </w:rPr>
        <w:t>,</w:t>
      </w:r>
      <w:r w:rsidRPr="003632EC">
        <w:rPr>
          <w:rFonts w:ascii="Times New Roman" w:hAnsi="Times New Roman" w:cs="Times New Roman"/>
          <w:sz w:val="24"/>
          <w:szCs w:val="24"/>
        </w:rPr>
        <w:t xml:space="preserve"> </w:t>
      </w:r>
      <w:r w:rsidRPr="003632EC">
        <w:rPr>
          <w:rFonts w:ascii="Times New Roman" w:hAnsi="Times New Roman" w:cs="Times New Roman"/>
          <w:i/>
          <w:iCs/>
          <w:sz w:val="24"/>
          <w:szCs w:val="24"/>
        </w:rPr>
        <w:t>i.e</w:t>
      </w:r>
      <w:r w:rsidRPr="003632EC">
        <w:rPr>
          <w:rFonts w:ascii="Times New Roman" w:hAnsi="Times New Roman" w:cs="Times New Roman"/>
          <w:sz w:val="24"/>
          <w:szCs w:val="24"/>
        </w:rPr>
        <w:t>.</w:t>
      </w:r>
      <w:r w:rsidRPr="00690C59">
        <w:rPr>
          <w:rFonts w:ascii="Times New Roman" w:hAnsi="Times New Roman" w:cs="Times New Roman"/>
          <w:i/>
          <w:iCs/>
          <w:sz w:val="24"/>
          <w:szCs w:val="24"/>
        </w:rPr>
        <w:t>,</w:t>
      </w:r>
      <w:r w:rsidRPr="003632EC">
        <w:rPr>
          <w:rFonts w:ascii="Times New Roman" w:hAnsi="Times New Roman" w:cs="Times New Roman"/>
          <w:sz w:val="24"/>
          <w:szCs w:val="24"/>
        </w:rPr>
        <w:t xml:space="preserve"> temperature (25</w:t>
      </w:r>
      <w:r>
        <w:rPr>
          <w:rFonts w:ascii="Arial" w:hAnsi="Arial" w:cs="Arial"/>
          <w:color w:val="222222"/>
          <w:shd w:val="clear" w:color="auto" w:fill="FFFFFF"/>
        </w:rPr>
        <w:t>~</w:t>
      </w:r>
      <w:r w:rsidRPr="003632EC">
        <w:rPr>
          <w:rFonts w:ascii="Times New Roman" w:hAnsi="Times New Roman" w:cs="Times New Roman"/>
          <w:sz w:val="24"/>
          <w:szCs w:val="24"/>
        </w:rPr>
        <w:t>35</w:t>
      </w:r>
      <w:r w:rsidRPr="003632EC">
        <w:rPr>
          <w:rFonts w:ascii="Times New Roman" w:hAnsi="Times New Roman" w:cs="Times New Roman"/>
          <w:b/>
          <w:bCs/>
          <w:sz w:val="24"/>
          <w:szCs w:val="24"/>
        </w:rPr>
        <w:t>°</w:t>
      </w:r>
      <w:r w:rsidRPr="003632EC">
        <w:rPr>
          <w:rFonts w:ascii="Times New Roman" w:hAnsi="Times New Roman" w:cs="Times New Roman"/>
          <w:sz w:val="24"/>
          <w:szCs w:val="24"/>
        </w:rPr>
        <w:t>C) light</w:t>
      </w:r>
      <w:r>
        <w:rPr>
          <w:rFonts w:ascii="Times New Roman" w:hAnsi="Times New Roman" w:cs="Times New Roman"/>
          <w:sz w:val="24"/>
          <w:szCs w:val="24"/>
        </w:rPr>
        <w:t xml:space="preserve"> </w:t>
      </w:r>
      <w:r w:rsidRPr="003632EC">
        <w:rPr>
          <w:rFonts w:ascii="Times New Roman" w:hAnsi="Times New Roman" w:cs="Times New Roman"/>
          <w:sz w:val="24"/>
          <w:szCs w:val="24"/>
        </w:rPr>
        <w:t>intensity (25,000</w:t>
      </w:r>
      <w:r>
        <w:rPr>
          <w:rFonts w:ascii="Arial" w:hAnsi="Arial" w:cs="Arial"/>
          <w:color w:val="222222"/>
          <w:shd w:val="clear" w:color="auto" w:fill="FFFFFF"/>
        </w:rPr>
        <w:t>~</w:t>
      </w:r>
      <w:r w:rsidRPr="003632EC">
        <w:rPr>
          <w:rFonts w:ascii="Times New Roman" w:hAnsi="Times New Roman" w:cs="Times New Roman"/>
          <w:sz w:val="24"/>
          <w:szCs w:val="24"/>
        </w:rPr>
        <w:t xml:space="preserve">30,000 lux) </w:t>
      </w:r>
      <w:r>
        <w:rPr>
          <w:rFonts w:ascii="Times New Roman" w:hAnsi="Times New Roman" w:cs="Times New Roman"/>
          <w:sz w:val="24"/>
          <w:szCs w:val="24"/>
        </w:rPr>
        <w:t>and humidity (44</w:t>
      </w:r>
      <w:r>
        <w:rPr>
          <w:rFonts w:ascii="Arial" w:hAnsi="Arial" w:cs="Arial"/>
          <w:color w:val="222222"/>
          <w:shd w:val="clear" w:color="auto" w:fill="FFFFFF"/>
        </w:rPr>
        <w:t>~</w:t>
      </w:r>
      <w:r>
        <w:rPr>
          <w:rFonts w:ascii="Times New Roman" w:hAnsi="Times New Roman" w:cs="Times New Roman"/>
          <w:sz w:val="24"/>
          <w:szCs w:val="24"/>
        </w:rPr>
        <w:t xml:space="preserve">49%) </w:t>
      </w:r>
      <w:r w:rsidRPr="003632EC">
        <w:rPr>
          <w:rFonts w:ascii="Times New Roman" w:hAnsi="Times New Roman" w:cs="Times New Roman"/>
          <w:sz w:val="24"/>
          <w:szCs w:val="24"/>
        </w:rPr>
        <w:t>was maintained for germination and growth of the plants in glasshouse</w:t>
      </w:r>
      <w:r>
        <w:rPr>
          <w:rFonts w:ascii="Times New Roman" w:hAnsi="Times New Roman" w:cs="Times New Roman"/>
          <w:sz w:val="24"/>
          <w:szCs w:val="24"/>
        </w:rPr>
        <w:t>.</w:t>
      </w:r>
      <w:r w:rsidRPr="000E643A">
        <w:rPr>
          <w:rFonts w:ascii="Times New Roman" w:hAnsi="Times New Roman" w:cs="Times New Roman"/>
          <w:sz w:val="24"/>
          <w:szCs w:val="24"/>
        </w:rPr>
        <w:t xml:space="preserve"> </w:t>
      </w:r>
      <w:r w:rsidRPr="000E643A">
        <w:rPr>
          <w:rFonts w:ascii="Times New Roman" w:eastAsia="Calibri" w:hAnsi="Times New Roman" w:cs="Times New Roman"/>
          <w:sz w:val="24"/>
          <w:szCs w:val="24"/>
        </w:rPr>
        <w:t>At two</w:t>
      </w:r>
      <w:r>
        <w:rPr>
          <w:rFonts w:ascii="Times New Roman" w:eastAsia="Calibri" w:hAnsi="Times New Roman" w:cs="Times New Roman"/>
          <w:sz w:val="24"/>
          <w:szCs w:val="24"/>
        </w:rPr>
        <w:t>-</w:t>
      </w:r>
      <w:r w:rsidRPr="000E643A">
        <w:rPr>
          <w:rFonts w:ascii="Times New Roman" w:eastAsia="Calibri" w:hAnsi="Times New Roman" w:cs="Times New Roman"/>
          <w:sz w:val="24"/>
          <w:szCs w:val="24"/>
        </w:rPr>
        <w:t xml:space="preserve">leaf stage one healthy seedling per pot was kept while others were thinned. These five parents were crossed to make all possible combinations in full diallel at the appearance of buds. Some of the buds from parents were </w:t>
      </w:r>
      <w:proofErr w:type="spellStart"/>
      <w:r w:rsidRPr="000E643A">
        <w:rPr>
          <w:rFonts w:ascii="Times New Roman" w:eastAsia="Calibri" w:hAnsi="Times New Roman" w:cs="Times New Roman"/>
          <w:sz w:val="24"/>
          <w:szCs w:val="24"/>
        </w:rPr>
        <w:t>selfed</w:t>
      </w:r>
      <w:proofErr w:type="spellEnd"/>
      <w:r w:rsidRPr="000E643A">
        <w:rPr>
          <w:rFonts w:ascii="Times New Roman" w:eastAsia="Calibri" w:hAnsi="Times New Roman" w:cs="Times New Roman"/>
          <w:sz w:val="24"/>
          <w:szCs w:val="24"/>
        </w:rPr>
        <w:t xml:space="preserve">. </w:t>
      </w:r>
      <w:r w:rsidRPr="000E643A">
        <w:rPr>
          <w:rFonts w:ascii="Times New Roman" w:hAnsi="Times New Roman" w:cs="Times New Roman"/>
          <w:sz w:val="24"/>
          <w:szCs w:val="24"/>
        </w:rPr>
        <w:t xml:space="preserve">Later, cotton seed from 20 crosses along with their parents </w:t>
      </w:r>
      <w:r>
        <w:rPr>
          <w:rFonts w:ascii="Times New Roman" w:hAnsi="Times New Roman" w:cs="Times New Roman"/>
          <w:sz w:val="24"/>
          <w:szCs w:val="24"/>
        </w:rPr>
        <w:t>were</w:t>
      </w:r>
      <w:r w:rsidRPr="000E643A">
        <w:rPr>
          <w:rFonts w:ascii="Times New Roman" w:hAnsi="Times New Roman" w:cs="Times New Roman"/>
          <w:sz w:val="24"/>
          <w:szCs w:val="24"/>
        </w:rPr>
        <w:t xml:space="preserve"> picked, </w:t>
      </w:r>
      <w:proofErr w:type="gramStart"/>
      <w:r w:rsidRPr="000E643A">
        <w:rPr>
          <w:rFonts w:ascii="Times New Roman" w:hAnsi="Times New Roman" w:cs="Times New Roman"/>
          <w:sz w:val="24"/>
          <w:szCs w:val="24"/>
        </w:rPr>
        <w:t>ginned</w:t>
      </w:r>
      <w:proofErr w:type="gramEnd"/>
      <w:r w:rsidRPr="000E643A">
        <w:rPr>
          <w:rFonts w:ascii="Times New Roman" w:hAnsi="Times New Roman" w:cs="Times New Roman"/>
          <w:sz w:val="24"/>
          <w:szCs w:val="24"/>
        </w:rPr>
        <w:t xml:space="preserve"> and sown at cotton farm during second week of May 2018. The parents along</w:t>
      </w:r>
      <w:r>
        <w:rPr>
          <w:rFonts w:ascii="Times New Roman" w:hAnsi="Times New Roman" w:cs="Times New Roman"/>
          <w:sz w:val="24"/>
          <w:szCs w:val="24"/>
        </w:rPr>
        <w:t xml:space="preserve"> </w:t>
      </w:r>
      <w:r w:rsidRPr="000E643A">
        <w:rPr>
          <w:rFonts w:ascii="Times New Roman" w:hAnsi="Times New Roman" w:cs="Times New Roman"/>
          <w:sz w:val="24"/>
          <w:szCs w:val="24"/>
        </w:rPr>
        <w:t>with F</w:t>
      </w:r>
      <w:r w:rsidRPr="000E643A">
        <w:rPr>
          <w:rFonts w:ascii="Times New Roman" w:hAnsi="Times New Roman" w:cs="Times New Roman"/>
          <w:sz w:val="24"/>
          <w:szCs w:val="24"/>
          <w:vertAlign w:val="subscript"/>
        </w:rPr>
        <w:t>1</w:t>
      </w:r>
      <w:r w:rsidRPr="000E643A">
        <w:rPr>
          <w:rFonts w:ascii="Times New Roman" w:hAnsi="Times New Roman" w:cs="Times New Roman"/>
          <w:sz w:val="24"/>
          <w:szCs w:val="24"/>
        </w:rPr>
        <w:t xml:space="preserve"> population planted in three replications followed by randomized complete block design (RCBD). Row to row and plant to plant distance was 75 cm and 30 cm</w:t>
      </w:r>
      <w:r>
        <w:rPr>
          <w:rFonts w:ascii="Times New Roman" w:hAnsi="Times New Roman" w:cs="Times New Roman"/>
          <w:sz w:val="24"/>
          <w:szCs w:val="24"/>
        </w:rPr>
        <w:t>,</w:t>
      </w:r>
      <w:r w:rsidRPr="000E643A">
        <w:rPr>
          <w:rFonts w:ascii="Times New Roman" w:hAnsi="Times New Roman" w:cs="Times New Roman"/>
          <w:sz w:val="24"/>
          <w:szCs w:val="24"/>
        </w:rPr>
        <w:t xml:space="preserve"> respectively. All agronomic practices were followed from sowing to harvesting to get good </w:t>
      </w:r>
      <w:r>
        <w:rPr>
          <w:rFonts w:ascii="Times New Roman" w:hAnsi="Times New Roman" w:cs="Times New Roman"/>
          <w:sz w:val="24"/>
          <w:szCs w:val="24"/>
        </w:rPr>
        <w:t xml:space="preserve">and healthy </w:t>
      </w:r>
      <w:r w:rsidRPr="000E643A">
        <w:rPr>
          <w:rFonts w:ascii="Times New Roman" w:hAnsi="Times New Roman" w:cs="Times New Roman"/>
          <w:sz w:val="24"/>
          <w:szCs w:val="24"/>
        </w:rPr>
        <w:t>plant population. Following plant parameters of cotton plant were noted at various time interval</w:t>
      </w:r>
      <w:r>
        <w:rPr>
          <w:rFonts w:ascii="Times New Roman" w:hAnsi="Times New Roman" w:cs="Times New Roman"/>
          <w:sz w:val="24"/>
          <w:szCs w:val="24"/>
        </w:rPr>
        <w:t xml:space="preserve">s and </w:t>
      </w:r>
      <w:r w:rsidRPr="000E643A">
        <w:rPr>
          <w:rFonts w:ascii="Times New Roman" w:hAnsi="Times New Roman" w:cs="Times New Roman"/>
          <w:sz w:val="24"/>
          <w:szCs w:val="24"/>
        </w:rPr>
        <w:t xml:space="preserve">protocol of each trait </w:t>
      </w:r>
      <w:r>
        <w:rPr>
          <w:rFonts w:ascii="Times New Roman" w:hAnsi="Times New Roman" w:cs="Times New Roman"/>
          <w:sz w:val="24"/>
          <w:szCs w:val="24"/>
        </w:rPr>
        <w:t xml:space="preserve">is mentioned </w:t>
      </w:r>
      <w:r w:rsidRPr="000E643A">
        <w:rPr>
          <w:rFonts w:ascii="Times New Roman" w:hAnsi="Times New Roman" w:cs="Times New Roman"/>
          <w:sz w:val="24"/>
          <w:szCs w:val="24"/>
        </w:rPr>
        <w:t xml:space="preserve">in the following paragraphs. </w:t>
      </w:r>
    </w:p>
    <w:p w14:paraId="6AABFDC8" w14:textId="77777777" w:rsidR="00D0418E" w:rsidRPr="000E643A"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b/>
          <w:sz w:val="24"/>
          <w:szCs w:val="24"/>
        </w:rPr>
        <w:t>Plant height (cm)</w:t>
      </w:r>
      <w:r>
        <w:rPr>
          <w:rFonts w:ascii="Times New Roman" w:hAnsi="Times New Roman" w:cs="Times New Roman"/>
          <w:b/>
          <w:sz w:val="24"/>
          <w:szCs w:val="24"/>
        </w:rPr>
        <w:t xml:space="preserve">: </w:t>
      </w:r>
      <w:r w:rsidRPr="000E643A">
        <w:rPr>
          <w:rFonts w:ascii="Times New Roman" w:hAnsi="Times New Roman" w:cs="Times New Roman"/>
          <w:sz w:val="24"/>
          <w:szCs w:val="24"/>
        </w:rPr>
        <w:t xml:space="preserve">Plant height was measured in cm with the help of measuring rod. The height was measured from the first </w:t>
      </w:r>
      <w:proofErr w:type="spellStart"/>
      <w:r w:rsidRPr="000E643A">
        <w:rPr>
          <w:rFonts w:ascii="Times New Roman" w:hAnsi="Times New Roman" w:cs="Times New Roman"/>
          <w:sz w:val="24"/>
          <w:szCs w:val="24"/>
        </w:rPr>
        <w:t>cotyledonary</w:t>
      </w:r>
      <w:proofErr w:type="spellEnd"/>
      <w:r w:rsidRPr="000E643A">
        <w:rPr>
          <w:rFonts w:ascii="Times New Roman" w:hAnsi="Times New Roman" w:cs="Times New Roman"/>
          <w:sz w:val="24"/>
          <w:szCs w:val="24"/>
        </w:rPr>
        <w:t xml:space="preserve"> node to the apical bud at maturity. Average height of seven guarded plants was calculated in each family.</w:t>
      </w:r>
    </w:p>
    <w:p w14:paraId="6333E41B" w14:textId="77777777" w:rsidR="00D0418E" w:rsidRPr="000E643A"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b/>
          <w:sz w:val="24"/>
          <w:szCs w:val="24"/>
        </w:rPr>
        <w:lastRenderedPageBreak/>
        <w:t>Number of bolls per plant</w:t>
      </w:r>
      <w:r>
        <w:rPr>
          <w:rFonts w:ascii="Times New Roman" w:hAnsi="Times New Roman" w:cs="Times New Roman"/>
          <w:b/>
          <w:sz w:val="24"/>
          <w:szCs w:val="24"/>
        </w:rPr>
        <w:t>:</w:t>
      </w:r>
      <w:r w:rsidRPr="000E643A">
        <w:rPr>
          <w:rFonts w:ascii="Times New Roman" w:hAnsi="Times New Roman" w:cs="Times New Roman"/>
          <w:b/>
          <w:sz w:val="24"/>
          <w:szCs w:val="24"/>
        </w:rPr>
        <w:t xml:space="preserve"> </w:t>
      </w:r>
      <w:r>
        <w:rPr>
          <w:rFonts w:ascii="Times New Roman" w:hAnsi="Times New Roman" w:cs="Times New Roman"/>
          <w:bCs/>
          <w:sz w:val="24"/>
          <w:szCs w:val="24"/>
        </w:rPr>
        <w:t xml:space="preserve">Fully opened bolls were picked and recorded from all the replications of each family. The </w:t>
      </w:r>
      <w:r>
        <w:rPr>
          <w:rFonts w:ascii="Times New Roman" w:hAnsi="Times New Roman" w:cs="Times New Roman"/>
          <w:sz w:val="24"/>
          <w:szCs w:val="24"/>
        </w:rPr>
        <w:t>a</w:t>
      </w:r>
      <w:r w:rsidRPr="000E643A">
        <w:rPr>
          <w:rFonts w:ascii="Times New Roman" w:hAnsi="Times New Roman" w:cs="Times New Roman"/>
          <w:sz w:val="24"/>
          <w:szCs w:val="24"/>
        </w:rPr>
        <w:t xml:space="preserve">verage </w:t>
      </w:r>
      <w:r>
        <w:rPr>
          <w:rFonts w:ascii="Times New Roman" w:hAnsi="Times New Roman" w:cs="Times New Roman"/>
          <w:sz w:val="24"/>
          <w:szCs w:val="24"/>
        </w:rPr>
        <w:t xml:space="preserve">the </w:t>
      </w:r>
      <w:r w:rsidRPr="000E643A">
        <w:rPr>
          <w:rFonts w:ascii="Times New Roman" w:hAnsi="Times New Roman" w:cs="Times New Roman"/>
          <w:sz w:val="24"/>
          <w:szCs w:val="24"/>
        </w:rPr>
        <w:t>number of bolls w</w:t>
      </w:r>
      <w:r>
        <w:rPr>
          <w:rFonts w:ascii="Times New Roman" w:hAnsi="Times New Roman" w:cs="Times New Roman"/>
          <w:sz w:val="24"/>
          <w:szCs w:val="24"/>
        </w:rPr>
        <w:t>as</w:t>
      </w:r>
      <w:r w:rsidRPr="000E643A">
        <w:rPr>
          <w:rFonts w:ascii="Times New Roman" w:hAnsi="Times New Roman" w:cs="Times New Roman"/>
          <w:sz w:val="24"/>
          <w:szCs w:val="24"/>
        </w:rPr>
        <w:t xml:space="preserve"> calculated for each parent/cross for data analysis. </w:t>
      </w:r>
    </w:p>
    <w:p w14:paraId="58C2C2B6" w14:textId="77777777" w:rsidR="00D0418E" w:rsidRPr="000E643A" w:rsidRDefault="00D0418E" w:rsidP="00D0418E">
      <w:pPr>
        <w:tabs>
          <w:tab w:val="left" w:pos="6833"/>
        </w:tabs>
        <w:spacing w:line="480" w:lineRule="auto"/>
        <w:jc w:val="both"/>
        <w:rPr>
          <w:rFonts w:ascii="Times New Roman" w:hAnsi="Times New Roman" w:cs="Times New Roman"/>
          <w:sz w:val="24"/>
          <w:szCs w:val="24"/>
        </w:rPr>
      </w:pPr>
      <w:r w:rsidRPr="000E643A">
        <w:rPr>
          <w:rFonts w:ascii="Times New Roman" w:hAnsi="Times New Roman" w:cs="Times New Roman"/>
          <w:b/>
          <w:sz w:val="24"/>
          <w:szCs w:val="24"/>
        </w:rPr>
        <w:t>Number of sympodial branches per plant</w:t>
      </w:r>
      <w:r>
        <w:rPr>
          <w:rFonts w:ascii="Times New Roman" w:hAnsi="Times New Roman" w:cs="Times New Roman"/>
          <w:b/>
          <w:sz w:val="24"/>
          <w:szCs w:val="24"/>
        </w:rPr>
        <w:t>:</w:t>
      </w:r>
      <w:r w:rsidRPr="000E643A">
        <w:rPr>
          <w:rFonts w:ascii="Times New Roman" w:hAnsi="Times New Roman" w:cs="Times New Roman"/>
          <w:b/>
          <w:sz w:val="24"/>
          <w:szCs w:val="24"/>
        </w:rPr>
        <w:t xml:space="preserve"> </w:t>
      </w:r>
      <w:r w:rsidRPr="000E643A">
        <w:rPr>
          <w:rFonts w:ascii="Times New Roman" w:hAnsi="Times New Roman" w:cs="Times New Roman"/>
          <w:sz w:val="24"/>
          <w:szCs w:val="24"/>
        </w:rPr>
        <w:t xml:space="preserve">At maturity, </w:t>
      </w:r>
      <w:r>
        <w:rPr>
          <w:rFonts w:ascii="Times New Roman" w:hAnsi="Times New Roman" w:cs="Times New Roman"/>
          <w:sz w:val="24"/>
          <w:szCs w:val="24"/>
        </w:rPr>
        <w:t xml:space="preserve">the </w:t>
      </w:r>
      <w:r w:rsidRPr="000E643A">
        <w:rPr>
          <w:rFonts w:ascii="Times New Roman" w:hAnsi="Times New Roman" w:cs="Times New Roman"/>
          <w:sz w:val="24"/>
          <w:szCs w:val="24"/>
        </w:rPr>
        <w:t xml:space="preserve">number of sympodial branches of seven guarded plants was counted manually in each replication and then </w:t>
      </w:r>
      <w:r>
        <w:rPr>
          <w:rFonts w:ascii="Times New Roman" w:hAnsi="Times New Roman" w:cs="Times New Roman"/>
          <w:sz w:val="24"/>
          <w:szCs w:val="24"/>
        </w:rPr>
        <w:t xml:space="preserve">the </w:t>
      </w:r>
      <w:r w:rsidRPr="000E643A">
        <w:rPr>
          <w:rFonts w:ascii="Times New Roman" w:hAnsi="Times New Roman" w:cs="Times New Roman"/>
          <w:sz w:val="24"/>
          <w:szCs w:val="24"/>
        </w:rPr>
        <w:t>average values were calculated for each parent/cross.</w:t>
      </w:r>
    </w:p>
    <w:p w14:paraId="42B4B754" w14:textId="77777777" w:rsidR="00D0418E" w:rsidRPr="000E643A" w:rsidRDefault="00D0418E" w:rsidP="00D0418E">
      <w:pPr>
        <w:tabs>
          <w:tab w:val="left" w:pos="6833"/>
        </w:tabs>
        <w:spacing w:line="480" w:lineRule="auto"/>
        <w:jc w:val="both"/>
        <w:rPr>
          <w:rFonts w:ascii="Times New Roman" w:hAnsi="Times New Roman" w:cs="Times New Roman"/>
          <w:b/>
          <w:sz w:val="24"/>
          <w:szCs w:val="24"/>
        </w:rPr>
      </w:pPr>
      <w:r w:rsidRPr="000E643A">
        <w:rPr>
          <w:rFonts w:ascii="Times New Roman" w:hAnsi="Times New Roman" w:cs="Times New Roman"/>
          <w:b/>
          <w:sz w:val="24"/>
          <w:szCs w:val="24"/>
        </w:rPr>
        <w:t>Seed cotton yield (g)</w:t>
      </w:r>
      <w:r>
        <w:rPr>
          <w:rFonts w:ascii="Times New Roman" w:hAnsi="Times New Roman" w:cs="Times New Roman"/>
          <w:b/>
          <w:sz w:val="24"/>
          <w:szCs w:val="24"/>
        </w:rPr>
        <w:t>:</w:t>
      </w:r>
      <w:r w:rsidRPr="000E643A">
        <w:rPr>
          <w:rFonts w:ascii="Times New Roman" w:hAnsi="Times New Roman" w:cs="Times New Roman"/>
          <w:b/>
          <w:sz w:val="24"/>
          <w:szCs w:val="24"/>
        </w:rPr>
        <w:t xml:space="preserve"> </w:t>
      </w:r>
      <w:r w:rsidRPr="000E643A">
        <w:rPr>
          <w:rFonts w:ascii="Times New Roman" w:hAnsi="Times New Roman" w:cs="Times New Roman"/>
          <w:sz w:val="24"/>
          <w:szCs w:val="24"/>
        </w:rPr>
        <w:t>Seed cotton was picked from mature</w:t>
      </w:r>
      <w:r>
        <w:rPr>
          <w:rFonts w:ascii="Times New Roman" w:hAnsi="Times New Roman" w:cs="Times New Roman"/>
          <w:sz w:val="24"/>
          <w:szCs w:val="24"/>
        </w:rPr>
        <w:t>ly</w:t>
      </w:r>
      <w:r w:rsidRPr="000E643A">
        <w:rPr>
          <w:rFonts w:ascii="Times New Roman" w:hAnsi="Times New Roman" w:cs="Times New Roman"/>
          <w:sz w:val="24"/>
          <w:szCs w:val="24"/>
        </w:rPr>
        <w:t xml:space="preserve"> opened bolls from seven guarded plants. Seed cotton picked during all of pickings was cumulatively weighed by using electronic balance. Average seed cotton yield was calculated for each parent/cross for use in analysis.</w:t>
      </w:r>
    </w:p>
    <w:p w14:paraId="29E9EAFB" w14:textId="77777777" w:rsidR="00D0418E" w:rsidRPr="000E643A"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b/>
          <w:sz w:val="24"/>
          <w:szCs w:val="24"/>
        </w:rPr>
        <w:t>Boll weight (g)</w:t>
      </w:r>
      <w:r>
        <w:rPr>
          <w:rFonts w:ascii="Times New Roman" w:hAnsi="Times New Roman" w:cs="Times New Roman"/>
          <w:b/>
          <w:sz w:val="24"/>
          <w:szCs w:val="24"/>
        </w:rPr>
        <w:t>:</w:t>
      </w:r>
      <w:r w:rsidRPr="000E643A">
        <w:rPr>
          <w:rFonts w:ascii="Times New Roman" w:hAnsi="Times New Roman" w:cs="Times New Roman"/>
          <w:b/>
          <w:sz w:val="24"/>
          <w:szCs w:val="24"/>
        </w:rPr>
        <w:t xml:space="preserve"> </w:t>
      </w:r>
      <w:r w:rsidRPr="000E643A">
        <w:rPr>
          <w:rFonts w:ascii="Times New Roman" w:hAnsi="Times New Roman" w:cs="Times New Roman"/>
          <w:sz w:val="24"/>
          <w:szCs w:val="24"/>
        </w:rPr>
        <w:t xml:space="preserve">Boll weight was obtained by dividing weight of seed cotton yield from each plant by the number of bolls per plant. Average boll weight was calculated for each genotype for biometrical analysis. </w:t>
      </w:r>
    </w:p>
    <w:p w14:paraId="0DE87461" w14:textId="77777777" w:rsidR="00D0418E" w:rsidRPr="000E643A"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b/>
          <w:sz w:val="24"/>
          <w:szCs w:val="24"/>
        </w:rPr>
        <w:t>Seed index (g)</w:t>
      </w:r>
      <w:r>
        <w:rPr>
          <w:rFonts w:ascii="Times New Roman" w:hAnsi="Times New Roman" w:cs="Times New Roman"/>
          <w:b/>
          <w:sz w:val="24"/>
          <w:szCs w:val="24"/>
        </w:rPr>
        <w:t>:</w:t>
      </w:r>
      <w:r w:rsidRPr="000E643A">
        <w:rPr>
          <w:rFonts w:ascii="Times New Roman" w:hAnsi="Times New Roman" w:cs="Times New Roman"/>
          <w:b/>
          <w:sz w:val="24"/>
          <w:szCs w:val="24"/>
        </w:rPr>
        <w:t xml:space="preserve"> </w:t>
      </w:r>
      <w:r w:rsidRPr="000E643A">
        <w:rPr>
          <w:rFonts w:ascii="Times New Roman" w:hAnsi="Times New Roman" w:cs="Times New Roman"/>
          <w:sz w:val="24"/>
          <w:szCs w:val="24"/>
        </w:rPr>
        <w:t>Seed index determined from 100</w:t>
      </w:r>
      <w:r>
        <w:rPr>
          <w:rFonts w:ascii="Times New Roman" w:hAnsi="Times New Roman" w:cs="Times New Roman"/>
          <w:sz w:val="24"/>
          <w:szCs w:val="24"/>
        </w:rPr>
        <w:t>-</w:t>
      </w:r>
      <w:r w:rsidRPr="000E643A">
        <w:rPr>
          <w:rFonts w:ascii="Times New Roman" w:hAnsi="Times New Roman" w:cs="Times New Roman"/>
          <w:sz w:val="24"/>
          <w:szCs w:val="24"/>
        </w:rPr>
        <w:t>seed weight from each plant. Cotton seeds were separated from each plant by using single roller ginning machine</w:t>
      </w:r>
      <w:r>
        <w:rPr>
          <w:rFonts w:ascii="Times New Roman" w:hAnsi="Times New Roman" w:cs="Times New Roman"/>
          <w:sz w:val="24"/>
          <w:szCs w:val="24"/>
        </w:rPr>
        <w:t xml:space="preserve"> (</w:t>
      </w:r>
      <w:r w:rsidRPr="002C0D73">
        <w:rPr>
          <w:rFonts w:ascii="Times New Roman" w:hAnsi="Times New Roman" w:cs="Times New Roman"/>
          <w:sz w:val="24"/>
          <w:szCs w:val="24"/>
        </w:rPr>
        <w:t>McCarthy Roller Gin 1840)</w:t>
      </w:r>
      <w:r w:rsidRPr="000E643A">
        <w:rPr>
          <w:rFonts w:ascii="Times New Roman" w:hAnsi="Times New Roman" w:cs="Times New Roman"/>
          <w:sz w:val="24"/>
          <w:szCs w:val="24"/>
        </w:rPr>
        <w:t>. A random sample of 100</w:t>
      </w:r>
      <w:r>
        <w:rPr>
          <w:rFonts w:ascii="Times New Roman" w:hAnsi="Times New Roman" w:cs="Times New Roman"/>
          <w:sz w:val="24"/>
          <w:szCs w:val="24"/>
        </w:rPr>
        <w:t>-</w:t>
      </w:r>
      <w:r w:rsidRPr="000E643A">
        <w:rPr>
          <w:rFonts w:ascii="Times New Roman" w:hAnsi="Times New Roman" w:cs="Times New Roman"/>
          <w:sz w:val="24"/>
          <w:szCs w:val="24"/>
        </w:rPr>
        <w:t>seeds was obtained from each plant and weighed by using electronic balance to determine the seed index. Mean seed index was calculated for each parent/cross in all of replications.</w:t>
      </w:r>
    </w:p>
    <w:p w14:paraId="29C574DF" w14:textId="77777777" w:rsidR="00D0418E"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b/>
          <w:sz w:val="24"/>
          <w:szCs w:val="24"/>
        </w:rPr>
        <w:t>Ginning outturn (%)</w:t>
      </w:r>
      <w:r>
        <w:rPr>
          <w:rFonts w:ascii="Times New Roman" w:hAnsi="Times New Roman" w:cs="Times New Roman"/>
          <w:b/>
          <w:sz w:val="24"/>
          <w:szCs w:val="24"/>
        </w:rPr>
        <w:t>:</w:t>
      </w:r>
      <w:r w:rsidRPr="000E643A">
        <w:rPr>
          <w:rFonts w:ascii="Times New Roman" w:hAnsi="Times New Roman" w:cs="Times New Roman"/>
          <w:b/>
          <w:sz w:val="24"/>
          <w:szCs w:val="24"/>
        </w:rPr>
        <w:t xml:space="preserve"> </w:t>
      </w:r>
      <w:r w:rsidRPr="000E643A">
        <w:rPr>
          <w:rFonts w:ascii="Times New Roman" w:hAnsi="Times New Roman" w:cs="Times New Roman"/>
          <w:sz w:val="24"/>
          <w:szCs w:val="24"/>
        </w:rPr>
        <w:t xml:space="preserve">First seed cotton yield was weighed </w:t>
      </w:r>
      <w:r>
        <w:rPr>
          <w:rFonts w:ascii="Times New Roman" w:hAnsi="Times New Roman" w:cs="Times New Roman"/>
          <w:sz w:val="24"/>
          <w:szCs w:val="24"/>
        </w:rPr>
        <w:t xml:space="preserve">and </w:t>
      </w:r>
      <w:r w:rsidRPr="000E643A">
        <w:rPr>
          <w:rFonts w:ascii="Times New Roman" w:hAnsi="Times New Roman" w:cs="Times New Roman"/>
          <w:sz w:val="24"/>
          <w:szCs w:val="24"/>
        </w:rPr>
        <w:t>then ginned with a single roller electrical gin machine</w:t>
      </w:r>
      <w:r>
        <w:rPr>
          <w:rFonts w:ascii="Times New Roman" w:hAnsi="Times New Roman" w:cs="Times New Roman"/>
          <w:sz w:val="24"/>
          <w:szCs w:val="24"/>
        </w:rPr>
        <w:t xml:space="preserve"> (</w:t>
      </w:r>
      <w:r w:rsidRPr="002C0D73">
        <w:rPr>
          <w:rFonts w:ascii="Times New Roman" w:hAnsi="Times New Roman" w:cs="Times New Roman"/>
          <w:sz w:val="24"/>
          <w:szCs w:val="24"/>
        </w:rPr>
        <w:t>McCarthy Roller Gin 1840)</w:t>
      </w:r>
      <w:r w:rsidRPr="000E643A">
        <w:rPr>
          <w:rFonts w:ascii="Times New Roman" w:hAnsi="Times New Roman" w:cs="Times New Roman"/>
          <w:sz w:val="24"/>
          <w:szCs w:val="24"/>
        </w:rPr>
        <w:t xml:space="preserve">. The lint obtained from each sample was weighed separately. Ginning percentage was calculated by using </w:t>
      </w:r>
      <w:r>
        <w:rPr>
          <w:rFonts w:ascii="Times New Roman" w:hAnsi="Times New Roman" w:cs="Times New Roman"/>
          <w:sz w:val="24"/>
          <w:szCs w:val="24"/>
        </w:rPr>
        <w:t xml:space="preserve">the </w:t>
      </w:r>
      <w:r w:rsidRPr="000E643A">
        <w:rPr>
          <w:rFonts w:ascii="Times New Roman" w:hAnsi="Times New Roman" w:cs="Times New Roman"/>
          <w:sz w:val="24"/>
          <w:szCs w:val="24"/>
        </w:rPr>
        <w:t>formula</w:t>
      </w:r>
      <w:r>
        <w:rPr>
          <w:rFonts w:ascii="Times New Roman" w:hAnsi="Times New Roman" w:cs="Times New Roman"/>
          <w:sz w:val="24"/>
          <w:szCs w:val="24"/>
        </w:rPr>
        <w:t xml:space="preserve"> as proposed by </w:t>
      </w:r>
      <w:proofErr w:type="spellStart"/>
      <w:r>
        <w:rPr>
          <w:rFonts w:ascii="Times New Roman" w:hAnsi="Times New Roman" w:cs="Times New Roman"/>
          <w:sz w:val="24"/>
          <w:szCs w:val="24"/>
        </w:rPr>
        <w:t>by</w:t>
      </w:r>
      <w:proofErr w:type="spellEnd"/>
      <w:r>
        <w:rPr>
          <w:rFonts w:ascii="Times New Roman" w:hAnsi="Times New Roman" w:cs="Times New Roman"/>
          <w:sz w:val="24"/>
          <w:szCs w:val="24"/>
        </w:rPr>
        <w:t xml:space="preserve"> </w:t>
      </w:r>
      <w:r w:rsidRPr="00644B76">
        <w:rPr>
          <w:rFonts w:ascii="Times New Roman" w:hAnsi="Times New Roman" w:cs="Times New Roman"/>
          <w:sz w:val="24"/>
          <w:szCs w:val="24"/>
        </w:rPr>
        <w:t>Singh (2004).</w:t>
      </w:r>
    </w:p>
    <w:p w14:paraId="17215B5E" w14:textId="77777777" w:rsidR="00D0418E" w:rsidRPr="000E643A" w:rsidRDefault="00D0418E" w:rsidP="00D0418E">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w:lastRenderedPageBreak/>
            <m:t xml:space="preserve">Ginning outturn </m:t>
          </m:r>
          <m:d>
            <m:dPr>
              <m:ctrlPr>
                <w:rPr>
                  <w:rFonts w:ascii="Cambria Math" w:hAnsi="Cambria Math" w:cs="Times New Roman"/>
                  <w:i/>
                  <w:sz w:val="24"/>
                  <w:szCs w:val="24"/>
                </w:rPr>
              </m:ctrlPr>
            </m:dPr>
            <m:e>
              <m:r>
                <w:rPr>
                  <w:rFonts w:ascii="Cambria Math" w:hAnsi="Cambria Math" w:cs="Times New Roman"/>
                  <w:sz w:val="24"/>
                  <w:szCs w:val="24"/>
                </w:rPr>
                <m:t>GOT%</m:t>
              </m:r>
            </m:e>
          </m:d>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Weight of lint in a sample</m:t>
              </m:r>
            </m:num>
            <m:den>
              <m:r>
                <w:rPr>
                  <w:rFonts w:ascii="Cambria Math" w:hAnsi="Cambria Math" w:cs="Times New Roman"/>
                  <w:sz w:val="24"/>
                  <w:szCs w:val="24"/>
                </w:rPr>
                <m:t>Weight of seed cotton in a sample</m:t>
              </m:r>
            </m:den>
          </m:f>
          <m:r>
            <w:rPr>
              <w:rFonts w:ascii="Cambria Math" w:hAnsi="Cambria Math" w:cs="Times New Roman"/>
              <w:sz w:val="24"/>
              <w:szCs w:val="24"/>
            </w:rPr>
            <m:t xml:space="preserve"> ×100</m:t>
          </m:r>
        </m:oMath>
      </m:oMathPara>
    </w:p>
    <w:p w14:paraId="75BADC25" w14:textId="77777777" w:rsidR="00D0418E" w:rsidRPr="000E643A"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b/>
          <w:sz w:val="24"/>
          <w:szCs w:val="24"/>
        </w:rPr>
        <w:t>Fiber length (mm), Fiber strength (</w:t>
      </w:r>
      <w:r w:rsidRPr="00756033">
        <w:rPr>
          <w:rFonts w:ascii="Times New Roman" w:hAnsi="Times New Roman" w:cs="Times New Roman"/>
          <w:b/>
          <w:bCs/>
          <w:sz w:val="24"/>
          <w:szCs w:val="24"/>
        </w:rPr>
        <w:t>gtex</w:t>
      </w:r>
      <w:r w:rsidRPr="00756033">
        <w:rPr>
          <w:rFonts w:ascii="Times New Roman" w:hAnsi="Times New Roman" w:cs="Times New Roman"/>
          <w:b/>
          <w:bCs/>
          <w:sz w:val="24"/>
          <w:szCs w:val="24"/>
          <w:vertAlign w:val="superscript"/>
        </w:rPr>
        <w:t>-1</w:t>
      </w:r>
      <w:r w:rsidRPr="000E643A">
        <w:rPr>
          <w:rFonts w:ascii="Times New Roman" w:hAnsi="Times New Roman" w:cs="Times New Roman"/>
          <w:b/>
          <w:sz w:val="24"/>
          <w:szCs w:val="24"/>
        </w:rPr>
        <w:t>) and Fiber fineness (</w:t>
      </w:r>
      <w:r w:rsidRPr="00756033">
        <w:rPr>
          <w:rFonts w:ascii="Times New Roman" w:hAnsi="Times New Roman" w:cs="Times New Roman"/>
          <w:b/>
          <w:bCs/>
          <w:sz w:val="24"/>
          <w:szCs w:val="24"/>
        </w:rPr>
        <w:t>μginch</w:t>
      </w:r>
      <w:r w:rsidRPr="00756033">
        <w:rPr>
          <w:rFonts w:ascii="Times New Roman" w:hAnsi="Times New Roman" w:cs="Times New Roman"/>
          <w:b/>
          <w:bCs/>
          <w:sz w:val="24"/>
          <w:szCs w:val="24"/>
          <w:vertAlign w:val="superscript"/>
        </w:rPr>
        <w:t>-1</w:t>
      </w:r>
      <w:r w:rsidRPr="000E643A">
        <w:rPr>
          <w:rFonts w:ascii="Times New Roman" w:hAnsi="Times New Roman" w:cs="Times New Roman"/>
          <w:b/>
          <w:sz w:val="24"/>
          <w:szCs w:val="24"/>
        </w:rPr>
        <w:t>)</w:t>
      </w:r>
      <w:r>
        <w:rPr>
          <w:rFonts w:ascii="Times New Roman" w:hAnsi="Times New Roman" w:cs="Times New Roman"/>
          <w:b/>
          <w:sz w:val="24"/>
          <w:szCs w:val="24"/>
        </w:rPr>
        <w:t>:</w:t>
      </w:r>
      <w:r w:rsidRPr="000E643A">
        <w:rPr>
          <w:rFonts w:ascii="Times New Roman" w:hAnsi="Times New Roman" w:cs="Times New Roman"/>
          <w:b/>
          <w:sz w:val="24"/>
          <w:szCs w:val="24"/>
        </w:rPr>
        <w:t xml:space="preserve">  </w:t>
      </w:r>
      <w:r w:rsidRPr="000E643A">
        <w:rPr>
          <w:rFonts w:ascii="Times New Roman" w:hAnsi="Times New Roman" w:cs="Times New Roman"/>
          <w:sz w:val="24"/>
          <w:szCs w:val="24"/>
        </w:rPr>
        <w:t>Fiber traits were measured by high using high volume instrument (</w:t>
      </w:r>
      <w:r>
        <w:rPr>
          <w:rFonts w:ascii="Times New Roman" w:hAnsi="Times New Roman" w:cs="Times New Roman"/>
          <w:sz w:val="24"/>
          <w:szCs w:val="24"/>
        </w:rPr>
        <w:t>Model USTER@</w:t>
      </w:r>
      <w:r>
        <w:rPr>
          <w:sz w:val="18"/>
          <w:szCs w:val="18"/>
        </w:rPr>
        <w:t xml:space="preserve"> </w:t>
      </w:r>
      <w:r w:rsidRPr="000E643A">
        <w:rPr>
          <w:rFonts w:ascii="Times New Roman" w:hAnsi="Times New Roman" w:cs="Times New Roman"/>
          <w:sz w:val="24"/>
          <w:szCs w:val="24"/>
        </w:rPr>
        <w:t>HVI-900</w:t>
      </w:r>
      <w:r>
        <w:rPr>
          <w:rFonts w:ascii="Times New Roman" w:hAnsi="Times New Roman" w:cs="Times New Roman"/>
          <w:sz w:val="24"/>
          <w:szCs w:val="24"/>
        </w:rPr>
        <w:t xml:space="preserve"> SA</w:t>
      </w:r>
      <w:r w:rsidRPr="000E643A">
        <w:rPr>
          <w:rFonts w:ascii="Times New Roman" w:hAnsi="Times New Roman" w:cs="Times New Roman"/>
          <w:sz w:val="24"/>
          <w:szCs w:val="24"/>
        </w:rPr>
        <w:t>) system and means for each parent</w:t>
      </w:r>
      <w:r>
        <w:rPr>
          <w:rFonts w:ascii="Times New Roman" w:hAnsi="Times New Roman" w:cs="Times New Roman"/>
          <w:sz w:val="24"/>
          <w:szCs w:val="24"/>
        </w:rPr>
        <w:t xml:space="preserve"> and </w:t>
      </w:r>
      <w:r w:rsidRPr="000E643A">
        <w:rPr>
          <w:rFonts w:ascii="Times New Roman" w:hAnsi="Times New Roman" w:cs="Times New Roman"/>
          <w:sz w:val="24"/>
          <w:szCs w:val="24"/>
        </w:rPr>
        <w:t>cross were calculated.</w:t>
      </w:r>
    </w:p>
    <w:p w14:paraId="1C9C5DB9" w14:textId="77777777" w:rsidR="00D0418E" w:rsidRPr="000E643A" w:rsidRDefault="00D0418E" w:rsidP="00D0418E">
      <w:pPr>
        <w:spacing w:line="480" w:lineRule="auto"/>
        <w:jc w:val="both"/>
        <w:rPr>
          <w:rFonts w:ascii="Times New Roman" w:hAnsi="Times New Roman" w:cs="Times New Roman"/>
          <w:b/>
          <w:sz w:val="24"/>
          <w:szCs w:val="24"/>
        </w:rPr>
      </w:pPr>
      <w:r w:rsidRPr="000E643A">
        <w:rPr>
          <w:rFonts w:ascii="Times New Roman" w:hAnsi="Times New Roman" w:cs="Times New Roman"/>
          <w:b/>
          <w:sz w:val="24"/>
          <w:szCs w:val="24"/>
        </w:rPr>
        <w:t>Statistical Approaches</w:t>
      </w:r>
    </w:p>
    <w:p w14:paraId="35C43370" w14:textId="77777777" w:rsidR="00D0418E"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sz w:val="24"/>
          <w:szCs w:val="24"/>
        </w:rPr>
        <w:t xml:space="preserve">The data collected were subjected to analysis of variance following the method of </w:t>
      </w:r>
      <w:r w:rsidRPr="000E643A">
        <w:rPr>
          <w:rFonts w:ascii="Times New Roman" w:hAnsi="Times New Roman" w:cs="Times New Roman"/>
          <w:noProof/>
          <w:sz w:val="24"/>
          <w:szCs w:val="24"/>
        </w:rPr>
        <w:t xml:space="preserve">Steel </w:t>
      </w:r>
      <w:r>
        <w:rPr>
          <w:rFonts w:ascii="Times New Roman" w:hAnsi="Times New Roman" w:cs="Times New Roman"/>
          <w:noProof/>
          <w:sz w:val="24"/>
          <w:szCs w:val="24"/>
        </w:rPr>
        <w:t>et al.</w:t>
      </w:r>
      <w:r w:rsidRPr="000E643A">
        <w:rPr>
          <w:rFonts w:ascii="Times New Roman" w:hAnsi="Times New Roman" w:cs="Times New Roman"/>
          <w:noProof/>
          <w:sz w:val="24"/>
          <w:szCs w:val="24"/>
        </w:rPr>
        <w:t xml:space="preserve"> (1997)</w:t>
      </w:r>
      <w:r w:rsidRPr="000E643A">
        <w:rPr>
          <w:rFonts w:ascii="Times New Roman" w:hAnsi="Times New Roman" w:cs="Times New Roman"/>
          <w:sz w:val="24"/>
          <w:szCs w:val="24"/>
        </w:rPr>
        <w:t xml:space="preserve"> </w:t>
      </w:r>
      <w:proofErr w:type="gramStart"/>
      <w:r w:rsidRPr="000E643A">
        <w:rPr>
          <w:rFonts w:ascii="Times New Roman" w:hAnsi="Times New Roman" w:cs="Times New Roman"/>
          <w:sz w:val="24"/>
          <w:szCs w:val="24"/>
        </w:rPr>
        <w:t>in order to</w:t>
      </w:r>
      <w:proofErr w:type="gramEnd"/>
      <w:r w:rsidRPr="000E643A">
        <w:rPr>
          <w:rFonts w:ascii="Times New Roman" w:hAnsi="Times New Roman" w:cs="Times New Roman"/>
          <w:sz w:val="24"/>
          <w:szCs w:val="24"/>
        </w:rPr>
        <w:t xml:space="preserve"> determine the significant differences in plant characters of upland cotton</w:t>
      </w:r>
      <w:r>
        <w:rPr>
          <w:rFonts w:ascii="Times New Roman" w:hAnsi="Times New Roman" w:cs="Times New Roman"/>
          <w:sz w:val="24"/>
          <w:szCs w:val="24"/>
        </w:rPr>
        <w:t xml:space="preserve"> by </w:t>
      </w:r>
      <w:r w:rsidRPr="006C7713">
        <w:rPr>
          <w:rFonts w:ascii="Times New Roman" w:hAnsi="Times New Roman" w:cs="Times New Roman"/>
          <w:noProof/>
          <w:sz w:val="24"/>
          <w:szCs w:val="24"/>
        </w:rPr>
        <w:t>(Minitab Inc., USA)</w:t>
      </w:r>
      <w:r w:rsidRPr="000E643A">
        <w:rPr>
          <w:rFonts w:ascii="Times New Roman" w:hAnsi="Times New Roman" w:cs="Times New Roman"/>
          <w:noProof/>
          <w:sz w:val="24"/>
          <w:szCs w:val="24"/>
        </w:rPr>
        <w:t>.</w:t>
      </w:r>
      <w:r>
        <w:rPr>
          <w:rFonts w:ascii="Times New Roman" w:hAnsi="Times New Roman" w:cs="Times New Roman"/>
          <w:noProof/>
          <w:sz w:val="24"/>
          <w:szCs w:val="24"/>
        </w:rPr>
        <w:t xml:space="preserve"> Standard</w:t>
      </w:r>
      <w:r>
        <w:rPr>
          <w:rFonts w:ascii="Times New Roman" w:hAnsi="Times New Roman" w:cs="Times New Roman"/>
          <w:sz w:val="24"/>
          <w:szCs w:val="24"/>
        </w:rPr>
        <w:t xml:space="preserve"> deviation and standard error were calculated by following formulae.</w:t>
      </w:r>
      <w:r w:rsidRPr="000E643A">
        <w:rPr>
          <w:rFonts w:ascii="Times New Roman" w:hAnsi="Times New Roman" w:cs="Times New Roman"/>
          <w:sz w:val="24"/>
          <w:szCs w:val="24"/>
        </w:rPr>
        <w:t xml:space="preserve"> </w:t>
      </w:r>
    </w:p>
    <w:p w14:paraId="42F61020" w14:textId="77777777" w:rsidR="00D0418E" w:rsidRPr="004D4001" w:rsidRDefault="00D0418E" w:rsidP="00D0418E">
      <w:pPr>
        <w:spacing w:line="480" w:lineRule="auto"/>
        <w:jc w:val="both"/>
        <w:rPr>
          <w:rFonts w:ascii="Times New Roman" w:eastAsiaTheme="minorEastAsia" w:hAnsi="Times New Roman" w:cs="Times New Roman"/>
          <w:sz w:val="24"/>
          <w:szCs w:val="24"/>
        </w:rPr>
      </w:pPr>
      <m:oMathPara>
        <m:oMathParaPr>
          <m:jc m:val="left"/>
        </m:oMathParaPr>
        <m:oMath>
          <m:r>
            <w:rPr>
              <w:rFonts w:ascii="Cambria Math" w:hAnsi="Cambria Math" w:cs="Times New Roman"/>
              <w:sz w:val="24"/>
              <w:szCs w:val="24"/>
            </w:rPr>
            <m:t>SD=</m:t>
          </m:r>
          <m:rad>
            <m:radPr>
              <m:degHide m:val="1"/>
              <m:ctrlPr>
                <w:rPr>
                  <w:rFonts w:ascii="Cambria Math" w:hAnsi="Cambria Math" w:cs="Times New Roman"/>
                  <w:i/>
                  <w:sz w:val="24"/>
                  <w:szCs w:val="24"/>
                </w:rPr>
              </m:ctrlPr>
            </m:radPr>
            <m:deg/>
            <m:e>
              <m:f>
                <m:fPr>
                  <m:ctrlPr>
                    <w:rPr>
                      <w:rFonts w:ascii="Cambria Math" w:hAnsi="Cambria Math" w:cs="Times New Roman"/>
                      <w:sz w:val="24"/>
                      <w:szCs w:val="24"/>
                    </w:rPr>
                  </m:ctrlPr>
                </m:fPr>
                <m:num>
                  <m:sSup>
                    <m:sSupPr>
                      <m:ctrlPr>
                        <w:rPr>
                          <w:rFonts w:ascii="Cambria Math" w:hAnsi="Cambria Math" w:cs="Times New Roman"/>
                          <w:i/>
                          <w:sz w:val="24"/>
                          <w:szCs w:val="24"/>
                        </w:rPr>
                      </m:ctrlPr>
                    </m:sSupPr>
                    <m:e>
                      <m:r>
                        <m:rPr>
                          <m:sty m:val="p"/>
                        </m:rPr>
                        <w:rPr>
                          <w:rFonts w:ascii="Cambria Math" w:hAnsi="Cambria Math" w:cs="Times New Roman"/>
                          <w:sz w:val="24"/>
                          <w:szCs w:val="24"/>
                        </w:rPr>
                        <m:t>Σ</m:t>
                      </m:r>
                      <m:d>
                        <m:dPr>
                          <m:ctrlPr>
                            <w:rPr>
                              <w:rFonts w:ascii="Cambria Math" w:hAnsi="Cambria Math" w:cs="Times New Roman"/>
                              <w:sz w:val="24"/>
                              <w:szCs w:val="24"/>
                            </w:rPr>
                          </m:ctrlPr>
                        </m:dPr>
                        <m:e>
                          <m:r>
                            <m:rPr>
                              <m:sty m:val="p"/>
                            </m:rPr>
                            <w:rPr>
                              <w:rFonts w:ascii="Cambria Math" w:hAnsi="Cambria Math" w:cs="Times New Roman"/>
                              <w:sz w:val="24"/>
                              <w:szCs w:val="24"/>
                            </w:rPr>
                            <m:t>X-M</m:t>
                          </m:r>
                        </m:e>
                      </m:d>
                    </m:e>
                    <m:sup>
                      <m:r>
                        <w:rPr>
                          <w:rFonts w:ascii="Cambria Math" w:hAnsi="Cambria Math" w:cs="Times New Roman"/>
                          <w:sz w:val="24"/>
                          <w:szCs w:val="24"/>
                        </w:rPr>
                        <m:t>2</m:t>
                      </m:r>
                    </m:sup>
                  </m:sSup>
                </m:num>
                <m:den>
                  <m:r>
                    <w:rPr>
                      <w:rFonts w:ascii="Cambria Math" w:hAnsi="Cambria Math" w:cs="Times New Roman"/>
                      <w:sz w:val="24"/>
                      <w:szCs w:val="24"/>
                    </w:rPr>
                    <m:t>n-1</m:t>
                  </m:r>
                </m:den>
              </m:f>
            </m:e>
          </m:rad>
        </m:oMath>
      </m:oMathPara>
    </w:p>
    <w:p w14:paraId="74D57D8E" w14:textId="77777777" w:rsidR="00D0418E" w:rsidRPr="004D4001" w:rsidRDefault="00D0418E" w:rsidP="00D0418E">
      <w:pPr>
        <w:spacing w:line="480" w:lineRule="auto"/>
        <w:jc w:val="both"/>
        <w:rPr>
          <w:rFonts w:ascii="Times New Roman" w:hAnsi="Times New Roman" w:cs="Times New Roman"/>
          <w:sz w:val="24"/>
          <w:szCs w:val="24"/>
        </w:rPr>
      </w:pPr>
      <m:oMathPara>
        <m:oMathParaPr>
          <m:jc m:val="left"/>
        </m:oMathParaPr>
        <m:oMath>
          <m:r>
            <w:rPr>
              <w:rFonts w:ascii="Cambria Math" w:eastAsiaTheme="minorEastAsia" w:hAnsi="Cambria Math" w:cs="Times New Roman"/>
              <w:sz w:val="24"/>
              <w:szCs w:val="24"/>
            </w:rPr>
            <m:t xml:space="preserve">SE= </m:t>
          </m:r>
          <m:f>
            <m:fPr>
              <m:type m:val="lin"/>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SD</m:t>
              </m:r>
            </m:num>
            <m:den>
              <m:rad>
                <m:radPr>
                  <m:degHide m:val="1"/>
                  <m:ctrlPr>
                    <w:rPr>
                      <w:rFonts w:ascii="Cambria Math" w:eastAsiaTheme="minorEastAsia" w:hAnsi="Cambria Math" w:cs="Times New Roman"/>
                      <w:i/>
                      <w:sz w:val="24"/>
                      <w:szCs w:val="24"/>
                    </w:rPr>
                  </m:ctrlPr>
                </m:radPr>
                <m:deg/>
                <m:e>
                  <m:r>
                    <w:rPr>
                      <w:rFonts w:ascii="Cambria Math" w:eastAsiaTheme="minorEastAsia" w:hAnsi="Cambria Math" w:cs="Times New Roman"/>
                      <w:sz w:val="24"/>
                      <w:szCs w:val="24"/>
                    </w:rPr>
                    <m:t>n</m:t>
                  </m:r>
                </m:e>
              </m:rad>
            </m:den>
          </m:f>
          <m:r>
            <w:rPr>
              <w:rFonts w:ascii="Cambria Math" w:eastAsiaTheme="minorEastAsia" w:hAnsi="Cambria Math" w:cs="Times New Roman"/>
              <w:sz w:val="24"/>
              <w:szCs w:val="24"/>
            </w:rPr>
            <m:t xml:space="preserve"> </m:t>
          </m:r>
        </m:oMath>
      </m:oMathPara>
    </w:p>
    <w:p w14:paraId="3D3E99F0" w14:textId="77777777" w:rsidR="00D0418E" w:rsidRDefault="00D0418E" w:rsidP="00D0418E">
      <w:pPr>
        <w:spacing w:line="480" w:lineRule="auto"/>
        <w:jc w:val="both"/>
        <w:rPr>
          <w:rFonts w:ascii="Times New Roman" w:hAnsi="Times New Roman" w:cs="Times New Roman"/>
          <w:sz w:val="24"/>
          <w:szCs w:val="24"/>
        </w:rPr>
      </w:pPr>
      <w:r w:rsidRPr="000E643A">
        <w:rPr>
          <w:rFonts w:ascii="Times New Roman" w:hAnsi="Times New Roman" w:cs="Times New Roman"/>
          <w:sz w:val="24"/>
          <w:szCs w:val="24"/>
        </w:rPr>
        <w:t xml:space="preserve">Genotypic and phenotypic correlation among traits were analyzed by a statistical technique that is known as correlation analysis </w:t>
      </w:r>
      <w:r w:rsidRPr="000E643A">
        <w:rPr>
          <w:rFonts w:ascii="Times New Roman" w:hAnsi="Times New Roman" w:cs="Times New Roman"/>
          <w:noProof/>
          <w:sz w:val="24"/>
          <w:szCs w:val="24"/>
        </w:rPr>
        <w:t>(Kwon and Torrie, 1964)</w:t>
      </w:r>
      <w:r w:rsidRPr="000E643A">
        <w:rPr>
          <w:rFonts w:ascii="Times New Roman" w:hAnsi="Times New Roman" w:cs="Times New Roman"/>
          <w:sz w:val="24"/>
          <w:szCs w:val="24"/>
        </w:rPr>
        <w:t xml:space="preserve">. </w:t>
      </w:r>
      <w:proofErr w:type="gramStart"/>
      <w:r>
        <w:rPr>
          <w:rFonts w:ascii="Times New Roman" w:hAnsi="Times New Roman" w:cs="Times New Roman"/>
          <w:sz w:val="24"/>
          <w:szCs w:val="24"/>
        </w:rPr>
        <w:t>Whereas,</w:t>
      </w:r>
      <w:proofErr w:type="gramEnd"/>
      <w:r>
        <w:rPr>
          <w:rFonts w:ascii="Times New Roman" w:hAnsi="Times New Roman" w:cs="Times New Roman"/>
          <w:sz w:val="24"/>
          <w:szCs w:val="24"/>
        </w:rPr>
        <w:t xml:space="preserve"> </w:t>
      </w:r>
      <w:r w:rsidRPr="000E643A">
        <w:rPr>
          <w:rFonts w:ascii="Times New Roman" w:hAnsi="Times New Roman" w:cs="Times New Roman"/>
          <w:sz w:val="24"/>
          <w:szCs w:val="24"/>
        </w:rPr>
        <w:t xml:space="preserve">Heritability in broad sense was estimated </w:t>
      </w:r>
      <w:r w:rsidRPr="000E643A">
        <w:rPr>
          <w:rFonts w:ascii="Times New Roman" w:hAnsi="Times New Roman" w:cs="Times New Roman"/>
          <w:noProof/>
          <w:sz w:val="24"/>
          <w:szCs w:val="24"/>
        </w:rPr>
        <w:t>according to Burton and Devan</w:t>
      </w:r>
      <w:r>
        <w:rPr>
          <w:rFonts w:ascii="Times New Roman" w:hAnsi="Times New Roman" w:cs="Times New Roman"/>
          <w:noProof/>
          <w:sz w:val="24"/>
          <w:szCs w:val="24"/>
        </w:rPr>
        <w:t>c</w:t>
      </w:r>
      <w:r w:rsidRPr="000E643A">
        <w:rPr>
          <w:rFonts w:ascii="Times New Roman" w:hAnsi="Times New Roman" w:cs="Times New Roman"/>
          <w:noProof/>
          <w:sz w:val="24"/>
          <w:szCs w:val="24"/>
        </w:rPr>
        <w:t>e (1953)</w:t>
      </w:r>
      <w:r>
        <w:rPr>
          <w:rFonts w:ascii="Times New Roman" w:hAnsi="Times New Roman" w:cs="Times New Roman"/>
          <w:sz w:val="24"/>
          <w:szCs w:val="24"/>
        </w:rPr>
        <w:t xml:space="preserve">. Heritability was divided in three classes, </w:t>
      </w:r>
      <w:r w:rsidRPr="00E60640">
        <w:rPr>
          <w:rFonts w:ascii="Times New Roman" w:hAnsi="Times New Roman" w:cs="Times New Roman"/>
          <w:i/>
          <w:iCs/>
          <w:sz w:val="24"/>
          <w:szCs w:val="24"/>
        </w:rPr>
        <w:t>i.e.</w:t>
      </w:r>
      <w:r>
        <w:rPr>
          <w:rFonts w:ascii="Times New Roman" w:hAnsi="Times New Roman" w:cs="Times New Roman"/>
          <w:i/>
          <w:iCs/>
          <w:sz w:val="24"/>
          <w:szCs w:val="24"/>
        </w:rPr>
        <w:t>,</w:t>
      </w:r>
      <w:r w:rsidRPr="000E643A">
        <w:rPr>
          <w:rFonts w:ascii="Times New Roman" w:hAnsi="Times New Roman" w:cs="Times New Roman"/>
          <w:sz w:val="24"/>
          <w:szCs w:val="24"/>
        </w:rPr>
        <w:t xml:space="preserve"> Low heritability &lt; 0.2, Medium heritability = 0.2-0.5 and High heritability &gt; 0.5.</w:t>
      </w:r>
    </w:p>
    <w:p w14:paraId="25A44EA7" w14:textId="77777777" w:rsidR="00D0418E" w:rsidRPr="00561FA9" w:rsidRDefault="00D0418E" w:rsidP="00D0418E">
      <w:pPr>
        <w:spacing w:line="360" w:lineRule="auto"/>
        <w:jc w:val="center"/>
        <w:rPr>
          <w:rFonts w:ascii="Times New Roman" w:hAnsi="Times New Roman" w:cs="Times New Roman"/>
          <w:sz w:val="24"/>
          <w:szCs w:val="24"/>
        </w:rPr>
      </w:pPr>
      <w:r w:rsidRPr="001A5773">
        <w:rPr>
          <w:rFonts w:ascii="Times New Roman" w:hAnsi="Times New Roman" w:cs="Times New Roman"/>
          <w:i/>
          <w:iCs/>
          <w:sz w:val="24"/>
          <w:szCs w:val="24"/>
        </w:rPr>
        <w:t>h</w:t>
      </w:r>
      <w:r w:rsidRPr="001A5773">
        <w:rPr>
          <w:rFonts w:ascii="Times New Roman" w:hAnsi="Times New Roman" w:cs="Times New Roman"/>
          <w:i/>
          <w:iCs/>
          <w:sz w:val="24"/>
          <w:szCs w:val="24"/>
          <w:vertAlign w:val="superscript"/>
        </w:rPr>
        <w:t>2</w:t>
      </w:r>
      <w:r w:rsidRPr="001A5773">
        <w:rPr>
          <w:rFonts w:ascii="Times New Roman" w:hAnsi="Times New Roman" w:cs="Times New Roman"/>
          <w:sz w:val="24"/>
          <w:szCs w:val="24"/>
          <w:vertAlign w:val="subscript"/>
        </w:rPr>
        <w:t>(BS)</w:t>
      </w:r>
      <w:r w:rsidRPr="00561FA9">
        <w:rPr>
          <w:rFonts w:ascii="Times New Roman" w:hAnsi="Times New Roman" w:cs="Times New Roman"/>
          <w:sz w:val="24"/>
          <w:szCs w:val="24"/>
        </w:rPr>
        <w:t xml:space="preserve"> = (</w:t>
      </w:r>
      <w:r>
        <w:rPr>
          <w:rFonts w:ascii="Times New Roman" w:hAnsi="Times New Roman" w:cs="Times New Roman"/>
          <w:sz w:val="24"/>
          <w:szCs w:val="24"/>
        </w:rPr>
        <w:t>σ</w:t>
      </w:r>
      <w:r w:rsidRPr="004462DB">
        <w:rPr>
          <w:rFonts w:ascii="Times New Roman" w:hAnsi="Times New Roman" w:cs="Times New Roman"/>
          <w:sz w:val="24"/>
          <w:szCs w:val="24"/>
          <w:vertAlign w:val="superscript"/>
        </w:rPr>
        <w:t>2</w:t>
      </w:r>
      <w:r w:rsidRPr="00561FA9">
        <w:rPr>
          <w:rFonts w:ascii="Times New Roman" w:hAnsi="Times New Roman" w:cs="Times New Roman"/>
          <w:sz w:val="24"/>
          <w:szCs w:val="24"/>
        </w:rPr>
        <w:t xml:space="preserve"> g/ </w:t>
      </w:r>
      <w:r>
        <w:rPr>
          <w:rFonts w:ascii="Times New Roman" w:hAnsi="Times New Roman" w:cs="Times New Roman"/>
          <w:sz w:val="24"/>
          <w:szCs w:val="24"/>
        </w:rPr>
        <w:t>σ</w:t>
      </w:r>
      <w:r w:rsidRPr="004462DB">
        <w:rPr>
          <w:rFonts w:ascii="Times New Roman" w:hAnsi="Times New Roman" w:cs="Times New Roman"/>
          <w:sz w:val="24"/>
          <w:szCs w:val="24"/>
          <w:vertAlign w:val="superscript"/>
        </w:rPr>
        <w:t xml:space="preserve"> 2</w:t>
      </w:r>
      <w:r w:rsidRPr="00561FA9">
        <w:rPr>
          <w:rFonts w:ascii="Times New Roman" w:hAnsi="Times New Roman" w:cs="Times New Roman"/>
          <w:sz w:val="24"/>
          <w:szCs w:val="24"/>
        </w:rPr>
        <w:t>p)</w:t>
      </w:r>
    </w:p>
    <w:p w14:paraId="2B6A1491" w14:textId="77777777" w:rsidR="00D0418E" w:rsidRPr="00561FA9" w:rsidRDefault="00D0418E" w:rsidP="00D0418E">
      <w:pPr>
        <w:spacing w:line="360" w:lineRule="auto"/>
        <w:jc w:val="both"/>
        <w:rPr>
          <w:rFonts w:ascii="Times New Roman" w:hAnsi="Times New Roman" w:cs="Times New Roman"/>
          <w:sz w:val="24"/>
          <w:szCs w:val="24"/>
        </w:rPr>
      </w:pPr>
      <w:r w:rsidRPr="00561FA9">
        <w:rPr>
          <w:rFonts w:ascii="Times New Roman" w:hAnsi="Times New Roman" w:cs="Times New Roman"/>
          <w:sz w:val="24"/>
          <w:szCs w:val="24"/>
        </w:rPr>
        <w:t xml:space="preserve">                   where,</w:t>
      </w:r>
    </w:p>
    <w:p w14:paraId="1FA3C57C" w14:textId="77777777" w:rsidR="00D0418E" w:rsidRPr="00561FA9" w:rsidRDefault="00D0418E" w:rsidP="00D0418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σ</w:t>
      </w:r>
      <w:r w:rsidRPr="004462DB">
        <w:rPr>
          <w:rFonts w:ascii="Times New Roman" w:hAnsi="Times New Roman" w:cs="Times New Roman"/>
          <w:sz w:val="24"/>
          <w:szCs w:val="24"/>
          <w:vertAlign w:val="superscript"/>
        </w:rPr>
        <w:t xml:space="preserve"> 2</w:t>
      </w:r>
      <w:r w:rsidRPr="00561FA9">
        <w:rPr>
          <w:rFonts w:ascii="Times New Roman" w:hAnsi="Times New Roman" w:cs="Times New Roman"/>
          <w:sz w:val="24"/>
          <w:szCs w:val="24"/>
        </w:rPr>
        <w:t>g</w:t>
      </w:r>
      <w:r>
        <w:rPr>
          <w:rFonts w:ascii="Times New Roman" w:hAnsi="Times New Roman" w:cs="Times New Roman"/>
          <w:sz w:val="24"/>
          <w:szCs w:val="24"/>
        </w:rPr>
        <w:t xml:space="preserve"> </w:t>
      </w:r>
      <w:r w:rsidRPr="00561FA9">
        <w:rPr>
          <w:rFonts w:ascii="Times New Roman" w:hAnsi="Times New Roman" w:cs="Times New Roman"/>
          <w:sz w:val="24"/>
          <w:szCs w:val="24"/>
        </w:rPr>
        <w:t>= The genotypic variance</w:t>
      </w:r>
    </w:p>
    <w:p w14:paraId="68DBF279" w14:textId="77777777" w:rsidR="00D0418E" w:rsidRPr="00561FA9" w:rsidRDefault="00D0418E" w:rsidP="00D0418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σ</w:t>
      </w:r>
      <w:r w:rsidRPr="004462DB">
        <w:rPr>
          <w:rFonts w:ascii="Times New Roman" w:hAnsi="Times New Roman" w:cs="Times New Roman"/>
          <w:sz w:val="24"/>
          <w:szCs w:val="24"/>
          <w:vertAlign w:val="superscript"/>
        </w:rPr>
        <w:t xml:space="preserve"> 2</w:t>
      </w:r>
      <w:r w:rsidRPr="00561FA9">
        <w:rPr>
          <w:rFonts w:ascii="Times New Roman" w:hAnsi="Times New Roman" w:cs="Times New Roman"/>
          <w:sz w:val="24"/>
          <w:szCs w:val="24"/>
        </w:rPr>
        <w:t>p</w:t>
      </w:r>
      <w:r>
        <w:rPr>
          <w:rFonts w:ascii="Times New Roman" w:hAnsi="Times New Roman" w:cs="Times New Roman"/>
          <w:sz w:val="24"/>
          <w:szCs w:val="24"/>
        </w:rPr>
        <w:t xml:space="preserve"> </w:t>
      </w:r>
      <w:r w:rsidRPr="00561FA9">
        <w:rPr>
          <w:rFonts w:ascii="Times New Roman" w:hAnsi="Times New Roman" w:cs="Times New Roman"/>
          <w:sz w:val="24"/>
          <w:szCs w:val="24"/>
        </w:rPr>
        <w:t>= The phenotypic variance</w:t>
      </w:r>
    </w:p>
    <w:p w14:paraId="58F1F049" w14:textId="77777777" w:rsidR="00D0418E" w:rsidRPr="000E643A" w:rsidRDefault="00D0418E" w:rsidP="00D0418E">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1A5773">
        <w:rPr>
          <w:rFonts w:ascii="Times New Roman" w:hAnsi="Times New Roman" w:cs="Times New Roman"/>
          <w:i/>
          <w:iCs/>
          <w:sz w:val="24"/>
          <w:szCs w:val="24"/>
        </w:rPr>
        <w:t>h</w:t>
      </w:r>
      <w:r w:rsidRPr="001A5773">
        <w:rPr>
          <w:rFonts w:ascii="Times New Roman" w:hAnsi="Times New Roman" w:cs="Times New Roman"/>
          <w:i/>
          <w:iCs/>
          <w:sz w:val="24"/>
          <w:szCs w:val="24"/>
          <w:vertAlign w:val="superscript"/>
        </w:rPr>
        <w:t>2</w:t>
      </w:r>
      <w:r w:rsidRPr="001A5773">
        <w:rPr>
          <w:rFonts w:ascii="Times New Roman" w:hAnsi="Times New Roman" w:cs="Times New Roman"/>
          <w:sz w:val="24"/>
          <w:szCs w:val="24"/>
          <w:vertAlign w:val="subscript"/>
        </w:rPr>
        <w:t>(BS)</w:t>
      </w:r>
      <w:r>
        <w:rPr>
          <w:rFonts w:ascii="Times New Roman" w:hAnsi="Times New Roman" w:cs="Times New Roman"/>
          <w:sz w:val="24"/>
          <w:szCs w:val="24"/>
        </w:rPr>
        <w:t xml:space="preserve"> </w:t>
      </w:r>
      <w:r w:rsidRPr="00561FA9">
        <w:rPr>
          <w:rFonts w:ascii="Times New Roman" w:hAnsi="Times New Roman" w:cs="Times New Roman"/>
          <w:sz w:val="24"/>
          <w:szCs w:val="24"/>
        </w:rPr>
        <w:t>= Heritability broad sense</w:t>
      </w:r>
    </w:p>
    <w:p w14:paraId="19B25C00" w14:textId="77777777" w:rsidR="00386883" w:rsidRDefault="00D0418E"/>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18E"/>
    <w:rsid w:val="00316534"/>
    <w:rsid w:val="00B1250C"/>
    <w:rsid w:val="00D0418E"/>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53ACB"/>
  <w15:chartTrackingRefBased/>
  <w15:docId w15:val="{06448704-DF04-475B-8661-40FED9B50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18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714</Words>
  <Characters>4076</Characters>
  <Application>Microsoft Office Word</Application>
  <DocSecurity>0</DocSecurity>
  <Lines>33</Lines>
  <Paragraphs>9</Paragraphs>
  <ScaleCrop>false</ScaleCrop>
  <Company/>
  <LinksUpToDate>false</LinksUpToDate>
  <CharactersWithSpaces>4781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2020-08-05T17:25:00Z</dcterms:created>
  <dcterms:modified xsi:type="dcterms:W3CDTF">2020-08-05T17:25:00Z</dcterms:modified>
</cp:coreProperties>
</file>