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0EA" w:rsidRPr="008730EA" w:rsidRDefault="008730EA" w:rsidP="008730EA">
      <w:pPr>
        <w:pBdr>
          <w:top w:val="single" w:sz="4" w:space="1" w:color="auto"/>
          <w:bottom w:val="single" w:sz="4" w:space="1" w:color="auto"/>
        </w:pBdr>
        <w:spacing w:after="0" w:line="480" w:lineRule="auto"/>
        <w:jc w:val="center"/>
        <w:rPr>
          <w:b/>
          <w:lang w:val="en-US"/>
        </w:rPr>
      </w:pPr>
      <w:proofErr w:type="spellStart"/>
      <w:r w:rsidRPr="008730EA">
        <w:rPr>
          <w:b/>
          <w:lang w:val="en-US"/>
        </w:rPr>
        <w:t>Caecal</w:t>
      </w:r>
      <w:proofErr w:type="spellEnd"/>
      <w:r w:rsidRPr="008730EA">
        <w:rPr>
          <w:b/>
          <w:lang w:val="en-US"/>
        </w:rPr>
        <w:t xml:space="preserve"> microbiota composition of experimental laying hens differs according to genetic line and vaccination to IBV</w:t>
      </w:r>
    </w:p>
    <w:p w:rsidR="008730EA" w:rsidRPr="008730EA" w:rsidRDefault="008730EA" w:rsidP="008730EA">
      <w:pPr>
        <w:pBdr>
          <w:top w:val="single" w:sz="4" w:space="1" w:color="auto"/>
          <w:bottom w:val="single" w:sz="4" w:space="1" w:color="auto"/>
        </w:pBdr>
        <w:jc w:val="center"/>
        <w:rPr>
          <w:b/>
          <w:lang w:val="en-US"/>
        </w:rPr>
      </w:pPr>
      <w:r>
        <w:rPr>
          <w:b/>
          <w:lang w:val="en-US"/>
        </w:rPr>
        <w:t xml:space="preserve">-- </w:t>
      </w:r>
      <w:r w:rsidRPr="008730EA">
        <w:rPr>
          <w:b/>
          <w:lang w:val="en-US"/>
        </w:rPr>
        <w:t>Additional Files</w:t>
      </w:r>
      <w:r>
        <w:rPr>
          <w:b/>
          <w:lang w:val="en-US"/>
        </w:rPr>
        <w:t xml:space="preserve"> --</w:t>
      </w:r>
    </w:p>
    <w:p w:rsidR="008730EA" w:rsidRDefault="008730EA">
      <w:pPr>
        <w:rPr>
          <w:b/>
          <w:lang w:val="en-US"/>
        </w:rPr>
      </w:pPr>
    </w:p>
    <w:p w:rsidR="007D17FC" w:rsidRPr="00CD61BB" w:rsidRDefault="00CD61BB">
      <w:pPr>
        <w:rPr>
          <w:lang w:val="en-US"/>
        </w:rPr>
      </w:pPr>
      <w:r w:rsidRPr="00CD61BB">
        <w:rPr>
          <w:b/>
          <w:lang w:val="en-US"/>
        </w:rPr>
        <w:t>Additional File 1:</w:t>
      </w:r>
      <w:r>
        <w:rPr>
          <w:lang w:val="en-US"/>
        </w:rPr>
        <w:t xml:space="preserve"> PCR control, </w:t>
      </w:r>
      <w:proofErr w:type="spellStart"/>
      <w:r>
        <w:rPr>
          <w:lang w:val="en-US"/>
        </w:rPr>
        <w:t>fastq</w:t>
      </w:r>
      <w:proofErr w:type="spellEnd"/>
      <w:r>
        <w:rPr>
          <w:lang w:val="en-US"/>
        </w:rPr>
        <w:t xml:space="preserve"> files of the two samples used as </w:t>
      </w:r>
      <w:proofErr w:type="spellStart"/>
      <w:r>
        <w:rPr>
          <w:lang w:val="en-US"/>
        </w:rPr>
        <w:t>pcr</w:t>
      </w:r>
      <w:proofErr w:type="spellEnd"/>
      <w:r>
        <w:rPr>
          <w:lang w:val="en-US"/>
        </w:rPr>
        <w:t xml:space="preserve"> control before 16S </w:t>
      </w:r>
      <w:proofErr w:type="spellStart"/>
      <w:r>
        <w:rPr>
          <w:lang w:val="en-US"/>
        </w:rPr>
        <w:t>rRNA</w:t>
      </w:r>
      <w:proofErr w:type="spellEnd"/>
      <w:r>
        <w:rPr>
          <w:lang w:val="en-US"/>
        </w:rPr>
        <w:t xml:space="preserve"> sequencing.</w:t>
      </w:r>
      <w:bookmarkStart w:id="0" w:name="_GoBack"/>
      <w:bookmarkEnd w:id="0"/>
    </w:p>
    <w:p w:rsidR="00CD61BB" w:rsidRPr="00CD61BB" w:rsidRDefault="00CD61BB">
      <w:pPr>
        <w:rPr>
          <w:lang w:val="en-US"/>
        </w:rPr>
      </w:pPr>
      <w:r w:rsidRPr="00CD61BB">
        <w:rPr>
          <w:b/>
          <w:lang w:val="en-US"/>
        </w:rPr>
        <w:t>Additional File 2:</w:t>
      </w:r>
      <w:r>
        <w:rPr>
          <w:lang w:val="en-US"/>
        </w:rPr>
        <w:t xml:space="preserve"> </w:t>
      </w:r>
      <w:r w:rsidRPr="00CD61BB">
        <w:rPr>
          <w:lang w:val="en-US"/>
        </w:rPr>
        <w:t xml:space="preserve">OTU table count from the </w:t>
      </w:r>
      <w:proofErr w:type="spellStart"/>
      <w:r w:rsidRPr="00CD61BB">
        <w:rPr>
          <w:lang w:val="en-US"/>
        </w:rPr>
        <w:t>caecal</w:t>
      </w:r>
      <w:proofErr w:type="spellEnd"/>
      <w:r w:rsidRPr="00CD61BB">
        <w:rPr>
          <w:lang w:val="en-US"/>
        </w:rPr>
        <w:t xml:space="preserve"> microbial community of 9-weeks-old hens infected with IBV.</w:t>
      </w:r>
    </w:p>
    <w:p w:rsidR="00CD61BB" w:rsidRDefault="00CD61BB">
      <w:pPr>
        <w:rPr>
          <w:lang w:val="en-US"/>
        </w:rPr>
      </w:pPr>
      <w:r w:rsidRPr="00CD61BB">
        <w:rPr>
          <w:b/>
          <w:lang w:val="en-US"/>
        </w:rPr>
        <w:t>Additional File 3:</w:t>
      </w:r>
      <w:r>
        <w:rPr>
          <w:lang w:val="en-US"/>
        </w:rPr>
        <w:t xml:space="preserve"> </w:t>
      </w:r>
      <w:r w:rsidRPr="00CD61BB">
        <w:rPr>
          <w:lang w:val="en-US"/>
        </w:rPr>
        <w:t>Taxonomic table corresponding to the OTU table from Additional Table 2.</w:t>
      </w:r>
    </w:p>
    <w:p w:rsidR="00CD61BB" w:rsidRDefault="00CD61BB">
      <w:pPr>
        <w:rPr>
          <w:lang w:val="en-US"/>
        </w:rPr>
      </w:pPr>
      <w:r w:rsidRPr="00CD61BB">
        <w:rPr>
          <w:b/>
          <w:lang w:val="en-US"/>
        </w:rPr>
        <w:t>Additional File 4:</w:t>
      </w:r>
      <w:r>
        <w:rPr>
          <w:lang w:val="en-US"/>
        </w:rPr>
        <w:t xml:space="preserve"> </w:t>
      </w:r>
      <w:r w:rsidRPr="00CD61BB">
        <w:rPr>
          <w:lang w:val="en-US"/>
        </w:rPr>
        <w:t xml:space="preserve">Metadata table of the hen's </w:t>
      </w:r>
      <w:proofErr w:type="spellStart"/>
      <w:r w:rsidRPr="00CD61BB">
        <w:rPr>
          <w:lang w:val="en-US"/>
        </w:rPr>
        <w:t>zootechnichal</w:t>
      </w:r>
      <w:proofErr w:type="spellEnd"/>
      <w:r w:rsidRPr="00CD61BB">
        <w:rPr>
          <w:lang w:val="en-US"/>
        </w:rPr>
        <w:t xml:space="preserve"> condition and the immune phenotype.</w:t>
      </w:r>
    </w:p>
    <w:p w:rsidR="00CD61BB" w:rsidRPr="00CD61BB" w:rsidRDefault="00CD61BB">
      <w:pPr>
        <w:rPr>
          <w:lang w:val="en-US"/>
        </w:rPr>
      </w:pPr>
      <w:r w:rsidRPr="00CD61BB">
        <w:rPr>
          <w:b/>
          <w:lang w:val="en-US"/>
        </w:rPr>
        <w:t>Additional File 5:</w:t>
      </w:r>
      <w:r>
        <w:rPr>
          <w:lang w:val="en-US"/>
        </w:rPr>
        <w:t xml:space="preserve"> </w:t>
      </w:r>
      <w:r w:rsidRPr="00CD61BB">
        <w:rPr>
          <w:lang w:val="en-US"/>
        </w:rPr>
        <w:t xml:space="preserve">Alpha diversity indices measured on the </w:t>
      </w:r>
      <w:proofErr w:type="spellStart"/>
      <w:r w:rsidRPr="00CD61BB">
        <w:rPr>
          <w:lang w:val="en-US"/>
        </w:rPr>
        <w:t>caecal</w:t>
      </w:r>
      <w:proofErr w:type="spellEnd"/>
      <w:r w:rsidRPr="00CD61BB">
        <w:rPr>
          <w:lang w:val="en-US"/>
        </w:rPr>
        <w:t xml:space="preserve"> microbial community of 9-weeks-old hens infected with IBV.</w:t>
      </w:r>
    </w:p>
    <w:sectPr w:rsidR="00CD61BB" w:rsidRPr="00CD61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1BB"/>
    <w:rsid w:val="007D17FC"/>
    <w:rsid w:val="008730EA"/>
    <w:rsid w:val="00CD61BB"/>
    <w:rsid w:val="00E1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ED962"/>
  <w15:chartTrackingRefBased/>
  <w15:docId w15:val="{D9AC1C48-6C82-4546-8E15-42C901160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730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103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BOREY</dc:creator>
  <cp:keywords/>
  <dc:description/>
  <cp:lastModifiedBy>Marion BOREY</cp:lastModifiedBy>
  <cp:revision>3</cp:revision>
  <dcterms:created xsi:type="dcterms:W3CDTF">2020-10-27T10:43:00Z</dcterms:created>
  <dcterms:modified xsi:type="dcterms:W3CDTF">2020-10-27T10:51:00Z</dcterms:modified>
</cp:coreProperties>
</file>