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2552"/>
        <w:gridCol w:w="2693"/>
        <w:gridCol w:w="2551"/>
        <w:gridCol w:w="2615"/>
      </w:tblGrid>
      <w:tr w:rsidR="00405A2F" w:rsidTr="00FB509A">
        <w:tc>
          <w:tcPr>
            <w:tcW w:w="13950" w:type="dxa"/>
            <w:gridSpan w:val="5"/>
            <w:tcBorders>
              <w:bottom w:val="single" w:sz="4" w:space="0" w:color="auto"/>
            </w:tcBorders>
          </w:tcPr>
          <w:p w:rsidR="00405A2F" w:rsidRDefault="00F53396" w:rsidP="00405A2F">
            <w:pPr>
              <w:jc w:val="left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Supplemental </w:t>
            </w:r>
            <w:r w:rsidR="00405A2F">
              <w:rPr>
                <w:rFonts w:ascii="Times New Roman" w:hAnsi="Times New Roman" w:cs="Times New Roman" w:hint="eastAsia"/>
                <w:sz w:val="28"/>
              </w:rPr>
              <w:t>Table</w:t>
            </w:r>
            <w:r w:rsidR="00405A2F">
              <w:rPr>
                <w:rFonts w:ascii="Times New Roman" w:hAnsi="Times New Roman" w:cs="Times New Roman"/>
                <w:sz w:val="28"/>
              </w:rPr>
              <w:t xml:space="preserve">. </w:t>
            </w:r>
            <w:r w:rsidR="00CA4829">
              <w:rPr>
                <w:rFonts w:ascii="Times New Roman" w:hAnsi="Times New Roman" w:cs="Times New Roman"/>
                <w:sz w:val="28"/>
              </w:rPr>
              <w:t>Hazard ratio</w:t>
            </w:r>
            <w:r w:rsidR="00405A2F">
              <w:rPr>
                <w:rFonts w:ascii="Times New Roman" w:hAnsi="Times New Roman" w:cs="Times New Roman"/>
                <w:sz w:val="28"/>
              </w:rPr>
              <w:t xml:space="preserve"> of all-cause </w:t>
            </w:r>
            <w:r w:rsidR="00CA4829">
              <w:rPr>
                <w:rFonts w:ascii="Times New Roman" w:hAnsi="Times New Roman" w:cs="Times New Roman"/>
                <w:sz w:val="28"/>
              </w:rPr>
              <w:t>mortality in the sensitivity analysis</w:t>
            </w:r>
          </w:p>
        </w:tc>
      </w:tr>
      <w:tr w:rsidR="00513886" w:rsidTr="00FB509A">
        <w:tc>
          <w:tcPr>
            <w:tcW w:w="1395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513886" w:rsidRPr="00FB509A" w:rsidRDefault="00513886" w:rsidP="00405A2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B509A">
              <w:rPr>
                <w:rFonts w:ascii="Times New Roman" w:hAnsi="Times New Roman" w:cs="Times New Roman"/>
                <w:b/>
                <w:sz w:val="28"/>
              </w:rPr>
              <w:t>CKD definition by eGFR alone</w:t>
            </w:r>
          </w:p>
        </w:tc>
      </w:tr>
      <w:tr w:rsidR="000C1AD3" w:rsidTr="00FB509A">
        <w:tc>
          <w:tcPr>
            <w:tcW w:w="3539" w:type="dxa"/>
          </w:tcPr>
          <w:p w:rsidR="000C1AD3" w:rsidRPr="00405A2F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G</w:t>
            </w:r>
            <w:r>
              <w:rPr>
                <w:rFonts w:ascii="Times New Roman" w:hAnsi="Times New Roman" w:cs="Times New Roman"/>
                <w:sz w:val="28"/>
              </w:rPr>
              <w:t>roup 1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G</w:t>
            </w:r>
            <w:r>
              <w:rPr>
                <w:rFonts w:ascii="Times New Roman" w:hAnsi="Times New Roman" w:cs="Times New Roman"/>
                <w:sz w:val="28"/>
              </w:rPr>
              <w:t>roup 2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G</w:t>
            </w:r>
            <w:r>
              <w:rPr>
                <w:rFonts w:ascii="Times New Roman" w:hAnsi="Times New Roman" w:cs="Times New Roman"/>
                <w:sz w:val="28"/>
              </w:rPr>
              <w:t>roup 3</w:t>
            </w:r>
          </w:p>
        </w:tc>
        <w:tc>
          <w:tcPr>
            <w:tcW w:w="2615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G</w:t>
            </w:r>
            <w:r>
              <w:rPr>
                <w:rFonts w:ascii="Times New Roman" w:hAnsi="Times New Roman" w:cs="Times New Roman"/>
                <w:sz w:val="28"/>
              </w:rPr>
              <w:t>roup 4</w:t>
            </w:r>
          </w:p>
        </w:tc>
      </w:tr>
      <w:tr w:rsidR="000C1AD3" w:rsidTr="00FB509A">
        <w:tc>
          <w:tcPr>
            <w:tcW w:w="3539" w:type="dxa"/>
            <w:tcBorders>
              <w:bottom w:val="single" w:sz="4" w:space="0" w:color="auto"/>
            </w:tcBorders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Without CKD and without depression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Without CKD and with depression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With CKD and without depression</w:t>
            </w:r>
          </w:p>
        </w:tc>
        <w:tc>
          <w:tcPr>
            <w:tcW w:w="2615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With CKD and with depression</w:t>
            </w:r>
          </w:p>
        </w:tc>
      </w:tr>
      <w:tr w:rsidR="000C1AD3" w:rsidTr="00FB509A">
        <w:tc>
          <w:tcPr>
            <w:tcW w:w="3539" w:type="dxa"/>
            <w:tcBorders>
              <w:top w:val="single" w:sz="4" w:space="0" w:color="auto"/>
            </w:tcBorders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Num</w:t>
            </w:r>
            <w:r>
              <w:rPr>
                <w:rFonts w:ascii="Times New Roman" w:hAnsi="Times New Roman" w:cs="Times New Roman"/>
                <w:sz w:val="28"/>
              </w:rPr>
              <w:t>ber of Participants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2</w:t>
            </w:r>
            <w:r>
              <w:rPr>
                <w:rFonts w:ascii="Times New Roman" w:hAnsi="Times New Roman" w:cs="Times New Roman"/>
                <w:sz w:val="28"/>
              </w:rPr>
              <w:t>0266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952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834</w:t>
            </w:r>
          </w:p>
        </w:tc>
        <w:tc>
          <w:tcPr>
            <w:tcW w:w="2615" w:type="dxa"/>
            <w:tcBorders>
              <w:top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70</w:t>
            </w:r>
          </w:p>
        </w:tc>
      </w:tr>
      <w:tr w:rsidR="000C1AD3" w:rsidTr="00FB509A">
        <w:tc>
          <w:tcPr>
            <w:tcW w:w="3539" w:type="dxa"/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Follow-up (person-years)</w:t>
            </w:r>
          </w:p>
        </w:tc>
        <w:tc>
          <w:tcPr>
            <w:tcW w:w="2552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17758</w:t>
            </w:r>
          </w:p>
        </w:tc>
        <w:tc>
          <w:tcPr>
            <w:tcW w:w="2693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0865</w:t>
            </w:r>
          </w:p>
        </w:tc>
        <w:tc>
          <w:tcPr>
            <w:tcW w:w="2551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9</w:t>
            </w:r>
            <w:r>
              <w:rPr>
                <w:rFonts w:ascii="Times New Roman" w:hAnsi="Times New Roman" w:cs="Times New Roman"/>
                <w:sz w:val="28"/>
              </w:rPr>
              <w:t>420</w:t>
            </w:r>
          </w:p>
        </w:tc>
        <w:tc>
          <w:tcPr>
            <w:tcW w:w="2615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6</w:t>
            </w:r>
            <w:r>
              <w:rPr>
                <w:rFonts w:ascii="Times New Roman" w:hAnsi="Times New Roman" w:cs="Times New Roman"/>
                <w:sz w:val="28"/>
              </w:rPr>
              <w:t>97</w:t>
            </w:r>
          </w:p>
        </w:tc>
      </w:tr>
      <w:tr w:rsidR="000C1AD3" w:rsidTr="00FB509A">
        <w:tc>
          <w:tcPr>
            <w:tcW w:w="3539" w:type="dxa"/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All</w:t>
            </w:r>
            <w:r>
              <w:rPr>
                <w:rFonts w:ascii="Times New Roman" w:hAnsi="Times New Roman" w:cs="Times New Roman"/>
                <w:sz w:val="28"/>
              </w:rPr>
              <w:t xml:space="preserve">-cause mortality </w:t>
            </w:r>
          </w:p>
        </w:tc>
        <w:tc>
          <w:tcPr>
            <w:tcW w:w="2552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693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551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615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C1AD3" w:rsidTr="00FB509A">
        <w:tc>
          <w:tcPr>
            <w:tcW w:w="3539" w:type="dxa"/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Events </w:t>
            </w:r>
            <w:r>
              <w:rPr>
                <w:rFonts w:ascii="Times New Roman" w:hAnsi="Times New Roman" w:cs="Times New Roman" w:hint="eastAsia"/>
                <w:sz w:val="28"/>
              </w:rPr>
              <w:t>(</w:t>
            </w:r>
            <w:r>
              <w:rPr>
                <w:rFonts w:ascii="Times New Roman" w:hAnsi="Times New Roman" w:cs="Times New Roman"/>
                <w:sz w:val="28"/>
              </w:rPr>
              <w:t>n)</w:t>
            </w:r>
          </w:p>
        </w:tc>
        <w:tc>
          <w:tcPr>
            <w:tcW w:w="2552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025</w:t>
            </w:r>
          </w:p>
        </w:tc>
        <w:tc>
          <w:tcPr>
            <w:tcW w:w="2693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26</w:t>
            </w:r>
          </w:p>
        </w:tc>
        <w:tc>
          <w:tcPr>
            <w:tcW w:w="2551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5</w:t>
            </w:r>
            <w:r>
              <w:rPr>
                <w:rFonts w:ascii="Times New Roman" w:hAnsi="Times New Roman" w:cs="Times New Roman"/>
                <w:sz w:val="28"/>
              </w:rPr>
              <w:t>19</w:t>
            </w:r>
          </w:p>
        </w:tc>
        <w:tc>
          <w:tcPr>
            <w:tcW w:w="2615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5</w:t>
            </w: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</w:tr>
      <w:tr w:rsidR="000C1AD3" w:rsidTr="00FB509A">
        <w:tc>
          <w:tcPr>
            <w:tcW w:w="3539" w:type="dxa"/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Mortality rate </w:t>
            </w:r>
            <w:r>
              <w:rPr>
                <w:rFonts w:ascii="Times New Roman" w:hAnsi="Times New Roman" w:cs="Times New Roman" w:hint="eastAsia"/>
                <w:sz w:val="28"/>
              </w:rPr>
              <w:t>(</w:t>
            </w:r>
            <w:r>
              <w:rPr>
                <w:rFonts w:ascii="Times New Roman" w:hAnsi="Times New Roman" w:cs="Times New Roman"/>
                <w:sz w:val="28"/>
              </w:rPr>
              <w:t>95% CI)</w:t>
            </w:r>
          </w:p>
        </w:tc>
        <w:tc>
          <w:tcPr>
            <w:tcW w:w="2552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6.</w:t>
            </w:r>
            <w:r>
              <w:rPr>
                <w:rFonts w:ascii="Times New Roman" w:hAnsi="Times New Roman" w:cs="Times New Roman"/>
                <w:sz w:val="28"/>
              </w:rPr>
              <w:t>3 (5.7 to 6.9)</w:t>
            </w:r>
          </w:p>
        </w:tc>
        <w:tc>
          <w:tcPr>
            <w:tcW w:w="2693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9</w:t>
            </w:r>
            <w:r>
              <w:rPr>
                <w:rFonts w:ascii="Times New Roman" w:hAnsi="Times New Roman" w:cs="Times New Roman"/>
                <w:sz w:val="28"/>
              </w:rPr>
              <w:t>.4 (7.5 to 11.4)</w:t>
            </w:r>
          </w:p>
        </w:tc>
        <w:tc>
          <w:tcPr>
            <w:tcW w:w="2551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4</w:t>
            </w:r>
            <w:r>
              <w:rPr>
                <w:rFonts w:ascii="Times New Roman" w:hAnsi="Times New Roman" w:cs="Times New Roman"/>
                <w:sz w:val="28"/>
              </w:rPr>
              <w:t>6.8 (41.8 to 51.7)</w:t>
            </w:r>
          </w:p>
        </w:tc>
        <w:tc>
          <w:tcPr>
            <w:tcW w:w="2615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7</w:t>
            </w:r>
            <w:r>
              <w:rPr>
                <w:rFonts w:ascii="Times New Roman" w:hAnsi="Times New Roman" w:cs="Times New Roman"/>
                <w:sz w:val="28"/>
              </w:rPr>
              <w:t>0.8 (46.4 to 95.2)</w:t>
            </w:r>
          </w:p>
        </w:tc>
      </w:tr>
      <w:tr w:rsidR="000C1AD3" w:rsidTr="00FB509A">
        <w:tc>
          <w:tcPr>
            <w:tcW w:w="3539" w:type="dxa"/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>Hazard ratio (95% C</w:t>
            </w:r>
            <w:r>
              <w:rPr>
                <w:rFonts w:ascii="Times New Roman" w:hAnsi="Times New Roman" w:cs="Times New Roman" w:hint="eastAsia"/>
                <w:sz w:val="28"/>
              </w:rPr>
              <w:t>I)</w:t>
            </w:r>
          </w:p>
        </w:tc>
        <w:tc>
          <w:tcPr>
            <w:tcW w:w="2552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693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551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615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C1AD3" w:rsidTr="00FB509A">
        <w:tc>
          <w:tcPr>
            <w:tcW w:w="3539" w:type="dxa"/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 Model 1</w:t>
            </w:r>
          </w:p>
        </w:tc>
        <w:tc>
          <w:tcPr>
            <w:tcW w:w="2552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.00 (reference)</w:t>
            </w:r>
          </w:p>
        </w:tc>
        <w:tc>
          <w:tcPr>
            <w:tcW w:w="2693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.73 (1.39 to 2.14)</w:t>
            </w:r>
          </w:p>
        </w:tc>
        <w:tc>
          <w:tcPr>
            <w:tcW w:w="2551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.68 (1.47 to 1.91)</w:t>
            </w:r>
          </w:p>
        </w:tc>
        <w:tc>
          <w:tcPr>
            <w:tcW w:w="2615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3.33 (2.30 to 4.82)</w:t>
            </w:r>
            <w:r w:rsidRPr="00147B4D">
              <w:rPr>
                <w:rFonts w:ascii="Times New Roman" w:hAnsi="Times New Roman" w:cs="Times New Roman"/>
                <w:sz w:val="28"/>
              </w:rPr>
              <w:t>†</w:t>
            </w:r>
          </w:p>
        </w:tc>
      </w:tr>
      <w:tr w:rsidR="000C1AD3" w:rsidTr="00FB509A">
        <w:tc>
          <w:tcPr>
            <w:tcW w:w="3539" w:type="dxa"/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 Model 2</w:t>
            </w:r>
          </w:p>
        </w:tc>
        <w:tc>
          <w:tcPr>
            <w:tcW w:w="2552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.00 (reference)</w:t>
            </w:r>
          </w:p>
        </w:tc>
        <w:tc>
          <w:tcPr>
            <w:tcW w:w="2693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.59 (1.27 to 2.00)</w:t>
            </w:r>
          </w:p>
        </w:tc>
        <w:tc>
          <w:tcPr>
            <w:tcW w:w="2551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.45 (1.27 to 1.65)</w:t>
            </w:r>
          </w:p>
        </w:tc>
        <w:tc>
          <w:tcPr>
            <w:tcW w:w="2615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2.74 (1.81 to 4.14)</w:t>
            </w:r>
            <w:r>
              <w:t xml:space="preserve"> </w:t>
            </w:r>
            <w:r w:rsidRPr="00147B4D">
              <w:rPr>
                <w:rFonts w:ascii="Times New Roman" w:hAnsi="Times New Roman" w:cs="Times New Roman"/>
                <w:sz w:val="28"/>
              </w:rPr>
              <w:t>†</w:t>
            </w:r>
          </w:p>
        </w:tc>
      </w:tr>
      <w:tr w:rsidR="000C1AD3" w:rsidTr="00FB509A">
        <w:tc>
          <w:tcPr>
            <w:tcW w:w="3539" w:type="dxa"/>
            <w:tcBorders>
              <w:bottom w:val="single" w:sz="4" w:space="0" w:color="auto"/>
            </w:tcBorders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 Model 3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.00 (reference)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.5</w:t>
            </w:r>
            <w:r w:rsidR="0009387D">
              <w:rPr>
                <w:rFonts w:ascii="Times New Roman" w:hAnsi="Times New Roman" w:cs="Times New Roman"/>
                <w:sz w:val="28"/>
              </w:rPr>
              <w:t>4</w:t>
            </w:r>
            <w:r>
              <w:rPr>
                <w:rFonts w:ascii="Times New Roman" w:hAnsi="Times New Roman" w:cs="Times New Roman"/>
                <w:sz w:val="28"/>
              </w:rPr>
              <w:t xml:space="preserve"> (1.19 to </w:t>
            </w:r>
            <w:r w:rsidR="0009387D">
              <w:rPr>
                <w:rFonts w:ascii="Times New Roman" w:hAnsi="Times New Roman" w:cs="Times New Roman"/>
                <w:sz w:val="28"/>
              </w:rPr>
              <w:t>2.00</w:t>
            </w:r>
            <w:r>
              <w:rPr>
                <w:rFonts w:ascii="Times New Roman" w:hAnsi="Times New Roman" w:cs="Times New Roman"/>
                <w:sz w:val="28"/>
              </w:rPr>
              <w:t>)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</w:t>
            </w:r>
            <w:r w:rsidR="0009387D">
              <w:rPr>
                <w:rFonts w:ascii="Times New Roman" w:hAnsi="Times New Roman" w:cs="Times New Roman"/>
                <w:sz w:val="28"/>
              </w:rPr>
              <w:t>33</w:t>
            </w:r>
            <w:r>
              <w:rPr>
                <w:rFonts w:ascii="Times New Roman" w:hAnsi="Times New Roman" w:cs="Times New Roman"/>
                <w:sz w:val="28"/>
              </w:rPr>
              <w:t xml:space="preserve"> (1.</w:t>
            </w:r>
            <w:r w:rsidR="0009387D">
              <w:rPr>
                <w:rFonts w:ascii="Times New Roman" w:hAnsi="Times New Roman" w:cs="Times New Roman"/>
                <w:sz w:val="28"/>
              </w:rPr>
              <w:t>08</w:t>
            </w:r>
            <w:r>
              <w:rPr>
                <w:rFonts w:ascii="Times New Roman" w:hAnsi="Times New Roman" w:cs="Times New Roman"/>
                <w:sz w:val="28"/>
              </w:rPr>
              <w:t xml:space="preserve"> to 1.6</w:t>
            </w:r>
            <w:r w:rsidR="0009387D">
              <w:rPr>
                <w:rFonts w:ascii="Times New Roman" w:hAnsi="Times New Roman" w:cs="Times New Roman"/>
                <w:sz w:val="28"/>
              </w:rPr>
              <w:t>4</w:t>
            </w:r>
            <w:r>
              <w:rPr>
                <w:rFonts w:ascii="Times New Roman" w:hAnsi="Times New Roman" w:cs="Times New Roman"/>
                <w:sz w:val="28"/>
              </w:rPr>
              <w:t>)</w:t>
            </w:r>
          </w:p>
        </w:tc>
        <w:tc>
          <w:tcPr>
            <w:tcW w:w="2615" w:type="dxa"/>
            <w:tcBorders>
              <w:bottom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</w:t>
            </w:r>
            <w:r w:rsidR="0009387D">
              <w:rPr>
                <w:rFonts w:ascii="Times New Roman" w:hAnsi="Times New Roman" w:cs="Times New Roman"/>
                <w:sz w:val="28"/>
              </w:rPr>
              <w:t>17</w:t>
            </w:r>
            <w:r>
              <w:rPr>
                <w:rFonts w:ascii="Times New Roman" w:hAnsi="Times New Roman" w:cs="Times New Roman"/>
                <w:sz w:val="28"/>
              </w:rPr>
              <w:t xml:space="preserve"> (1.</w:t>
            </w:r>
            <w:r w:rsidR="0009387D">
              <w:rPr>
                <w:rFonts w:ascii="Times New Roman" w:hAnsi="Times New Roman" w:cs="Times New Roman"/>
                <w:sz w:val="28"/>
              </w:rPr>
              <w:t>46</w:t>
            </w:r>
            <w:r>
              <w:rPr>
                <w:rFonts w:ascii="Times New Roman" w:hAnsi="Times New Roman" w:cs="Times New Roman"/>
                <w:sz w:val="28"/>
              </w:rPr>
              <w:t xml:space="preserve"> to </w:t>
            </w:r>
            <w:r w:rsidR="0009387D">
              <w:rPr>
                <w:rFonts w:ascii="Times New Roman" w:hAnsi="Times New Roman" w:cs="Times New Roman"/>
                <w:sz w:val="28"/>
              </w:rPr>
              <w:t>3.24</w:t>
            </w:r>
            <w:r>
              <w:rPr>
                <w:rFonts w:ascii="Times New Roman" w:hAnsi="Times New Roman" w:cs="Times New Roman"/>
                <w:sz w:val="28"/>
              </w:rPr>
              <w:t>)</w:t>
            </w:r>
            <w:r>
              <w:t xml:space="preserve"> </w:t>
            </w:r>
            <w:r w:rsidRPr="00147B4D">
              <w:rPr>
                <w:rFonts w:ascii="Times New Roman" w:hAnsi="Times New Roman" w:cs="Times New Roman"/>
                <w:sz w:val="28"/>
              </w:rPr>
              <w:t>†</w:t>
            </w:r>
          </w:p>
        </w:tc>
      </w:tr>
      <w:tr w:rsidR="000C1AD3" w:rsidTr="00FB509A">
        <w:tc>
          <w:tcPr>
            <w:tcW w:w="1395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0C1AD3" w:rsidRPr="00FB509A" w:rsidRDefault="000C1AD3" w:rsidP="000C1AD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B509A">
              <w:rPr>
                <w:rFonts w:ascii="Times New Roman" w:hAnsi="Times New Roman" w:cs="Times New Roman" w:hint="eastAsia"/>
                <w:b/>
                <w:sz w:val="28"/>
              </w:rPr>
              <w:lastRenderedPageBreak/>
              <w:t>P</w:t>
            </w:r>
            <w:r w:rsidRPr="00FB509A">
              <w:rPr>
                <w:rFonts w:ascii="Times New Roman" w:hAnsi="Times New Roman" w:cs="Times New Roman"/>
                <w:b/>
                <w:sz w:val="28"/>
              </w:rPr>
              <w:t>articipants aged 45 years or older</w:t>
            </w:r>
          </w:p>
        </w:tc>
      </w:tr>
      <w:tr w:rsidR="000C1AD3" w:rsidTr="00FB509A">
        <w:tc>
          <w:tcPr>
            <w:tcW w:w="3539" w:type="dxa"/>
            <w:tcBorders>
              <w:top w:val="single" w:sz="4" w:space="0" w:color="auto"/>
            </w:tcBorders>
          </w:tcPr>
          <w:p w:rsidR="000C1AD3" w:rsidRPr="00405A2F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G</w:t>
            </w:r>
            <w:r>
              <w:rPr>
                <w:rFonts w:ascii="Times New Roman" w:hAnsi="Times New Roman" w:cs="Times New Roman"/>
                <w:sz w:val="28"/>
              </w:rPr>
              <w:t>roup 1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G</w:t>
            </w:r>
            <w:r>
              <w:rPr>
                <w:rFonts w:ascii="Times New Roman" w:hAnsi="Times New Roman" w:cs="Times New Roman"/>
                <w:sz w:val="28"/>
              </w:rPr>
              <w:t>roup 2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G</w:t>
            </w:r>
            <w:r>
              <w:rPr>
                <w:rFonts w:ascii="Times New Roman" w:hAnsi="Times New Roman" w:cs="Times New Roman"/>
                <w:sz w:val="28"/>
              </w:rPr>
              <w:t>roup 3</w:t>
            </w:r>
          </w:p>
        </w:tc>
        <w:tc>
          <w:tcPr>
            <w:tcW w:w="2615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G</w:t>
            </w:r>
            <w:r>
              <w:rPr>
                <w:rFonts w:ascii="Times New Roman" w:hAnsi="Times New Roman" w:cs="Times New Roman"/>
                <w:sz w:val="28"/>
              </w:rPr>
              <w:t>roup 4</w:t>
            </w:r>
          </w:p>
        </w:tc>
      </w:tr>
      <w:tr w:rsidR="000C1AD3" w:rsidTr="00FB509A">
        <w:tc>
          <w:tcPr>
            <w:tcW w:w="3539" w:type="dxa"/>
            <w:tcBorders>
              <w:bottom w:val="single" w:sz="4" w:space="0" w:color="auto"/>
            </w:tcBorders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Without CKD and without depression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Without CKD and with depression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With CKD and without depression</w:t>
            </w:r>
          </w:p>
        </w:tc>
        <w:tc>
          <w:tcPr>
            <w:tcW w:w="2615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With CKD and with depression</w:t>
            </w:r>
          </w:p>
        </w:tc>
      </w:tr>
      <w:tr w:rsidR="000C1AD3" w:rsidTr="00FB509A">
        <w:tc>
          <w:tcPr>
            <w:tcW w:w="3539" w:type="dxa"/>
            <w:tcBorders>
              <w:top w:val="single" w:sz="4" w:space="0" w:color="auto"/>
            </w:tcBorders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Num</w:t>
            </w:r>
            <w:r>
              <w:rPr>
                <w:rFonts w:ascii="Times New Roman" w:hAnsi="Times New Roman" w:cs="Times New Roman"/>
                <w:sz w:val="28"/>
              </w:rPr>
              <w:t>ber of Participants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8974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0C1AD3" w:rsidRDefault="008D0525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897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0C1AD3" w:rsidRDefault="008D0525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3221</w:t>
            </w:r>
          </w:p>
        </w:tc>
        <w:tc>
          <w:tcPr>
            <w:tcW w:w="2615" w:type="dxa"/>
            <w:tcBorders>
              <w:top w:val="single" w:sz="4" w:space="0" w:color="auto"/>
            </w:tcBorders>
          </w:tcPr>
          <w:p w:rsidR="000C1AD3" w:rsidRDefault="008D0525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352</w:t>
            </w:r>
          </w:p>
        </w:tc>
      </w:tr>
      <w:tr w:rsidR="000C1AD3" w:rsidTr="00FB509A">
        <w:tc>
          <w:tcPr>
            <w:tcW w:w="3539" w:type="dxa"/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Follow-up (person-years)</w:t>
            </w:r>
          </w:p>
        </w:tc>
        <w:tc>
          <w:tcPr>
            <w:tcW w:w="2552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51268</w:t>
            </w:r>
          </w:p>
        </w:tc>
        <w:tc>
          <w:tcPr>
            <w:tcW w:w="2693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4965</w:t>
            </w:r>
          </w:p>
        </w:tc>
        <w:tc>
          <w:tcPr>
            <w:tcW w:w="2551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16876</w:t>
            </w:r>
          </w:p>
        </w:tc>
        <w:tc>
          <w:tcPr>
            <w:tcW w:w="2615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1536</w:t>
            </w:r>
          </w:p>
        </w:tc>
      </w:tr>
      <w:tr w:rsidR="000C1AD3" w:rsidTr="00FB509A">
        <w:tc>
          <w:tcPr>
            <w:tcW w:w="3539" w:type="dxa"/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All</w:t>
            </w:r>
            <w:r>
              <w:rPr>
                <w:rFonts w:ascii="Times New Roman" w:hAnsi="Times New Roman" w:cs="Times New Roman"/>
                <w:sz w:val="28"/>
              </w:rPr>
              <w:t>-cause mortality</w:t>
            </w:r>
          </w:p>
        </w:tc>
        <w:tc>
          <w:tcPr>
            <w:tcW w:w="2552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693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551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615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C1AD3" w:rsidTr="00FB509A">
        <w:tc>
          <w:tcPr>
            <w:tcW w:w="3539" w:type="dxa"/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Events </w:t>
            </w:r>
            <w:r>
              <w:rPr>
                <w:rFonts w:ascii="Times New Roman" w:hAnsi="Times New Roman" w:cs="Times New Roman" w:hint="eastAsia"/>
                <w:sz w:val="28"/>
              </w:rPr>
              <w:t>(</w:t>
            </w:r>
            <w:r>
              <w:rPr>
                <w:rFonts w:ascii="Times New Roman" w:hAnsi="Times New Roman" w:cs="Times New Roman"/>
                <w:sz w:val="28"/>
              </w:rPr>
              <w:t>n)</w:t>
            </w:r>
          </w:p>
        </w:tc>
        <w:tc>
          <w:tcPr>
            <w:tcW w:w="2552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664</w:t>
            </w:r>
          </w:p>
        </w:tc>
        <w:tc>
          <w:tcPr>
            <w:tcW w:w="2693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6</w:t>
            </w: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2551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794</w:t>
            </w:r>
          </w:p>
        </w:tc>
        <w:tc>
          <w:tcPr>
            <w:tcW w:w="2615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99</w:t>
            </w:r>
          </w:p>
        </w:tc>
      </w:tr>
      <w:tr w:rsidR="000C1AD3" w:rsidTr="00FB509A">
        <w:tc>
          <w:tcPr>
            <w:tcW w:w="3539" w:type="dxa"/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Mortality rate </w:t>
            </w:r>
            <w:r>
              <w:rPr>
                <w:rFonts w:ascii="Times New Roman" w:hAnsi="Times New Roman" w:cs="Times New Roman" w:hint="eastAsia"/>
                <w:sz w:val="28"/>
              </w:rPr>
              <w:t>(</w:t>
            </w:r>
            <w:r>
              <w:rPr>
                <w:rFonts w:ascii="Times New Roman" w:hAnsi="Times New Roman" w:cs="Times New Roman"/>
                <w:sz w:val="28"/>
              </w:rPr>
              <w:t>95% CI)</w:t>
            </w:r>
          </w:p>
        </w:tc>
        <w:tc>
          <w:tcPr>
            <w:tcW w:w="2552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9.2 (8.1 to 10.2)</w:t>
            </w:r>
          </w:p>
        </w:tc>
        <w:tc>
          <w:tcPr>
            <w:tcW w:w="2693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10.9 (8.2 to 13.7)</w:t>
            </w:r>
          </w:p>
        </w:tc>
        <w:tc>
          <w:tcPr>
            <w:tcW w:w="2551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41.6 (38.1 to 45.1)</w:t>
            </w:r>
          </w:p>
        </w:tc>
        <w:tc>
          <w:tcPr>
            <w:tcW w:w="2615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59.9 (44.7 to 75.2)</w:t>
            </w:r>
          </w:p>
        </w:tc>
      </w:tr>
      <w:tr w:rsidR="000C1AD3" w:rsidTr="00FB509A">
        <w:tc>
          <w:tcPr>
            <w:tcW w:w="3539" w:type="dxa"/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>Hazard ratio (95% C</w:t>
            </w:r>
            <w:r>
              <w:rPr>
                <w:rFonts w:ascii="Times New Roman" w:hAnsi="Times New Roman" w:cs="Times New Roman" w:hint="eastAsia"/>
                <w:sz w:val="28"/>
              </w:rPr>
              <w:t>I)</w:t>
            </w:r>
          </w:p>
        </w:tc>
        <w:tc>
          <w:tcPr>
            <w:tcW w:w="2552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693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551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615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C1AD3" w:rsidTr="00FB509A">
        <w:tc>
          <w:tcPr>
            <w:tcW w:w="3539" w:type="dxa"/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 Model 1</w:t>
            </w:r>
          </w:p>
        </w:tc>
        <w:tc>
          <w:tcPr>
            <w:tcW w:w="2552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.00 (reference)</w:t>
            </w:r>
          </w:p>
        </w:tc>
        <w:tc>
          <w:tcPr>
            <w:tcW w:w="2693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.58 (1.20 to 2.09)</w:t>
            </w:r>
          </w:p>
        </w:tc>
        <w:tc>
          <w:tcPr>
            <w:tcW w:w="2551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2</w:t>
            </w:r>
            <w:r>
              <w:rPr>
                <w:rFonts w:ascii="Times New Roman" w:hAnsi="Times New Roman" w:cs="Times New Roman"/>
                <w:sz w:val="28"/>
              </w:rPr>
              <w:t>.01 (1.73 to 2.34)</w:t>
            </w:r>
          </w:p>
        </w:tc>
        <w:tc>
          <w:tcPr>
            <w:tcW w:w="2615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4.08 (3.13 to 5.34)</w:t>
            </w:r>
            <w:r w:rsidRPr="00A50B36">
              <w:rPr>
                <w:rFonts w:ascii="Times New Roman" w:hAnsi="Times New Roman" w:cs="Times New Roman"/>
                <w:sz w:val="28"/>
              </w:rPr>
              <w:t>‡</w:t>
            </w:r>
          </w:p>
        </w:tc>
      </w:tr>
      <w:tr w:rsidR="000C1AD3" w:rsidTr="00FB509A">
        <w:tc>
          <w:tcPr>
            <w:tcW w:w="3539" w:type="dxa"/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 Model 2</w:t>
            </w:r>
          </w:p>
        </w:tc>
        <w:tc>
          <w:tcPr>
            <w:tcW w:w="2552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.00 (reference)</w:t>
            </w:r>
          </w:p>
        </w:tc>
        <w:tc>
          <w:tcPr>
            <w:tcW w:w="2693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.52 (1.15 to 2.00)</w:t>
            </w:r>
          </w:p>
        </w:tc>
        <w:tc>
          <w:tcPr>
            <w:tcW w:w="2551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.72 (1.48 to 2.00)</w:t>
            </w:r>
          </w:p>
        </w:tc>
        <w:tc>
          <w:tcPr>
            <w:tcW w:w="2615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3.29 (2.43 to 4.47)</w:t>
            </w:r>
            <w:r w:rsidRPr="00A50B36">
              <w:rPr>
                <w:rFonts w:ascii="Times New Roman" w:hAnsi="Times New Roman" w:cs="Times New Roman"/>
                <w:sz w:val="28"/>
              </w:rPr>
              <w:t>‡</w:t>
            </w:r>
          </w:p>
        </w:tc>
      </w:tr>
      <w:tr w:rsidR="000C1AD3" w:rsidTr="00FB509A">
        <w:tc>
          <w:tcPr>
            <w:tcW w:w="3539" w:type="dxa"/>
            <w:tcBorders>
              <w:bottom w:val="single" w:sz="4" w:space="0" w:color="auto"/>
            </w:tcBorders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 Model 3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.00 (reference)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.4</w:t>
            </w:r>
            <w:r w:rsidR="008D0525">
              <w:rPr>
                <w:rFonts w:ascii="Times New Roman" w:hAnsi="Times New Roman" w:cs="Times New Roman"/>
                <w:sz w:val="28"/>
              </w:rPr>
              <w:t>5</w:t>
            </w:r>
            <w:r>
              <w:rPr>
                <w:rFonts w:ascii="Times New Roman" w:hAnsi="Times New Roman" w:cs="Times New Roman"/>
                <w:sz w:val="28"/>
              </w:rPr>
              <w:t xml:space="preserve"> (1.0</w:t>
            </w:r>
            <w:r w:rsidR="008D0525">
              <w:rPr>
                <w:rFonts w:ascii="Times New Roman" w:hAnsi="Times New Roman" w:cs="Times New Roman"/>
                <w:sz w:val="28"/>
              </w:rPr>
              <w:t>8</w:t>
            </w:r>
            <w:r>
              <w:rPr>
                <w:rFonts w:ascii="Times New Roman" w:hAnsi="Times New Roman" w:cs="Times New Roman"/>
                <w:sz w:val="28"/>
              </w:rPr>
              <w:t xml:space="preserve"> to 1.9</w:t>
            </w:r>
            <w:r w:rsidR="008D0525">
              <w:rPr>
                <w:rFonts w:ascii="Times New Roman" w:hAnsi="Times New Roman" w:cs="Times New Roman"/>
                <w:sz w:val="28"/>
              </w:rPr>
              <w:t>6</w:t>
            </w:r>
            <w:r>
              <w:rPr>
                <w:rFonts w:ascii="Times New Roman" w:hAnsi="Times New Roman" w:cs="Times New Roman"/>
                <w:sz w:val="28"/>
              </w:rPr>
              <w:t>)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.7</w:t>
            </w:r>
            <w:r w:rsidR="008D0525">
              <w:rPr>
                <w:rFonts w:ascii="Times New Roman" w:hAnsi="Times New Roman" w:cs="Times New Roman"/>
                <w:sz w:val="28"/>
              </w:rPr>
              <w:t>2</w:t>
            </w:r>
            <w:r>
              <w:rPr>
                <w:rFonts w:ascii="Times New Roman" w:hAnsi="Times New Roman" w:cs="Times New Roman"/>
                <w:sz w:val="28"/>
              </w:rPr>
              <w:t xml:space="preserve"> (1.</w:t>
            </w:r>
            <w:r w:rsidR="008D0525">
              <w:rPr>
                <w:rFonts w:ascii="Times New Roman" w:hAnsi="Times New Roman" w:cs="Times New Roman"/>
                <w:sz w:val="28"/>
              </w:rPr>
              <w:t>39</w:t>
            </w:r>
            <w:r>
              <w:rPr>
                <w:rFonts w:ascii="Times New Roman" w:hAnsi="Times New Roman" w:cs="Times New Roman"/>
                <w:sz w:val="28"/>
              </w:rPr>
              <w:t xml:space="preserve"> to 2.</w:t>
            </w:r>
            <w:r w:rsidR="008D0525">
              <w:rPr>
                <w:rFonts w:ascii="Times New Roman" w:hAnsi="Times New Roman" w:cs="Times New Roman"/>
                <w:sz w:val="28"/>
              </w:rPr>
              <w:t>13</w:t>
            </w:r>
            <w:r>
              <w:rPr>
                <w:rFonts w:ascii="Times New Roman" w:hAnsi="Times New Roman" w:cs="Times New Roman"/>
                <w:sz w:val="28"/>
              </w:rPr>
              <w:t>)</w:t>
            </w:r>
          </w:p>
        </w:tc>
        <w:tc>
          <w:tcPr>
            <w:tcW w:w="2615" w:type="dxa"/>
            <w:tcBorders>
              <w:bottom w:val="single" w:sz="4" w:space="0" w:color="auto"/>
            </w:tcBorders>
          </w:tcPr>
          <w:p w:rsidR="000C1AD3" w:rsidRDefault="008D0525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2.96</w:t>
            </w:r>
            <w:r w:rsidR="000C1AD3">
              <w:rPr>
                <w:rFonts w:ascii="Times New Roman" w:hAnsi="Times New Roman" w:cs="Times New Roman"/>
                <w:sz w:val="28"/>
              </w:rPr>
              <w:t xml:space="preserve"> (2.</w:t>
            </w:r>
            <w:r>
              <w:rPr>
                <w:rFonts w:ascii="Times New Roman" w:hAnsi="Times New Roman" w:cs="Times New Roman"/>
                <w:sz w:val="28"/>
              </w:rPr>
              <w:t>07</w:t>
            </w:r>
            <w:r w:rsidR="000C1AD3">
              <w:rPr>
                <w:rFonts w:ascii="Times New Roman" w:hAnsi="Times New Roman" w:cs="Times New Roman"/>
                <w:sz w:val="28"/>
              </w:rPr>
              <w:t xml:space="preserve"> to 4.</w:t>
            </w:r>
            <w:r>
              <w:rPr>
                <w:rFonts w:ascii="Times New Roman" w:hAnsi="Times New Roman" w:cs="Times New Roman"/>
                <w:sz w:val="28"/>
              </w:rPr>
              <w:t>23</w:t>
            </w:r>
            <w:r w:rsidR="000C1AD3">
              <w:rPr>
                <w:rFonts w:ascii="Times New Roman" w:hAnsi="Times New Roman" w:cs="Times New Roman"/>
                <w:sz w:val="28"/>
              </w:rPr>
              <w:t>)</w:t>
            </w:r>
            <w:r w:rsidR="000C1AD3" w:rsidRPr="00A50B36">
              <w:rPr>
                <w:rFonts w:ascii="Times New Roman" w:hAnsi="Times New Roman" w:cs="Times New Roman"/>
                <w:sz w:val="28"/>
              </w:rPr>
              <w:t>‡</w:t>
            </w:r>
          </w:p>
        </w:tc>
      </w:tr>
      <w:tr w:rsidR="000C1AD3" w:rsidTr="00FB509A">
        <w:tc>
          <w:tcPr>
            <w:tcW w:w="1395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0C1AD3" w:rsidRPr="00FB509A" w:rsidRDefault="000C1AD3" w:rsidP="000C1AD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B509A">
              <w:rPr>
                <w:rFonts w:ascii="Times New Roman" w:hAnsi="Times New Roman" w:cs="Times New Roman"/>
                <w:b/>
                <w:sz w:val="28"/>
              </w:rPr>
              <w:t>Presence of CKD and Functional Impairment</w:t>
            </w:r>
          </w:p>
        </w:tc>
      </w:tr>
      <w:tr w:rsidR="000C1AD3" w:rsidTr="00FB509A">
        <w:tc>
          <w:tcPr>
            <w:tcW w:w="3539" w:type="dxa"/>
            <w:tcBorders>
              <w:top w:val="single" w:sz="4" w:space="0" w:color="auto"/>
            </w:tcBorders>
          </w:tcPr>
          <w:p w:rsidR="000C1AD3" w:rsidRPr="00405A2F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G</w:t>
            </w:r>
            <w:r>
              <w:rPr>
                <w:rFonts w:ascii="Times New Roman" w:hAnsi="Times New Roman" w:cs="Times New Roman"/>
                <w:sz w:val="28"/>
              </w:rPr>
              <w:t>roup 1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G</w:t>
            </w:r>
            <w:r>
              <w:rPr>
                <w:rFonts w:ascii="Times New Roman" w:hAnsi="Times New Roman" w:cs="Times New Roman"/>
                <w:sz w:val="28"/>
              </w:rPr>
              <w:t>roup 2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G</w:t>
            </w:r>
            <w:r>
              <w:rPr>
                <w:rFonts w:ascii="Times New Roman" w:hAnsi="Times New Roman" w:cs="Times New Roman"/>
                <w:sz w:val="28"/>
              </w:rPr>
              <w:t>roup 3</w:t>
            </w:r>
          </w:p>
        </w:tc>
        <w:tc>
          <w:tcPr>
            <w:tcW w:w="2615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G</w:t>
            </w:r>
            <w:r>
              <w:rPr>
                <w:rFonts w:ascii="Times New Roman" w:hAnsi="Times New Roman" w:cs="Times New Roman"/>
                <w:sz w:val="28"/>
              </w:rPr>
              <w:t>roup 4</w:t>
            </w:r>
          </w:p>
        </w:tc>
      </w:tr>
      <w:tr w:rsidR="000C1AD3" w:rsidTr="00FB509A">
        <w:tc>
          <w:tcPr>
            <w:tcW w:w="3539" w:type="dxa"/>
            <w:tcBorders>
              <w:bottom w:val="single" w:sz="4" w:space="0" w:color="auto"/>
            </w:tcBorders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snapToGrid w:val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Without CKD and without functional Impairment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snapToGrid w:val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Without CKD and with functional Impairment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snapToGrid w:val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With CKD and without functional Impairment</w:t>
            </w:r>
          </w:p>
        </w:tc>
        <w:tc>
          <w:tcPr>
            <w:tcW w:w="2615" w:type="dxa"/>
            <w:tcBorders>
              <w:top w:val="single" w:sz="4" w:space="0" w:color="auto"/>
              <w:bottom w:val="single" w:sz="4" w:space="0" w:color="auto"/>
            </w:tcBorders>
          </w:tcPr>
          <w:p w:rsidR="000C1AD3" w:rsidRDefault="000C1AD3" w:rsidP="000C1AD3">
            <w:pPr>
              <w:snapToGrid w:val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With CKD and with functional Impairment</w:t>
            </w:r>
          </w:p>
        </w:tc>
      </w:tr>
      <w:tr w:rsidR="000C1AD3" w:rsidTr="00FB509A">
        <w:tc>
          <w:tcPr>
            <w:tcW w:w="3539" w:type="dxa"/>
            <w:tcBorders>
              <w:top w:val="single" w:sz="4" w:space="0" w:color="auto"/>
            </w:tcBorders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Num</w:t>
            </w:r>
            <w:r>
              <w:rPr>
                <w:rFonts w:ascii="Times New Roman" w:hAnsi="Times New Roman" w:cs="Times New Roman"/>
                <w:sz w:val="28"/>
              </w:rPr>
              <w:t>ber of Participants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9594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3635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2111</w:t>
            </w:r>
          </w:p>
        </w:tc>
        <w:tc>
          <w:tcPr>
            <w:tcW w:w="2615" w:type="dxa"/>
            <w:tcBorders>
              <w:top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895</w:t>
            </w:r>
          </w:p>
        </w:tc>
      </w:tr>
      <w:tr w:rsidR="000C1AD3" w:rsidTr="00FB509A">
        <w:tc>
          <w:tcPr>
            <w:tcW w:w="3539" w:type="dxa"/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Follow-up (person-years)</w:t>
            </w:r>
          </w:p>
        </w:tc>
        <w:tc>
          <w:tcPr>
            <w:tcW w:w="2552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5</w:t>
            </w:r>
            <w:r>
              <w:rPr>
                <w:rFonts w:ascii="Times New Roman" w:hAnsi="Times New Roman" w:cs="Times New Roman"/>
                <w:sz w:val="28"/>
              </w:rPr>
              <w:t>5846</w:t>
            </w:r>
          </w:p>
        </w:tc>
        <w:tc>
          <w:tcPr>
            <w:tcW w:w="2693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2</w:t>
            </w:r>
            <w:r>
              <w:rPr>
                <w:rFonts w:ascii="Times New Roman" w:hAnsi="Times New Roman" w:cs="Times New Roman"/>
                <w:sz w:val="28"/>
              </w:rPr>
              <w:t>0996</w:t>
            </w:r>
          </w:p>
        </w:tc>
        <w:tc>
          <w:tcPr>
            <w:tcW w:w="2551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11198</w:t>
            </w:r>
          </w:p>
        </w:tc>
        <w:tc>
          <w:tcPr>
            <w:tcW w:w="2615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4623</w:t>
            </w:r>
          </w:p>
        </w:tc>
      </w:tr>
      <w:tr w:rsidR="000C1AD3" w:rsidTr="00FB509A">
        <w:tc>
          <w:tcPr>
            <w:tcW w:w="3539" w:type="dxa"/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All</w:t>
            </w:r>
            <w:r>
              <w:rPr>
                <w:rFonts w:ascii="Times New Roman" w:hAnsi="Times New Roman" w:cs="Times New Roman"/>
                <w:sz w:val="28"/>
              </w:rPr>
              <w:t>-cause mortality</w:t>
            </w:r>
          </w:p>
        </w:tc>
        <w:tc>
          <w:tcPr>
            <w:tcW w:w="2552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693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551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615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C1AD3" w:rsidTr="00FB509A">
        <w:tc>
          <w:tcPr>
            <w:tcW w:w="3539" w:type="dxa"/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Events </w:t>
            </w:r>
            <w:r>
              <w:rPr>
                <w:rFonts w:ascii="Times New Roman" w:hAnsi="Times New Roman" w:cs="Times New Roman" w:hint="eastAsia"/>
                <w:sz w:val="28"/>
              </w:rPr>
              <w:t>(</w:t>
            </w:r>
            <w:r>
              <w:rPr>
                <w:rFonts w:ascii="Times New Roman" w:hAnsi="Times New Roman" w:cs="Times New Roman"/>
                <w:sz w:val="28"/>
              </w:rPr>
              <w:t>n)</w:t>
            </w:r>
          </w:p>
        </w:tc>
        <w:tc>
          <w:tcPr>
            <w:tcW w:w="2552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3</w:t>
            </w:r>
            <w:r>
              <w:rPr>
                <w:rFonts w:ascii="Times New Roman" w:hAnsi="Times New Roman" w:cs="Times New Roman"/>
                <w:sz w:val="28"/>
              </w:rPr>
              <w:t>76</w:t>
            </w:r>
          </w:p>
        </w:tc>
        <w:tc>
          <w:tcPr>
            <w:tcW w:w="2693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67</w:t>
            </w:r>
          </w:p>
        </w:tc>
        <w:tc>
          <w:tcPr>
            <w:tcW w:w="2551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4</w:t>
            </w:r>
            <w:r>
              <w:rPr>
                <w:rFonts w:ascii="Times New Roman" w:hAnsi="Times New Roman" w:cs="Times New Roman"/>
                <w:sz w:val="28"/>
              </w:rPr>
              <w:t>29</w:t>
            </w:r>
          </w:p>
        </w:tc>
        <w:tc>
          <w:tcPr>
            <w:tcW w:w="2615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2</w:t>
            </w: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</w:tr>
      <w:tr w:rsidR="000C1AD3" w:rsidTr="00FB509A">
        <w:tc>
          <w:tcPr>
            <w:tcW w:w="3539" w:type="dxa"/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Mortality rate </w:t>
            </w:r>
            <w:r>
              <w:rPr>
                <w:rFonts w:ascii="Times New Roman" w:hAnsi="Times New Roman" w:cs="Times New Roman" w:hint="eastAsia"/>
                <w:sz w:val="28"/>
              </w:rPr>
              <w:t>(</w:t>
            </w:r>
            <w:r>
              <w:rPr>
                <w:rFonts w:ascii="Times New Roman" w:hAnsi="Times New Roman" w:cs="Times New Roman"/>
                <w:sz w:val="28"/>
              </w:rPr>
              <w:t>95% CI)</w:t>
            </w:r>
          </w:p>
        </w:tc>
        <w:tc>
          <w:tcPr>
            <w:tcW w:w="2552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4</w:t>
            </w:r>
            <w:r>
              <w:rPr>
                <w:rFonts w:ascii="Times New Roman" w:hAnsi="Times New Roman" w:cs="Times New Roman"/>
                <w:sz w:val="28"/>
              </w:rPr>
              <w:t>.8 (4.1 to 5.6)</w:t>
            </w:r>
          </w:p>
        </w:tc>
        <w:tc>
          <w:tcPr>
            <w:tcW w:w="2693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6</w:t>
            </w:r>
            <w:r>
              <w:rPr>
                <w:rFonts w:ascii="Times New Roman" w:hAnsi="Times New Roman" w:cs="Times New Roman"/>
                <w:sz w:val="28"/>
              </w:rPr>
              <w:t>.3 (5.2 to 7.5)</w:t>
            </w:r>
          </w:p>
        </w:tc>
        <w:tc>
          <w:tcPr>
            <w:tcW w:w="2551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3</w:t>
            </w:r>
            <w:r>
              <w:rPr>
                <w:rFonts w:ascii="Times New Roman" w:hAnsi="Times New Roman" w:cs="Times New Roman"/>
                <w:sz w:val="28"/>
              </w:rPr>
              <w:t>2.1 (27.5 to 36.7)</w:t>
            </w:r>
          </w:p>
        </w:tc>
        <w:tc>
          <w:tcPr>
            <w:tcW w:w="2615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4</w:t>
            </w:r>
            <w:r>
              <w:rPr>
                <w:rFonts w:ascii="Times New Roman" w:hAnsi="Times New Roman" w:cs="Times New Roman"/>
                <w:sz w:val="28"/>
              </w:rPr>
              <w:t>3.6 (37.1 to 50.0)</w:t>
            </w:r>
          </w:p>
        </w:tc>
      </w:tr>
      <w:tr w:rsidR="000C1AD3" w:rsidTr="00FB509A">
        <w:tc>
          <w:tcPr>
            <w:tcW w:w="3539" w:type="dxa"/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>Hazard ratio (95% C</w:t>
            </w:r>
            <w:r>
              <w:rPr>
                <w:rFonts w:ascii="Times New Roman" w:hAnsi="Times New Roman" w:cs="Times New Roman" w:hint="eastAsia"/>
                <w:sz w:val="28"/>
              </w:rPr>
              <w:t>I)</w:t>
            </w:r>
          </w:p>
        </w:tc>
        <w:tc>
          <w:tcPr>
            <w:tcW w:w="2552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693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551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615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0C1AD3" w:rsidTr="00FB509A">
        <w:tc>
          <w:tcPr>
            <w:tcW w:w="3539" w:type="dxa"/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 Model 1</w:t>
            </w:r>
          </w:p>
        </w:tc>
        <w:tc>
          <w:tcPr>
            <w:tcW w:w="2552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.00 (reference)</w:t>
            </w:r>
          </w:p>
        </w:tc>
        <w:tc>
          <w:tcPr>
            <w:tcW w:w="2693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1.46 (1.17 to 1.83)</w:t>
            </w:r>
          </w:p>
        </w:tc>
        <w:tc>
          <w:tcPr>
            <w:tcW w:w="2551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2.39 (1.91 to 2.99)</w:t>
            </w:r>
          </w:p>
        </w:tc>
        <w:tc>
          <w:tcPr>
            <w:tcW w:w="2615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3.88 (3.20 to 4.71)</w:t>
            </w:r>
            <w:r w:rsidRPr="00964D87">
              <w:rPr>
                <w:rFonts w:ascii="Times New Roman" w:hAnsi="Times New Roman" w:cs="Times New Roman"/>
                <w:sz w:val="28"/>
              </w:rPr>
              <w:t>§</w:t>
            </w:r>
          </w:p>
        </w:tc>
      </w:tr>
      <w:tr w:rsidR="000C1AD3" w:rsidTr="00FB509A">
        <w:tc>
          <w:tcPr>
            <w:tcW w:w="3539" w:type="dxa"/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 Model 2</w:t>
            </w:r>
          </w:p>
        </w:tc>
        <w:tc>
          <w:tcPr>
            <w:tcW w:w="2552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.00 (reference)</w:t>
            </w:r>
          </w:p>
        </w:tc>
        <w:tc>
          <w:tcPr>
            <w:tcW w:w="2693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.41 (1.12 to 1.78)</w:t>
            </w:r>
          </w:p>
        </w:tc>
        <w:tc>
          <w:tcPr>
            <w:tcW w:w="2551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2.04 (1.64 to 2.55)</w:t>
            </w:r>
          </w:p>
        </w:tc>
        <w:tc>
          <w:tcPr>
            <w:tcW w:w="2615" w:type="dxa"/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3.02 (2.47 to 3.70)</w:t>
            </w:r>
            <w:r w:rsidRPr="00964D87">
              <w:rPr>
                <w:rFonts w:ascii="Times New Roman" w:hAnsi="Times New Roman" w:cs="Times New Roman"/>
                <w:sz w:val="28"/>
              </w:rPr>
              <w:t>§</w:t>
            </w:r>
          </w:p>
        </w:tc>
      </w:tr>
      <w:tr w:rsidR="000C1AD3" w:rsidTr="00FB509A">
        <w:tc>
          <w:tcPr>
            <w:tcW w:w="3539" w:type="dxa"/>
            <w:tcBorders>
              <w:bottom w:val="single" w:sz="4" w:space="0" w:color="auto"/>
            </w:tcBorders>
          </w:tcPr>
          <w:p w:rsidR="000C1AD3" w:rsidRDefault="000C1AD3" w:rsidP="000C1A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 Model 3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.00 (reference)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C1AD3" w:rsidRDefault="000C1AD3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 w:hint="eastAsia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.28 (0.9</w:t>
            </w:r>
            <w:r w:rsidR="000079C9">
              <w:rPr>
                <w:rFonts w:ascii="Times New Roman" w:hAnsi="Times New Roman" w:cs="Times New Roman"/>
                <w:sz w:val="28"/>
              </w:rPr>
              <w:t>6</w:t>
            </w:r>
            <w:r>
              <w:rPr>
                <w:rFonts w:ascii="Times New Roman" w:hAnsi="Times New Roman" w:cs="Times New Roman"/>
                <w:sz w:val="28"/>
              </w:rPr>
              <w:t xml:space="preserve"> to 1.</w:t>
            </w:r>
            <w:r w:rsidR="000079C9">
              <w:rPr>
                <w:rFonts w:ascii="Times New Roman" w:hAnsi="Times New Roman" w:cs="Times New Roman"/>
                <w:sz w:val="28"/>
              </w:rPr>
              <w:t>70</w:t>
            </w:r>
            <w:r>
              <w:rPr>
                <w:rFonts w:ascii="Times New Roman" w:hAnsi="Times New Roman" w:cs="Times New Roman"/>
                <w:sz w:val="28"/>
              </w:rPr>
              <w:t>)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0C1AD3" w:rsidRDefault="000079C9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1.93</w:t>
            </w:r>
            <w:r w:rsidR="000C1AD3">
              <w:rPr>
                <w:rFonts w:ascii="Times New Roman" w:hAnsi="Times New Roman" w:cs="Times New Roman"/>
                <w:sz w:val="28"/>
              </w:rPr>
              <w:t xml:space="preserve"> (1.</w:t>
            </w:r>
            <w:r>
              <w:rPr>
                <w:rFonts w:ascii="Times New Roman" w:hAnsi="Times New Roman" w:cs="Times New Roman"/>
                <w:sz w:val="28"/>
              </w:rPr>
              <w:t>45</w:t>
            </w:r>
            <w:r w:rsidR="000C1AD3">
              <w:rPr>
                <w:rFonts w:ascii="Times New Roman" w:hAnsi="Times New Roman" w:cs="Times New Roman"/>
                <w:sz w:val="28"/>
              </w:rPr>
              <w:t xml:space="preserve"> to 2.5</w:t>
            </w:r>
            <w:r>
              <w:rPr>
                <w:rFonts w:ascii="Times New Roman" w:hAnsi="Times New Roman" w:cs="Times New Roman"/>
                <w:sz w:val="28"/>
              </w:rPr>
              <w:t>8</w:t>
            </w:r>
            <w:r w:rsidR="000C1AD3">
              <w:rPr>
                <w:rFonts w:ascii="Times New Roman" w:hAnsi="Times New Roman" w:cs="Times New Roman"/>
                <w:sz w:val="28"/>
              </w:rPr>
              <w:t>)</w:t>
            </w:r>
          </w:p>
        </w:tc>
        <w:tc>
          <w:tcPr>
            <w:tcW w:w="2615" w:type="dxa"/>
            <w:tcBorders>
              <w:bottom w:val="single" w:sz="4" w:space="0" w:color="auto"/>
            </w:tcBorders>
          </w:tcPr>
          <w:p w:rsidR="000C1AD3" w:rsidRDefault="000079C9" w:rsidP="000C1AD3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2.99</w:t>
            </w:r>
            <w:r w:rsidR="000C1AD3">
              <w:rPr>
                <w:rFonts w:ascii="Times New Roman" w:hAnsi="Times New Roman" w:cs="Times New Roman"/>
                <w:sz w:val="28"/>
              </w:rPr>
              <w:t xml:space="preserve"> (2.</w:t>
            </w:r>
            <w:r>
              <w:rPr>
                <w:rFonts w:ascii="Times New Roman" w:hAnsi="Times New Roman" w:cs="Times New Roman"/>
                <w:sz w:val="28"/>
              </w:rPr>
              <w:t>31</w:t>
            </w:r>
            <w:r w:rsidR="000C1AD3">
              <w:rPr>
                <w:rFonts w:ascii="Times New Roman" w:hAnsi="Times New Roman" w:cs="Times New Roman"/>
                <w:sz w:val="28"/>
              </w:rPr>
              <w:t xml:space="preserve"> to 3.</w:t>
            </w:r>
            <w:r>
              <w:rPr>
                <w:rFonts w:ascii="Times New Roman" w:hAnsi="Times New Roman" w:cs="Times New Roman"/>
                <w:sz w:val="28"/>
              </w:rPr>
              <w:t>87</w:t>
            </w:r>
            <w:r w:rsidR="000C1AD3">
              <w:rPr>
                <w:rFonts w:ascii="Times New Roman" w:hAnsi="Times New Roman" w:cs="Times New Roman"/>
                <w:sz w:val="28"/>
              </w:rPr>
              <w:t>)</w:t>
            </w:r>
            <w:r w:rsidR="000C1AD3" w:rsidRPr="00964D87">
              <w:rPr>
                <w:rFonts w:ascii="Times New Roman" w:hAnsi="Times New Roman" w:cs="Times New Roman"/>
                <w:sz w:val="28"/>
              </w:rPr>
              <w:t>§</w:t>
            </w:r>
          </w:p>
        </w:tc>
      </w:tr>
      <w:tr w:rsidR="000C1AD3" w:rsidRPr="003E728F" w:rsidTr="00FB509A">
        <w:tc>
          <w:tcPr>
            <w:tcW w:w="13950" w:type="dxa"/>
            <w:gridSpan w:val="5"/>
            <w:tcBorders>
              <w:top w:val="single" w:sz="4" w:space="0" w:color="auto"/>
            </w:tcBorders>
          </w:tcPr>
          <w:p w:rsidR="00FB509A" w:rsidRDefault="00FB509A" w:rsidP="000C1AD3">
            <w:pPr>
              <w:snapToGrid w:val="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CI: confidence interval; </w:t>
            </w:r>
            <w:r w:rsidRPr="00544092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544092">
              <w:rPr>
                <w:rFonts w:ascii="Times New Roman" w:hAnsi="Times New Roman" w:cs="Times New Roman"/>
                <w:sz w:val="22"/>
              </w:rPr>
              <w:t xml:space="preserve">KD: chronic kidney disease; CVD: cardiovascular disease; eGFR: estimated glomerular filtration rate. </w:t>
            </w:r>
          </w:p>
          <w:p w:rsidR="000C1AD3" w:rsidRPr="001B624C" w:rsidRDefault="000C1AD3" w:rsidP="000C1AD3">
            <w:pPr>
              <w:snapToGrid w:val="0"/>
              <w:rPr>
                <w:rFonts w:ascii="Times New Roman" w:hAnsi="Times New Roman" w:cs="Times New Roman"/>
                <w:sz w:val="22"/>
              </w:rPr>
            </w:pPr>
            <w:r w:rsidRPr="001B624C">
              <w:rPr>
                <w:rFonts w:ascii="Times New Roman" w:hAnsi="Times New Roman" w:cs="Times New Roman"/>
                <w:sz w:val="22"/>
              </w:rPr>
              <w:t xml:space="preserve">† </w:t>
            </w:r>
            <w:r>
              <w:rPr>
                <w:rFonts w:ascii="Times New Roman" w:hAnsi="Times New Roman" w:cs="Times New Roman"/>
                <w:sz w:val="22"/>
              </w:rPr>
              <w:t>In the post hoc comparison, when c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ompared with Group 1, Group 4 had an adjusted HR for all-cause mortality rate of </w:t>
            </w:r>
            <w:r>
              <w:rPr>
                <w:rFonts w:ascii="Times New Roman" w:hAnsi="Times New Roman" w:cs="Times New Roman"/>
                <w:sz w:val="22"/>
              </w:rPr>
              <w:t>3.21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</w:t>
            </w:r>
            <w:r>
              <w:rPr>
                <w:rFonts w:ascii="Times New Roman" w:hAnsi="Times New Roman" w:cs="Times New Roman"/>
                <w:sz w:val="22"/>
              </w:rPr>
              <w:t>2.21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4.67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; P&lt;0.001), </w:t>
            </w:r>
            <w:r>
              <w:rPr>
                <w:rFonts w:ascii="Times New Roman" w:hAnsi="Times New Roman" w:cs="Times New Roman"/>
                <w:sz w:val="22"/>
              </w:rPr>
              <w:t>2.68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</w:t>
            </w:r>
            <w:r>
              <w:rPr>
                <w:rFonts w:ascii="Times New Roman" w:hAnsi="Times New Roman" w:cs="Times New Roman"/>
                <w:sz w:val="22"/>
              </w:rPr>
              <w:t>1.78</w:t>
            </w:r>
            <w:r w:rsidRPr="001B624C">
              <w:rPr>
                <w:rFonts w:ascii="Times New Roman" w:hAnsi="Times New Roman" w:cs="Times New Roman"/>
                <w:sz w:val="22"/>
              </w:rPr>
              <w:t>-4.</w:t>
            </w:r>
            <w:r>
              <w:rPr>
                <w:rFonts w:ascii="Times New Roman" w:hAnsi="Times New Roman" w:cs="Times New Roman"/>
                <w:sz w:val="22"/>
              </w:rPr>
              <w:t>04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; P&lt;0.001), and </w:t>
            </w:r>
            <w:r w:rsidR="0009387D">
              <w:rPr>
                <w:rFonts w:ascii="Times New Roman" w:hAnsi="Times New Roman" w:cs="Times New Roman"/>
                <w:sz w:val="22"/>
              </w:rPr>
              <w:t>3.20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</w:t>
            </w:r>
            <w:r>
              <w:rPr>
                <w:rFonts w:ascii="Times New Roman" w:hAnsi="Times New Roman" w:cs="Times New Roman"/>
                <w:sz w:val="22"/>
              </w:rPr>
              <w:t>1.</w:t>
            </w:r>
            <w:r w:rsidR="0009387D">
              <w:rPr>
                <w:rFonts w:ascii="Times New Roman" w:hAnsi="Times New Roman" w:cs="Times New Roman"/>
                <w:sz w:val="22"/>
              </w:rPr>
              <w:t>98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 w:rsidR="0009387D">
              <w:rPr>
                <w:rFonts w:ascii="Times New Roman" w:hAnsi="Times New Roman" w:cs="Times New Roman"/>
                <w:sz w:val="22"/>
              </w:rPr>
              <w:t>5.18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; P&lt;0.001) in model 1, model 2, and model 3, respectively; Compared with Group 2, Group 4 had an adjusted HR for all-cause mortality rate of </w:t>
            </w:r>
            <w:r>
              <w:rPr>
                <w:rFonts w:ascii="Times New Roman" w:hAnsi="Times New Roman" w:cs="Times New Roman"/>
                <w:sz w:val="22"/>
              </w:rPr>
              <w:t>2.15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</w:t>
            </w:r>
            <w:r>
              <w:rPr>
                <w:rFonts w:ascii="Times New Roman" w:hAnsi="Times New Roman" w:cs="Times New Roman"/>
                <w:sz w:val="22"/>
              </w:rPr>
              <w:t>1.36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3.39</w:t>
            </w:r>
            <w:r w:rsidRPr="001B624C">
              <w:rPr>
                <w:rFonts w:ascii="Times New Roman" w:hAnsi="Times New Roman" w:cs="Times New Roman"/>
                <w:sz w:val="22"/>
              </w:rPr>
              <w:t>; P</w:t>
            </w:r>
            <w:r>
              <w:rPr>
                <w:rFonts w:ascii="Times New Roman" w:hAnsi="Times New Roman" w:cs="Times New Roman"/>
                <w:sz w:val="22"/>
              </w:rPr>
              <w:t>=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0.001), </w:t>
            </w:r>
            <w:r>
              <w:rPr>
                <w:rFonts w:ascii="Times New Roman" w:hAnsi="Times New Roman" w:cs="Times New Roman"/>
                <w:sz w:val="22"/>
              </w:rPr>
              <w:t>1.96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1.</w:t>
            </w:r>
            <w:r>
              <w:rPr>
                <w:rFonts w:ascii="Times New Roman" w:hAnsi="Times New Roman" w:cs="Times New Roman"/>
                <w:sz w:val="22"/>
              </w:rPr>
              <w:t>19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3.24</w:t>
            </w:r>
            <w:r w:rsidRPr="001B624C">
              <w:rPr>
                <w:rFonts w:ascii="Times New Roman" w:hAnsi="Times New Roman" w:cs="Times New Roman"/>
                <w:sz w:val="22"/>
              </w:rPr>
              <w:t>; P</w:t>
            </w:r>
            <w:r>
              <w:rPr>
                <w:rFonts w:ascii="Times New Roman" w:hAnsi="Times New Roman" w:cs="Times New Roman"/>
                <w:sz w:val="22"/>
              </w:rPr>
              <w:t>=</w:t>
            </w:r>
            <w:r w:rsidRPr="001B624C">
              <w:rPr>
                <w:rFonts w:ascii="Times New Roman" w:hAnsi="Times New Roman" w:cs="Times New Roman"/>
                <w:sz w:val="22"/>
              </w:rPr>
              <w:t>0.00</w:t>
            </w:r>
            <w:r>
              <w:rPr>
                <w:rFonts w:ascii="Times New Roman" w:hAnsi="Times New Roman" w:cs="Times New Roman"/>
                <w:sz w:val="22"/>
              </w:rPr>
              <w:t>9</w:t>
            </w:r>
            <w:r w:rsidRPr="001B624C">
              <w:rPr>
                <w:rFonts w:ascii="Times New Roman" w:hAnsi="Times New Roman" w:cs="Times New Roman"/>
                <w:sz w:val="22"/>
              </w:rPr>
              <w:t>), and 2.</w:t>
            </w:r>
            <w:r w:rsidR="0009387D">
              <w:rPr>
                <w:rFonts w:ascii="Times New Roman" w:hAnsi="Times New Roman" w:cs="Times New Roman"/>
                <w:sz w:val="22"/>
              </w:rPr>
              <w:t>61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</w:t>
            </w:r>
            <w:r>
              <w:rPr>
                <w:rFonts w:ascii="Times New Roman" w:hAnsi="Times New Roman" w:cs="Times New Roman"/>
                <w:sz w:val="22"/>
              </w:rPr>
              <w:t>1.</w:t>
            </w:r>
            <w:r w:rsidR="0009387D">
              <w:rPr>
                <w:rFonts w:ascii="Times New Roman" w:hAnsi="Times New Roman" w:cs="Times New Roman"/>
                <w:sz w:val="22"/>
              </w:rPr>
              <w:t>25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 w:rsidR="0009387D">
              <w:rPr>
                <w:rFonts w:ascii="Times New Roman" w:hAnsi="Times New Roman" w:cs="Times New Roman"/>
                <w:sz w:val="22"/>
              </w:rPr>
              <w:t>5.44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; </w:t>
            </w:r>
            <w:r w:rsidRPr="001B624C">
              <w:rPr>
                <w:rFonts w:ascii="Times New Roman" w:hAnsi="Times New Roman" w:cs="Times New Roman"/>
                <w:sz w:val="22"/>
              </w:rPr>
              <w:lastRenderedPageBreak/>
              <w:t>P</w:t>
            </w:r>
            <w:r>
              <w:rPr>
                <w:rFonts w:ascii="Times New Roman" w:hAnsi="Times New Roman" w:cs="Times New Roman"/>
                <w:sz w:val="22"/>
              </w:rPr>
              <w:t>=</w:t>
            </w:r>
            <w:r w:rsidRPr="001B624C">
              <w:rPr>
                <w:rFonts w:ascii="Times New Roman" w:hAnsi="Times New Roman" w:cs="Times New Roman"/>
                <w:sz w:val="22"/>
              </w:rPr>
              <w:t>0.0</w:t>
            </w:r>
            <w:r w:rsidR="0009387D">
              <w:rPr>
                <w:rFonts w:ascii="Times New Roman" w:hAnsi="Times New Roman" w:cs="Times New Roman"/>
                <w:sz w:val="22"/>
              </w:rPr>
              <w:t>11</w:t>
            </w:r>
            <w:r w:rsidRPr="001B624C">
              <w:rPr>
                <w:rFonts w:ascii="Times New Roman" w:hAnsi="Times New Roman" w:cs="Times New Roman"/>
                <w:sz w:val="22"/>
              </w:rPr>
              <w:t>) in model 1, model 2, and model 3, respectively;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1B624C">
              <w:rPr>
                <w:rFonts w:ascii="Times New Roman" w:hAnsi="Times New Roman" w:cs="Times New Roman"/>
                <w:sz w:val="22"/>
              </w:rPr>
              <w:t>Compared with Group 3, Group 4 had an adjusted HR for all-cause mortality rate of 2.0</w:t>
            </w:r>
            <w:r>
              <w:rPr>
                <w:rFonts w:ascii="Times New Roman" w:hAnsi="Times New Roman" w:cs="Times New Roman"/>
                <w:sz w:val="22"/>
              </w:rPr>
              <w:t>5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1.</w:t>
            </w:r>
            <w:r>
              <w:rPr>
                <w:rFonts w:ascii="Times New Roman" w:hAnsi="Times New Roman" w:cs="Times New Roman"/>
                <w:sz w:val="22"/>
              </w:rPr>
              <w:t>41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3.00</w:t>
            </w:r>
            <w:r w:rsidRPr="001B624C">
              <w:rPr>
                <w:rFonts w:ascii="Times New Roman" w:hAnsi="Times New Roman" w:cs="Times New Roman"/>
                <w:sz w:val="22"/>
              </w:rPr>
              <w:t>; P</w:t>
            </w:r>
            <w:r>
              <w:rPr>
                <w:rFonts w:ascii="Times New Roman" w:hAnsi="Times New Roman" w:cs="Times New Roman" w:hint="eastAsia"/>
                <w:sz w:val="22"/>
              </w:rPr>
              <w:t>&lt;</w:t>
            </w:r>
            <w:r w:rsidRPr="001B624C">
              <w:rPr>
                <w:rFonts w:ascii="Times New Roman" w:hAnsi="Times New Roman" w:cs="Times New Roman"/>
                <w:sz w:val="22"/>
              </w:rPr>
              <w:t>0.001), 1.</w:t>
            </w:r>
            <w:r>
              <w:rPr>
                <w:rFonts w:ascii="Times New Roman" w:hAnsi="Times New Roman" w:cs="Times New Roman"/>
                <w:sz w:val="22"/>
              </w:rPr>
              <w:t>97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1.</w:t>
            </w:r>
            <w:r>
              <w:rPr>
                <w:rFonts w:ascii="Times New Roman" w:hAnsi="Times New Roman" w:cs="Times New Roman"/>
                <w:sz w:val="22"/>
              </w:rPr>
              <w:t>27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3.07</w:t>
            </w:r>
            <w:r w:rsidRPr="001B624C">
              <w:rPr>
                <w:rFonts w:ascii="Times New Roman" w:hAnsi="Times New Roman" w:cs="Times New Roman"/>
                <w:sz w:val="22"/>
              </w:rPr>
              <w:t>; P</w:t>
            </w:r>
            <w:r>
              <w:rPr>
                <w:rFonts w:ascii="Times New Roman" w:hAnsi="Times New Roman" w:cs="Times New Roman"/>
                <w:sz w:val="22"/>
              </w:rPr>
              <w:t>=</w:t>
            </w:r>
            <w:r w:rsidRPr="001B624C">
              <w:rPr>
                <w:rFonts w:ascii="Times New Roman" w:hAnsi="Times New Roman" w:cs="Times New Roman"/>
                <w:sz w:val="22"/>
              </w:rPr>
              <w:t>0.00</w:t>
            </w:r>
            <w:r>
              <w:rPr>
                <w:rFonts w:ascii="Times New Roman" w:hAnsi="Times New Roman" w:cs="Times New Roman"/>
                <w:sz w:val="22"/>
              </w:rPr>
              <w:t>3</w:t>
            </w:r>
            <w:r w:rsidRPr="001B624C">
              <w:rPr>
                <w:rFonts w:ascii="Times New Roman" w:hAnsi="Times New Roman" w:cs="Times New Roman"/>
                <w:sz w:val="22"/>
              </w:rPr>
              <w:t>), and 1.</w:t>
            </w:r>
            <w:r w:rsidR="0009387D">
              <w:rPr>
                <w:rFonts w:ascii="Times New Roman" w:hAnsi="Times New Roman" w:cs="Times New Roman"/>
                <w:sz w:val="22"/>
              </w:rPr>
              <w:t>61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1.</w:t>
            </w:r>
            <w:r w:rsidR="0009387D">
              <w:rPr>
                <w:rFonts w:ascii="Times New Roman" w:hAnsi="Times New Roman" w:cs="Times New Roman"/>
                <w:sz w:val="22"/>
              </w:rPr>
              <w:t>02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 w:rsidR="0009387D">
              <w:rPr>
                <w:rFonts w:ascii="Times New Roman" w:hAnsi="Times New Roman" w:cs="Times New Roman"/>
                <w:sz w:val="22"/>
              </w:rPr>
              <w:t>2.56</w:t>
            </w:r>
            <w:r w:rsidRPr="001B624C">
              <w:rPr>
                <w:rFonts w:ascii="Times New Roman" w:hAnsi="Times New Roman" w:cs="Times New Roman"/>
                <w:sz w:val="22"/>
              </w:rPr>
              <w:t>; P</w:t>
            </w:r>
            <w:r>
              <w:rPr>
                <w:rFonts w:ascii="Times New Roman" w:hAnsi="Times New Roman" w:cs="Times New Roman"/>
                <w:sz w:val="22"/>
              </w:rPr>
              <w:t>=</w:t>
            </w:r>
            <w:r w:rsidRPr="001B624C">
              <w:rPr>
                <w:rFonts w:ascii="Times New Roman" w:hAnsi="Times New Roman" w:cs="Times New Roman"/>
                <w:sz w:val="22"/>
              </w:rPr>
              <w:t>0.0</w:t>
            </w:r>
            <w:r w:rsidR="0009387D">
              <w:rPr>
                <w:rFonts w:ascii="Times New Roman" w:hAnsi="Times New Roman" w:cs="Times New Roman"/>
                <w:sz w:val="22"/>
              </w:rPr>
              <w:t>42</w:t>
            </w:r>
            <w:r w:rsidRPr="001B624C">
              <w:rPr>
                <w:rFonts w:ascii="Times New Roman" w:hAnsi="Times New Roman" w:cs="Times New Roman"/>
                <w:sz w:val="22"/>
              </w:rPr>
              <w:t>) in model 1, model 2, and model 3, respectively</w:t>
            </w:r>
            <w:r>
              <w:rPr>
                <w:rFonts w:ascii="Times New Roman" w:hAnsi="Times New Roman" w:cs="Times New Roman" w:hint="eastAsia"/>
                <w:sz w:val="22"/>
              </w:rPr>
              <w:t>.</w:t>
            </w:r>
          </w:p>
          <w:p w:rsidR="000C1AD3" w:rsidRDefault="000C1AD3" w:rsidP="000C1AD3">
            <w:pPr>
              <w:snapToGrid w:val="0"/>
              <w:rPr>
                <w:rFonts w:ascii="Times New Roman" w:hAnsi="Times New Roman" w:cs="Times New Roman"/>
                <w:sz w:val="22"/>
              </w:rPr>
            </w:pPr>
            <w:r w:rsidRPr="001B624C">
              <w:rPr>
                <w:rFonts w:ascii="Times New Roman" w:hAnsi="Times New Roman" w:cs="Times New Roman"/>
                <w:sz w:val="22"/>
              </w:rPr>
              <w:t xml:space="preserve">‡ </w:t>
            </w:r>
            <w:r>
              <w:rPr>
                <w:rFonts w:ascii="Times New Roman" w:hAnsi="Times New Roman" w:cs="Times New Roman"/>
                <w:sz w:val="22"/>
              </w:rPr>
              <w:t>In the post hoc comparison, when c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ompared with Group 1, Group 4 had an adjusted HR for CVD mortality rate of </w:t>
            </w:r>
            <w:r>
              <w:rPr>
                <w:rFonts w:ascii="Times New Roman" w:hAnsi="Times New Roman" w:cs="Times New Roman"/>
                <w:sz w:val="22"/>
              </w:rPr>
              <w:t>3.86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</w:t>
            </w:r>
            <w:r>
              <w:rPr>
                <w:rFonts w:ascii="Times New Roman" w:hAnsi="Times New Roman" w:cs="Times New Roman"/>
                <w:sz w:val="22"/>
              </w:rPr>
              <w:t>2.92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5.10</w:t>
            </w:r>
            <w:r w:rsidRPr="001B624C">
              <w:rPr>
                <w:rFonts w:ascii="Times New Roman" w:hAnsi="Times New Roman" w:cs="Times New Roman"/>
                <w:sz w:val="22"/>
              </w:rPr>
              <w:t>; P&lt;0.001), 3.</w:t>
            </w:r>
            <w:r>
              <w:rPr>
                <w:rFonts w:ascii="Times New Roman" w:hAnsi="Times New Roman" w:cs="Times New Roman"/>
                <w:sz w:val="22"/>
              </w:rPr>
              <w:t>28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2.</w:t>
            </w:r>
            <w:r>
              <w:rPr>
                <w:rFonts w:ascii="Times New Roman" w:hAnsi="Times New Roman" w:cs="Times New Roman"/>
                <w:sz w:val="22"/>
              </w:rPr>
              <w:t>40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4.49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; P&lt;0.001), and </w:t>
            </w:r>
            <w:r w:rsidR="008D0525">
              <w:rPr>
                <w:rFonts w:ascii="Times New Roman" w:hAnsi="Times New Roman" w:cs="Times New Roman"/>
                <w:sz w:val="22"/>
              </w:rPr>
              <w:t>3.38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</w:t>
            </w:r>
            <w:r>
              <w:rPr>
                <w:rFonts w:ascii="Times New Roman" w:hAnsi="Times New Roman" w:cs="Times New Roman"/>
                <w:sz w:val="22"/>
              </w:rPr>
              <w:t>2.</w:t>
            </w:r>
            <w:r w:rsidR="008D0525">
              <w:rPr>
                <w:rFonts w:ascii="Times New Roman" w:hAnsi="Times New Roman" w:cs="Times New Roman"/>
                <w:sz w:val="22"/>
              </w:rPr>
              <w:t>42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4.</w:t>
            </w:r>
            <w:r w:rsidR="008D0525">
              <w:rPr>
                <w:rFonts w:ascii="Times New Roman" w:hAnsi="Times New Roman" w:cs="Times New Roman"/>
                <w:sz w:val="22"/>
              </w:rPr>
              <w:t>73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; P&lt;0.001), in model 1, model 2, and model 3, respectively; Compared with Group 2, Group 4 had an adjusted HR for CVD mortality rate of </w:t>
            </w:r>
            <w:r>
              <w:rPr>
                <w:rFonts w:ascii="Times New Roman" w:hAnsi="Times New Roman" w:cs="Times New Roman"/>
                <w:sz w:val="22"/>
              </w:rPr>
              <w:t>3.13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</w:t>
            </w:r>
            <w:r>
              <w:rPr>
                <w:rFonts w:ascii="Times New Roman" w:hAnsi="Times New Roman" w:cs="Times New Roman"/>
                <w:sz w:val="22"/>
              </w:rPr>
              <w:t>2.04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4.82</w:t>
            </w:r>
            <w:r w:rsidRPr="001B624C">
              <w:rPr>
                <w:rFonts w:ascii="Times New Roman" w:hAnsi="Times New Roman" w:cs="Times New Roman"/>
                <w:sz w:val="22"/>
              </w:rPr>
              <w:t>; P</w:t>
            </w:r>
            <w:r>
              <w:rPr>
                <w:rFonts w:ascii="Times New Roman" w:hAnsi="Times New Roman" w:cs="Times New Roman"/>
                <w:sz w:val="22"/>
              </w:rPr>
              <w:t>&lt;0</w:t>
            </w:r>
            <w:r w:rsidRPr="001B624C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1B624C">
              <w:rPr>
                <w:rFonts w:ascii="Times New Roman" w:hAnsi="Times New Roman" w:cs="Times New Roman"/>
                <w:sz w:val="22"/>
              </w:rPr>
              <w:t>01), 2.</w:t>
            </w:r>
            <w:r w:rsidR="008D0525">
              <w:rPr>
                <w:rFonts w:ascii="Times New Roman" w:hAnsi="Times New Roman" w:cs="Times New Roman"/>
                <w:sz w:val="22"/>
              </w:rPr>
              <w:t>80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</w:t>
            </w:r>
            <w:r>
              <w:rPr>
                <w:rFonts w:ascii="Times New Roman" w:hAnsi="Times New Roman" w:cs="Times New Roman"/>
                <w:sz w:val="22"/>
              </w:rPr>
              <w:t>1.</w:t>
            </w:r>
            <w:r w:rsidR="008D0525">
              <w:rPr>
                <w:rFonts w:ascii="Times New Roman" w:hAnsi="Times New Roman" w:cs="Times New Roman"/>
                <w:sz w:val="22"/>
              </w:rPr>
              <w:t>61</w:t>
            </w:r>
            <w:r w:rsidRPr="001B624C">
              <w:rPr>
                <w:rFonts w:ascii="Times New Roman" w:hAnsi="Times New Roman" w:cs="Times New Roman"/>
                <w:sz w:val="22"/>
              </w:rPr>
              <w:t>-4.</w:t>
            </w:r>
            <w:r w:rsidR="008D0525">
              <w:rPr>
                <w:rFonts w:ascii="Times New Roman" w:hAnsi="Times New Roman" w:cs="Times New Roman"/>
                <w:sz w:val="22"/>
              </w:rPr>
              <w:t>86</w:t>
            </w:r>
            <w:r w:rsidRPr="001B624C">
              <w:rPr>
                <w:rFonts w:ascii="Times New Roman" w:hAnsi="Times New Roman" w:cs="Times New Roman"/>
                <w:sz w:val="22"/>
              </w:rPr>
              <w:t>; P</w:t>
            </w:r>
            <w:r>
              <w:rPr>
                <w:rFonts w:ascii="Times New Roman" w:hAnsi="Times New Roman" w:cs="Times New Roman"/>
                <w:sz w:val="22"/>
              </w:rPr>
              <w:t>&lt;</w:t>
            </w:r>
            <w:r w:rsidRPr="001B624C"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ascii="Times New Roman" w:hAnsi="Times New Roman" w:cs="Times New Roman"/>
                <w:sz w:val="22"/>
              </w:rPr>
              <w:t>01</w:t>
            </w:r>
            <w:r w:rsidRPr="001B624C">
              <w:rPr>
                <w:rFonts w:ascii="Times New Roman" w:hAnsi="Times New Roman" w:cs="Times New Roman"/>
                <w:sz w:val="22"/>
              </w:rPr>
              <w:t>), and 2.</w:t>
            </w:r>
            <w:r>
              <w:rPr>
                <w:rFonts w:ascii="Times New Roman" w:hAnsi="Times New Roman" w:cs="Times New Roman"/>
                <w:sz w:val="22"/>
              </w:rPr>
              <w:t>80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</w:t>
            </w:r>
            <w:r>
              <w:rPr>
                <w:rFonts w:ascii="Times New Roman" w:hAnsi="Times New Roman" w:cs="Times New Roman"/>
                <w:sz w:val="22"/>
              </w:rPr>
              <w:t>1.75</w:t>
            </w:r>
            <w:r w:rsidRPr="001B624C">
              <w:rPr>
                <w:rFonts w:ascii="Times New Roman" w:hAnsi="Times New Roman" w:cs="Times New Roman"/>
                <w:sz w:val="22"/>
              </w:rPr>
              <w:t>-4.</w:t>
            </w:r>
            <w:r>
              <w:rPr>
                <w:rFonts w:ascii="Times New Roman" w:hAnsi="Times New Roman" w:cs="Times New Roman"/>
                <w:sz w:val="22"/>
              </w:rPr>
              <w:t>48</w:t>
            </w:r>
            <w:r w:rsidRPr="001B624C">
              <w:rPr>
                <w:rFonts w:ascii="Times New Roman" w:hAnsi="Times New Roman" w:cs="Times New Roman"/>
                <w:sz w:val="22"/>
              </w:rPr>
              <w:t>; P</w:t>
            </w:r>
            <w:r>
              <w:rPr>
                <w:rFonts w:ascii="Times New Roman" w:hAnsi="Times New Roman" w:cs="Times New Roman"/>
                <w:sz w:val="22"/>
              </w:rPr>
              <w:t>&lt;</w:t>
            </w:r>
            <w:r w:rsidRPr="001B624C"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ascii="Times New Roman" w:hAnsi="Times New Roman" w:cs="Times New Roman"/>
                <w:sz w:val="22"/>
              </w:rPr>
              <w:t>01</w:t>
            </w:r>
            <w:r w:rsidRPr="001B624C">
              <w:rPr>
                <w:rFonts w:ascii="Times New Roman" w:hAnsi="Times New Roman" w:cs="Times New Roman"/>
                <w:sz w:val="22"/>
              </w:rPr>
              <w:t>) in model 1, model 2, and model 3, respectively;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Compared with Group 3, Group 4 had an adjusted HR for CVD mortality rate of </w:t>
            </w:r>
            <w:r>
              <w:rPr>
                <w:rFonts w:ascii="Times New Roman" w:hAnsi="Times New Roman" w:cs="Times New Roman"/>
                <w:sz w:val="22"/>
              </w:rPr>
              <w:t>1.95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1.</w:t>
            </w:r>
            <w:r>
              <w:rPr>
                <w:rFonts w:ascii="Times New Roman" w:hAnsi="Times New Roman" w:cs="Times New Roman"/>
                <w:sz w:val="22"/>
              </w:rPr>
              <w:t>52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2.49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; P&lt;0.001), </w:t>
            </w:r>
            <w:r>
              <w:rPr>
                <w:rFonts w:ascii="Times New Roman" w:hAnsi="Times New Roman" w:cs="Times New Roman"/>
                <w:sz w:val="22"/>
              </w:rPr>
              <w:t>1.83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1.</w:t>
            </w:r>
            <w:r>
              <w:rPr>
                <w:rFonts w:ascii="Times New Roman" w:hAnsi="Times New Roman" w:cs="Times New Roman"/>
                <w:sz w:val="22"/>
              </w:rPr>
              <w:t>37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2.45</w:t>
            </w:r>
            <w:r w:rsidRPr="001B624C">
              <w:rPr>
                <w:rFonts w:ascii="Times New Roman" w:hAnsi="Times New Roman" w:cs="Times New Roman"/>
                <w:sz w:val="22"/>
              </w:rPr>
              <w:t>; P</w:t>
            </w:r>
            <w:r>
              <w:rPr>
                <w:rFonts w:ascii="Times New Roman" w:hAnsi="Times New Roman" w:cs="Times New Roman"/>
                <w:sz w:val="22"/>
              </w:rPr>
              <w:t>&lt;</w:t>
            </w:r>
            <w:r w:rsidRPr="001B624C">
              <w:rPr>
                <w:rFonts w:ascii="Times New Roman" w:hAnsi="Times New Roman" w:cs="Times New Roman"/>
                <w:sz w:val="22"/>
              </w:rPr>
              <w:t>0.00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), and </w:t>
            </w:r>
            <w:r>
              <w:rPr>
                <w:rFonts w:ascii="Times New Roman" w:hAnsi="Times New Roman" w:cs="Times New Roman"/>
                <w:sz w:val="22"/>
              </w:rPr>
              <w:t>1.</w:t>
            </w:r>
            <w:r w:rsidR="008D0525">
              <w:rPr>
                <w:rFonts w:ascii="Times New Roman" w:hAnsi="Times New Roman" w:cs="Times New Roman"/>
                <w:sz w:val="22"/>
              </w:rPr>
              <w:t>71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1.</w:t>
            </w:r>
            <w:r w:rsidR="008D0525">
              <w:rPr>
                <w:rFonts w:ascii="Times New Roman" w:hAnsi="Times New Roman" w:cs="Times New Roman"/>
                <w:sz w:val="22"/>
              </w:rPr>
              <w:t>25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2.</w:t>
            </w:r>
            <w:r w:rsidR="008D0525">
              <w:rPr>
                <w:rFonts w:ascii="Times New Roman" w:hAnsi="Times New Roman" w:cs="Times New Roman"/>
                <w:sz w:val="22"/>
              </w:rPr>
              <w:t>34</w:t>
            </w:r>
            <w:r w:rsidRPr="001B624C">
              <w:rPr>
                <w:rFonts w:ascii="Times New Roman" w:hAnsi="Times New Roman" w:cs="Times New Roman"/>
                <w:sz w:val="22"/>
              </w:rPr>
              <w:t>; P</w:t>
            </w:r>
            <w:r>
              <w:rPr>
                <w:rFonts w:ascii="Times New Roman" w:hAnsi="Times New Roman" w:cs="Times New Roman"/>
                <w:sz w:val="22"/>
              </w:rPr>
              <w:t>&lt;0.001</w:t>
            </w:r>
            <w:r w:rsidRPr="001B624C">
              <w:rPr>
                <w:rFonts w:ascii="Times New Roman" w:hAnsi="Times New Roman" w:cs="Times New Roman"/>
                <w:sz w:val="22"/>
              </w:rPr>
              <w:t>) in model 1, model 2, and model 3, respectively.</w:t>
            </w:r>
          </w:p>
          <w:p w:rsidR="000C1AD3" w:rsidRPr="003E728F" w:rsidRDefault="000C1AD3" w:rsidP="000C1AD3">
            <w:pPr>
              <w:snapToGrid w:val="0"/>
              <w:rPr>
                <w:rFonts w:ascii="Times New Roman" w:hAnsi="Times New Roman" w:cs="Times New Roman"/>
                <w:sz w:val="28"/>
              </w:rPr>
            </w:pPr>
            <w:r w:rsidRPr="007E7353">
              <w:rPr>
                <w:rFonts w:ascii="Times New Roman" w:hAnsi="Times New Roman" w:cs="Times New Roman"/>
                <w:sz w:val="22"/>
              </w:rPr>
              <w:t>§</w:t>
            </w:r>
            <w:r>
              <w:rPr>
                <w:rFonts w:ascii="Times New Roman" w:hAnsi="Times New Roman" w:cs="Times New Roman"/>
                <w:sz w:val="22"/>
              </w:rPr>
              <w:t>In the post hoc comparison, when c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ompared with Group 1, Group 4 had an adjusted HR for CVD mortality rate of </w:t>
            </w:r>
            <w:r>
              <w:rPr>
                <w:rFonts w:ascii="Times New Roman" w:hAnsi="Times New Roman" w:cs="Times New Roman"/>
                <w:sz w:val="22"/>
              </w:rPr>
              <w:t>3.86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</w:t>
            </w:r>
            <w:r>
              <w:rPr>
                <w:rFonts w:ascii="Times New Roman" w:hAnsi="Times New Roman" w:cs="Times New Roman"/>
                <w:sz w:val="22"/>
              </w:rPr>
              <w:t>3.18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4.69</w:t>
            </w:r>
            <w:r w:rsidRPr="001B624C">
              <w:rPr>
                <w:rFonts w:ascii="Times New Roman" w:hAnsi="Times New Roman" w:cs="Times New Roman"/>
                <w:sz w:val="22"/>
              </w:rPr>
              <w:t>; P&lt;0.001), 3.</w:t>
            </w:r>
            <w:r>
              <w:rPr>
                <w:rFonts w:ascii="Times New Roman" w:hAnsi="Times New Roman" w:cs="Times New Roman"/>
                <w:sz w:val="22"/>
              </w:rPr>
              <w:t>04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2.</w:t>
            </w:r>
            <w:r>
              <w:rPr>
                <w:rFonts w:ascii="Times New Roman" w:hAnsi="Times New Roman" w:cs="Times New Roman"/>
                <w:sz w:val="22"/>
              </w:rPr>
              <w:t>48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3.74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; P&lt;0.001), and </w:t>
            </w:r>
            <w:r>
              <w:rPr>
                <w:rFonts w:ascii="Times New Roman" w:hAnsi="Times New Roman" w:cs="Times New Roman"/>
                <w:sz w:val="22"/>
              </w:rPr>
              <w:t>2.</w:t>
            </w:r>
            <w:r w:rsidR="000079C9">
              <w:rPr>
                <w:rFonts w:ascii="Times New Roman" w:hAnsi="Times New Roman" w:cs="Times New Roman"/>
                <w:sz w:val="22"/>
              </w:rPr>
              <w:t>68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</w:t>
            </w:r>
            <w:r>
              <w:rPr>
                <w:rFonts w:ascii="Times New Roman" w:hAnsi="Times New Roman" w:cs="Times New Roman"/>
                <w:sz w:val="22"/>
              </w:rPr>
              <w:t>2.</w:t>
            </w:r>
            <w:r w:rsidR="000079C9">
              <w:rPr>
                <w:rFonts w:ascii="Times New Roman" w:hAnsi="Times New Roman" w:cs="Times New Roman"/>
                <w:sz w:val="22"/>
              </w:rPr>
              <w:t>01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3.</w:t>
            </w:r>
            <w:r w:rsidR="000079C9">
              <w:rPr>
                <w:rFonts w:ascii="Times New Roman" w:hAnsi="Times New Roman" w:cs="Times New Roman"/>
                <w:sz w:val="22"/>
              </w:rPr>
              <w:t>58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; P&lt;0.001), in model 1, model 2, and model 3, respectively; Compared with Group 2, Group 4 had an adjusted HR for CVD mortality rate of </w:t>
            </w:r>
            <w:r>
              <w:rPr>
                <w:rFonts w:ascii="Times New Roman" w:hAnsi="Times New Roman" w:cs="Times New Roman"/>
                <w:sz w:val="22"/>
              </w:rPr>
              <w:t>2.70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</w:t>
            </w:r>
            <w:r>
              <w:rPr>
                <w:rFonts w:ascii="Times New Roman" w:hAnsi="Times New Roman" w:cs="Times New Roman"/>
                <w:sz w:val="22"/>
              </w:rPr>
              <w:t>2.11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3.44</w:t>
            </w:r>
            <w:r w:rsidRPr="001B624C">
              <w:rPr>
                <w:rFonts w:ascii="Times New Roman" w:hAnsi="Times New Roman" w:cs="Times New Roman"/>
                <w:sz w:val="22"/>
              </w:rPr>
              <w:t>; P</w:t>
            </w:r>
            <w:r>
              <w:rPr>
                <w:rFonts w:ascii="Times New Roman" w:hAnsi="Times New Roman" w:cs="Times New Roman"/>
                <w:sz w:val="22"/>
              </w:rPr>
              <w:t>&lt;0</w:t>
            </w:r>
            <w:r w:rsidRPr="001B624C">
              <w:rPr>
                <w:rFonts w:ascii="Times New Roman" w:hAnsi="Times New Roman" w:cs="Times New Roman"/>
                <w:sz w:val="22"/>
              </w:rPr>
              <w:t>.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1B624C">
              <w:rPr>
                <w:rFonts w:ascii="Times New Roman" w:hAnsi="Times New Roman" w:cs="Times New Roman"/>
                <w:sz w:val="22"/>
              </w:rPr>
              <w:t>01), 2.</w:t>
            </w:r>
            <w:r>
              <w:rPr>
                <w:rFonts w:ascii="Times New Roman" w:hAnsi="Times New Roman" w:cs="Times New Roman"/>
                <w:sz w:val="22"/>
              </w:rPr>
              <w:t>17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</w:t>
            </w:r>
            <w:r>
              <w:rPr>
                <w:rFonts w:ascii="Times New Roman" w:hAnsi="Times New Roman" w:cs="Times New Roman"/>
                <w:sz w:val="22"/>
              </w:rPr>
              <w:t>1.63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2.90</w:t>
            </w:r>
            <w:r w:rsidRPr="001B624C">
              <w:rPr>
                <w:rFonts w:ascii="Times New Roman" w:hAnsi="Times New Roman" w:cs="Times New Roman"/>
                <w:sz w:val="22"/>
              </w:rPr>
              <w:t>; P</w:t>
            </w:r>
            <w:r>
              <w:rPr>
                <w:rFonts w:ascii="Times New Roman" w:hAnsi="Times New Roman" w:cs="Times New Roman"/>
                <w:sz w:val="22"/>
              </w:rPr>
              <w:t>&lt;</w:t>
            </w:r>
            <w:r w:rsidRPr="001B624C"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ascii="Times New Roman" w:hAnsi="Times New Roman" w:cs="Times New Roman"/>
                <w:sz w:val="22"/>
              </w:rPr>
              <w:t>01</w:t>
            </w:r>
            <w:r w:rsidRPr="001B624C">
              <w:rPr>
                <w:rFonts w:ascii="Times New Roman" w:hAnsi="Times New Roman" w:cs="Times New Roman"/>
                <w:sz w:val="22"/>
              </w:rPr>
              <w:t>), and 2.</w:t>
            </w:r>
            <w:r w:rsidR="000079C9">
              <w:rPr>
                <w:rFonts w:ascii="Times New Roman" w:hAnsi="Times New Roman" w:cs="Times New Roman"/>
                <w:sz w:val="22"/>
              </w:rPr>
              <w:t>29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</w:t>
            </w:r>
            <w:r>
              <w:rPr>
                <w:rFonts w:ascii="Times New Roman" w:hAnsi="Times New Roman" w:cs="Times New Roman"/>
                <w:sz w:val="22"/>
              </w:rPr>
              <w:t>1.</w:t>
            </w:r>
            <w:r w:rsidR="000079C9">
              <w:rPr>
                <w:rFonts w:ascii="Times New Roman" w:hAnsi="Times New Roman" w:cs="Times New Roman"/>
                <w:sz w:val="22"/>
              </w:rPr>
              <w:t>48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3.</w:t>
            </w:r>
            <w:r w:rsidR="000079C9">
              <w:rPr>
                <w:rFonts w:ascii="Times New Roman" w:hAnsi="Times New Roman" w:cs="Times New Roman"/>
                <w:sz w:val="22"/>
              </w:rPr>
              <w:t>52</w:t>
            </w:r>
            <w:r w:rsidRPr="001B624C">
              <w:rPr>
                <w:rFonts w:ascii="Times New Roman" w:hAnsi="Times New Roman" w:cs="Times New Roman"/>
                <w:sz w:val="22"/>
              </w:rPr>
              <w:t>; P</w:t>
            </w:r>
            <w:r>
              <w:rPr>
                <w:rFonts w:ascii="Times New Roman" w:hAnsi="Times New Roman" w:cs="Times New Roman"/>
                <w:sz w:val="22"/>
              </w:rPr>
              <w:t>&lt;</w:t>
            </w:r>
            <w:r w:rsidRPr="001B624C">
              <w:rPr>
                <w:rFonts w:ascii="Times New Roman" w:hAnsi="Times New Roman" w:cs="Times New Roman"/>
                <w:sz w:val="22"/>
              </w:rPr>
              <w:t>0.0</w:t>
            </w:r>
            <w:r>
              <w:rPr>
                <w:rFonts w:ascii="Times New Roman" w:hAnsi="Times New Roman" w:cs="Times New Roman"/>
                <w:sz w:val="22"/>
              </w:rPr>
              <w:t>01</w:t>
            </w:r>
            <w:r w:rsidRPr="001B624C">
              <w:rPr>
                <w:rFonts w:ascii="Times New Roman" w:hAnsi="Times New Roman" w:cs="Times New Roman"/>
                <w:sz w:val="22"/>
              </w:rPr>
              <w:t>) in model 1, model 2, and model 3, respectively;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Compared with Group 3, Group 4 had an adjusted HR for CVD mortality rate of </w:t>
            </w:r>
            <w:r>
              <w:rPr>
                <w:rFonts w:ascii="Times New Roman" w:hAnsi="Times New Roman" w:cs="Times New Roman"/>
                <w:sz w:val="22"/>
              </w:rPr>
              <w:t>1.61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1.</w:t>
            </w:r>
            <w:r>
              <w:rPr>
                <w:rFonts w:ascii="Times New Roman" w:hAnsi="Times New Roman" w:cs="Times New Roman"/>
                <w:sz w:val="22"/>
              </w:rPr>
              <w:t>33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1.95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; P&lt;0.001), </w:t>
            </w:r>
            <w:r>
              <w:rPr>
                <w:rFonts w:ascii="Times New Roman" w:hAnsi="Times New Roman" w:cs="Times New Roman"/>
                <w:sz w:val="22"/>
              </w:rPr>
              <w:t>1.47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1.</w:t>
            </w:r>
            <w:r>
              <w:rPr>
                <w:rFonts w:ascii="Times New Roman" w:hAnsi="Times New Roman" w:cs="Times New Roman"/>
                <w:sz w:val="22"/>
              </w:rPr>
              <w:t>19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1.83</w:t>
            </w:r>
            <w:r w:rsidRPr="001B624C">
              <w:rPr>
                <w:rFonts w:ascii="Times New Roman" w:hAnsi="Times New Roman" w:cs="Times New Roman"/>
                <w:sz w:val="22"/>
              </w:rPr>
              <w:t>; P</w:t>
            </w:r>
            <w:r>
              <w:rPr>
                <w:rFonts w:ascii="Times New Roman" w:hAnsi="Times New Roman" w:cs="Times New Roman"/>
                <w:sz w:val="22"/>
              </w:rPr>
              <w:t>&lt;</w:t>
            </w:r>
            <w:r w:rsidRPr="001B624C">
              <w:rPr>
                <w:rFonts w:ascii="Times New Roman" w:hAnsi="Times New Roman" w:cs="Times New Roman"/>
                <w:sz w:val="22"/>
              </w:rPr>
              <w:t>0.00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), and </w:t>
            </w:r>
            <w:r>
              <w:rPr>
                <w:rFonts w:ascii="Times New Roman" w:hAnsi="Times New Roman" w:cs="Times New Roman"/>
                <w:sz w:val="22"/>
              </w:rPr>
              <w:t>1.5</w:t>
            </w:r>
            <w:r w:rsidR="000079C9">
              <w:rPr>
                <w:rFonts w:ascii="Times New Roman" w:hAnsi="Times New Roman" w:cs="Times New Roman"/>
                <w:sz w:val="22"/>
              </w:rPr>
              <w:t>9</w:t>
            </w:r>
            <w:r w:rsidRPr="001B624C">
              <w:rPr>
                <w:rFonts w:ascii="Times New Roman" w:hAnsi="Times New Roman" w:cs="Times New Roman"/>
                <w:sz w:val="22"/>
              </w:rPr>
              <w:t xml:space="preserve"> (95% CI: 1.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 w:rsidR="000079C9">
              <w:rPr>
                <w:rFonts w:ascii="Times New Roman" w:hAnsi="Times New Roman" w:cs="Times New Roman"/>
                <w:sz w:val="22"/>
              </w:rPr>
              <w:t>5</w:t>
            </w:r>
            <w:r w:rsidRPr="001B624C">
              <w:rPr>
                <w:rFonts w:ascii="Times New Roman" w:hAnsi="Times New Roman" w:cs="Times New Roman"/>
                <w:sz w:val="22"/>
              </w:rPr>
              <w:t>-</w:t>
            </w:r>
            <w:r w:rsidR="000079C9">
              <w:rPr>
                <w:rFonts w:ascii="Times New Roman" w:hAnsi="Times New Roman" w:cs="Times New Roman"/>
                <w:sz w:val="22"/>
              </w:rPr>
              <w:t>2.02</w:t>
            </w:r>
            <w:r w:rsidRPr="001B624C">
              <w:rPr>
                <w:rFonts w:ascii="Times New Roman" w:hAnsi="Times New Roman" w:cs="Times New Roman"/>
                <w:sz w:val="22"/>
              </w:rPr>
              <w:t>; P</w:t>
            </w:r>
            <w:r>
              <w:rPr>
                <w:rFonts w:ascii="Times New Roman" w:hAnsi="Times New Roman" w:cs="Times New Roman"/>
                <w:sz w:val="22"/>
              </w:rPr>
              <w:t>&lt;0.001</w:t>
            </w:r>
            <w:r w:rsidRPr="001B624C">
              <w:rPr>
                <w:rFonts w:ascii="Times New Roman" w:hAnsi="Times New Roman" w:cs="Times New Roman"/>
                <w:sz w:val="22"/>
              </w:rPr>
              <w:t>) in model 1, model 2, and model 3, respectively.</w:t>
            </w:r>
          </w:p>
        </w:tc>
      </w:tr>
    </w:tbl>
    <w:p w:rsidR="00885858" w:rsidRDefault="00885858">
      <w:pPr>
        <w:rPr>
          <w:rFonts w:ascii="Times New Roman" w:hAnsi="Times New Roman" w:cs="Times New Roman"/>
          <w:sz w:val="28"/>
        </w:rPr>
      </w:pPr>
    </w:p>
    <w:p w:rsidR="00D30943" w:rsidRDefault="00D30943">
      <w:pPr>
        <w:rPr>
          <w:rFonts w:ascii="Times New Roman" w:hAnsi="Times New Roman" w:cs="Times New Roman"/>
          <w:sz w:val="28"/>
        </w:rPr>
      </w:pPr>
    </w:p>
    <w:p w:rsidR="00D30943" w:rsidRDefault="00D30943">
      <w:pPr>
        <w:rPr>
          <w:rFonts w:ascii="Times New Roman" w:hAnsi="Times New Roman" w:cs="Times New Roman"/>
          <w:sz w:val="28"/>
        </w:rPr>
      </w:pPr>
    </w:p>
    <w:p w:rsidR="00D30943" w:rsidRDefault="00D30943">
      <w:pPr>
        <w:rPr>
          <w:rFonts w:ascii="Times New Roman" w:hAnsi="Times New Roman" w:cs="Times New Roman"/>
          <w:sz w:val="28"/>
        </w:rPr>
      </w:pPr>
    </w:p>
    <w:p w:rsidR="00D30943" w:rsidRDefault="00D30943">
      <w:pPr>
        <w:rPr>
          <w:rFonts w:ascii="Times New Roman" w:hAnsi="Times New Roman" w:cs="Times New Roman"/>
          <w:sz w:val="28"/>
        </w:rPr>
      </w:pPr>
    </w:p>
    <w:p w:rsidR="00D30943" w:rsidRDefault="00D30943">
      <w:pPr>
        <w:rPr>
          <w:rFonts w:ascii="Times New Roman" w:hAnsi="Times New Roman" w:cs="Times New Roman"/>
          <w:sz w:val="28"/>
        </w:rPr>
      </w:pPr>
    </w:p>
    <w:p w:rsidR="00D30943" w:rsidRDefault="00D30943">
      <w:pPr>
        <w:rPr>
          <w:rFonts w:ascii="Times New Roman" w:hAnsi="Times New Roman" w:cs="Times New Roman"/>
          <w:sz w:val="28"/>
        </w:rPr>
        <w:sectPr w:rsidR="00D30943" w:rsidSect="00760C7C">
          <w:pgSz w:w="16840" w:h="11900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D30943" w:rsidRDefault="00D30943" w:rsidP="00D3094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 w:hint="eastAsia"/>
          <w:sz w:val="28"/>
        </w:rPr>
        <w:lastRenderedPageBreak/>
        <w:t>Su</w:t>
      </w:r>
      <w:r>
        <w:rPr>
          <w:rFonts w:ascii="Times New Roman" w:hAnsi="Times New Roman" w:cs="Times New Roman"/>
          <w:sz w:val="28"/>
        </w:rPr>
        <w:t xml:space="preserve">pplemental </w:t>
      </w:r>
      <w:r>
        <w:rPr>
          <w:rFonts w:ascii="Times New Roman" w:hAnsi="Times New Roman" w:cs="Times New Roman" w:hint="eastAsia"/>
          <w:sz w:val="28"/>
        </w:rPr>
        <w:t>F</w:t>
      </w:r>
      <w:r>
        <w:rPr>
          <w:rFonts w:ascii="Times New Roman" w:hAnsi="Times New Roman" w:cs="Times New Roman"/>
          <w:sz w:val="28"/>
        </w:rPr>
        <w:t>igure I: Estimated probability of survival (all-cause mortality) according to depression and earlier-stage CKD</w:t>
      </w:r>
      <w:r w:rsidRPr="00ED3179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status </w:t>
      </w:r>
      <w:r>
        <w:rPr>
          <w:rFonts w:ascii="Times New Roman" w:hAnsi="Times New Roman" w:cs="Times New Roman" w:hint="eastAsia"/>
          <w:sz w:val="28"/>
        </w:rPr>
        <w:t>i</w:t>
      </w:r>
      <w:r>
        <w:rPr>
          <w:rFonts w:ascii="Times New Roman" w:hAnsi="Times New Roman" w:cs="Times New Roman"/>
          <w:sz w:val="28"/>
        </w:rPr>
        <w:t xml:space="preserve">n sensitivity analysis with the definition of CKD as eGFR of 15-59 mL/min/1.73 </w:t>
      </w:r>
      <w:proofErr w:type="spellStart"/>
      <w:r>
        <w:rPr>
          <w:rFonts w:ascii="Times New Roman" w:hAnsi="Times New Roman" w:cs="Times New Roman"/>
          <w:sz w:val="28"/>
        </w:rPr>
        <w:t>m</w:t>
      </w:r>
      <w:r w:rsidRPr="00D02B25">
        <w:rPr>
          <w:rFonts w:ascii="Times New Roman" w:hAnsi="Times New Roman" w:cs="Times New Roman"/>
          <w:sz w:val="28"/>
          <w:vertAlign w:val="superscript"/>
        </w:rPr>
        <w:t>2</w:t>
      </w:r>
      <w:proofErr w:type="spellEnd"/>
      <w:r>
        <w:rPr>
          <w:rFonts w:ascii="Times New Roman" w:hAnsi="Times New Roman" w:cs="Times New Roman"/>
          <w:sz w:val="28"/>
        </w:rPr>
        <w:t xml:space="preserve"> alone. CKD: chronic kidney disease; eGFR: estimated glomerular filtration rate.</w:t>
      </w:r>
    </w:p>
    <w:p w:rsidR="00D30943" w:rsidRDefault="00D30943">
      <w:pPr>
        <w:rPr>
          <w:rFonts w:ascii="Times New Roman" w:hAnsi="Times New Roman" w:cs="Times New Roman"/>
          <w:sz w:val="28"/>
        </w:rPr>
        <w:sectPr w:rsidR="00D30943" w:rsidSect="00D30943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 w:hint="eastAsia"/>
          <w:noProof/>
          <w:sz w:val="28"/>
        </w:rPr>
        <w:drawing>
          <wp:inline distT="0" distB="0" distL="0" distR="0">
            <wp:extent cx="5270500" cy="39528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l Figure I.tif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0943" w:rsidRDefault="00D30943" w:rsidP="00D3094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Supplemental </w:t>
      </w:r>
      <w:r>
        <w:rPr>
          <w:rFonts w:ascii="Times New Roman" w:hAnsi="Times New Roman" w:cs="Times New Roman" w:hint="eastAsia"/>
          <w:sz w:val="28"/>
        </w:rPr>
        <w:t>F</w:t>
      </w:r>
      <w:r>
        <w:rPr>
          <w:rFonts w:ascii="Times New Roman" w:hAnsi="Times New Roman" w:cs="Times New Roman"/>
          <w:sz w:val="28"/>
        </w:rPr>
        <w:t>igure II: Estimated probability of survival (</w:t>
      </w:r>
      <w:r>
        <w:rPr>
          <w:rFonts w:ascii="Times New Roman" w:hAnsi="Times New Roman" w:cs="Times New Roman" w:hint="eastAsia"/>
          <w:sz w:val="28"/>
        </w:rPr>
        <w:t>all-</w:t>
      </w:r>
      <w:r>
        <w:rPr>
          <w:rFonts w:ascii="Times New Roman" w:hAnsi="Times New Roman" w:cs="Times New Roman"/>
          <w:sz w:val="28"/>
        </w:rPr>
        <w:t>cause mortality) according to depression and earlier-stage CKD</w:t>
      </w:r>
      <w:r w:rsidRPr="00ED3179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status in sensitivity analysis with participants aged 45 years or older. CKD: chronic kidney disease. </w:t>
      </w:r>
    </w:p>
    <w:p w:rsidR="00706784" w:rsidRDefault="00D30943">
      <w:pPr>
        <w:rPr>
          <w:rFonts w:ascii="Times New Roman" w:hAnsi="Times New Roman" w:cs="Times New Roman"/>
          <w:sz w:val="28"/>
        </w:rPr>
        <w:sectPr w:rsidR="00706784" w:rsidSect="00D30943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 w:hint="eastAsia"/>
          <w:noProof/>
          <w:sz w:val="28"/>
        </w:rPr>
        <w:drawing>
          <wp:inline distT="0" distB="0" distL="0" distR="0">
            <wp:extent cx="5270500" cy="395287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l Figure II.tif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6784" w:rsidRPr="00405A2F" w:rsidRDefault="00706784" w:rsidP="00706784">
      <w:pPr>
        <w:rPr>
          <w:rFonts w:ascii="Times New Roman" w:hAnsi="Times New Roman" w:cs="Times New Roman" w:hint="eastAsia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Supplemental </w:t>
      </w:r>
      <w:r>
        <w:rPr>
          <w:rFonts w:ascii="Times New Roman" w:hAnsi="Times New Roman" w:cs="Times New Roman" w:hint="eastAsia"/>
          <w:sz w:val="28"/>
        </w:rPr>
        <w:t>F</w:t>
      </w:r>
      <w:r>
        <w:rPr>
          <w:rFonts w:ascii="Times New Roman" w:hAnsi="Times New Roman" w:cs="Times New Roman"/>
          <w:sz w:val="28"/>
        </w:rPr>
        <w:t>igure III: Estimated probability of survival (</w:t>
      </w:r>
      <w:r>
        <w:rPr>
          <w:rFonts w:ascii="Times New Roman" w:hAnsi="Times New Roman" w:cs="Times New Roman" w:hint="eastAsia"/>
          <w:sz w:val="28"/>
        </w:rPr>
        <w:t>all-</w:t>
      </w:r>
      <w:r>
        <w:rPr>
          <w:rFonts w:ascii="Times New Roman" w:hAnsi="Times New Roman" w:cs="Times New Roman"/>
          <w:sz w:val="28"/>
        </w:rPr>
        <w:t>cause mortality) according to functional impairment and earlier-stage CKD</w:t>
      </w:r>
      <w:r w:rsidRPr="00ED3179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status. CKD: chronic kidney disease. </w:t>
      </w:r>
    </w:p>
    <w:p w:rsidR="00D30943" w:rsidRPr="00D30943" w:rsidRDefault="00706784">
      <w:pPr>
        <w:rPr>
          <w:rFonts w:ascii="Times New Roman" w:hAnsi="Times New Roman" w:cs="Times New Roman" w:hint="eastAsia"/>
          <w:sz w:val="28"/>
        </w:rPr>
      </w:pPr>
      <w:r>
        <w:rPr>
          <w:rFonts w:ascii="Times New Roman" w:hAnsi="Times New Roman" w:cs="Times New Roman" w:hint="eastAsia"/>
          <w:noProof/>
          <w:sz w:val="28"/>
        </w:rPr>
        <w:drawing>
          <wp:inline distT="0" distB="0" distL="0" distR="0">
            <wp:extent cx="5270500" cy="395287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al Figure III.tif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30943" w:rsidRPr="00D30943" w:rsidSect="0070678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11DA" w:rsidRDefault="00C311DA" w:rsidP="00FA5CDC">
      <w:r>
        <w:separator/>
      </w:r>
    </w:p>
  </w:endnote>
  <w:endnote w:type="continuationSeparator" w:id="0">
    <w:p w:rsidR="00C311DA" w:rsidRDefault="00C311DA" w:rsidP="00FA5C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11DA" w:rsidRDefault="00C311DA" w:rsidP="00FA5CDC">
      <w:r>
        <w:separator/>
      </w:r>
    </w:p>
  </w:footnote>
  <w:footnote w:type="continuationSeparator" w:id="0">
    <w:p w:rsidR="00C311DA" w:rsidRDefault="00C311DA" w:rsidP="00FA5C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J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twtdazr7ztexhezzfjvaw5fe9z9avxswxde&quot;&gt;My EndNote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/record-ids&gt;&lt;/item&gt;&lt;/Libraries&gt;"/>
  </w:docVars>
  <w:rsids>
    <w:rsidRoot w:val="00FA5CDC"/>
    <w:rsid w:val="000079C9"/>
    <w:rsid w:val="00011749"/>
    <w:rsid w:val="00015CE3"/>
    <w:rsid w:val="00025A6C"/>
    <w:rsid w:val="00025F91"/>
    <w:rsid w:val="00033580"/>
    <w:rsid w:val="000351A1"/>
    <w:rsid w:val="000359A2"/>
    <w:rsid w:val="000539F8"/>
    <w:rsid w:val="000566FE"/>
    <w:rsid w:val="000766AE"/>
    <w:rsid w:val="000864BD"/>
    <w:rsid w:val="0009387D"/>
    <w:rsid w:val="00093F58"/>
    <w:rsid w:val="00094989"/>
    <w:rsid w:val="00094C3D"/>
    <w:rsid w:val="000959D5"/>
    <w:rsid w:val="000A5E5C"/>
    <w:rsid w:val="000A61DA"/>
    <w:rsid w:val="000B70BF"/>
    <w:rsid w:val="000B7422"/>
    <w:rsid w:val="000B78F1"/>
    <w:rsid w:val="000C0879"/>
    <w:rsid w:val="000C1AD3"/>
    <w:rsid w:val="000D3312"/>
    <w:rsid w:val="000D795A"/>
    <w:rsid w:val="000E3108"/>
    <w:rsid w:val="000F34E7"/>
    <w:rsid w:val="0010205C"/>
    <w:rsid w:val="00106DCC"/>
    <w:rsid w:val="00113A79"/>
    <w:rsid w:val="0011677A"/>
    <w:rsid w:val="0013155D"/>
    <w:rsid w:val="00132425"/>
    <w:rsid w:val="001405B8"/>
    <w:rsid w:val="0014287E"/>
    <w:rsid w:val="00147B4D"/>
    <w:rsid w:val="001527DB"/>
    <w:rsid w:val="00160231"/>
    <w:rsid w:val="001611E3"/>
    <w:rsid w:val="00162D6C"/>
    <w:rsid w:val="00171224"/>
    <w:rsid w:val="00173BBB"/>
    <w:rsid w:val="00186C9F"/>
    <w:rsid w:val="001926FA"/>
    <w:rsid w:val="001978EE"/>
    <w:rsid w:val="001A29B0"/>
    <w:rsid w:val="001B624C"/>
    <w:rsid w:val="001C5BEE"/>
    <w:rsid w:val="001C6F70"/>
    <w:rsid w:val="001D7509"/>
    <w:rsid w:val="001D7954"/>
    <w:rsid w:val="001E1041"/>
    <w:rsid w:val="001F18B9"/>
    <w:rsid w:val="001F61EA"/>
    <w:rsid w:val="002027B1"/>
    <w:rsid w:val="00202EDE"/>
    <w:rsid w:val="00203AD1"/>
    <w:rsid w:val="002061A3"/>
    <w:rsid w:val="0021534D"/>
    <w:rsid w:val="00230AA9"/>
    <w:rsid w:val="002558F6"/>
    <w:rsid w:val="00265E87"/>
    <w:rsid w:val="002709A6"/>
    <w:rsid w:val="002749B4"/>
    <w:rsid w:val="0027784F"/>
    <w:rsid w:val="00282655"/>
    <w:rsid w:val="00292850"/>
    <w:rsid w:val="002A2F9D"/>
    <w:rsid w:val="002B27E1"/>
    <w:rsid w:val="002B5DDA"/>
    <w:rsid w:val="002C321D"/>
    <w:rsid w:val="002C5CEE"/>
    <w:rsid w:val="002C65ED"/>
    <w:rsid w:val="002C77E3"/>
    <w:rsid w:val="002D493E"/>
    <w:rsid w:val="002D7775"/>
    <w:rsid w:val="002E025E"/>
    <w:rsid w:val="002E0455"/>
    <w:rsid w:val="0031744E"/>
    <w:rsid w:val="0032244E"/>
    <w:rsid w:val="003452A3"/>
    <w:rsid w:val="0035163E"/>
    <w:rsid w:val="00357BAD"/>
    <w:rsid w:val="00360A64"/>
    <w:rsid w:val="003623E1"/>
    <w:rsid w:val="00363210"/>
    <w:rsid w:val="00366DBA"/>
    <w:rsid w:val="0037478B"/>
    <w:rsid w:val="003748C2"/>
    <w:rsid w:val="00377531"/>
    <w:rsid w:val="0038266C"/>
    <w:rsid w:val="00383CF2"/>
    <w:rsid w:val="00385548"/>
    <w:rsid w:val="00386B71"/>
    <w:rsid w:val="00387A98"/>
    <w:rsid w:val="00393681"/>
    <w:rsid w:val="00394DFD"/>
    <w:rsid w:val="00395ED6"/>
    <w:rsid w:val="003A0FEE"/>
    <w:rsid w:val="003A40E1"/>
    <w:rsid w:val="003A4C4B"/>
    <w:rsid w:val="003A6BD1"/>
    <w:rsid w:val="003B019F"/>
    <w:rsid w:val="003B3739"/>
    <w:rsid w:val="003B5A82"/>
    <w:rsid w:val="003C20FB"/>
    <w:rsid w:val="003C2620"/>
    <w:rsid w:val="003C2A90"/>
    <w:rsid w:val="003C4D4D"/>
    <w:rsid w:val="003D3D3B"/>
    <w:rsid w:val="003D3F91"/>
    <w:rsid w:val="003E2387"/>
    <w:rsid w:val="003E2DB7"/>
    <w:rsid w:val="003E728F"/>
    <w:rsid w:val="00403BDB"/>
    <w:rsid w:val="00405A2F"/>
    <w:rsid w:val="00410BF5"/>
    <w:rsid w:val="004152DA"/>
    <w:rsid w:val="004165C9"/>
    <w:rsid w:val="0042792C"/>
    <w:rsid w:val="00433400"/>
    <w:rsid w:val="004336A5"/>
    <w:rsid w:val="0043444B"/>
    <w:rsid w:val="00440BEF"/>
    <w:rsid w:val="00446D21"/>
    <w:rsid w:val="00462F85"/>
    <w:rsid w:val="004713EC"/>
    <w:rsid w:val="00471ED6"/>
    <w:rsid w:val="00480DA7"/>
    <w:rsid w:val="00483B0D"/>
    <w:rsid w:val="00484F08"/>
    <w:rsid w:val="004922DF"/>
    <w:rsid w:val="00497426"/>
    <w:rsid w:val="004C24C0"/>
    <w:rsid w:val="004C321F"/>
    <w:rsid w:val="004C556C"/>
    <w:rsid w:val="004C6C56"/>
    <w:rsid w:val="004D0FBF"/>
    <w:rsid w:val="004D4840"/>
    <w:rsid w:val="004D55DB"/>
    <w:rsid w:val="004D68CE"/>
    <w:rsid w:val="004E030A"/>
    <w:rsid w:val="004E29D6"/>
    <w:rsid w:val="004E3DB4"/>
    <w:rsid w:val="004E44F2"/>
    <w:rsid w:val="004F16C6"/>
    <w:rsid w:val="0051057C"/>
    <w:rsid w:val="00513886"/>
    <w:rsid w:val="00516163"/>
    <w:rsid w:val="00523487"/>
    <w:rsid w:val="005267E8"/>
    <w:rsid w:val="00531CEB"/>
    <w:rsid w:val="00544092"/>
    <w:rsid w:val="005517BC"/>
    <w:rsid w:val="00554CF3"/>
    <w:rsid w:val="00556BCB"/>
    <w:rsid w:val="005610E8"/>
    <w:rsid w:val="005650E4"/>
    <w:rsid w:val="00575695"/>
    <w:rsid w:val="0057697A"/>
    <w:rsid w:val="00585459"/>
    <w:rsid w:val="00590B72"/>
    <w:rsid w:val="00596562"/>
    <w:rsid w:val="005A2AB1"/>
    <w:rsid w:val="005A3372"/>
    <w:rsid w:val="005A5E64"/>
    <w:rsid w:val="005A5E90"/>
    <w:rsid w:val="005C3751"/>
    <w:rsid w:val="005E50BD"/>
    <w:rsid w:val="005F31B7"/>
    <w:rsid w:val="005F3301"/>
    <w:rsid w:val="005F5E3F"/>
    <w:rsid w:val="006066B3"/>
    <w:rsid w:val="006072CD"/>
    <w:rsid w:val="00610E3B"/>
    <w:rsid w:val="0063395D"/>
    <w:rsid w:val="006349BC"/>
    <w:rsid w:val="0064081D"/>
    <w:rsid w:val="00670F83"/>
    <w:rsid w:val="00672820"/>
    <w:rsid w:val="00673694"/>
    <w:rsid w:val="00673863"/>
    <w:rsid w:val="00682B64"/>
    <w:rsid w:val="006869AD"/>
    <w:rsid w:val="00687CF1"/>
    <w:rsid w:val="006A438D"/>
    <w:rsid w:val="006C490A"/>
    <w:rsid w:val="006D6BAC"/>
    <w:rsid w:val="006E1692"/>
    <w:rsid w:val="006E3D87"/>
    <w:rsid w:val="006F41DD"/>
    <w:rsid w:val="006F73E5"/>
    <w:rsid w:val="00706784"/>
    <w:rsid w:val="00725628"/>
    <w:rsid w:val="0072712D"/>
    <w:rsid w:val="00731CE8"/>
    <w:rsid w:val="007353D7"/>
    <w:rsid w:val="00744FA1"/>
    <w:rsid w:val="00745C35"/>
    <w:rsid w:val="00754E46"/>
    <w:rsid w:val="00760C7C"/>
    <w:rsid w:val="007666E9"/>
    <w:rsid w:val="00767CDE"/>
    <w:rsid w:val="00772A92"/>
    <w:rsid w:val="00780739"/>
    <w:rsid w:val="00781ACA"/>
    <w:rsid w:val="00782F77"/>
    <w:rsid w:val="007922FA"/>
    <w:rsid w:val="007944F4"/>
    <w:rsid w:val="007A0985"/>
    <w:rsid w:val="007A10FF"/>
    <w:rsid w:val="007C20E3"/>
    <w:rsid w:val="007C3148"/>
    <w:rsid w:val="007C4A95"/>
    <w:rsid w:val="007C5F05"/>
    <w:rsid w:val="007D5C99"/>
    <w:rsid w:val="007E17B9"/>
    <w:rsid w:val="007E2E2B"/>
    <w:rsid w:val="007E7353"/>
    <w:rsid w:val="00802D4B"/>
    <w:rsid w:val="00806AFC"/>
    <w:rsid w:val="00813EE7"/>
    <w:rsid w:val="00816357"/>
    <w:rsid w:val="00816D24"/>
    <w:rsid w:val="00832059"/>
    <w:rsid w:val="008438AF"/>
    <w:rsid w:val="00847A00"/>
    <w:rsid w:val="00865610"/>
    <w:rsid w:val="008707DF"/>
    <w:rsid w:val="00873908"/>
    <w:rsid w:val="00873E05"/>
    <w:rsid w:val="008768B8"/>
    <w:rsid w:val="008768BB"/>
    <w:rsid w:val="008809D2"/>
    <w:rsid w:val="00884A2E"/>
    <w:rsid w:val="00884BA8"/>
    <w:rsid w:val="00885858"/>
    <w:rsid w:val="00894F6E"/>
    <w:rsid w:val="008A0DC0"/>
    <w:rsid w:val="008A2F98"/>
    <w:rsid w:val="008B5BFD"/>
    <w:rsid w:val="008C1A39"/>
    <w:rsid w:val="008D0525"/>
    <w:rsid w:val="008E09BA"/>
    <w:rsid w:val="008E48D6"/>
    <w:rsid w:val="008F30F5"/>
    <w:rsid w:val="008F44BC"/>
    <w:rsid w:val="008F7392"/>
    <w:rsid w:val="00900552"/>
    <w:rsid w:val="00917C96"/>
    <w:rsid w:val="00945348"/>
    <w:rsid w:val="0096201D"/>
    <w:rsid w:val="00964D87"/>
    <w:rsid w:val="00964DBA"/>
    <w:rsid w:val="00983843"/>
    <w:rsid w:val="00985DA6"/>
    <w:rsid w:val="009907A1"/>
    <w:rsid w:val="00991FA5"/>
    <w:rsid w:val="00993ABF"/>
    <w:rsid w:val="009A4A71"/>
    <w:rsid w:val="009B1871"/>
    <w:rsid w:val="009C0783"/>
    <w:rsid w:val="009C095D"/>
    <w:rsid w:val="009D04AF"/>
    <w:rsid w:val="009E6ECC"/>
    <w:rsid w:val="009F437C"/>
    <w:rsid w:val="00A0396D"/>
    <w:rsid w:val="00A122F1"/>
    <w:rsid w:val="00A27AD1"/>
    <w:rsid w:val="00A326D9"/>
    <w:rsid w:val="00A32CF4"/>
    <w:rsid w:val="00A50B36"/>
    <w:rsid w:val="00A56C13"/>
    <w:rsid w:val="00A735E0"/>
    <w:rsid w:val="00A73BE8"/>
    <w:rsid w:val="00A84E17"/>
    <w:rsid w:val="00A8669D"/>
    <w:rsid w:val="00A92DE7"/>
    <w:rsid w:val="00AB4CED"/>
    <w:rsid w:val="00AC1889"/>
    <w:rsid w:val="00AC2762"/>
    <w:rsid w:val="00AC4882"/>
    <w:rsid w:val="00AC5B1D"/>
    <w:rsid w:val="00AD203A"/>
    <w:rsid w:val="00AD6689"/>
    <w:rsid w:val="00AD71E4"/>
    <w:rsid w:val="00AE27F3"/>
    <w:rsid w:val="00AF0DA0"/>
    <w:rsid w:val="00AF7D0D"/>
    <w:rsid w:val="00B0598F"/>
    <w:rsid w:val="00B17AB9"/>
    <w:rsid w:val="00B25C2C"/>
    <w:rsid w:val="00B5030F"/>
    <w:rsid w:val="00B541CA"/>
    <w:rsid w:val="00B5542D"/>
    <w:rsid w:val="00B615BF"/>
    <w:rsid w:val="00B75BE5"/>
    <w:rsid w:val="00B8501A"/>
    <w:rsid w:val="00B866B7"/>
    <w:rsid w:val="00BA4192"/>
    <w:rsid w:val="00BB7A1C"/>
    <w:rsid w:val="00BC42E6"/>
    <w:rsid w:val="00BD0112"/>
    <w:rsid w:val="00BE4EC7"/>
    <w:rsid w:val="00BF0D72"/>
    <w:rsid w:val="00BF26FC"/>
    <w:rsid w:val="00BF63FA"/>
    <w:rsid w:val="00BF70A4"/>
    <w:rsid w:val="00BF7978"/>
    <w:rsid w:val="00C13401"/>
    <w:rsid w:val="00C16772"/>
    <w:rsid w:val="00C179E6"/>
    <w:rsid w:val="00C21A68"/>
    <w:rsid w:val="00C253DB"/>
    <w:rsid w:val="00C311DA"/>
    <w:rsid w:val="00C32D0B"/>
    <w:rsid w:val="00C36B75"/>
    <w:rsid w:val="00C37ADF"/>
    <w:rsid w:val="00C41D65"/>
    <w:rsid w:val="00C6157E"/>
    <w:rsid w:val="00C75421"/>
    <w:rsid w:val="00C808B1"/>
    <w:rsid w:val="00C9130D"/>
    <w:rsid w:val="00C94BB1"/>
    <w:rsid w:val="00CA30B6"/>
    <w:rsid w:val="00CA3FA8"/>
    <w:rsid w:val="00CA4829"/>
    <w:rsid w:val="00CB6D2A"/>
    <w:rsid w:val="00CB7DED"/>
    <w:rsid w:val="00CC372B"/>
    <w:rsid w:val="00CC51AE"/>
    <w:rsid w:val="00CE3D6B"/>
    <w:rsid w:val="00CE426B"/>
    <w:rsid w:val="00CE4E1C"/>
    <w:rsid w:val="00CE6E95"/>
    <w:rsid w:val="00CF42B9"/>
    <w:rsid w:val="00D12827"/>
    <w:rsid w:val="00D30943"/>
    <w:rsid w:val="00D53DDB"/>
    <w:rsid w:val="00D56087"/>
    <w:rsid w:val="00D56E42"/>
    <w:rsid w:val="00D64611"/>
    <w:rsid w:val="00D65EF5"/>
    <w:rsid w:val="00D66BE3"/>
    <w:rsid w:val="00D7451F"/>
    <w:rsid w:val="00D90098"/>
    <w:rsid w:val="00D92A3F"/>
    <w:rsid w:val="00DA45FE"/>
    <w:rsid w:val="00DA79CA"/>
    <w:rsid w:val="00DC557D"/>
    <w:rsid w:val="00DD2A47"/>
    <w:rsid w:val="00DD633A"/>
    <w:rsid w:val="00DE1280"/>
    <w:rsid w:val="00DF2853"/>
    <w:rsid w:val="00DF7F75"/>
    <w:rsid w:val="00E03547"/>
    <w:rsid w:val="00E10B58"/>
    <w:rsid w:val="00E11744"/>
    <w:rsid w:val="00E1725B"/>
    <w:rsid w:val="00E258ED"/>
    <w:rsid w:val="00E260E6"/>
    <w:rsid w:val="00E326CF"/>
    <w:rsid w:val="00E33116"/>
    <w:rsid w:val="00E36816"/>
    <w:rsid w:val="00E37FED"/>
    <w:rsid w:val="00E43382"/>
    <w:rsid w:val="00E438CC"/>
    <w:rsid w:val="00E45D10"/>
    <w:rsid w:val="00E64F8E"/>
    <w:rsid w:val="00E657A4"/>
    <w:rsid w:val="00E657FE"/>
    <w:rsid w:val="00E7517B"/>
    <w:rsid w:val="00E81751"/>
    <w:rsid w:val="00E817CD"/>
    <w:rsid w:val="00E82B28"/>
    <w:rsid w:val="00E86E57"/>
    <w:rsid w:val="00E91789"/>
    <w:rsid w:val="00E91791"/>
    <w:rsid w:val="00EA39F4"/>
    <w:rsid w:val="00EB0271"/>
    <w:rsid w:val="00EB085A"/>
    <w:rsid w:val="00EB7049"/>
    <w:rsid w:val="00EC6BDD"/>
    <w:rsid w:val="00EC6E5E"/>
    <w:rsid w:val="00ED15EA"/>
    <w:rsid w:val="00ED7045"/>
    <w:rsid w:val="00EE226E"/>
    <w:rsid w:val="00EE702D"/>
    <w:rsid w:val="00EE7147"/>
    <w:rsid w:val="00F13D96"/>
    <w:rsid w:val="00F16ECA"/>
    <w:rsid w:val="00F2007B"/>
    <w:rsid w:val="00F25F61"/>
    <w:rsid w:val="00F27D0F"/>
    <w:rsid w:val="00F44C6A"/>
    <w:rsid w:val="00F47167"/>
    <w:rsid w:val="00F53396"/>
    <w:rsid w:val="00F818A1"/>
    <w:rsid w:val="00F81B7E"/>
    <w:rsid w:val="00F90DD8"/>
    <w:rsid w:val="00F92AE3"/>
    <w:rsid w:val="00F942AF"/>
    <w:rsid w:val="00F94C6E"/>
    <w:rsid w:val="00FA4E9A"/>
    <w:rsid w:val="00FA5CDC"/>
    <w:rsid w:val="00FA6716"/>
    <w:rsid w:val="00FB284A"/>
    <w:rsid w:val="00FB2AAB"/>
    <w:rsid w:val="00FB509A"/>
    <w:rsid w:val="00FC0A47"/>
    <w:rsid w:val="00FC561B"/>
    <w:rsid w:val="00FD2937"/>
    <w:rsid w:val="00FD36B0"/>
    <w:rsid w:val="00FD4B9B"/>
    <w:rsid w:val="00FE5296"/>
    <w:rsid w:val="00FE5E74"/>
    <w:rsid w:val="00FF225D"/>
    <w:rsid w:val="00FF6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FD0D1B"/>
  <w15:chartTrackingRefBased/>
  <w15:docId w15:val="{76349E70-8405-EC47-ACD3-A2C3E9429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5C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5C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5C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5CDC"/>
    <w:rPr>
      <w:sz w:val="18"/>
      <w:szCs w:val="18"/>
    </w:rPr>
  </w:style>
  <w:style w:type="table" w:styleId="a7">
    <w:name w:val="Table Grid"/>
    <w:basedOn w:val="a1"/>
    <w:uiPriority w:val="39"/>
    <w:rsid w:val="00760C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FA6716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A6716"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a"/>
    <w:link w:val="EndNoteBibliography0"/>
    <w:rsid w:val="00FA6716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FA6716"/>
    <w:rPr>
      <w:rFonts w:ascii="DengXian" w:eastAsia="DengXian" w:hAnsi="DengXian"/>
      <w:sz w:val="20"/>
    </w:rPr>
  </w:style>
  <w:style w:type="character" w:styleId="a8">
    <w:name w:val="Hyperlink"/>
    <w:basedOn w:val="a0"/>
    <w:uiPriority w:val="99"/>
    <w:unhideWhenUsed/>
    <w:rsid w:val="00FD36B0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FD36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4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45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7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80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06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187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18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58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665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12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8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77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389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9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9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4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52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69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936</TotalTime>
  <Pages>7</Pages>
  <Words>807</Words>
  <Characters>4604</Characters>
  <Application>Microsoft Office Word</Application>
  <DocSecurity>0</DocSecurity>
  <Lines>38</Lines>
  <Paragraphs>10</Paragraphs>
  <ScaleCrop>false</ScaleCrop>
  <Company/>
  <LinksUpToDate>false</LinksUpToDate>
  <CharactersWithSpaces>5401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jigang</dc:creator>
  <cp:keywords/>
  <dc:description/>
  <cp:lastModifiedBy>chen jigang</cp:lastModifiedBy>
  <cp:revision>148</cp:revision>
  <dcterms:created xsi:type="dcterms:W3CDTF">2022-03-21T01:58:00Z</dcterms:created>
  <dcterms:modified xsi:type="dcterms:W3CDTF">2022-03-26T09:05:00Z</dcterms:modified>
</cp:coreProperties>
</file>