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0889" w:rsidRPr="00D30113" w:rsidRDefault="00D30113">
      <w:pPr>
        <w:rPr>
          <w:rFonts w:ascii="Arial" w:hAnsi="Arial" w:cs="Arial"/>
          <w:b/>
          <w:sz w:val="24"/>
        </w:rPr>
      </w:pPr>
      <w:r w:rsidRPr="00D30113">
        <w:rPr>
          <w:rFonts w:ascii="Arial" w:hAnsi="Arial" w:cs="Arial"/>
          <w:b/>
          <w:sz w:val="24"/>
        </w:rPr>
        <w:t>Supplementary Table</w:t>
      </w:r>
    </w:p>
    <w:p w:rsidR="00D30113" w:rsidRPr="00D30113" w:rsidRDefault="00D30113" w:rsidP="00D30113">
      <w:pPr>
        <w:spacing w:line="360" w:lineRule="auto"/>
        <w:rPr>
          <w:rFonts w:ascii="Arial" w:hAnsi="Arial" w:cs="Arial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39"/>
        <w:gridCol w:w="5589"/>
        <w:gridCol w:w="1062"/>
      </w:tblGrid>
      <w:tr w:rsidR="00D30113" w:rsidRPr="00BD0B21" w:rsidTr="00417661">
        <w:tc>
          <w:tcPr>
            <w:tcW w:w="1639" w:type="dxa"/>
          </w:tcPr>
          <w:p w:rsidR="00D30113" w:rsidRPr="00BD0B21" w:rsidRDefault="006E47E4" w:rsidP="00D30113">
            <w:pPr>
              <w:spacing w:line="360" w:lineRule="auto"/>
              <w:rPr>
                <w:rFonts w:ascii="Arial" w:hAnsi="Arial" w:cs="Arial"/>
                <w:b/>
                <w:sz w:val="24"/>
              </w:rPr>
            </w:pPr>
            <w:r w:rsidRPr="00BD0B21">
              <w:rPr>
                <w:rFonts w:ascii="Arial" w:hAnsi="Arial" w:cs="Arial"/>
                <w:b/>
                <w:sz w:val="24"/>
              </w:rPr>
              <w:t>S</w:t>
            </w:r>
            <w:r w:rsidR="00D30113" w:rsidRPr="00BD0B21">
              <w:rPr>
                <w:rFonts w:ascii="Arial" w:hAnsi="Arial" w:cs="Arial"/>
                <w:b/>
                <w:sz w:val="24"/>
              </w:rPr>
              <w:t>ymbol</w:t>
            </w:r>
          </w:p>
        </w:tc>
        <w:tc>
          <w:tcPr>
            <w:tcW w:w="5589" w:type="dxa"/>
          </w:tcPr>
          <w:p w:rsidR="00D30113" w:rsidRPr="00BD0B21" w:rsidRDefault="00D30113" w:rsidP="00D30113">
            <w:pPr>
              <w:spacing w:line="360" w:lineRule="auto"/>
              <w:rPr>
                <w:rFonts w:ascii="Arial" w:hAnsi="Arial" w:cs="Arial"/>
                <w:b/>
                <w:sz w:val="24"/>
              </w:rPr>
            </w:pPr>
            <w:r w:rsidRPr="00BD0B21">
              <w:rPr>
                <w:rFonts w:ascii="Arial" w:hAnsi="Arial" w:cs="Arial"/>
                <w:b/>
                <w:sz w:val="24"/>
              </w:rPr>
              <w:t>Complete name</w:t>
            </w:r>
          </w:p>
        </w:tc>
        <w:tc>
          <w:tcPr>
            <w:tcW w:w="1062" w:type="dxa"/>
          </w:tcPr>
          <w:p w:rsidR="00D30113" w:rsidRPr="00BD0B21" w:rsidRDefault="00D30113" w:rsidP="00D30113">
            <w:pPr>
              <w:spacing w:line="360" w:lineRule="auto"/>
              <w:rPr>
                <w:rFonts w:ascii="Arial" w:hAnsi="Arial" w:cs="Arial"/>
                <w:b/>
                <w:sz w:val="24"/>
              </w:rPr>
            </w:pPr>
            <w:r w:rsidRPr="00BD0B21">
              <w:rPr>
                <w:rFonts w:ascii="Arial" w:hAnsi="Arial" w:cs="Arial"/>
                <w:b/>
                <w:sz w:val="24"/>
              </w:rPr>
              <w:t>Type</w:t>
            </w:r>
          </w:p>
        </w:tc>
      </w:tr>
      <w:tr w:rsidR="00D30113" w:rsidRPr="00BD0B21" w:rsidTr="00417661">
        <w:tc>
          <w:tcPr>
            <w:tcW w:w="1639" w:type="dxa"/>
          </w:tcPr>
          <w:p w:rsidR="00D30113" w:rsidRPr="00BD0B21" w:rsidRDefault="00D30113" w:rsidP="00D30113">
            <w:pPr>
              <w:rPr>
                <w:rFonts w:ascii="Arial" w:hAnsi="Arial" w:cs="Arial"/>
                <w:sz w:val="24"/>
              </w:rPr>
            </w:pPr>
            <w:r w:rsidRPr="00BD0B21">
              <w:rPr>
                <w:rFonts w:ascii="Arial" w:hAnsi="Arial" w:cs="Arial"/>
                <w:sz w:val="24"/>
              </w:rPr>
              <w:t>METTL3</w:t>
            </w:r>
          </w:p>
        </w:tc>
        <w:tc>
          <w:tcPr>
            <w:tcW w:w="5589" w:type="dxa"/>
          </w:tcPr>
          <w:p w:rsidR="00D30113" w:rsidRPr="00BD0B21" w:rsidRDefault="006E47E4" w:rsidP="00D30113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BD0B21">
              <w:rPr>
                <w:rFonts w:ascii="Arial" w:hAnsi="Arial" w:cs="Arial" w:hint="eastAsia"/>
                <w:sz w:val="24"/>
              </w:rPr>
              <w:t>M</w:t>
            </w:r>
            <w:r w:rsidRPr="00BD0B21">
              <w:rPr>
                <w:rFonts w:ascii="Arial" w:hAnsi="Arial" w:cs="Arial"/>
                <w:sz w:val="24"/>
              </w:rPr>
              <w:t>ethyltransferase like 3</w:t>
            </w:r>
          </w:p>
        </w:tc>
        <w:tc>
          <w:tcPr>
            <w:tcW w:w="1062" w:type="dxa"/>
          </w:tcPr>
          <w:p w:rsidR="00D30113" w:rsidRPr="00BD0B21" w:rsidRDefault="006E47E4" w:rsidP="00D30113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BD0B21">
              <w:rPr>
                <w:rFonts w:ascii="Arial" w:hAnsi="Arial" w:cs="Arial" w:hint="eastAsia"/>
                <w:sz w:val="24"/>
              </w:rPr>
              <w:t>W</w:t>
            </w:r>
            <w:r w:rsidRPr="00BD0B21">
              <w:rPr>
                <w:rFonts w:ascii="Arial" w:hAnsi="Arial" w:cs="Arial"/>
                <w:sz w:val="24"/>
              </w:rPr>
              <w:t>riter</w:t>
            </w:r>
          </w:p>
        </w:tc>
      </w:tr>
      <w:tr w:rsidR="00D30113" w:rsidRPr="00BD0B21" w:rsidTr="00417661">
        <w:tc>
          <w:tcPr>
            <w:tcW w:w="1639" w:type="dxa"/>
          </w:tcPr>
          <w:p w:rsidR="00D30113" w:rsidRPr="00BD0B21" w:rsidRDefault="00D30113" w:rsidP="00D30113">
            <w:pPr>
              <w:rPr>
                <w:rFonts w:ascii="Arial" w:hAnsi="Arial" w:cs="Arial"/>
                <w:sz w:val="24"/>
              </w:rPr>
            </w:pPr>
            <w:r w:rsidRPr="00BD0B21">
              <w:rPr>
                <w:rFonts w:ascii="Arial" w:hAnsi="Arial" w:cs="Arial"/>
                <w:sz w:val="24"/>
              </w:rPr>
              <w:t>METTL14</w:t>
            </w:r>
          </w:p>
        </w:tc>
        <w:tc>
          <w:tcPr>
            <w:tcW w:w="5589" w:type="dxa"/>
          </w:tcPr>
          <w:p w:rsidR="00D30113" w:rsidRPr="00BD0B21" w:rsidRDefault="006E47E4" w:rsidP="00D30113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BD0B21">
              <w:rPr>
                <w:rFonts w:ascii="Arial" w:hAnsi="Arial" w:cs="Arial" w:hint="eastAsia"/>
                <w:sz w:val="24"/>
              </w:rPr>
              <w:t>M</w:t>
            </w:r>
            <w:r w:rsidRPr="00BD0B21">
              <w:rPr>
                <w:rFonts w:ascii="Arial" w:hAnsi="Arial" w:cs="Arial"/>
                <w:sz w:val="24"/>
              </w:rPr>
              <w:t>ethyltransferase like 14</w:t>
            </w:r>
          </w:p>
        </w:tc>
        <w:tc>
          <w:tcPr>
            <w:tcW w:w="1062" w:type="dxa"/>
          </w:tcPr>
          <w:p w:rsidR="00D30113" w:rsidRPr="00BD0B21" w:rsidRDefault="006E47E4" w:rsidP="00D30113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BD0B21">
              <w:rPr>
                <w:rFonts w:ascii="Arial" w:hAnsi="Arial" w:cs="Arial" w:hint="eastAsia"/>
                <w:sz w:val="24"/>
              </w:rPr>
              <w:t>W</w:t>
            </w:r>
            <w:r w:rsidRPr="00BD0B21">
              <w:rPr>
                <w:rFonts w:ascii="Arial" w:hAnsi="Arial" w:cs="Arial"/>
                <w:sz w:val="24"/>
              </w:rPr>
              <w:t>riter</w:t>
            </w:r>
          </w:p>
        </w:tc>
      </w:tr>
      <w:tr w:rsidR="00D30113" w:rsidRPr="00BD0B21" w:rsidTr="00417661">
        <w:tc>
          <w:tcPr>
            <w:tcW w:w="1639" w:type="dxa"/>
          </w:tcPr>
          <w:p w:rsidR="00D30113" w:rsidRPr="00BD0B21" w:rsidRDefault="00D30113" w:rsidP="00D30113">
            <w:pPr>
              <w:rPr>
                <w:rFonts w:ascii="Arial" w:hAnsi="Arial" w:cs="Arial"/>
                <w:sz w:val="24"/>
              </w:rPr>
            </w:pPr>
            <w:r w:rsidRPr="00BD0B21">
              <w:rPr>
                <w:rFonts w:ascii="Arial" w:hAnsi="Arial" w:cs="Arial"/>
                <w:sz w:val="24"/>
              </w:rPr>
              <w:t>METTL16</w:t>
            </w:r>
          </w:p>
        </w:tc>
        <w:tc>
          <w:tcPr>
            <w:tcW w:w="5589" w:type="dxa"/>
          </w:tcPr>
          <w:p w:rsidR="00D30113" w:rsidRPr="00BD0B21" w:rsidRDefault="006E47E4" w:rsidP="00D30113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BD0B21">
              <w:rPr>
                <w:rFonts w:ascii="Arial" w:hAnsi="Arial" w:cs="Arial" w:hint="eastAsia"/>
                <w:sz w:val="24"/>
              </w:rPr>
              <w:t>M</w:t>
            </w:r>
            <w:r w:rsidRPr="00BD0B21">
              <w:rPr>
                <w:rFonts w:ascii="Arial" w:hAnsi="Arial" w:cs="Arial"/>
                <w:sz w:val="24"/>
              </w:rPr>
              <w:t>ethyltransferase like 16</w:t>
            </w:r>
          </w:p>
        </w:tc>
        <w:tc>
          <w:tcPr>
            <w:tcW w:w="1062" w:type="dxa"/>
          </w:tcPr>
          <w:p w:rsidR="00D30113" w:rsidRPr="00BD0B21" w:rsidRDefault="006E47E4" w:rsidP="00D30113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BD0B21">
              <w:rPr>
                <w:rFonts w:ascii="Arial" w:hAnsi="Arial" w:cs="Arial" w:hint="eastAsia"/>
                <w:sz w:val="24"/>
              </w:rPr>
              <w:t>W</w:t>
            </w:r>
            <w:r w:rsidRPr="00BD0B21">
              <w:rPr>
                <w:rFonts w:ascii="Arial" w:hAnsi="Arial" w:cs="Arial"/>
                <w:sz w:val="24"/>
              </w:rPr>
              <w:t>riter</w:t>
            </w:r>
          </w:p>
        </w:tc>
      </w:tr>
      <w:tr w:rsidR="00D30113" w:rsidRPr="00BD0B21" w:rsidTr="00417661">
        <w:tc>
          <w:tcPr>
            <w:tcW w:w="1639" w:type="dxa"/>
          </w:tcPr>
          <w:p w:rsidR="00D30113" w:rsidRPr="00BD0B21" w:rsidRDefault="00D30113" w:rsidP="00D30113">
            <w:pPr>
              <w:rPr>
                <w:rFonts w:ascii="Arial" w:hAnsi="Arial" w:cs="Arial"/>
                <w:sz w:val="24"/>
              </w:rPr>
            </w:pPr>
            <w:r w:rsidRPr="00BD0B21">
              <w:rPr>
                <w:rFonts w:ascii="Arial" w:hAnsi="Arial" w:cs="Arial"/>
                <w:sz w:val="24"/>
              </w:rPr>
              <w:t>ZCCHC4</w:t>
            </w:r>
          </w:p>
        </w:tc>
        <w:tc>
          <w:tcPr>
            <w:tcW w:w="5589" w:type="dxa"/>
          </w:tcPr>
          <w:p w:rsidR="00D30113" w:rsidRPr="00BD0B21" w:rsidRDefault="00417661" w:rsidP="00D30113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Zin</w:t>
            </w:r>
            <w:r>
              <w:rPr>
                <w:rFonts w:ascii="Arial" w:hAnsi="Arial" w:cs="Arial"/>
                <w:sz w:val="24"/>
              </w:rPr>
              <w:t>c finger CCHC-type containing 4</w:t>
            </w:r>
          </w:p>
        </w:tc>
        <w:tc>
          <w:tcPr>
            <w:tcW w:w="1062" w:type="dxa"/>
          </w:tcPr>
          <w:p w:rsidR="00D30113" w:rsidRPr="00BD0B21" w:rsidRDefault="00C64396" w:rsidP="00D30113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BD0B21">
              <w:rPr>
                <w:rFonts w:ascii="Arial" w:hAnsi="Arial" w:cs="Arial" w:hint="eastAsia"/>
                <w:sz w:val="24"/>
              </w:rPr>
              <w:t>W</w:t>
            </w:r>
            <w:r w:rsidRPr="00BD0B21">
              <w:rPr>
                <w:rFonts w:ascii="Arial" w:hAnsi="Arial" w:cs="Arial"/>
                <w:sz w:val="24"/>
              </w:rPr>
              <w:t>riter</w:t>
            </w:r>
          </w:p>
        </w:tc>
      </w:tr>
      <w:tr w:rsidR="00D30113" w:rsidRPr="00BD0B21" w:rsidTr="00417661">
        <w:tc>
          <w:tcPr>
            <w:tcW w:w="1639" w:type="dxa"/>
          </w:tcPr>
          <w:p w:rsidR="00D30113" w:rsidRPr="00BD0B21" w:rsidRDefault="00D30113" w:rsidP="00D30113">
            <w:pPr>
              <w:rPr>
                <w:rFonts w:ascii="Arial" w:hAnsi="Arial" w:cs="Arial"/>
                <w:sz w:val="24"/>
              </w:rPr>
            </w:pPr>
            <w:r w:rsidRPr="00BD0B21">
              <w:rPr>
                <w:rFonts w:ascii="Arial" w:hAnsi="Arial" w:cs="Arial"/>
                <w:sz w:val="24"/>
              </w:rPr>
              <w:t>WTAP</w:t>
            </w:r>
          </w:p>
        </w:tc>
        <w:tc>
          <w:tcPr>
            <w:tcW w:w="5589" w:type="dxa"/>
          </w:tcPr>
          <w:p w:rsidR="00D30113" w:rsidRPr="00BD0B21" w:rsidRDefault="006C01F3" w:rsidP="00D30113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BD0B21">
              <w:rPr>
                <w:rFonts w:ascii="Arial" w:hAnsi="Arial" w:cs="Arial" w:hint="eastAsia"/>
                <w:sz w:val="24"/>
              </w:rPr>
              <w:t>W</w:t>
            </w:r>
            <w:r w:rsidRPr="00BD0B21">
              <w:rPr>
                <w:rFonts w:ascii="Arial" w:hAnsi="Arial" w:cs="Arial"/>
                <w:sz w:val="24"/>
              </w:rPr>
              <w:t>T1 associated protein</w:t>
            </w:r>
          </w:p>
        </w:tc>
        <w:tc>
          <w:tcPr>
            <w:tcW w:w="1062" w:type="dxa"/>
          </w:tcPr>
          <w:p w:rsidR="00D30113" w:rsidRPr="00BD0B21" w:rsidRDefault="006C01F3" w:rsidP="00D30113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BD0B21">
              <w:rPr>
                <w:rFonts w:ascii="Arial" w:hAnsi="Arial" w:cs="Arial" w:hint="eastAsia"/>
                <w:sz w:val="24"/>
              </w:rPr>
              <w:t>W</w:t>
            </w:r>
            <w:r w:rsidRPr="00BD0B21">
              <w:rPr>
                <w:rFonts w:ascii="Arial" w:hAnsi="Arial" w:cs="Arial"/>
                <w:sz w:val="24"/>
              </w:rPr>
              <w:t>riter</w:t>
            </w:r>
          </w:p>
        </w:tc>
      </w:tr>
      <w:tr w:rsidR="00D30113" w:rsidRPr="00BD0B21" w:rsidTr="00417661">
        <w:tc>
          <w:tcPr>
            <w:tcW w:w="1639" w:type="dxa"/>
          </w:tcPr>
          <w:p w:rsidR="00D30113" w:rsidRPr="00BD0B21" w:rsidRDefault="00D30113" w:rsidP="00D30113">
            <w:pPr>
              <w:rPr>
                <w:rFonts w:ascii="Arial" w:hAnsi="Arial" w:cs="Arial"/>
                <w:sz w:val="24"/>
              </w:rPr>
            </w:pPr>
            <w:r w:rsidRPr="00BD0B21">
              <w:rPr>
                <w:rFonts w:ascii="Arial" w:hAnsi="Arial" w:cs="Arial"/>
                <w:sz w:val="24"/>
              </w:rPr>
              <w:t>VIRMA</w:t>
            </w:r>
          </w:p>
        </w:tc>
        <w:tc>
          <w:tcPr>
            <w:tcW w:w="5589" w:type="dxa"/>
          </w:tcPr>
          <w:p w:rsidR="00D30113" w:rsidRPr="00BD0B21" w:rsidRDefault="00417661" w:rsidP="00D30113">
            <w:pPr>
              <w:spacing w:line="360" w:lineRule="auto"/>
              <w:rPr>
                <w:rFonts w:ascii="Arial" w:hAnsi="Arial" w:cs="Arial"/>
                <w:sz w:val="24"/>
              </w:rPr>
            </w:pPr>
            <w:proofErr w:type="spellStart"/>
            <w:r>
              <w:rPr>
                <w:rFonts w:ascii="Arial" w:hAnsi="Arial" w:cs="Arial" w:hint="eastAsia"/>
                <w:sz w:val="24"/>
              </w:rPr>
              <w:t>V</w:t>
            </w:r>
            <w:r>
              <w:rPr>
                <w:rFonts w:ascii="Arial" w:hAnsi="Arial" w:cs="Arial"/>
                <w:sz w:val="24"/>
              </w:rPr>
              <w:t>ir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like m6A methyltransferase associated</w:t>
            </w:r>
          </w:p>
        </w:tc>
        <w:tc>
          <w:tcPr>
            <w:tcW w:w="1062" w:type="dxa"/>
          </w:tcPr>
          <w:p w:rsidR="00D30113" w:rsidRPr="00BD0B21" w:rsidRDefault="00C64396" w:rsidP="00D30113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BD0B21">
              <w:rPr>
                <w:rFonts w:ascii="Arial" w:hAnsi="Arial" w:cs="Arial" w:hint="eastAsia"/>
                <w:sz w:val="24"/>
              </w:rPr>
              <w:t>W</w:t>
            </w:r>
            <w:r w:rsidRPr="00BD0B21">
              <w:rPr>
                <w:rFonts w:ascii="Arial" w:hAnsi="Arial" w:cs="Arial"/>
                <w:sz w:val="24"/>
              </w:rPr>
              <w:t>riter</w:t>
            </w:r>
          </w:p>
        </w:tc>
      </w:tr>
      <w:tr w:rsidR="00D30113" w:rsidRPr="00BD0B21" w:rsidTr="00417661">
        <w:tc>
          <w:tcPr>
            <w:tcW w:w="1639" w:type="dxa"/>
          </w:tcPr>
          <w:p w:rsidR="00D30113" w:rsidRPr="00BD0B21" w:rsidRDefault="00D30113" w:rsidP="00D30113">
            <w:pPr>
              <w:rPr>
                <w:rFonts w:ascii="Arial" w:hAnsi="Arial" w:cs="Arial"/>
                <w:sz w:val="24"/>
              </w:rPr>
            </w:pPr>
            <w:r w:rsidRPr="00BD0B21">
              <w:rPr>
                <w:rFonts w:ascii="Arial" w:hAnsi="Arial" w:cs="Arial"/>
                <w:sz w:val="24"/>
              </w:rPr>
              <w:t>ZC3H13</w:t>
            </w:r>
          </w:p>
        </w:tc>
        <w:tc>
          <w:tcPr>
            <w:tcW w:w="5589" w:type="dxa"/>
          </w:tcPr>
          <w:p w:rsidR="00D30113" w:rsidRPr="00BD0B21" w:rsidRDefault="006E47E4" w:rsidP="00D30113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BD0B21">
              <w:rPr>
                <w:rFonts w:ascii="Arial" w:hAnsi="Arial" w:cs="Arial" w:hint="eastAsia"/>
                <w:sz w:val="24"/>
              </w:rPr>
              <w:t>Z</w:t>
            </w:r>
            <w:r w:rsidRPr="00BD0B21">
              <w:rPr>
                <w:rFonts w:ascii="Arial" w:hAnsi="Arial" w:cs="Arial"/>
                <w:sz w:val="24"/>
              </w:rPr>
              <w:t>inc finger CCCH-type containing 13</w:t>
            </w:r>
          </w:p>
        </w:tc>
        <w:tc>
          <w:tcPr>
            <w:tcW w:w="1062" w:type="dxa"/>
          </w:tcPr>
          <w:p w:rsidR="00D30113" w:rsidRPr="00BD0B21" w:rsidRDefault="006E47E4" w:rsidP="00D30113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BD0B21">
              <w:rPr>
                <w:rFonts w:ascii="Arial" w:hAnsi="Arial" w:cs="Arial" w:hint="eastAsia"/>
                <w:sz w:val="24"/>
              </w:rPr>
              <w:t>W</w:t>
            </w:r>
            <w:r w:rsidRPr="00BD0B21">
              <w:rPr>
                <w:rFonts w:ascii="Arial" w:hAnsi="Arial" w:cs="Arial"/>
                <w:sz w:val="24"/>
              </w:rPr>
              <w:t>riter</w:t>
            </w:r>
          </w:p>
        </w:tc>
      </w:tr>
      <w:tr w:rsidR="00D30113" w:rsidRPr="00BD0B21" w:rsidTr="00417661">
        <w:tc>
          <w:tcPr>
            <w:tcW w:w="1639" w:type="dxa"/>
          </w:tcPr>
          <w:p w:rsidR="00D30113" w:rsidRPr="00BD0B21" w:rsidRDefault="00D30113" w:rsidP="00D30113">
            <w:pPr>
              <w:rPr>
                <w:rFonts w:ascii="Arial" w:hAnsi="Arial" w:cs="Arial"/>
                <w:sz w:val="24"/>
              </w:rPr>
            </w:pPr>
            <w:r w:rsidRPr="00BD0B21">
              <w:rPr>
                <w:rFonts w:ascii="Arial" w:hAnsi="Arial" w:cs="Arial"/>
                <w:sz w:val="24"/>
              </w:rPr>
              <w:t>RBM15</w:t>
            </w:r>
          </w:p>
        </w:tc>
        <w:tc>
          <w:tcPr>
            <w:tcW w:w="5589" w:type="dxa"/>
          </w:tcPr>
          <w:p w:rsidR="00D30113" w:rsidRPr="00BD0B21" w:rsidRDefault="006E47E4" w:rsidP="00D30113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BD0B21">
              <w:rPr>
                <w:rFonts w:ascii="Arial" w:hAnsi="Arial" w:cs="Arial" w:hint="eastAsia"/>
                <w:sz w:val="24"/>
              </w:rPr>
              <w:t>R</w:t>
            </w:r>
            <w:r w:rsidRPr="00BD0B21">
              <w:rPr>
                <w:rFonts w:ascii="Arial" w:hAnsi="Arial" w:cs="Arial"/>
                <w:sz w:val="24"/>
              </w:rPr>
              <w:t>NA binding motif protein 15</w:t>
            </w:r>
          </w:p>
        </w:tc>
        <w:tc>
          <w:tcPr>
            <w:tcW w:w="1062" w:type="dxa"/>
          </w:tcPr>
          <w:p w:rsidR="00D30113" w:rsidRPr="00BD0B21" w:rsidRDefault="006E47E4" w:rsidP="00D30113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BD0B21">
              <w:rPr>
                <w:rFonts w:ascii="Arial" w:hAnsi="Arial" w:cs="Arial" w:hint="eastAsia"/>
                <w:sz w:val="24"/>
              </w:rPr>
              <w:t>W</w:t>
            </w:r>
            <w:r w:rsidRPr="00BD0B21">
              <w:rPr>
                <w:rFonts w:ascii="Arial" w:hAnsi="Arial" w:cs="Arial"/>
                <w:sz w:val="24"/>
              </w:rPr>
              <w:t>riter</w:t>
            </w:r>
          </w:p>
        </w:tc>
      </w:tr>
      <w:tr w:rsidR="006E47E4" w:rsidRPr="00BD0B21" w:rsidTr="00417661">
        <w:tc>
          <w:tcPr>
            <w:tcW w:w="1639" w:type="dxa"/>
          </w:tcPr>
          <w:p w:rsidR="006E47E4" w:rsidRPr="00BD0B21" w:rsidRDefault="006E47E4" w:rsidP="006E47E4">
            <w:pPr>
              <w:rPr>
                <w:rFonts w:ascii="Arial" w:hAnsi="Arial" w:cs="Arial"/>
                <w:sz w:val="24"/>
              </w:rPr>
            </w:pPr>
            <w:r w:rsidRPr="00BD0B21">
              <w:rPr>
                <w:rFonts w:ascii="Arial" w:hAnsi="Arial" w:cs="Arial"/>
                <w:sz w:val="24"/>
              </w:rPr>
              <w:t>RBM15B</w:t>
            </w:r>
          </w:p>
        </w:tc>
        <w:tc>
          <w:tcPr>
            <w:tcW w:w="5589" w:type="dxa"/>
          </w:tcPr>
          <w:p w:rsidR="006E47E4" w:rsidRPr="00BD0B21" w:rsidRDefault="006E47E4" w:rsidP="006E47E4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BD0B21">
              <w:rPr>
                <w:rFonts w:ascii="Arial" w:hAnsi="Arial" w:cs="Arial" w:hint="eastAsia"/>
                <w:sz w:val="24"/>
              </w:rPr>
              <w:t>R</w:t>
            </w:r>
            <w:r w:rsidRPr="00BD0B21">
              <w:rPr>
                <w:rFonts w:ascii="Arial" w:hAnsi="Arial" w:cs="Arial"/>
                <w:sz w:val="24"/>
              </w:rPr>
              <w:t>NA binding motif protein 15B</w:t>
            </w:r>
          </w:p>
        </w:tc>
        <w:tc>
          <w:tcPr>
            <w:tcW w:w="1062" w:type="dxa"/>
          </w:tcPr>
          <w:p w:rsidR="006E47E4" w:rsidRPr="00BD0B21" w:rsidRDefault="006E47E4" w:rsidP="006E47E4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BD0B21">
              <w:rPr>
                <w:rFonts w:ascii="Arial" w:hAnsi="Arial" w:cs="Arial"/>
                <w:sz w:val="24"/>
              </w:rPr>
              <w:t>Writer</w:t>
            </w:r>
          </w:p>
        </w:tc>
      </w:tr>
      <w:tr w:rsidR="006E47E4" w:rsidRPr="00BD0B21" w:rsidTr="00417661">
        <w:tc>
          <w:tcPr>
            <w:tcW w:w="1639" w:type="dxa"/>
          </w:tcPr>
          <w:p w:rsidR="006E47E4" w:rsidRPr="00BD0B21" w:rsidRDefault="006E47E4" w:rsidP="006E47E4">
            <w:pPr>
              <w:rPr>
                <w:rFonts w:ascii="Arial" w:hAnsi="Arial" w:cs="Arial"/>
                <w:sz w:val="24"/>
              </w:rPr>
            </w:pPr>
            <w:r w:rsidRPr="00BD0B21">
              <w:rPr>
                <w:rFonts w:ascii="Arial" w:hAnsi="Arial" w:cs="Arial"/>
                <w:sz w:val="24"/>
              </w:rPr>
              <w:t>CBLL1</w:t>
            </w:r>
          </w:p>
        </w:tc>
        <w:tc>
          <w:tcPr>
            <w:tcW w:w="5589" w:type="dxa"/>
          </w:tcPr>
          <w:p w:rsidR="006E47E4" w:rsidRPr="00BD0B21" w:rsidRDefault="00417661" w:rsidP="006E47E4">
            <w:pPr>
              <w:spacing w:line="360" w:lineRule="auto"/>
              <w:rPr>
                <w:rFonts w:ascii="Arial" w:hAnsi="Arial" w:cs="Arial"/>
                <w:sz w:val="24"/>
              </w:rPr>
            </w:pPr>
            <w:proofErr w:type="spellStart"/>
            <w:r>
              <w:rPr>
                <w:rFonts w:ascii="Arial" w:hAnsi="Arial" w:cs="Arial" w:hint="eastAsia"/>
                <w:sz w:val="24"/>
              </w:rPr>
              <w:t>C</w:t>
            </w:r>
            <w:r>
              <w:rPr>
                <w:rFonts w:ascii="Arial" w:hAnsi="Arial" w:cs="Arial"/>
                <w:sz w:val="24"/>
              </w:rPr>
              <w:t>bl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proto-oncogene like 1</w:t>
            </w:r>
          </w:p>
        </w:tc>
        <w:tc>
          <w:tcPr>
            <w:tcW w:w="1062" w:type="dxa"/>
          </w:tcPr>
          <w:p w:rsidR="006E47E4" w:rsidRPr="00BD0B21" w:rsidRDefault="00C64396" w:rsidP="006E47E4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BD0B21">
              <w:rPr>
                <w:rFonts w:ascii="Arial" w:hAnsi="Arial" w:cs="Arial" w:hint="eastAsia"/>
                <w:sz w:val="24"/>
              </w:rPr>
              <w:t>W</w:t>
            </w:r>
            <w:r w:rsidRPr="00BD0B21">
              <w:rPr>
                <w:rFonts w:ascii="Arial" w:hAnsi="Arial" w:cs="Arial"/>
                <w:sz w:val="24"/>
              </w:rPr>
              <w:t>riter</w:t>
            </w:r>
          </w:p>
        </w:tc>
      </w:tr>
      <w:tr w:rsidR="006E47E4" w:rsidRPr="00BD0B21" w:rsidTr="00417661">
        <w:tc>
          <w:tcPr>
            <w:tcW w:w="1639" w:type="dxa"/>
          </w:tcPr>
          <w:p w:rsidR="006E47E4" w:rsidRPr="00BD0B21" w:rsidRDefault="006E47E4" w:rsidP="006E47E4">
            <w:pPr>
              <w:rPr>
                <w:rFonts w:ascii="Arial" w:hAnsi="Arial" w:cs="Arial"/>
                <w:sz w:val="24"/>
              </w:rPr>
            </w:pPr>
            <w:r w:rsidRPr="00BD0B21">
              <w:rPr>
                <w:rFonts w:ascii="Arial" w:hAnsi="Arial" w:cs="Arial"/>
                <w:sz w:val="24"/>
              </w:rPr>
              <w:t>YTHDF1</w:t>
            </w:r>
          </w:p>
        </w:tc>
        <w:tc>
          <w:tcPr>
            <w:tcW w:w="5589" w:type="dxa"/>
          </w:tcPr>
          <w:p w:rsidR="006E47E4" w:rsidRPr="00BD0B21" w:rsidRDefault="006E47E4" w:rsidP="006E47E4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BD0B21">
              <w:rPr>
                <w:rFonts w:ascii="Arial" w:hAnsi="Arial" w:cs="Arial" w:hint="eastAsia"/>
                <w:sz w:val="24"/>
              </w:rPr>
              <w:t>Y</w:t>
            </w:r>
            <w:r w:rsidRPr="00BD0B21">
              <w:rPr>
                <w:rFonts w:ascii="Arial" w:hAnsi="Arial" w:cs="Arial"/>
                <w:sz w:val="24"/>
              </w:rPr>
              <w:t>TH N6-methyladenosine RNA binding Protein 1</w:t>
            </w:r>
          </w:p>
        </w:tc>
        <w:tc>
          <w:tcPr>
            <w:tcW w:w="1062" w:type="dxa"/>
          </w:tcPr>
          <w:p w:rsidR="006E47E4" w:rsidRPr="00BD0B21" w:rsidRDefault="00C64396" w:rsidP="006E47E4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Rea</w:t>
            </w:r>
            <w:r>
              <w:rPr>
                <w:rFonts w:ascii="Arial" w:hAnsi="Arial" w:cs="Arial"/>
                <w:sz w:val="24"/>
              </w:rPr>
              <w:t>der</w:t>
            </w:r>
          </w:p>
        </w:tc>
      </w:tr>
      <w:tr w:rsidR="006E47E4" w:rsidRPr="00BD0B21" w:rsidTr="00417661">
        <w:tc>
          <w:tcPr>
            <w:tcW w:w="1639" w:type="dxa"/>
          </w:tcPr>
          <w:p w:rsidR="006E47E4" w:rsidRPr="00BD0B21" w:rsidRDefault="006E47E4" w:rsidP="006E47E4">
            <w:pPr>
              <w:rPr>
                <w:rFonts w:ascii="Arial" w:hAnsi="Arial" w:cs="Arial"/>
                <w:sz w:val="24"/>
              </w:rPr>
            </w:pPr>
            <w:r w:rsidRPr="00BD0B21">
              <w:rPr>
                <w:rFonts w:ascii="Arial" w:hAnsi="Arial" w:cs="Arial"/>
                <w:sz w:val="24"/>
              </w:rPr>
              <w:t>YTHDF2</w:t>
            </w:r>
          </w:p>
        </w:tc>
        <w:tc>
          <w:tcPr>
            <w:tcW w:w="5589" w:type="dxa"/>
          </w:tcPr>
          <w:p w:rsidR="006E47E4" w:rsidRPr="00BD0B21" w:rsidRDefault="006E47E4" w:rsidP="006E47E4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BD0B21">
              <w:rPr>
                <w:rFonts w:ascii="Arial" w:hAnsi="Arial" w:cs="Arial" w:hint="eastAsia"/>
                <w:sz w:val="24"/>
              </w:rPr>
              <w:t>Y</w:t>
            </w:r>
            <w:r w:rsidRPr="00BD0B21">
              <w:rPr>
                <w:rFonts w:ascii="Arial" w:hAnsi="Arial" w:cs="Arial"/>
                <w:sz w:val="24"/>
              </w:rPr>
              <w:t>TH N6-methyladenosine RNA binding Protein 2</w:t>
            </w:r>
          </w:p>
        </w:tc>
        <w:tc>
          <w:tcPr>
            <w:tcW w:w="1062" w:type="dxa"/>
          </w:tcPr>
          <w:p w:rsidR="006E47E4" w:rsidRPr="00BD0B21" w:rsidRDefault="00C64396" w:rsidP="006E47E4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Rea</w:t>
            </w:r>
            <w:r>
              <w:rPr>
                <w:rFonts w:ascii="Arial" w:hAnsi="Arial" w:cs="Arial"/>
                <w:sz w:val="24"/>
              </w:rPr>
              <w:t>der</w:t>
            </w:r>
          </w:p>
        </w:tc>
      </w:tr>
      <w:tr w:rsidR="006E47E4" w:rsidRPr="00BD0B21" w:rsidTr="00417661">
        <w:tc>
          <w:tcPr>
            <w:tcW w:w="1639" w:type="dxa"/>
          </w:tcPr>
          <w:p w:rsidR="006E47E4" w:rsidRPr="00BD0B21" w:rsidRDefault="006E47E4" w:rsidP="006E47E4">
            <w:pPr>
              <w:rPr>
                <w:rFonts w:ascii="Arial" w:hAnsi="Arial" w:cs="Arial"/>
                <w:sz w:val="24"/>
              </w:rPr>
            </w:pPr>
            <w:r w:rsidRPr="00BD0B21">
              <w:rPr>
                <w:rFonts w:ascii="Arial" w:hAnsi="Arial" w:cs="Arial"/>
                <w:sz w:val="24"/>
              </w:rPr>
              <w:t>YTHDF3</w:t>
            </w:r>
          </w:p>
        </w:tc>
        <w:tc>
          <w:tcPr>
            <w:tcW w:w="5589" w:type="dxa"/>
          </w:tcPr>
          <w:p w:rsidR="006E47E4" w:rsidRPr="00BD0B21" w:rsidRDefault="006E47E4" w:rsidP="006E47E4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BD0B21">
              <w:rPr>
                <w:rFonts w:ascii="Arial" w:hAnsi="Arial" w:cs="Arial" w:hint="eastAsia"/>
                <w:sz w:val="24"/>
              </w:rPr>
              <w:t>Y</w:t>
            </w:r>
            <w:r w:rsidRPr="00BD0B21">
              <w:rPr>
                <w:rFonts w:ascii="Arial" w:hAnsi="Arial" w:cs="Arial"/>
                <w:sz w:val="24"/>
              </w:rPr>
              <w:t>TH N6-methyladenosine RNA binding Protein 3</w:t>
            </w:r>
          </w:p>
        </w:tc>
        <w:tc>
          <w:tcPr>
            <w:tcW w:w="1062" w:type="dxa"/>
          </w:tcPr>
          <w:p w:rsidR="006E47E4" w:rsidRPr="00BD0B21" w:rsidRDefault="00C64396" w:rsidP="006E47E4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Rea</w:t>
            </w:r>
            <w:r>
              <w:rPr>
                <w:rFonts w:ascii="Arial" w:hAnsi="Arial" w:cs="Arial"/>
                <w:sz w:val="24"/>
              </w:rPr>
              <w:t>der</w:t>
            </w:r>
          </w:p>
        </w:tc>
      </w:tr>
      <w:tr w:rsidR="006E47E4" w:rsidRPr="00BD0B21" w:rsidTr="00417661">
        <w:tc>
          <w:tcPr>
            <w:tcW w:w="1639" w:type="dxa"/>
          </w:tcPr>
          <w:p w:rsidR="006E47E4" w:rsidRPr="00BD0B21" w:rsidRDefault="006E47E4" w:rsidP="006E47E4">
            <w:pPr>
              <w:rPr>
                <w:rFonts w:ascii="Arial" w:hAnsi="Arial" w:cs="Arial"/>
                <w:sz w:val="24"/>
              </w:rPr>
            </w:pPr>
            <w:r w:rsidRPr="00BD0B21">
              <w:rPr>
                <w:rFonts w:ascii="Arial" w:hAnsi="Arial" w:cs="Arial"/>
                <w:sz w:val="24"/>
              </w:rPr>
              <w:t>YTHDC1</w:t>
            </w:r>
          </w:p>
        </w:tc>
        <w:tc>
          <w:tcPr>
            <w:tcW w:w="5589" w:type="dxa"/>
          </w:tcPr>
          <w:p w:rsidR="006E47E4" w:rsidRPr="00BD0B21" w:rsidRDefault="006E47E4" w:rsidP="006E47E4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BD0B21">
              <w:rPr>
                <w:rFonts w:ascii="Arial" w:hAnsi="Arial" w:cs="Arial" w:hint="eastAsia"/>
                <w:sz w:val="24"/>
              </w:rPr>
              <w:t>Y</w:t>
            </w:r>
            <w:r w:rsidRPr="00BD0B21">
              <w:rPr>
                <w:rFonts w:ascii="Arial" w:hAnsi="Arial" w:cs="Arial"/>
                <w:sz w:val="24"/>
              </w:rPr>
              <w:t>TH domain containing 1</w:t>
            </w:r>
          </w:p>
        </w:tc>
        <w:tc>
          <w:tcPr>
            <w:tcW w:w="1062" w:type="dxa"/>
          </w:tcPr>
          <w:p w:rsidR="006E47E4" w:rsidRPr="00BD0B21" w:rsidRDefault="00C64396" w:rsidP="006E47E4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Rea</w:t>
            </w:r>
            <w:r>
              <w:rPr>
                <w:rFonts w:ascii="Arial" w:hAnsi="Arial" w:cs="Arial"/>
                <w:sz w:val="24"/>
              </w:rPr>
              <w:t>der</w:t>
            </w:r>
          </w:p>
        </w:tc>
      </w:tr>
      <w:tr w:rsidR="006E47E4" w:rsidRPr="00BD0B21" w:rsidTr="00417661">
        <w:tc>
          <w:tcPr>
            <w:tcW w:w="1639" w:type="dxa"/>
          </w:tcPr>
          <w:p w:rsidR="006E47E4" w:rsidRPr="00BD0B21" w:rsidRDefault="006E47E4" w:rsidP="006E47E4">
            <w:pPr>
              <w:rPr>
                <w:rFonts w:ascii="Arial" w:hAnsi="Arial" w:cs="Arial"/>
                <w:sz w:val="24"/>
              </w:rPr>
            </w:pPr>
            <w:r w:rsidRPr="00BD0B21">
              <w:rPr>
                <w:rFonts w:ascii="Arial" w:hAnsi="Arial" w:cs="Arial"/>
                <w:sz w:val="24"/>
              </w:rPr>
              <w:t>YTHDC2</w:t>
            </w:r>
          </w:p>
        </w:tc>
        <w:tc>
          <w:tcPr>
            <w:tcW w:w="5589" w:type="dxa"/>
          </w:tcPr>
          <w:p w:rsidR="006E47E4" w:rsidRPr="00BD0B21" w:rsidRDefault="006E47E4" w:rsidP="006E47E4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BD0B21">
              <w:rPr>
                <w:rFonts w:ascii="Arial" w:hAnsi="Arial" w:cs="Arial" w:hint="eastAsia"/>
                <w:sz w:val="24"/>
              </w:rPr>
              <w:t>Y</w:t>
            </w:r>
            <w:r w:rsidRPr="00BD0B21">
              <w:rPr>
                <w:rFonts w:ascii="Arial" w:hAnsi="Arial" w:cs="Arial"/>
                <w:sz w:val="24"/>
              </w:rPr>
              <w:t>TH domain containing 1</w:t>
            </w:r>
          </w:p>
        </w:tc>
        <w:tc>
          <w:tcPr>
            <w:tcW w:w="1062" w:type="dxa"/>
          </w:tcPr>
          <w:p w:rsidR="006E47E4" w:rsidRPr="00BD0B21" w:rsidRDefault="00C64396" w:rsidP="006E47E4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Rea</w:t>
            </w:r>
            <w:r>
              <w:rPr>
                <w:rFonts w:ascii="Arial" w:hAnsi="Arial" w:cs="Arial"/>
                <w:sz w:val="24"/>
              </w:rPr>
              <w:t>der</w:t>
            </w:r>
          </w:p>
        </w:tc>
      </w:tr>
      <w:tr w:rsidR="006E47E4" w:rsidRPr="00BD0B21" w:rsidTr="00417661">
        <w:tc>
          <w:tcPr>
            <w:tcW w:w="1639" w:type="dxa"/>
          </w:tcPr>
          <w:p w:rsidR="006E47E4" w:rsidRPr="00BD0B21" w:rsidRDefault="006E47E4" w:rsidP="006E47E4">
            <w:pPr>
              <w:rPr>
                <w:rFonts w:ascii="Arial" w:hAnsi="Arial" w:cs="Arial"/>
                <w:sz w:val="24"/>
              </w:rPr>
            </w:pPr>
            <w:r w:rsidRPr="00BD0B21">
              <w:rPr>
                <w:rFonts w:ascii="Arial" w:hAnsi="Arial" w:cs="Arial"/>
                <w:sz w:val="24"/>
              </w:rPr>
              <w:t>IGFBP1</w:t>
            </w:r>
          </w:p>
        </w:tc>
        <w:tc>
          <w:tcPr>
            <w:tcW w:w="5589" w:type="dxa"/>
          </w:tcPr>
          <w:p w:rsidR="006E47E4" w:rsidRPr="00BD0B21" w:rsidRDefault="00417661" w:rsidP="006E47E4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I</w:t>
            </w:r>
            <w:r>
              <w:rPr>
                <w:rFonts w:ascii="Arial" w:hAnsi="Arial" w:cs="Arial"/>
                <w:sz w:val="24"/>
              </w:rPr>
              <w:t>nsulin like growth factor binding protein 1</w:t>
            </w:r>
          </w:p>
        </w:tc>
        <w:tc>
          <w:tcPr>
            <w:tcW w:w="1062" w:type="dxa"/>
          </w:tcPr>
          <w:p w:rsidR="006E47E4" w:rsidRPr="00BD0B21" w:rsidRDefault="00C64396" w:rsidP="006E47E4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Rea</w:t>
            </w:r>
            <w:r>
              <w:rPr>
                <w:rFonts w:ascii="Arial" w:hAnsi="Arial" w:cs="Arial"/>
                <w:sz w:val="24"/>
              </w:rPr>
              <w:t>der</w:t>
            </w:r>
          </w:p>
        </w:tc>
      </w:tr>
      <w:tr w:rsidR="00417661" w:rsidRPr="00BD0B21" w:rsidTr="00417661">
        <w:tc>
          <w:tcPr>
            <w:tcW w:w="1639" w:type="dxa"/>
          </w:tcPr>
          <w:p w:rsidR="00417661" w:rsidRPr="00BD0B21" w:rsidRDefault="00417661" w:rsidP="00417661">
            <w:pPr>
              <w:rPr>
                <w:rFonts w:ascii="Arial" w:hAnsi="Arial" w:cs="Arial"/>
                <w:sz w:val="24"/>
              </w:rPr>
            </w:pPr>
            <w:r w:rsidRPr="00BD0B21">
              <w:rPr>
                <w:rFonts w:ascii="Arial" w:hAnsi="Arial" w:cs="Arial"/>
                <w:sz w:val="24"/>
              </w:rPr>
              <w:t>IGFBP2</w:t>
            </w:r>
          </w:p>
        </w:tc>
        <w:tc>
          <w:tcPr>
            <w:tcW w:w="5589" w:type="dxa"/>
          </w:tcPr>
          <w:p w:rsidR="00417661" w:rsidRPr="00BD0B21" w:rsidRDefault="00417661" w:rsidP="00417661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I</w:t>
            </w:r>
            <w:r>
              <w:rPr>
                <w:rFonts w:ascii="Arial" w:hAnsi="Arial" w:cs="Arial"/>
                <w:sz w:val="24"/>
              </w:rPr>
              <w:t>nsulin like growth factor binding protein 2</w:t>
            </w:r>
          </w:p>
        </w:tc>
        <w:tc>
          <w:tcPr>
            <w:tcW w:w="1062" w:type="dxa"/>
          </w:tcPr>
          <w:p w:rsidR="00417661" w:rsidRPr="00BD0B21" w:rsidRDefault="00417661" w:rsidP="00417661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Rea</w:t>
            </w:r>
            <w:r>
              <w:rPr>
                <w:rFonts w:ascii="Arial" w:hAnsi="Arial" w:cs="Arial"/>
                <w:sz w:val="24"/>
              </w:rPr>
              <w:t>der</w:t>
            </w:r>
          </w:p>
        </w:tc>
      </w:tr>
      <w:tr w:rsidR="00417661" w:rsidRPr="00BD0B21" w:rsidTr="00417661">
        <w:tc>
          <w:tcPr>
            <w:tcW w:w="1639" w:type="dxa"/>
          </w:tcPr>
          <w:p w:rsidR="00417661" w:rsidRPr="00BD0B21" w:rsidRDefault="00417661" w:rsidP="00417661">
            <w:pPr>
              <w:rPr>
                <w:rFonts w:ascii="Arial" w:hAnsi="Arial" w:cs="Arial"/>
                <w:sz w:val="24"/>
              </w:rPr>
            </w:pPr>
            <w:r w:rsidRPr="00BD0B21">
              <w:rPr>
                <w:rFonts w:ascii="Arial" w:hAnsi="Arial" w:cs="Arial"/>
                <w:sz w:val="24"/>
              </w:rPr>
              <w:t>IGFBP3</w:t>
            </w:r>
          </w:p>
        </w:tc>
        <w:tc>
          <w:tcPr>
            <w:tcW w:w="5589" w:type="dxa"/>
          </w:tcPr>
          <w:p w:rsidR="00417661" w:rsidRPr="00BD0B21" w:rsidRDefault="00417661" w:rsidP="00417661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I</w:t>
            </w:r>
            <w:r>
              <w:rPr>
                <w:rFonts w:ascii="Arial" w:hAnsi="Arial" w:cs="Arial"/>
                <w:sz w:val="24"/>
              </w:rPr>
              <w:t>nsulin like growth factor binding protein 3</w:t>
            </w:r>
          </w:p>
        </w:tc>
        <w:tc>
          <w:tcPr>
            <w:tcW w:w="1062" w:type="dxa"/>
          </w:tcPr>
          <w:p w:rsidR="00417661" w:rsidRPr="00BD0B21" w:rsidRDefault="00417661" w:rsidP="00417661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Rea</w:t>
            </w:r>
            <w:r>
              <w:rPr>
                <w:rFonts w:ascii="Arial" w:hAnsi="Arial" w:cs="Arial"/>
                <w:sz w:val="24"/>
              </w:rPr>
              <w:t>der</w:t>
            </w:r>
          </w:p>
        </w:tc>
      </w:tr>
      <w:tr w:rsidR="00417661" w:rsidRPr="00BD0B21" w:rsidTr="00417661">
        <w:tc>
          <w:tcPr>
            <w:tcW w:w="1639" w:type="dxa"/>
          </w:tcPr>
          <w:p w:rsidR="00417661" w:rsidRPr="00BD0B21" w:rsidRDefault="00417661" w:rsidP="00417661">
            <w:pPr>
              <w:rPr>
                <w:rFonts w:ascii="Arial" w:hAnsi="Arial" w:cs="Arial"/>
                <w:sz w:val="24"/>
              </w:rPr>
            </w:pPr>
            <w:r w:rsidRPr="00BD0B21">
              <w:rPr>
                <w:rFonts w:ascii="Arial" w:hAnsi="Arial" w:cs="Arial"/>
                <w:sz w:val="24"/>
              </w:rPr>
              <w:t>HNRNPC</w:t>
            </w:r>
          </w:p>
        </w:tc>
        <w:tc>
          <w:tcPr>
            <w:tcW w:w="5589" w:type="dxa"/>
          </w:tcPr>
          <w:p w:rsidR="00417661" w:rsidRPr="00BD0B21" w:rsidRDefault="00417661" w:rsidP="00417661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BD0B21">
              <w:rPr>
                <w:rFonts w:ascii="Arial" w:hAnsi="Arial" w:cs="Arial" w:hint="eastAsia"/>
                <w:sz w:val="24"/>
              </w:rPr>
              <w:t>H</w:t>
            </w:r>
            <w:r w:rsidRPr="00BD0B21">
              <w:rPr>
                <w:rFonts w:ascii="Arial" w:hAnsi="Arial" w:cs="Arial"/>
                <w:sz w:val="24"/>
              </w:rPr>
              <w:t>eterogeneous nuclear ribonucleoprotein C</w:t>
            </w:r>
          </w:p>
        </w:tc>
        <w:tc>
          <w:tcPr>
            <w:tcW w:w="1062" w:type="dxa"/>
          </w:tcPr>
          <w:p w:rsidR="00417661" w:rsidRPr="00BD0B21" w:rsidRDefault="00417661" w:rsidP="00417661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BD0B21">
              <w:rPr>
                <w:rFonts w:ascii="Arial" w:hAnsi="Arial" w:cs="Arial" w:hint="eastAsia"/>
                <w:sz w:val="24"/>
              </w:rPr>
              <w:t>R</w:t>
            </w:r>
            <w:r w:rsidRPr="00BD0B21">
              <w:rPr>
                <w:rFonts w:ascii="Arial" w:hAnsi="Arial" w:cs="Arial"/>
                <w:sz w:val="24"/>
              </w:rPr>
              <w:t>eader</w:t>
            </w:r>
          </w:p>
        </w:tc>
      </w:tr>
      <w:tr w:rsidR="00417661" w:rsidRPr="00BD0B21" w:rsidTr="00417661">
        <w:tc>
          <w:tcPr>
            <w:tcW w:w="1639" w:type="dxa"/>
          </w:tcPr>
          <w:p w:rsidR="00417661" w:rsidRPr="00BD0B21" w:rsidRDefault="00417661" w:rsidP="00417661">
            <w:pPr>
              <w:rPr>
                <w:rFonts w:ascii="Arial" w:hAnsi="Arial" w:cs="Arial"/>
                <w:sz w:val="24"/>
              </w:rPr>
            </w:pPr>
            <w:r w:rsidRPr="00BD0B21">
              <w:rPr>
                <w:rFonts w:ascii="Arial" w:hAnsi="Arial" w:cs="Arial"/>
                <w:sz w:val="24"/>
              </w:rPr>
              <w:t>RBMX</w:t>
            </w:r>
          </w:p>
        </w:tc>
        <w:tc>
          <w:tcPr>
            <w:tcW w:w="5589" w:type="dxa"/>
          </w:tcPr>
          <w:p w:rsidR="00417661" w:rsidRPr="00BD0B21" w:rsidRDefault="00417661" w:rsidP="00417661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R</w:t>
            </w:r>
            <w:r>
              <w:rPr>
                <w:rFonts w:ascii="Arial" w:hAnsi="Arial" w:cs="Arial"/>
                <w:sz w:val="24"/>
              </w:rPr>
              <w:t>NA binding motif protein X-linked</w:t>
            </w:r>
          </w:p>
        </w:tc>
        <w:tc>
          <w:tcPr>
            <w:tcW w:w="1062" w:type="dxa"/>
          </w:tcPr>
          <w:p w:rsidR="00417661" w:rsidRPr="00BD0B21" w:rsidRDefault="00417661" w:rsidP="00417661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Rea</w:t>
            </w:r>
            <w:r>
              <w:rPr>
                <w:rFonts w:ascii="Arial" w:hAnsi="Arial" w:cs="Arial"/>
                <w:sz w:val="24"/>
              </w:rPr>
              <w:t>der</w:t>
            </w:r>
          </w:p>
        </w:tc>
      </w:tr>
      <w:tr w:rsidR="00417661" w:rsidRPr="00BD0B21" w:rsidTr="00417661">
        <w:tc>
          <w:tcPr>
            <w:tcW w:w="1639" w:type="dxa"/>
          </w:tcPr>
          <w:p w:rsidR="00417661" w:rsidRPr="00BD0B21" w:rsidRDefault="00417661" w:rsidP="00417661">
            <w:pPr>
              <w:rPr>
                <w:rFonts w:ascii="Arial" w:hAnsi="Arial" w:cs="Arial"/>
                <w:sz w:val="24"/>
              </w:rPr>
            </w:pPr>
            <w:r w:rsidRPr="00BD0B21">
              <w:rPr>
                <w:rFonts w:ascii="Arial" w:hAnsi="Arial" w:cs="Arial"/>
                <w:sz w:val="24"/>
              </w:rPr>
              <w:t>HNRNPA2B1</w:t>
            </w:r>
          </w:p>
        </w:tc>
        <w:tc>
          <w:tcPr>
            <w:tcW w:w="5589" w:type="dxa"/>
          </w:tcPr>
          <w:p w:rsidR="00417661" w:rsidRPr="00BD0B21" w:rsidRDefault="00417661" w:rsidP="00417661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H</w:t>
            </w:r>
            <w:r>
              <w:rPr>
                <w:rFonts w:ascii="Arial" w:hAnsi="Arial" w:cs="Arial"/>
                <w:sz w:val="24"/>
              </w:rPr>
              <w:t>eterogeneous nuclear ribonucleoprotein A2/B1</w:t>
            </w:r>
          </w:p>
        </w:tc>
        <w:tc>
          <w:tcPr>
            <w:tcW w:w="1062" w:type="dxa"/>
          </w:tcPr>
          <w:p w:rsidR="00417661" w:rsidRPr="00BD0B21" w:rsidRDefault="00417661" w:rsidP="00417661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Rea</w:t>
            </w:r>
            <w:r>
              <w:rPr>
                <w:rFonts w:ascii="Arial" w:hAnsi="Arial" w:cs="Arial"/>
                <w:sz w:val="24"/>
              </w:rPr>
              <w:t>der</w:t>
            </w:r>
          </w:p>
        </w:tc>
      </w:tr>
      <w:tr w:rsidR="00417661" w:rsidRPr="00BD0B21" w:rsidTr="00417661">
        <w:tc>
          <w:tcPr>
            <w:tcW w:w="1639" w:type="dxa"/>
          </w:tcPr>
          <w:p w:rsidR="00417661" w:rsidRPr="00C64396" w:rsidRDefault="00417661" w:rsidP="00417661">
            <w:pPr>
              <w:rPr>
                <w:rFonts w:ascii="Arial" w:hAnsi="Arial" w:cs="Arial"/>
                <w:sz w:val="24"/>
              </w:rPr>
            </w:pPr>
            <w:r w:rsidRPr="00C64396">
              <w:rPr>
                <w:rFonts w:ascii="Arial" w:hAnsi="Arial" w:cs="Arial"/>
                <w:sz w:val="24"/>
              </w:rPr>
              <w:t>EIF3A</w:t>
            </w:r>
          </w:p>
        </w:tc>
        <w:tc>
          <w:tcPr>
            <w:tcW w:w="5589" w:type="dxa"/>
          </w:tcPr>
          <w:p w:rsidR="00417661" w:rsidRPr="00BD0B21" w:rsidRDefault="00DD6412" w:rsidP="00417661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Eu</w:t>
            </w:r>
            <w:r>
              <w:rPr>
                <w:rFonts w:ascii="Arial" w:hAnsi="Arial" w:cs="Arial"/>
                <w:sz w:val="24"/>
              </w:rPr>
              <w:t>karyotic translation initiation factor 3 subunit A</w:t>
            </w:r>
          </w:p>
        </w:tc>
        <w:tc>
          <w:tcPr>
            <w:tcW w:w="1062" w:type="dxa"/>
          </w:tcPr>
          <w:p w:rsidR="00417661" w:rsidRPr="00BD0B21" w:rsidRDefault="00417661" w:rsidP="00417661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Rea</w:t>
            </w:r>
            <w:r>
              <w:rPr>
                <w:rFonts w:ascii="Arial" w:hAnsi="Arial" w:cs="Arial"/>
                <w:sz w:val="24"/>
              </w:rPr>
              <w:t>der</w:t>
            </w:r>
          </w:p>
        </w:tc>
      </w:tr>
      <w:tr w:rsidR="00417661" w:rsidRPr="00BD0B21" w:rsidTr="00417661">
        <w:tc>
          <w:tcPr>
            <w:tcW w:w="1639" w:type="dxa"/>
          </w:tcPr>
          <w:p w:rsidR="00417661" w:rsidRPr="00BD0B21" w:rsidRDefault="00417661" w:rsidP="00417661">
            <w:pPr>
              <w:rPr>
                <w:rFonts w:ascii="Arial" w:hAnsi="Arial" w:cs="Arial"/>
                <w:sz w:val="24"/>
              </w:rPr>
            </w:pPr>
            <w:r w:rsidRPr="00BD0B21">
              <w:rPr>
                <w:rFonts w:ascii="Arial" w:hAnsi="Arial" w:cs="Arial"/>
                <w:sz w:val="24"/>
              </w:rPr>
              <w:t>FMR1</w:t>
            </w:r>
          </w:p>
        </w:tc>
        <w:tc>
          <w:tcPr>
            <w:tcW w:w="5589" w:type="dxa"/>
          </w:tcPr>
          <w:p w:rsidR="00417661" w:rsidRPr="00BD0B21" w:rsidRDefault="00DD6412" w:rsidP="00417661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F</w:t>
            </w:r>
            <w:r>
              <w:rPr>
                <w:rFonts w:ascii="Arial" w:hAnsi="Arial" w:cs="Arial"/>
                <w:sz w:val="24"/>
              </w:rPr>
              <w:t>ragile X messenger ribonucleoprotein 1</w:t>
            </w:r>
          </w:p>
        </w:tc>
        <w:tc>
          <w:tcPr>
            <w:tcW w:w="1062" w:type="dxa"/>
          </w:tcPr>
          <w:p w:rsidR="00417661" w:rsidRPr="00BD0B21" w:rsidRDefault="00417661" w:rsidP="00417661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Rea</w:t>
            </w:r>
            <w:r>
              <w:rPr>
                <w:rFonts w:ascii="Arial" w:hAnsi="Arial" w:cs="Arial"/>
                <w:sz w:val="24"/>
              </w:rPr>
              <w:t>der</w:t>
            </w:r>
          </w:p>
        </w:tc>
      </w:tr>
      <w:tr w:rsidR="00417661" w:rsidRPr="00BD0B21" w:rsidTr="00417661">
        <w:tc>
          <w:tcPr>
            <w:tcW w:w="1639" w:type="dxa"/>
          </w:tcPr>
          <w:p w:rsidR="00417661" w:rsidRPr="00BD0B21" w:rsidRDefault="00417661" w:rsidP="00417661">
            <w:pPr>
              <w:rPr>
                <w:rFonts w:ascii="Arial" w:hAnsi="Arial" w:cs="Arial"/>
                <w:sz w:val="24"/>
              </w:rPr>
            </w:pPr>
            <w:r w:rsidRPr="00BD0B21">
              <w:rPr>
                <w:rFonts w:ascii="Arial" w:hAnsi="Arial" w:cs="Arial"/>
                <w:sz w:val="24"/>
              </w:rPr>
              <w:t>LRPPRC</w:t>
            </w:r>
          </w:p>
        </w:tc>
        <w:tc>
          <w:tcPr>
            <w:tcW w:w="5589" w:type="dxa"/>
          </w:tcPr>
          <w:p w:rsidR="00417661" w:rsidRPr="00BD0B21" w:rsidRDefault="00D718B8" w:rsidP="00417661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L</w:t>
            </w:r>
            <w:r>
              <w:rPr>
                <w:rFonts w:ascii="Arial" w:hAnsi="Arial" w:cs="Arial"/>
                <w:sz w:val="24"/>
              </w:rPr>
              <w:t>eucine rich pentatricopeptide repeat containing</w:t>
            </w:r>
          </w:p>
        </w:tc>
        <w:tc>
          <w:tcPr>
            <w:tcW w:w="1062" w:type="dxa"/>
          </w:tcPr>
          <w:p w:rsidR="00417661" w:rsidRPr="00BD0B21" w:rsidRDefault="00417661" w:rsidP="00417661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Rea</w:t>
            </w:r>
            <w:r>
              <w:rPr>
                <w:rFonts w:ascii="Arial" w:hAnsi="Arial" w:cs="Arial"/>
                <w:sz w:val="24"/>
              </w:rPr>
              <w:t>der</w:t>
            </w:r>
          </w:p>
        </w:tc>
      </w:tr>
      <w:tr w:rsidR="00417661" w:rsidRPr="00BD0B21" w:rsidTr="00417661">
        <w:tc>
          <w:tcPr>
            <w:tcW w:w="1639" w:type="dxa"/>
          </w:tcPr>
          <w:p w:rsidR="00417661" w:rsidRPr="00BD0B21" w:rsidRDefault="00417661" w:rsidP="00417661">
            <w:pPr>
              <w:rPr>
                <w:rFonts w:ascii="Arial" w:hAnsi="Arial" w:cs="Arial"/>
                <w:sz w:val="24"/>
              </w:rPr>
            </w:pPr>
            <w:r w:rsidRPr="00BD0B21">
              <w:rPr>
                <w:rFonts w:ascii="Arial" w:hAnsi="Arial" w:cs="Arial"/>
                <w:sz w:val="24"/>
              </w:rPr>
              <w:t>PRRC2A</w:t>
            </w:r>
          </w:p>
        </w:tc>
        <w:tc>
          <w:tcPr>
            <w:tcW w:w="5589" w:type="dxa"/>
          </w:tcPr>
          <w:p w:rsidR="00417661" w:rsidRPr="00BD0B21" w:rsidRDefault="00D718B8" w:rsidP="00417661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P</w:t>
            </w:r>
            <w:r>
              <w:rPr>
                <w:rFonts w:ascii="Arial" w:hAnsi="Arial" w:cs="Arial"/>
                <w:sz w:val="24"/>
              </w:rPr>
              <w:t>roline rich coiled-coil 2A</w:t>
            </w:r>
          </w:p>
        </w:tc>
        <w:tc>
          <w:tcPr>
            <w:tcW w:w="1062" w:type="dxa"/>
          </w:tcPr>
          <w:p w:rsidR="00417661" w:rsidRPr="00BD0B21" w:rsidRDefault="00417661" w:rsidP="00417661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Rea</w:t>
            </w:r>
            <w:r>
              <w:rPr>
                <w:rFonts w:ascii="Arial" w:hAnsi="Arial" w:cs="Arial"/>
                <w:sz w:val="24"/>
              </w:rPr>
              <w:t>der</w:t>
            </w:r>
          </w:p>
        </w:tc>
      </w:tr>
      <w:tr w:rsidR="00417661" w:rsidRPr="00BD0B21" w:rsidTr="00417661">
        <w:tc>
          <w:tcPr>
            <w:tcW w:w="1639" w:type="dxa"/>
          </w:tcPr>
          <w:p w:rsidR="00417661" w:rsidRPr="00BD0B21" w:rsidRDefault="00417661" w:rsidP="00417661">
            <w:pPr>
              <w:rPr>
                <w:rFonts w:ascii="Arial" w:hAnsi="Arial" w:cs="Arial"/>
                <w:sz w:val="24"/>
              </w:rPr>
            </w:pPr>
            <w:r w:rsidRPr="00BD0B21">
              <w:rPr>
                <w:rFonts w:ascii="Arial" w:hAnsi="Arial" w:cs="Arial"/>
                <w:sz w:val="24"/>
              </w:rPr>
              <w:t>FTO</w:t>
            </w:r>
          </w:p>
        </w:tc>
        <w:tc>
          <w:tcPr>
            <w:tcW w:w="5589" w:type="dxa"/>
          </w:tcPr>
          <w:p w:rsidR="00417661" w:rsidRPr="00BD0B21" w:rsidRDefault="00417661" w:rsidP="00417661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BD0B21">
              <w:rPr>
                <w:rFonts w:ascii="Arial" w:hAnsi="Arial" w:cs="Arial"/>
                <w:sz w:val="24"/>
              </w:rPr>
              <w:t>Fat mass and obesity-associated protein</w:t>
            </w:r>
          </w:p>
        </w:tc>
        <w:tc>
          <w:tcPr>
            <w:tcW w:w="1062" w:type="dxa"/>
          </w:tcPr>
          <w:p w:rsidR="00417661" w:rsidRPr="00BD0B21" w:rsidRDefault="00417661" w:rsidP="00417661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BD0B21">
              <w:rPr>
                <w:rFonts w:ascii="Arial" w:hAnsi="Arial" w:cs="Arial"/>
                <w:sz w:val="24"/>
              </w:rPr>
              <w:t>Eraser</w:t>
            </w:r>
          </w:p>
        </w:tc>
      </w:tr>
      <w:tr w:rsidR="00417661" w:rsidRPr="00BD0B21" w:rsidTr="00417661">
        <w:tc>
          <w:tcPr>
            <w:tcW w:w="1639" w:type="dxa"/>
          </w:tcPr>
          <w:p w:rsidR="00417661" w:rsidRPr="00BD0B21" w:rsidRDefault="00417661" w:rsidP="00417661">
            <w:pPr>
              <w:rPr>
                <w:rFonts w:ascii="Arial" w:hAnsi="Arial" w:cs="Arial"/>
                <w:sz w:val="24"/>
              </w:rPr>
            </w:pPr>
            <w:r w:rsidRPr="00BD0B21">
              <w:rPr>
                <w:rFonts w:ascii="Arial" w:hAnsi="Arial" w:cs="Arial"/>
                <w:sz w:val="24"/>
              </w:rPr>
              <w:lastRenderedPageBreak/>
              <w:t>ALKBH5</w:t>
            </w:r>
          </w:p>
        </w:tc>
        <w:tc>
          <w:tcPr>
            <w:tcW w:w="5589" w:type="dxa"/>
          </w:tcPr>
          <w:p w:rsidR="00417661" w:rsidRPr="00BD0B21" w:rsidRDefault="00417661" w:rsidP="00417661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BD0B21">
              <w:rPr>
                <w:rFonts w:ascii="Arial" w:hAnsi="Arial" w:cs="Arial"/>
                <w:kern w:val="0"/>
              </w:rPr>
              <w:t xml:space="preserve">α-ketoglutarate-dependent dioxygenase </w:t>
            </w:r>
            <w:proofErr w:type="spellStart"/>
            <w:r w:rsidRPr="00BD0B21">
              <w:rPr>
                <w:rFonts w:ascii="Arial" w:hAnsi="Arial" w:cs="Arial"/>
                <w:kern w:val="0"/>
              </w:rPr>
              <w:t>AlkB</w:t>
            </w:r>
            <w:proofErr w:type="spellEnd"/>
            <w:r w:rsidRPr="00BD0B21">
              <w:rPr>
                <w:rFonts w:ascii="Arial" w:hAnsi="Arial" w:cs="Arial"/>
                <w:kern w:val="0"/>
              </w:rPr>
              <w:t xml:space="preserve"> homolog 5</w:t>
            </w:r>
          </w:p>
        </w:tc>
        <w:tc>
          <w:tcPr>
            <w:tcW w:w="1062" w:type="dxa"/>
          </w:tcPr>
          <w:p w:rsidR="00417661" w:rsidRPr="00BD0B21" w:rsidRDefault="00417661" w:rsidP="00417661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BD0B21">
              <w:rPr>
                <w:rFonts w:ascii="Arial" w:hAnsi="Arial" w:cs="Arial" w:hint="eastAsia"/>
                <w:sz w:val="24"/>
              </w:rPr>
              <w:t>E</w:t>
            </w:r>
            <w:r w:rsidRPr="00BD0B21">
              <w:rPr>
                <w:rFonts w:ascii="Arial" w:hAnsi="Arial" w:cs="Arial"/>
                <w:sz w:val="24"/>
              </w:rPr>
              <w:t>raser</w:t>
            </w:r>
          </w:p>
        </w:tc>
      </w:tr>
    </w:tbl>
    <w:p w:rsidR="00D30113" w:rsidRPr="000F3783" w:rsidRDefault="00CC78D6" w:rsidP="00D30113">
      <w:pPr>
        <w:spacing w:line="360" w:lineRule="auto"/>
        <w:rPr>
          <w:rFonts w:ascii="Arial" w:hAnsi="Arial" w:cs="Arial"/>
          <w:b/>
          <w:sz w:val="24"/>
        </w:rPr>
      </w:pPr>
      <w:r w:rsidRPr="000F3783">
        <w:rPr>
          <w:rFonts w:ascii="Arial" w:hAnsi="Arial" w:cs="Arial"/>
          <w:b/>
          <w:sz w:val="24"/>
        </w:rPr>
        <w:t xml:space="preserve">Supplementary Table1. Major </w:t>
      </w:r>
      <w:r w:rsidR="000F3783">
        <w:rPr>
          <w:rFonts w:ascii="Arial" w:hAnsi="Arial" w:cs="Arial"/>
          <w:b/>
          <w:sz w:val="24"/>
        </w:rPr>
        <w:t>m</w:t>
      </w:r>
      <w:bookmarkStart w:id="0" w:name="_GoBack"/>
      <w:bookmarkEnd w:id="0"/>
      <w:r w:rsidRPr="000F3783">
        <w:rPr>
          <w:rFonts w:ascii="Arial" w:hAnsi="Arial" w:cs="Arial"/>
          <w:b/>
          <w:sz w:val="24"/>
        </w:rPr>
        <w:t>6A RNA methylation regulators used in the study.</w:t>
      </w:r>
    </w:p>
    <w:p w:rsidR="00D30113" w:rsidRDefault="00D30113" w:rsidP="00D30113">
      <w:pPr>
        <w:spacing w:line="360" w:lineRule="auto"/>
        <w:rPr>
          <w:rFonts w:ascii="Arial" w:hAnsi="Arial" w:cs="Arial"/>
          <w:sz w:val="24"/>
        </w:rPr>
      </w:pPr>
    </w:p>
    <w:p w:rsidR="00D30113" w:rsidRDefault="00D30113" w:rsidP="00D30113">
      <w:pPr>
        <w:spacing w:line="360" w:lineRule="auto"/>
        <w:rPr>
          <w:rFonts w:ascii="Arial" w:hAnsi="Arial" w:cs="Arial"/>
          <w:sz w:val="24"/>
        </w:rPr>
      </w:pPr>
    </w:p>
    <w:p w:rsidR="00D30113" w:rsidRDefault="00D30113" w:rsidP="00D30113">
      <w:pPr>
        <w:spacing w:line="360" w:lineRule="auto"/>
        <w:rPr>
          <w:rFonts w:ascii="Arial" w:hAnsi="Arial" w:cs="Arial"/>
          <w:sz w:val="24"/>
        </w:rPr>
      </w:pPr>
    </w:p>
    <w:p w:rsidR="00D30113" w:rsidRPr="00D30113" w:rsidRDefault="00D30113" w:rsidP="00D30113">
      <w:pPr>
        <w:spacing w:line="360" w:lineRule="auto"/>
        <w:rPr>
          <w:rFonts w:ascii="Arial" w:hAnsi="Arial" w:cs="Arial"/>
          <w:sz w:val="24"/>
        </w:rPr>
      </w:pPr>
    </w:p>
    <w:p w:rsidR="00D30113" w:rsidRPr="00D30113" w:rsidRDefault="00D30113" w:rsidP="00D30113">
      <w:pPr>
        <w:spacing w:line="360" w:lineRule="auto"/>
        <w:rPr>
          <w:rFonts w:ascii="Arial" w:hAnsi="Arial" w:cs="Arial"/>
          <w:sz w:val="24"/>
        </w:rPr>
      </w:pPr>
    </w:p>
    <w:p w:rsidR="00D30113" w:rsidRPr="00D30113" w:rsidRDefault="00D30113" w:rsidP="00D30113">
      <w:pPr>
        <w:spacing w:line="360" w:lineRule="auto"/>
        <w:rPr>
          <w:rFonts w:ascii="Arial" w:hAnsi="Arial" w:cs="Arial"/>
          <w:sz w:val="24"/>
        </w:rPr>
      </w:pPr>
    </w:p>
    <w:sectPr w:rsidR="00D30113" w:rsidRPr="00D30113" w:rsidSect="00915A8B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113"/>
    <w:rsid w:val="000116F1"/>
    <w:rsid w:val="00035EB0"/>
    <w:rsid w:val="00037CF0"/>
    <w:rsid w:val="000B5B98"/>
    <w:rsid w:val="000C72ED"/>
    <w:rsid w:val="000F3783"/>
    <w:rsid w:val="000F7EF8"/>
    <w:rsid w:val="00130603"/>
    <w:rsid w:val="001329A3"/>
    <w:rsid w:val="00133566"/>
    <w:rsid w:val="0017623E"/>
    <w:rsid w:val="001C5323"/>
    <w:rsid w:val="001F7BED"/>
    <w:rsid w:val="002001A3"/>
    <w:rsid w:val="00276ABF"/>
    <w:rsid w:val="00281C66"/>
    <w:rsid w:val="002E6FC4"/>
    <w:rsid w:val="002F01BA"/>
    <w:rsid w:val="0034039A"/>
    <w:rsid w:val="003516F4"/>
    <w:rsid w:val="00353D17"/>
    <w:rsid w:val="00372EE8"/>
    <w:rsid w:val="003827C9"/>
    <w:rsid w:val="003A5810"/>
    <w:rsid w:val="003C6AF0"/>
    <w:rsid w:val="003E20F5"/>
    <w:rsid w:val="003F1DEF"/>
    <w:rsid w:val="003F470C"/>
    <w:rsid w:val="00401BEE"/>
    <w:rsid w:val="00412FDE"/>
    <w:rsid w:val="00417661"/>
    <w:rsid w:val="00421D8C"/>
    <w:rsid w:val="00422E85"/>
    <w:rsid w:val="00425993"/>
    <w:rsid w:val="004405D9"/>
    <w:rsid w:val="004453A0"/>
    <w:rsid w:val="004A0894"/>
    <w:rsid w:val="004B1F74"/>
    <w:rsid w:val="004C5044"/>
    <w:rsid w:val="004D087C"/>
    <w:rsid w:val="004E57AE"/>
    <w:rsid w:val="0051112C"/>
    <w:rsid w:val="00525237"/>
    <w:rsid w:val="006146A2"/>
    <w:rsid w:val="00656B2D"/>
    <w:rsid w:val="00664CF2"/>
    <w:rsid w:val="00675319"/>
    <w:rsid w:val="006A0477"/>
    <w:rsid w:val="006C01F3"/>
    <w:rsid w:val="006C532C"/>
    <w:rsid w:val="006C584D"/>
    <w:rsid w:val="006D0BCE"/>
    <w:rsid w:val="006D40CC"/>
    <w:rsid w:val="006E47E4"/>
    <w:rsid w:val="006E4AE7"/>
    <w:rsid w:val="00702B70"/>
    <w:rsid w:val="0072631E"/>
    <w:rsid w:val="00755317"/>
    <w:rsid w:val="007B1B7B"/>
    <w:rsid w:val="007C71D3"/>
    <w:rsid w:val="007E5D07"/>
    <w:rsid w:val="00812C20"/>
    <w:rsid w:val="0084512D"/>
    <w:rsid w:val="008A4D96"/>
    <w:rsid w:val="008C165E"/>
    <w:rsid w:val="008C315A"/>
    <w:rsid w:val="008D56BA"/>
    <w:rsid w:val="008F0094"/>
    <w:rsid w:val="008F2E7A"/>
    <w:rsid w:val="00915A8B"/>
    <w:rsid w:val="0095013E"/>
    <w:rsid w:val="009C4C92"/>
    <w:rsid w:val="00A07345"/>
    <w:rsid w:val="00A16B0C"/>
    <w:rsid w:val="00A44154"/>
    <w:rsid w:val="00A51035"/>
    <w:rsid w:val="00A60B97"/>
    <w:rsid w:val="00A77FDD"/>
    <w:rsid w:val="00A83577"/>
    <w:rsid w:val="00A92E36"/>
    <w:rsid w:val="00AA5D65"/>
    <w:rsid w:val="00AA7432"/>
    <w:rsid w:val="00AD6965"/>
    <w:rsid w:val="00AE681D"/>
    <w:rsid w:val="00B22608"/>
    <w:rsid w:val="00B94895"/>
    <w:rsid w:val="00BC59E6"/>
    <w:rsid w:val="00BC5A00"/>
    <w:rsid w:val="00BC5E4B"/>
    <w:rsid w:val="00BD0B21"/>
    <w:rsid w:val="00C00C7E"/>
    <w:rsid w:val="00C20949"/>
    <w:rsid w:val="00C33F30"/>
    <w:rsid w:val="00C348B7"/>
    <w:rsid w:val="00C56E9C"/>
    <w:rsid w:val="00C57DE0"/>
    <w:rsid w:val="00C62D8E"/>
    <w:rsid w:val="00C64396"/>
    <w:rsid w:val="00CC78D6"/>
    <w:rsid w:val="00D04D0D"/>
    <w:rsid w:val="00D171E2"/>
    <w:rsid w:val="00D30113"/>
    <w:rsid w:val="00D32364"/>
    <w:rsid w:val="00D50394"/>
    <w:rsid w:val="00D53F9E"/>
    <w:rsid w:val="00D718B8"/>
    <w:rsid w:val="00D94F12"/>
    <w:rsid w:val="00DD6412"/>
    <w:rsid w:val="00DE2FA3"/>
    <w:rsid w:val="00DF7C69"/>
    <w:rsid w:val="00E031E3"/>
    <w:rsid w:val="00E172D8"/>
    <w:rsid w:val="00E231F4"/>
    <w:rsid w:val="00E2341E"/>
    <w:rsid w:val="00E404D5"/>
    <w:rsid w:val="00E415FC"/>
    <w:rsid w:val="00E475A6"/>
    <w:rsid w:val="00E7628E"/>
    <w:rsid w:val="00E8790B"/>
    <w:rsid w:val="00EA6D67"/>
    <w:rsid w:val="00EE5CE8"/>
    <w:rsid w:val="00F02F9E"/>
    <w:rsid w:val="00F954E4"/>
    <w:rsid w:val="00FA5E7E"/>
    <w:rsid w:val="00FE6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8C810"/>
  <w15:chartTrackingRefBased/>
  <w15:docId w15:val="{341DCD6B-93B8-9A49-851E-4F0DC2881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01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228</Words>
  <Characters>1303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12</cp:revision>
  <dcterms:created xsi:type="dcterms:W3CDTF">2022-05-29T07:15:00Z</dcterms:created>
  <dcterms:modified xsi:type="dcterms:W3CDTF">2022-06-23T00:34:00Z</dcterms:modified>
</cp:coreProperties>
</file>