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C8596" w14:textId="77777777" w:rsidR="00026A5C" w:rsidRDefault="00026A5C" w:rsidP="00653894">
      <w:pPr>
        <w:spacing w:after="0" w:line="480" w:lineRule="auto"/>
        <w:jc w:val="both"/>
        <w:rPr>
          <w:rFonts w:ascii="Times New Roman" w:eastAsia="Times New Roman" w:hAnsi="Times New Roman" w:cs="Times New Roman"/>
          <w:sz w:val="24"/>
          <w:szCs w:val="24"/>
          <w:lang w:val="en-GB" w:eastAsia="nl-NL"/>
        </w:rPr>
      </w:pPr>
    </w:p>
    <w:p w14:paraId="0A3E5727" w14:textId="77777777" w:rsidR="00026A5C" w:rsidRDefault="00026A5C" w:rsidP="00653894">
      <w:pPr>
        <w:spacing w:after="0" w:line="480" w:lineRule="auto"/>
        <w:jc w:val="both"/>
        <w:rPr>
          <w:rFonts w:ascii="Times New Roman" w:eastAsia="Times New Roman" w:hAnsi="Times New Roman" w:cs="Times New Roman"/>
          <w:sz w:val="24"/>
          <w:szCs w:val="24"/>
          <w:lang w:val="en-GB" w:eastAsia="nl-NL"/>
        </w:rPr>
      </w:pPr>
    </w:p>
    <w:p w14:paraId="45635BE7" w14:textId="0B44E1DC" w:rsidR="00171F22" w:rsidRPr="00D917BD" w:rsidRDefault="00171F22" w:rsidP="00653894">
      <w:pPr>
        <w:spacing w:after="0" w:line="480" w:lineRule="auto"/>
        <w:jc w:val="both"/>
        <w:rPr>
          <w:rFonts w:ascii="Times New Roman" w:eastAsia="Times New Roman" w:hAnsi="Times New Roman" w:cs="Times New Roman"/>
          <w:sz w:val="24"/>
          <w:szCs w:val="24"/>
          <w:lang w:val="en-GB" w:eastAsia="nl-NL"/>
        </w:rPr>
      </w:pPr>
      <w:r w:rsidRPr="00D917BD">
        <w:rPr>
          <w:rFonts w:ascii="Times New Roman" w:eastAsia="Times New Roman" w:hAnsi="Times New Roman" w:cs="Times New Roman"/>
          <w:sz w:val="24"/>
          <w:szCs w:val="24"/>
          <w:lang w:val="en-GB" w:eastAsia="nl-NL"/>
        </w:rPr>
        <w:t>Appendices</w:t>
      </w:r>
    </w:p>
    <w:p w14:paraId="0FC9967F" w14:textId="77777777" w:rsidR="00171F22" w:rsidRPr="00D917BD" w:rsidRDefault="00171F22" w:rsidP="00653894">
      <w:pPr>
        <w:spacing w:after="0" w:line="480" w:lineRule="auto"/>
        <w:jc w:val="both"/>
        <w:rPr>
          <w:rFonts w:ascii="Times New Roman" w:eastAsia="Times New Roman" w:hAnsi="Times New Roman" w:cs="Times New Roman"/>
          <w:sz w:val="24"/>
          <w:szCs w:val="24"/>
          <w:lang w:val="en-GB" w:eastAsia="nl-NL"/>
        </w:rPr>
      </w:pPr>
      <w:r w:rsidRPr="00D917BD">
        <w:rPr>
          <w:rFonts w:ascii="Times New Roman" w:eastAsia="Times New Roman" w:hAnsi="Times New Roman" w:cs="Times New Roman"/>
          <w:sz w:val="24"/>
          <w:szCs w:val="24"/>
          <w:lang w:val="en-GB" w:eastAsia="nl-NL"/>
        </w:rPr>
        <w:t>Use of preventive medication in general practice in patients in their last year of life: a Retrospective cohort study</w:t>
      </w:r>
    </w:p>
    <w:p w14:paraId="439F36FD" w14:textId="77777777" w:rsidR="00171F22" w:rsidRPr="000F643E" w:rsidRDefault="00171F22" w:rsidP="00653894">
      <w:pPr>
        <w:spacing w:after="0" w:line="480" w:lineRule="auto"/>
        <w:jc w:val="center"/>
        <w:rPr>
          <w:rFonts w:ascii="Times New Roman" w:eastAsia="Times New Roman" w:hAnsi="Times New Roman" w:cs="Times New Roman"/>
          <w:sz w:val="24"/>
          <w:szCs w:val="24"/>
          <w:lang w:val="en-GB" w:eastAsia="nl-NL"/>
        </w:rPr>
      </w:pPr>
    </w:p>
    <w:p w14:paraId="4D8AC22E" w14:textId="77777777" w:rsidR="00A343D1" w:rsidRDefault="00A343D1" w:rsidP="00A343D1">
      <w:pPr>
        <w:spacing w:after="0" w:line="480" w:lineRule="auto"/>
        <w:rPr>
          <w:rFonts w:ascii="Times New Roman" w:eastAsia="Times New Roman" w:hAnsi="Times New Roman" w:cs="Times New Roman"/>
          <w:sz w:val="24"/>
          <w:szCs w:val="24"/>
          <w:lang w:val="en-GB" w:eastAsia="nl-NL"/>
        </w:rPr>
      </w:pPr>
    </w:p>
    <w:p w14:paraId="27632550" w14:textId="77777777" w:rsidR="00026A5C" w:rsidRDefault="00026A5C" w:rsidP="00A343D1">
      <w:pPr>
        <w:spacing w:after="0" w:line="480" w:lineRule="auto"/>
        <w:rPr>
          <w:rFonts w:ascii="Times New Roman" w:eastAsia="Times New Roman" w:hAnsi="Times New Roman" w:cs="Times New Roman"/>
          <w:sz w:val="24"/>
          <w:szCs w:val="24"/>
          <w:lang w:val="en-GB" w:eastAsia="nl-NL"/>
        </w:rPr>
      </w:pPr>
    </w:p>
    <w:p w14:paraId="7FA7091F" w14:textId="150CCEB8" w:rsidR="00A343D1" w:rsidRDefault="00A343D1" w:rsidP="00A343D1">
      <w:pPr>
        <w:spacing w:after="0" w:line="480" w:lineRule="auto"/>
        <w:rPr>
          <w:rFonts w:ascii="Times New Roman" w:eastAsia="Times New Roman" w:hAnsi="Times New Roman" w:cs="Times New Roman"/>
          <w:sz w:val="24"/>
          <w:szCs w:val="24"/>
          <w:lang w:val="en-GB" w:eastAsia="nl-NL"/>
        </w:rPr>
      </w:pPr>
      <w:r>
        <w:rPr>
          <w:rFonts w:ascii="Times New Roman" w:eastAsia="Times New Roman" w:hAnsi="Times New Roman" w:cs="Times New Roman"/>
          <w:sz w:val="24"/>
          <w:szCs w:val="24"/>
          <w:lang w:val="en-GB" w:eastAsia="nl-NL"/>
        </w:rPr>
        <w:t>Authors:</w:t>
      </w:r>
    </w:p>
    <w:p w14:paraId="4615F22E" w14:textId="770901FB" w:rsidR="00A343D1" w:rsidRDefault="00A343D1" w:rsidP="00A343D1">
      <w:pPr>
        <w:spacing w:after="0" w:line="480" w:lineRule="auto"/>
        <w:rPr>
          <w:rFonts w:ascii="Times New Roman" w:eastAsia="Times New Roman" w:hAnsi="Times New Roman" w:cs="Times New Roman"/>
          <w:sz w:val="24"/>
          <w:szCs w:val="24"/>
          <w:lang w:val="en-GB" w:eastAsia="nl-NL"/>
        </w:rPr>
      </w:pPr>
      <w:r>
        <w:rPr>
          <w:rFonts w:ascii="Times New Roman" w:eastAsia="Times New Roman" w:hAnsi="Times New Roman" w:cs="Times New Roman"/>
          <w:sz w:val="24"/>
          <w:szCs w:val="24"/>
          <w:lang w:val="en-GB" w:eastAsia="nl-NL"/>
        </w:rPr>
        <w:t xml:space="preserve">Corresponding author: Anne Antonisse, Medical student, Centre of Expertise Palliative Care, Dept General Practice, University Medical Centre Utrecht. </w:t>
      </w:r>
      <w:hyperlink r:id="rId8" w:history="1">
        <w:r w:rsidR="005A36D0" w:rsidRPr="006B0DC6">
          <w:rPr>
            <w:rStyle w:val="Hyperlink"/>
            <w:rFonts w:ascii="Times New Roman" w:eastAsia="Times New Roman" w:hAnsi="Times New Roman" w:cs="Times New Roman"/>
            <w:sz w:val="24"/>
            <w:szCs w:val="24"/>
            <w:lang w:val="en-GB" w:eastAsia="nl-NL"/>
          </w:rPr>
          <w:t>a.antonisse-2@umcutrecht.nl</w:t>
        </w:r>
      </w:hyperlink>
      <w:r w:rsidR="005A36D0">
        <w:rPr>
          <w:rFonts w:ascii="Times New Roman" w:eastAsia="Times New Roman" w:hAnsi="Times New Roman" w:cs="Times New Roman"/>
          <w:sz w:val="24"/>
          <w:szCs w:val="24"/>
          <w:lang w:val="en-GB" w:eastAsia="nl-NL"/>
        </w:rPr>
        <w:t xml:space="preserve"> </w:t>
      </w:r>
    </w:p>
    <w:p w14:paraId="52F8BBBB" w14:textId="6CC1DBE8" w:rsidR="00A343D1" w:rsidRPr="00246668" w:rsidRDefault="00A343D1" w:rsidP="00A343D1">
      <w:pPr>
        <w:spacing w:after="0" w:line="480" w:lineRule="auto"/>
        <w:rPr>
          <w:rFonts w:ascii="Times New Roman" w:eastAsia="Times New Roman" w:hAnsi="Times New Roman" w:cs="Times New Roman"/>
          <w:sz w:val="24"/>
          <w:szCs w:val="24"/>
          <w:lang w:val="en-GB" w:eastAsia="nl-NL"/>
        </w:rPr>
      </w:pPr>
      <w:r w:rsidRPr="00246668">
        <w:rPr>
          <w:rFonts w:ascii="Times New Roman" w:eastAsia="Times New Roman" w:hAnsi="Times New Roman" w:cs="Times New Roman"/>
          <w:sz w:val="24"/>
          <w:szCs w:val="24"/>
          <w:lang w:val="en-GB" w:eastAsia="nl-NL"/>
        </w:rPr>
        <w:t>Frederieke</w:t>
      </w:r>
      <w:r>
        <w:rPr>
          <w:rFonts w:ascii="Times New Roman" w:eastAsia="Times New Roman" w:hAnsi="Times New Roman" w:cs="Times New Roman"/>
          <w:sz w:val="24"/>
          <w:szCs w:val="24"/>
          <w:lang w:val="en-GB" w:eastAsia="nl-NL"/>
        </w:rPr>
        <w:t xml:space="preserve"> H.</w:t>
      </w:r>
      <w:r w:rsidRPr="00246668">
        <w:rPr>
          <w:rFonts w:ascii="Times New Roman" w:eastAsia="Times New Roman" w:hAnsi="Times New Roman" w:cs="Times New Roman"/>
          <w:sz w:val="24"/>
          <w:szCs w:val="24"/>
          <w:lang w:val="en-GB" w:eastAsia="nl-NL"/>
        </w:rPr>
        <w:t xml:space="preserve"> van der Baan, Epidemiologist – Centre of </w:t>
      </w:r>
      <w:r>
        <w:rPr>
          <w:rFonts w:ascii="Times New Roman" w:eastAsia="Times New Roman" w:hAnsi="Times New Roman" w:cs="Times New Roman"/>
          <w:sz w:val="24"/>
          <w:szCs w:val="24"/>
          <w:lang w:val="en-GB" w:eastAsia="nl-NL"/>
        </w:rPr>
        <w:t>E</w:t>
      </w:r>
      <w:r w:rsidRPr="00246668">
        <w:rPr>
          <w:rFonts w:ascii="Times New Roman" w:eastAsia="Times New Roman" w:hAnsi="Times New Roman" w:cs="Times New Roman"/>
          <w:sz w:val="24"/>
          <w:szCs w:val="24"/>
          <w:lang w:val="en-GB" w:eastAsia="nl-NL"/>
        </w:rPr>
        <w:t xml:space="preserve">xpertise </w:t>
      </w:r>
      <w:r>
        <w:rPr>
          <w:rFonts w:ascii="Times New Roman" w:eastAsia="Times New Roman" w:hAnsi="Times New Roman" w:cs="Times New Roman"/>
          <w:sz w:val="24"/>
          <w:szCs w:val="24"/>
          <w:lang w:val="en-GB" w:eastAsia="nl-NL"/>
        </w:rPr>
        <w:t>P</w:t>
      </w:r>
      <w:r w:rsidRPr="00246668">
        <w:rPr>
          <w:rFonts w:ascii="Times New Roman" w:eastAsia="Times New Roman" w:hAnsi="Times New Roman" w:cs="Times New Roman"/>
          <w:sz w:val="24"/>
          <w:szCs w:val="24"/>
          <w:lang w:val="en-GB" w:eastAsia="nl-NL"/>
        </w:rPr>
        <w:t xml:space="preserve">alliative </w:t>
      </w:r>
      <w:r>
        <w:rPr>
          <w:rFonts w:ascii="Times New Roman" w:eastAsia="Times New Roman" w:hAnsi="Times New Roman" w:cs="Times New Roman"/>
          <w:sz w:val="24"/>
          <w:szCs w:val="24"/>
          <w:lang w:val="en-GB" w:eastAsia="nl-NL"/>
        </w:rPr>
        <w:t>C</w:t>
      </w:r>
      <w:r w:rsidRPr="00246668">
        <w:rPr>
          <w:rFonts w:ascii="Times New Roman" w:eastAsia="Times New Roman" w:hAnsi="Times New Roman" w:cs="Times New Roman"/>
          <w:sz w:val="24"/>
          <w:szCs w:val="24"/>
          <w:lang w:val="en-GB" w:eastAsia="nl-NL"/>
        </w:rPr>
        <w:t>are, Dept</w:t>
      </w:r>
      <w:r>
        <w:rPr>
          <w:rFonts w:ascii="Times New Roman" w:eastAsia="Times New Roman" w:hAnsi="Times New Roman" w:cs="Times New Roman"/>
          <w:sz w:val="24"/>
          <w:szCs w:val="24"/>
          <w:lang w:val="en-GB" w:eastAsia="nl-NL"/>
        </w:rPr>
        <w:t xml:space="preserve">. General Practice, UMC Utrecht. </w:t>
      </w:r>
      <w:hyperlink r:id="rId9" w:history="1">
        <w:r w:rsidR="005A36D0" w:rsidRPr="006B0DC6">
          <w:rPr>
            <w:rStyle w:val="Hyperlink"/>
            <w:rFonts w:ascii="Times New Roman" w:eastAsia="Times New Roman" w:hAnsi="Times New Roman" w:cs="Times New Roman"/>
            <w:sz w:val="24"/>
            <w:szCs w:val="24"/>
            <w:lang w:val="en-GB" w:eastAsia="nl-NL"/>
          </w:rPr>
          <w:t>f.h.vanderBaan-2@umcutrecht.nl</w:t>
        </w:r>
      </w:hyperlink>
      <w:r w:rsidR="005A36D0">
        <w:rPr>
          <w:rFonts w:ascii="Times New Roman" w:eastAsia="Times New Roman" w:hAnsi="Times New Roman" w:cs="Times New Roman"/>
          <w:sz w:val="24"/>
          <w:szCs w:val="24"/>
          <w:lang w:val="en-GB" w:eastAsia="nl-NL"/>
        </w:rPr>
        <w:t xml:space="preserve"> </w:t>
      </w:r>
    </w:p>
    <w:p w14:paraId="2B46D9CA" w14:textId="7ED97BCF" w:rsidR="00A343D1" w:rsidRDefault="00A343D1" w:rsidP="00A343D1">
      <w:pPr>
        <w:spacing w:after="0" w:line="480" w:lineRule="auto"/>
        <w:rPr>
          <w:rFonts w:ascii="Times New Roman" w:eastAsia="Times New Roman" w:hAnsi="Times New Roman" w:cs="Times New Roman"/>
          <w:sz w:val="24"/>
          <w:szCs w:val="24"/>
          <w:lang w:val="en-GB" w:eastAsia="nl-NL"/>
        </w:rPr>
      </w:pPr>
      <w:r w:rsidRPr="00E43429">
        <w:rPr>
          <w:rFonts w:ascii="Times New Roman" w:eastAsia="Times New Roman" w:hAnsi="Times New Roman" w:cs="Times New Roman"/>
          <w:sz w:val="24"/>
          <w:szCs w:val="24"/>
          <w:lang w:val="en-GB" w:eastAsia="nl-NL"/>
        </w:rPr>
        <w:t xml:space="preserve">Matthew Grant, GP, PhD, Palliative Medicine Physician – Centre of </w:t>
      </w:r>
      <w:r>
        <w:rPr>
          <w:rFonts w:ascii="Times New Roman" w:eastAsia="Times New Roman" w:hAnsi="Times New Roman" w:cs="Times New Roman"/>
          <w:sz w:val="24"/>
          <w:szCs w:val="24"/>
          <w:lang w:val="en-GB" w:eastAsia="nl-NL"/>
        </w:rPr>
        <w:t>E</w:t>
      </w:r>
      <w:r w:rsidRPr="00E43429">
        <w:rPr>
          <w:rFonts w:ascii="Times New Roman" w:eastAsia="Times New Roman" w:hAnsi="Times New Roman" w:cs="Times New Roman"/>
          <w:sz w:val="24"/>
          <w:szCs w:val="24"/>
          <w:lang w:val="en-GB" w:eastAsia="nl-NL"/>
        </w:rPr>
        <w:t xml:space="preserve">xpertise </w:t>
      </w:r>
      <w:r>
        <w:rPr>
          <w:rFonts w:ascii="Times New Roman" w:eastAsia="Times New Roman" w:hAnsi="Times New Roman" w:cs="Times New Roman"/>
          <w:sz w:val="24"/>
          <w:szCs w:val="24"/>
          <w:lang w:val="en-GB" w:eastAsia="nl-NL"/>
        </w:rPr>
        <w:t>P</w:t>
      </w:r>
      <w:r w:rsidRPr="00E43429">
        <w:rPr>
          <w:rFonts w:ascii="Times New Roman" w:eastAsia="Times New Roman" w:hAnsi="Times New Roman" w:cs="Times New Roman"/>
          <w:sz w:val="24"/>
          <w:szCs w:val="24"/>
          <w:lang w:val="en-GB" w:eastAsia="nl-NL"/>
        </w:rPr>
        <w:t xml:space="preserve">alliative </w:t>
      </w:r>
      <w:r>
        <w:rPr>
          <w:rFonts w:ascii="Times New Roman" w:eastAsia="Times New Roman" w:hAnsi="Times New Roman" w:cs="Times New Roman"/>
          <w:sz w:val="24"/>
          <w:szCs w:val="24"/>
          <w:lang w:val="en-GB" w:eastAsia="nl-NL"/>
        </w:rPr>
        <w:t>C</w:t>
      </w:r>
      <w:r w:rsidRPr="00E43429">
        <w:rPr>
          <w:rFonts w:ascii="Times New Roman" w:eastAsia="Times New Roman" w:hAnsi="Times New Roman" w:cs="Times New Roman"/>
          <w:sz w:val="24"/>
          <w:szCs w:val="24"/>
          <w:lang w:val="en-GB" w:eastAsia="nl-NL"/>
        </w:rPr>
        <w:t xml:space="preserve">are, Dept. </w:t>
      </w:r>
      <w:r>
        <w:rPr>
          <w:rFonts w:ascii="Times New Roman" w:eastAsia="Times New Roman" w:hAnsi="Times New Roman" w:cs="Times New Roman"/>
          <w:sz w:val="24"/>
          <w:szCs w:val="24"/>
          <w:lang w:val="en-GB" w:eastAsia="nl-NL"/>
        </w:rPr>
        <w:t xml:space="preserve">General Practice, UMC Utrecht. </w:t>
      </w:r>
      <w:hyperlink r:id="rId10" w:history="1">
        <w:r w:rsidR="005A36D0" w:rsidRPr="006B0DC6">
          <w:rPr>
            <w:rStyle w:val="Hyperlink"/>
            <w:rFonts w:ascii="Times New Roman" w:eastAsia="Times New Roman" w:hAnsi="Times New Roman" w:cs="Times New Roman"/>
            <w:sz w:val="24"/>
            <w:szCs w:val="24"/>
            <w:lang w:val="en-GB" w:eastAsia="nl-NL"/>
          </w:rPr>
          <w:t>m.p.grant-2@umcutrecht.nl</w:t>
        </w:r>
      </w:hyperlink>
      <w:r w:rsidR="005A36D0">
        <w:rPr>
          <w:rFonts w:ascii="Times New Roman" w:eastAsia="Times New Roman" w:hAnsi="Times New Roman" w:cs="Times New Roman"/>
          <w:sz w:val="24"/>
          <w:szCs w:val="24"/>
          <w:lang w:val="en-GB" w:eastAsia="nl-NL"/>
        </w:rPr>
        <w:t xml:space="preserve"> </w:t>
      </w:r>
    </w:p>
    <w:p w14:paraId="581DE097" w14:textId="02247B5A" w:rsidR="00A343D1" w:rsidRDefault="00A343D1" w:rsidP="00A343D1">
      <w:pPr>
        <w:spacing w:after="0" w:line="480" w:lineRule="auto"/>
        <w:rPr>
          <w:rFonts w:ascii="Times New Roman" w:eastAsia="Times New Roman" w:hAnsi="Times New Roman" w:cs="Times New Roman"/>
          <w:sz w:val="24"/>
          <w:szCs w:val="24"/>
          <w:lang w:val="en-GB" w:eastAsia="nl-NL"/>
        </w:rPr>
      </w:pPr>
      <w:r>
        <w:rPr>
          <w:rFonts w:ascii="Times New Roman" w:eastAsia="Times New Roman" w:hAnsi="Times New Roman" w:cs="Times New Roman"/>
          <w:sz w:val="24"/>
          <w:szCs w:val="24"/>
          <w:lang w:val="en-GB" w:eastAsia="nl-NL"/>
        </w:rPr>
        <w:t xml:space="preserve">Gon Uyttewaal, clinical nurse specialist palliative care and hospice care at home, Academic hospice Demeter, de Bilt. </w:t>
      </w:r>
      <w:hyperlink r:id="rId11" w:history="1">
        <w:r w:rsidR="005A36D0" w:rsidRPr="006B0DC6">
          <w:rPr>
            <w:rStyle w:val="Hyperlink"/>
            <w:rFonts w:ascii="Times New Roman" w:eastAsia="Times New Roman" w:hAnsi="Times New Roman" w:cs="Times New Roman"/>
            <w:sz w:val="24"/>
            <w:szCs w:val="24"/>
            <w:lang w:val="en-GB" w:eastAsia="nl-NL"/>
          </w:rPr>
          <w:t>g.uyttewaal@hospicedemeter.nl</w:t>
        </w:r>
      </w:hyperlink>
      <w:r w:rsidR="005A36D0">
        <w:rPr>
          <w:rFonts w:ascii="Times New Roman" w:eastAsia="Times New Roman" w:hAnsi="Times New Roman" w:cs="Times New Roman"/>
          <w:sz w:val="24"/>
          <w:szCs w:val="24"/>
          <w:lang w:val="en-GB" w:eastAsia="nl-NL"/>
        </w:rPr>
        <w:t xml:space="preserve"> </w:t>
      </w:r>
    </w:p>
    <w:p w14:paraId="0D3DE244" w14:textId="165DCC71" w:rsidR="00A343D1" w:rsidRDefault="00A343D1" w:rsidP="00A343D1">
      <w:pPr>
        <w:spacing w:after="0" w:line="480" w:lineRule="auto"/>
        <w:rPr>
          <w:rFonts w:ascii="Times New Roman" w:eastAsia="Times New Roman" w:hAnsi="Times New Roman" w:cs="Times New Roman"/>
          <w:sz w:val="24"/>
          <w:szCs w:val="24"/>
          <w:lang w:val="en-GB" w:eastAsia="nl-NL"/>
        </w:rPr>
      </w:pPr>
      <w:r>
        <w:rPr>
          <w:rFonts w:ascii="Times New Roman" w:eastAsia="Times New Roman" w:hAnsi="Times New Roman" w:cs="Times New Roman"/>
          <w:sz w:val="24"/>
          <w:szCs w:val="24"/>
          <w:lang w:val="en-GB" w:eastAsia="nl-NL"/>
        </w:rPr>
        <w:t xml:space="preserve">Cathelijne Verboeket, clinical nurse specialist palliative care and hospice care at home, Academic hospice Demeter, de Bilt. </w:t>
      </w:r>
      <w:hyperlink r:id="rId12" w:history="1">
        <w:r w:rsidR="005A36D0" w:rsidRPr="006B0DC6">
          <w:rPr>
            <w:rStyle w:val="Hyperlink"/>
            <w:rFonts w:ascii="Times New Roman" w:eastAsia="Times New Roman" w:hAnsi="Times New Roman" w:cs="Times New Roman"/>
            <w:sz w:val="24"/>
            <w:szCs w:val="24"/>
            <w:lang w:val="en-GB" w:eastAsia="nl-NL"/>
          </w:rPr>
          <w:t>c.verboeket@hospicedemeter.nl</w:t>
        </w:r>
      </w:hyperlink>
      <w:r w:rsidR="005A36D0">
        <w:rPr>
          <w:rFonts w:ascii="Times New Roman" w:eastAsia="Times New Roman" w:hAnsi="Times New Roman" w:cs="Times New Roman"/>
          <w:sz w:val="24"/>
          <w:szCs w:val="24"/>
          <w:lang w:val="en-GB" w:eastAsia="nl-NL"/>
        </w:rPr>
        <w:t xml:space="preserve"> </w:t>
      </w:r>
    </w:p>
    <w:p w14:paraId="1A1E0347" w14:textId="77777777" w:rsidR="00A343D1" w:rsidRPr="00F757C2" w:rsidRDefault="00A343D1" w:rsidP="00A343D1">
      <w:pPr>
        <w:spacing w:line="480" w:lineRule="auto"/>
        <w:rPr>
          <w:rFonts w:ascii="Times New Roman" w:eastAsia="Times New Roman" w:hAnsi="Times New Roman" w:cs="Times New Roman"/>
          <w:sz w:val="24"/>
          <w:szCs w:val="24"/>
          <w:lang w:val="en-US" w:eastAsia="nl-NL"/>
        </w:rPr>
      </w:pPr>
      <w:r w:rsidRPr="00F757C2">
        <w:rPr>
          <w:rFonts w:ascii="Times New Roman" w:eastAsia="Times New Roman" w:hAnsi="Times New Roman" w:cs="Times New Roman"/>
          <w:sz w:val="24"/>
          <w:szCs w:val="24"/>
          <w:lang w:val="en-US" w:eastAsia="nl-NL"/>
        </w:rPr>
        <w:t xml:space="preserve">Hanneke Smits-Pelser, </w:t>
      </w:r>
      <w:r>
        <w:rPr>
          <w:rFonts w:ascii="Times New Roman" w:eastAsia="Times New Roman" w:hAnsi="Times New Roman" w:cs="Times New Roman"/>
          <w:sz w:val="24"/>
          <w:szCs w:val="24"/>
          <w:lang w:val="en-GB" w:eastAsia="nl-NL"/>
        </w:rPr>
        <w:t xml:space="preserve">general practitioner and palliative care consultant, LRJG Parkwijk/hospice Johannes Vleuten, Utrecht. </w:t>
      </w:r>
      <w:hyperlink r:id="rId13" w:history="1">
        <w:r w:rsidRPr="00712573">
          <w:rPr>
            <w:rStyle w:val="Hyperlink"/>
            <w:rFonts w:ascii="Times New Roman" w:eastAsia="Times New Roman" w:hAnsi="Times New Roman" w:cs="Times New Roman"/>
            <w:sz w:val="24"/>
            <w:szCs w:val="24"/>
            <w:lang w:val="en-US" w:eastAsia="nl-NL"/>
          </w:rPr>
          <w:t>hsmits@lrjg.nl</w:t>
        </w:r>
      </w:hyperlink>
      <w:r>
        <w:rPr>
          <w:rFonts w:ascii="Times New Roman" w:eastAsia="Times New Roman" w:hAnsi="Times New Roman" w:cs="Times New Roman"/>
          <w:sz w:val="24"/>
          <w:szCs w:val="24"/>
          <w:lang w:val="en-US" w:eastAsia="nl-NL"/>
        </w:rPr>
        <w:br/>
      </w:r>
      <w:r>
        <w:rPr>
          <w:rFonts w:ascii="Times New Roman" w:eastAsia="Times New Roman" w:hAnsi="Times New Roman" w:cs="Times New Roman"/>
          <w:sz w:val="24"/>
          <w:szCs w:val="24"/>
          <w:lang w:val="en-GB" w:eastAsia="nl-NL"/>
        </w:rPr>
        <w:t xml:space="preserve">Saskia C.C.M. Teunissen, RN, PhD, professor Palliative care and hospice care, - Centre of Expertise Palliative Care, Dept. General Practice, UMC Utrecht. </w:t>
      </w:r>
      <w:hyperlink r:id="rId14" w:history="1">
        <w:r w:rsidRPr="00712573">
          <w:rPr>
            <w:rStyle w:val="Hyperlink"/>
            <w:rFonts w:ascii="Times New Roman" w:eastAsia="Times New Roman" w:hAnsi="Times New Roman" w:cs="Times New Roman"/>
            <w:sz w:val="24"/>
            <w:szCs w:val="24"/>
            <w:lang w:val="en-GB" w:eastAsia="nl-NL"/>
          </w:rPr>
          <w:t>s.teunissen@umcutrecht.nl</w:t>
        </w:r>
      </w:hyperlink>
      <w:r>
        <w:rPr>
          <w:rFonts w:ascii="Times New Roman" w:eastAsia="Times New Roman" w:hAnsi="Times New Roman" w:cs="Times New Roman"/>
          <w:sz w:val="24"/>
          <w:szCs w:val="24"/>
          <w:lang w:val="en-US" w:eastAsia="nl-NL"/>
        </w:rPr>
        <w:br/>
      </w:r>
      <w:r>
        <w:rPr>
          <w:rFonts w:ascii="Times New Roman" w:eastAsia="Times New Roman" w:hAnsi="Times New Roman" w:cs="Times New Roman"/>
          <w:sz w:val="24"/>
          <w:szCs w:val="24"/>
          <w:lang w:val="en-GB" w:eastAsia="nl-NL"/>
        </w:rPr>
        <w:t xml:space="preserve">Eric C.T. Geijteman, Medical Oncologist, Clinical pharmacologist – Erasmus University Medical Centre, Rotterdam. </w:t>
      </w:r>
      <w:hyperlink r:id="rId15" w:history="1">
        <w:r w:rsidRPr="00712573">
          <w:rPr>
            <w:rStyle w:val="Hyperlink"/>
            <w:rFonts w:ascii="Times New Roman" w:eastAsia="Times New Roman" w:hAnsi="Times New Roman" w:cs="Times New Roman"/>
            <w:sz w:val="24"/>
            <w:szCs w:val="24"/>
            <w:lang w:val="en-GB" w:eastAsia="nl-NL"/>
          </w:rPr>
          <w:t>e.geijteman@erasmusmc.nl</w:t>
        </w:r>
      </w:hyperlink>
    </w:p>
    <w:p w14:paraId="18E4A8A0" w14:textId="01DE500E" w:rsidR="00C92E43" w:rsidRPr="000F643E" w:rsidRDefault="00C92E43" w:rsidP="00653894">
      <w:pPr>
        <w:spacing w:after="0" w:line="480" w:lineRule="auto"/>
        <w:rPr>
          <w:rFonts w:ascii="Times New Roman" w:eastAsia="Times New Roman" w:hAnsi="Times New Roman" w:cs="Times New Roman"/>
          <w:sz w:val="24"/>
          <w:szCs w:val="24"/>
          <w:lang w:val="en-US" w:eastAsia="nl-NL"/>
        </w:rPr>
      </w:pPr>
      <w:r w:rsidRPr="000F643E">
        <w:rPr>
          <w:rFonts w:ascii="Times New Roman" w:eastAsia="Times New Roman" w:hAnsi="Times New Roman" w:cs="Times New Roman"/>
          <w:b/>
          <w:sz w:val="24"/>
          <w:szCs w:val="24"/>
          <w:lang w:val="en-GB" w:eastAsia="nl-NL"/>
        </w:rPr>
        <w:lastRenderedPageBreak/>
        <w:t xml:space="preserve">Appendix 1 - Data-collection </w:t>
      </w:r>
    </w:p>
    <w:p w14:paraId="1725B142" w14:textId="77777777" w:rsidR="00C92E43" w:rsidRPr="000F643E" w:rsidRDefault="00C92E43" w:rsidP="00653894">
      <w:pPr>
        <w:spacing w:after="0" w:line="480" w:lineRule="auto"/>
        <w:rPr>
          <w:rFonts w:ascii="Times New Roman" w:eastAsia="Times New Roman" w:hAnsi="Times New Roman" w:cs="Times New Roman"/>
          <w:b/>
          <w:sz w:val="24"/>
          <w:szCs w:val="24"/>
          <w:lang w:val="en-GB" w:eastAsia="nl-NL"/>
        </w:rPr>
      </w:pPr>
    </w:p>
    <w:p w14:paraId="1C0DEE1F" w14:textId="77777777" w:rsidR="00C92E43" w:rsidRPr="000F643E" w:rsidRDefault="00C92E43" w:rsidP="00653894">
      <w:pPr>
        <w:numPr>
          <w:ilvl w:val="0"/>
          <w:numId w:val="1"/>
        </w:numPr>
        <w:spacing w:after="0" w:line="480" w:lineRule="auto"/>
        <w:rPr>
          <w:rFonts w:ascii="Times New Roman" w:eastAsia="Times New Roman" w:hAnsi="Times New Roman" w:cs="Times New Roman"/>
          <w:b/>
          <w:sz w:val="24"/>
          <w:szCs w:val="24"/>
          <w:lang w:val="en-GB" w:eastAsia="nl-NL"/>
        </w:rPr>
      </w:pPr>
      <w:r w:rsidRPr="000F643E">
        <w:rPr>
          <w:rFonts w:ascii="Times New Roman" w:eastAsia="Times New Roman" w:hAnsi="Times New Roman" w:cs="Times New Roman"/>
          <w:b/>
          <w:sz w:val="24"/>
          <w:szCs w:val="24"/>
          <w:lang w:val="en-GB" w:eastAsia="nl-NL"/>
        </w:rPr>
        <w:t>A priori exclusion</w:t>
      </w:r>
    </w:p>
    <w:p w14:paraId="5D74D721" w14:textId="77777777" w:rsidR="00C92E43" w:rsidRPr="000F643E" w:rsidRDefault="00C92E43" w:rsidP="00653894">
      <w:pPr>
        <w:spacing w:after="0" w:line="480" w:lineRule="auto"/>
        <w:rPr>
          <w:rFonts w:ascii="Times New Roman" w:eastAsia="Times New Roman" w:hAnsi="Times New Roman" w:cs="Times New Roman"/>
          <w:b/>
          <w:sz w:val="24"/>
          <w:szCs w:val="24"/>
          <w:lang w:val="en-GB" w:eastAsia="nl-NL"/>
        </w:rPr>
      </w:pPr>
    </w:p>
    <w:p w14:paraId="666DEBD8" w14:textId="77777777" w:rsidR="00C92E43" w:rsidRPr="000F643E" w:rsidRDefault="00C92E43" w:rsidP="00653894">
      <w:pPr>
        <w:numPr>
          <w:ilvl w:val="1"/>
          <w:numId w:val="6"/>
        </w:numPr>
        <w:spacing w:after="0" w:line="480" w:lineRule="auto"/>
        <w:contextualSpacing/>
        <w:rPr>
          <w:rFonts w:ascii="Times New Roman" w:eastAsia="Times New Roman" w:hAnsi="Times New Roman" w:cs="Times New Roman"/>
          <w:b/>
          <w:sz w:val="24"/>
          <w:szCs w:val="24"/>
          <w:lang w:val="en-GB" w:eastAsia="nl-NL"/>
        </w:rPr>
      </w:pPr>
      <w:r w:rsidRPr="000F643E">
        <w:rPr>
          <w:rFonts w:ascii="Times New Roman" w:eastAsia="Times New Roman" w:hAnsi="Times New Roman" w:cs="Times New Roman"/>
          <w:b/>
          <w:sz w:val="24"/>
          <w:szCs w:val="24"/>
          <w:lang w:val="en-GB" w:eastAsia="nl-NL"/>
        </w:rPr>
        <w:t>Age</w:t>
      </w:r>
    </w:p>
    <w:p w14:paraId="21FDBC06" w14:textId="77777777" w:rsidR="00B4696D" w:rsidRPr="000F643E" w:rsidRDefault="00B4696D" w:rsidP="00653894">
      <w:pPr>
        <w:spacing w:after="0" w:line="480" w:lineRule="auto"/>
        <w:ind w:left="720"/>
        <w:contextualSpacing/>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 xml:space="preserve">The registered date of death and date of deregistration did not always match. Age at time of death was determined by calculating time between date of birth and date of death or date of deregistration, whichever came first. Patients younger than 18 years of age at the time of death were excluded from the analysis. </w:t>
      </w:r>
    </w:p>
    <w:p w14:paraId="1E230401" w14:textId="77777777" w:rsidR="00C92E43" w:rsidRPr="000F643E" w:rsidRDefault="00C92E43" w:rsidP="00653894">
      <w:pPr>
        <w:spacing w:after="0" w:line="480" w:lineRule="auto"/>
        <w:rPr>
          <w:rFonts w:ascii="Times New Roman" w:eastAsia="Times New Roman" w:hAnsi="Times New Roman" w:cs="Times New Roman"/>
          <w:sz w:val="24"/>
          <w:szCs w:val="24"/>
          <w:lang w:val="en-GB" w:eastAsia="nl-NL"/>
        </w:rPr>
      </w:pPr>
    </w:p>
    <w:p w14:paraId="405D5B54" w14:textId="77777777" w:rsidR="00C92E43" w:rsidRPr="000F643E" w:rsidRDefault="00C92E43" w:rsidP="00653894">
      <w:pPr>
        <w:spacing w:after="0" w:line="480" w:lineRule="auto"/>
        <w:ind w:left="720"/>
        <w:rPr>
          <w:rFonts w:ascii="Times New Roman" w:eastAsia="Times New Roman" w:hAnsi="Times New Roman" w:cs="Times New Roman"/>
          <w:b/>
          <w:sz w:val="24"/>
          <w:szCs w:val="24"/>
          <w:lang w:val="en-GB" w:eastAsia="nl-NL"/>
        </w:rPr>
      </w:pPr>
      <w:r w:rsidRPr="000F643E">
        <w:rPr>
          <w:rFonts w:ascii="Times New Roman" w:eastAsia="Times New Roman" w:hAnsi="Times New Roman" w:cs="Times New Roman"/>
          <w:b/>
          <w:sz w:val="24"/>
          <w:szCs w:val="24"/>
          <w:lang w:val="en-GB" w:eastAsia="nl-NL"/>
        </w:rPr>
        <w:t xml:space="preserve">1.2 Life-limiting diagnoses </w:t>
      </w:r>
    </w:p>
    <w:p w14:paraId="58856B7F" w14:textId="77777777" w:rsidR="00C92E43" w:rsidRPr="000F643E" w:rsidRDefault="00C92E43" w:rsidP="00653894">
      <w:pPr>
        <w:spacing w:after="0" w:line="480" w:lineRule="auto"/>
        <w:ind w:left="720"/>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The International Classification of Primary Care (ICPC) is a classification method for patient’s reason for encounter (RFE), the problem/diagnosis managed, interventions, and the ordering of these data in an episode of care structure.</w:t>
      </w:r>
      <w:r w:rsidRPr="000F643E">
        <w:rPr>
          <w:rFonts w:ascii="Times New Roman" w:eastAsia="Times New Roman" w:hAnsi="Times New Roman" w:cs="Times New Roman"/>
          <w:sz w:val="24"/>
          <w:szCs w:val="24"/>
          <w:vertAlign w:val="superscript"/>
          <w:lang w:val="en-GB" w:eastAsia="nl-NL"/>
        </w:rPr>
        <w:t xml:space="preserve">1 </w:t>
      </w:r>
      <w:r w:rsidRPr="000F643E">
        <w:rPr>
          <w:rFonts w:ascii="Times New Roman" w:eastAsia="Times New Roman" w:hAnsi="Times New Roman" w:cs="Times New Roman"/>
          <w:sz w:val="24"/>
          <w:szCs w:val="24"/>
          <w:lang w:val="en-GB" w:eastAsia="nl-NL"/>
        </w:rPr>
        <w:t>The dataset from the JGPN database included a table that displayed the frequencies of ICPC-codes linked to a diagnosis that were registered per patient in the last two years of life. Patients who had an ICPC-code linked to a life-limiting illness were included in the analysis. The ICPC-codes for illnesses that were considered life-limiting, are listed at the bottom of this document. If two life-limiting illnesses co-existed, we categorized the patien</w:t>
      </w:r>
      <w:r w:rsidR="00B4696D" w:rsidRPr="000F643E">
        <w:rPr>
          <w:rFonts w:ascii="Times New Roman" w:eastAsia="Times New Roman" w:hAnsi="Times New Roman" w:cs="Times New Roman"/>
          <w:sz w:val="24"/>
          <w:szCs w:val="24"/>
          <w:lang w:val="en-GB" w:eastAsia="nl-NL"/>
        </w:rPr>
        <w:t xml:space="preserve">t under whichever diagnosis </w:t>
      </w:r>
      <w:r w:rsidRPr="000F643E">
        <w:rPr>
          <w:rFonts w:ascii="Times New Roman" w:eastAsia="Times New Roman" w:hAnsi="Times New Roman" w:cs="Times New Roman"/>
          <w:sz w:val="24"/>
          <w:szCs w:val="24"/>
          <w:lang w:val="en-GB" w:eastAsia="nl-NL"/>
        </w:rPr>
        <w:t xml:space="preserve">existed the longest. Some of the life-limiting illnesses were misclassified and for some diagnoses, such as frailty, there is no ICPC-code. Because of this fact the files of the patients who did not have an life-limiting illness based on ICPC-codes were screened manually for a life-limiting illness. If the file indicated a life-limiting illness, patients were included. All patients who did not </w:t>
      </w:r>
      <w:r w:rsidRPr="000F643E">
        <w:rPr>
          <w:rFonts w:ascii="Times New Roman" w:eastAsia="Times New Roman" w:hAnsi="Times New Roman" w:cs="Times New Roman"/>
          <w:sz w:val="24"/>
          <w:szCs w:val="24"/>
          <w:lang w:val="en-GB" w:eastAsia="nl-NL"/>
        </w:rPr>
        <w:lastRenderedPageBreak/>
        <w:t xml:space="preserve">have a life-limiting illness based on ICPC-code or when manually reviewed, were excluded from the analysis. </w:t>
      </w:r>
    </w:p>
    <w:p w14:paraId="1179DA01" w14:textId="77777777" w:rsidR="00C92E43" w:rsidRPr="000F643E" w:rsidRDefault="00C92E43" w:rsidP="00653894">
      <w:pPr>
        <w:spacing w:after="0" w:line="480" w:lineRule="auto"/>
        <w:rPr>
          <w:rFonts w:ascii="Times New Roman" w:eastAsia="Times New Roman" w:hAnsi="Times New Roman" w:cs="Times New Roman"/>
          <w:sz w:val="24"/>
          <w:szCs w:val="24"/>
          <w:lang w:val="en-GB" w:eastAsia="nl-NL"/>
        </w:rPr>
      </w:pPr>
    </w:p>
    <w:p w14:paraId="0AAD1D4D" w14:textId="77777777" w:rsidR="00C92E43" w:rsidRPr="000F643E" w:rsidRDefault="00C92E43" w:rsidP="00653894">
      <w:pPr>
        <w:spacing w:after="0" w:line="480" w:lineRule="auto"/>
        <w:ind w:left="720"/>
        <w:rPr>
          <w:rFonts w:ascii="Times New Roman" w:eastAsia="Times New Roman" w:hAnsi="Times New Roman" w:cs="Times New Roman"/>
          <w:b/>
          <w:sz w:val="24"/>
          <w:szCs w:val="24"/>
          <w:lang w:val="en-GB" w:eastAsia="nl-NL"/>
        </w:rPr>
      </w:pPr>
      <w:r w:rsidRPr="000F643E">
        <w:rPr>
          <w:rFonts w:ascii="Times New Roman" w:eastAsia="Times New Roman" w:hAnsi="Times New Roman" w:cs="Times New Roman"/>
          <w:b/>
          <w:sz w:val="24"/>
          <w:szCs w:val="24"/>
          <w:lang w:val="en-GB" w:eastAsia="nl-NL"/>
        </w:rPr>
        <w:t xml:space="preserve">1.3 Follow-up time </w:t>
      </w:r>
    </w:p>
    <w:p w14:paraId="2E49CAA5" w14:textId="77777777" w:rsidR="00C92E43" w:rsidRPr="000F643E" w:rsidRDefault="00C92E43" w:rsidP="00653894">
      <w:pPr>
        <w:spacing w:after="0" w:line="480" w:lineRule="auto"/>
        <w:ind w:left="720"/>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 xml:space="preserve">The aim of the study is to assess the medication use in patients with a life-limiting illness for the entire last year of life. Subsequently, all patients who did not have a follow-up time from diagnosis to death of at least one year were excluded. For the patients that were included based on ICPC-codes we calculated the time between first registration of the ICPC-code and the date of death. If the time between these dates was &lt;365 days, the patient was excluded from the study. For patients who were included by manually reviewing their files, we calculated the time between first contact with the GP regarding their diagnosis and the date of death. Because first contact with the GP does not equal date of diagnosis, we used a different minimal follow-up time for these patients. Manually included patients that had a follow up time from diagnosis to death of &lt;330 days were excluded from the analysis. </w:t>
      </w:r>
    </w:p>
    <w:p w14:paraId="5FEFF435" w14:textId="77777777" w:rsidR="00C92E43" w:rsidRPr="000F643E" w:rsidRDefault="00C92E43" w:rsidP="00653894">
      <w:pPr>
        <w:spacing w:after="0" w:line="480" w:lineRule="auto"/>
        <w:rPr>
          <w:rFonts w:ascii="Times New Roman" w:eastAsia="Times New Roman" w:hAnsi="Times New Roman" w:cs="Times New Roman"/>
          <w:sz w:val="24"/>
          <w:szCs w:val="24"/>
          <w:lang w:val="en-GB" w:eastAsia="nl-NL"/>
        </w:rPr>
      </w:pPr>
    </w:p>
    <w:p w14:paraId="13786E0C" w14:textId="77777777" w:rsidR="00C92E43" w:rsidRPr="000F643E" w:rsidRDefault="00C92E43" w:rsidP="00653894">
      <w:pPr>
        <w:numPr>
          <w:ilvl w:val="0"/>
          <w:numId w:val="1"/>
        </w:numPr>
        <w:spacing w:after="0" w:line="480" w:lineRule="auto"/>
        <w:rPr>
          <w:rFonts w:ascii="Times New Roman" w:eastAsia="Times New Roman" w:hAnsi="Times New Roman" w:cs="Times New Roman"/>
          <w:color w:val="202124"/>
          <w:sz w:val="24"/>
          <w:szCs w:val="24"/>
          <w:highlight w:val="white"/>
          <w:lang w:val="en-GB" w:eastAsia="nl-NL"/>
        </w:rPr>
      </w:pPr>
      <w:r w:rsidRPr="000F643E">
        <w:rPr>
          <w:rFonts w:ascii="Times New Roman" w:eastAsia="Times New Roman" w:hAnsi="Times New Roman" w:cs="Times New Roman"/>
          <w:b/>
          <w:color w:val="202124"/>
          <w:sz w:val="24"/>
          <w:szCs w:val="24"/>
          <w:highlight w:val="white"/>
          <w:lang w:val="en-GB" w:eastAsia="nl-NL"/>
        </w:rPr>
        <w:t>Medication use analysis</w:t>
      </w:r>
      <w:r w:rsidRPr="000F643E">
        <w:rPr>
          <w:rFonts w:ascii="Times New Roman" w:eastAsia="Times New Roman" w:hAnsi="Times New Roman" w:cs="Times New Roman"/>
          <w:b/>
          <w:color w:val="202124"/>
          <w:sz w:val="24"/>
          <w:szCs w:val="24"/>
          <w:highlight w:val="white"/>
          <w:lang w:val="en-GB" w:eastAsia="nl-NL"/>
        </w:rPr>
        <w:br/>
      </w:r>
      <w:r w:rsidRPr="000F643E">
        <w:rPr>
          <w:rFonts w:ascii="Times New Roman" w:eastAsia="Times New Roman" w:hAnsi="Times New Roman" w:cs="Times New Roman"/>
          <w:color w:val="202124"/>
          <w:sz w:val="24"/>
          <w:szCs w:val="24"/>
          <w:highlight w:val="white"/>
          <w:lang w:val="en-GB" w:eastAsia="nl-NL"/>
        </w:rPr>
        <w:t>For analysing the medication use in the last year of life we made a distinction between the starting, the using and the discontinuation of medication</w:t>
      </w:r>
    </w:p>
    <w:p w14:paraId="0E227F34" w14:textId="77777777" w:rsidR="00C92E43" w:rsidRPr="000F643E" w:rsidRDefault="00C92E43" w:rsidP="00653894">
      <w:pPr>
        <w:numPr>
          <w:ilvl w:val="0"/>
          <w:numId w:val="5"/>
        </w:numPr>
        <w:spacing w:after="0" w:line="480" w:lineRule="auto"/>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The medication that was first prescribed in the last year of life and was not a repeat prescription was referred</w:t>
      </w:r>
      <w:r w:rsidR="00A26704" w:rsidRPr="000F643E">
        <w:rPr>
          <w:rFonts w:ascii="Times New Roman" w:eastAsia="Times New Roman" w:hAnsi="Times New Roman" w:cs="Times New Roman"/>
          <w:sz w:val="24"/>
          <w:szCs w:val="24"/>
          <w:lang w:val="en-GB" w:eastAsia="nl-NL"/>
        </w:rPr>
        <w:t xml:space="preserve"> to as ‘started with medication’</w:t>
      </w:r>
      <w:r w:rsidRPr="000F643E">
        <w:rPr>
          <w:rFonts w:ascii="Times New Roman" w:eastAsia="Times New Roman" w:hAnsi="Times New Roman" w:cs="Times New Roman"/>
          <w:sz w:val="24"/>
          <w:szCs w:val="24"/>
          <w:lang w:val="en-GB" w:eastAsia="nl-NL"/>
        </w:rPr>
        <w:t xml:space="preserve">. Medication was selected if it was the first prescription, and the start date was &lt;365 days prior to death. </w:t>
      </w:r>
    </w:p>
    <w:p w14:paraId="5C76B43F" w14:textId="77777777" w:rsidR="00C92E43" w:rsidRPr="000F643E" w:rsidRDefault="00C92E43" w:rsidP="00653894">
      <w:pPr>
        <w:numPr>
          <w:ilvl w:val="0"/>
          <w:numId w:val="2"/>
        </w:numPr>
        <w:spacing w:after="0" w:line="480" w:lineRule="auto"/>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lastRenderedPageBreak/>
        <w:t>Th</w:t>
      </w:r>
      <w:r w:rsidR="00A26704" w:rsidRPr="000F643E">
        <w:rPr>
          <w:rFonts w:ascii="Times New Roman" w:eastAsia="Times New Roman" w:hAnsi="Times New Roman" w:cs="Times New Roman"/>
          <w:sz w:val="24"/>
          <w:szCs w:val="24"/>
          <w:lang w:val="en-GB" w:eastAsia="nl-NL"/>
        </w:rPr>
        <w:t>e ‘use of medication’ was</w:t>
      </w:r>
      <w:r w:rsidRPr="000F643E">
        <w:rPr>
          <w:rFonts w:ascii="Times New Roman" w:eastAsia="Times New Roman" w:hAnsi="Times New Roman" w:cs="Times New Roman"/>
          <w:sz w:val="24"/>
          <w:szCs w:val="24"/>
          <w:lang w:val="en-GB" w:eastAsia="nl-NL"/>
        </w:rPr>
        <w:t xml:space="preserve"> defined as all preventive medication that was used in the last year of life regardless of start- or stop date. We defined this as all preventive medication that had a stop date &gt; date of death-365 days. </w:t>
      </w:r>
    </w:p>
    <w:p w14:paraId="50EDC43B" w14:textId="77777777" w:rsidR="00C92E43" w:rsidRPr="000F643E" w:rsidRDefault="00C92E43" w:rsidP="00653894">
      <w:pPr>
        <w:numPr>
          <w:ilvl w:val="0"/>
          <w:numId w:val="2"/>
        </w:numPr>
        <w:spacing w:after="0" w:line="480" w:lineRule="auto"/>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Medication was selected as ‘stopped’ if the last prescription of the medication had a stop date &lt;365 and &gt;0 days prior to death. All medication within one medication group had to be discontinued to be assessed as ‘stopped with medication’.</w:t>
      </w:r>
    </w:p>
    <w:p w14:paraId="4C8DE220" w14:textId="77777777" w:rsidR="00C92E43" w:rsidRPr="000F643E" w:rsidRDefault="00C92E43" w:rsidP="00653894">
      <w:pPr>
        <w:spacing w:after="0" w:line="480" w:lineRule="auto"/>
        <w:rPr>
          <w:rFonts w:ascii="Times New Roman" w:eastAsia="Times New Roman" w:hAnsi="Times New Roman" w:cs="Times New Roman"/>
          <w:b/>
          <w:sz w:val="24"/>
          <w:szCs w:val="24"/>
          <w:lang w:val="en-GB" w:eastAsia="nl-NL"/>
        </w:rPr>
      </w:pPr>
    </w:p>
    <w:p w14:paraId="7A28C588" w14:textId="77777777" w:rsidR="00C92E43" w:rsidRPr="000F643E" w:rsidRDefault="00C92E43" w:rsidP="00653894">
      <w:pPr>
        <w:numPr>
          <w:ilvl w:val="0"/>
          <w:numId w:val="1"/>
        </w:numPr>
        <w:spacing w:after="0" w:line="480" w:lineRule="auto"/>
        <w:rPr>
          <w:rFonts w:ascii="Times New Roman" w:eastAsia="Times New Roman" w:hAnsi="Times New Roman" w:cs="Times New Roman"/>
          <w:b/>
          <w:sz w:val="24"/>
          <w:szCs w:val="24"/>
          <w:lang w:val="en-GB" w:eastAsia="nl-NL"/>
        </w:rPr>
      </w:pPr>
      <w:r w:rsidRPr="000F643E">
        <w:rPr>
          <w:rFonts w:ascii="Times New Roman" w:eastAsia="Times New Roman" w:hAnsi="Times New Roman" w:cs="Times New Roman"/>
          <w:b/>
          <w:sz w:val="24"/>
          <w:szCs w:val="24"/>
          <w:lang w:val="en-GB" w:eastAsia="nl-NL"/>
        </w:rPr>
        <w:t>Reasons for discontinuing medications</w:t>
      </w:r>
    </w:p>
    <w:p w14:paraId="092EDF6E" w14:textId="77777777" w:rsidR="00C92E43" w:rsidRPr="000F643E" w:rsidRDefault="00C92E43" w:rsidP="00653894">
      <w:pPr>
        <w:spacing w:after="0" w:line="480" w:lineRule="auto"/>
        <w:ind w:left="720"/>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 xml:space="preserve">Patients who stopped with medication in the last year of life were identified. Per stopped medication, the GP’s notes were manually screened for reasons for discontinuation around the stop date. </w:t>
      </w:r>
    </w:p>
    <w:p w14:paraId="663E3D86" w14:textId="77777777" w:rsidR="00C92E43" w:rsidRPr="000F643E" w:rsidRDefault="00C92E43" w:rsidP="00653894">
      <w:pPr>
        <w:spacing w:after="0" w:line="480" w:lineRule="auto"/>
        <w:ind w:firstLine="708"/>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Reasons for discontinuing medication were divided into five categories:</w:t>
      </w:r>
    </w:p>
    <w:p w14:paraId="7CCB3137" w14:textId="77777777" w:rsidR="00C92E43" w:rsidRPr="000F643E" w:rsidRDefault="00C92E43" w:rsidP="00653894">
      <w:pPr>
        <w:numPr>
          <w:ilvl w:val="0"/>
          <w:numId w:val="4"/>
        </w:numPr>
        <w:spacing w:after="0" w:line="480" w:lineRule="auto"/>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Discontinuation in context of a medication review</w:t>
      </w:r>
    </w:p>
    <w:p w14:paraId="1A2C0EA2" w14:textId="4314CEE5" w:rsidR="00EF700A" w:rsidRPr="000F643E" w:rsidRDefault="00EF700A" w:rsidP="00653894">
      <w:pPr>
        <w:numPr>
          <w:ilvl w:val="1"/>
          <w:numId w:val="4"/>
        </w:numPr>
        <w:spacing w:after="0" w:line="480" w:lineRule="auto"/>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 xml:space="preserve">The reason for discontinuing </w:t>
      </w:r>
      <w:r w:rsidR="00D61F00" w:rsidRPr="000F643E">
        <w:rPr>
          <w:rFonts w:ascii="Times New Roman" w:eastAsia="Times New Roman" w:hAnsi="Times New Roman" w:cs="Times New Roman"/>
          <w:sz w:val="24"/>
          <w:szCs w:val="24"/>
          <w:lang w:val="en-GB" w:eastAsia="nl-NL"/>
        </w:rPr>
        <w:t>was</w:t>
      </w:r>
      <w:r w:rsidRPr="000F643E">
        <w:rPr>
          <w:rFonts w:ascii="Times New Roman" w:eastAsia="Times New Roman" w:hAnsi="Times New Roman" w:cs="Times New Roman"/>
          <w:sz w:val="24"/>
          <w:szCs w:val="24"/>
          <w:lang w:val="en-GB" w:eastAsia="nl-NL"/>
        </w:rPr>
        <w:t xml:space="preserve"> classified in this category when a medication review was clearly stated in the patients’</w:t>
      </w:r>
      <w:r w:rsidR="006514B5" w:rsidRPr="000F643E">
        <w:rPr>
          <w:rFonts w:ascii="Times New Roman" w:eastAsia="Times New Roman" w:hAnsi="Times New Roman" w:cs="Times New Roman"/>
          <w:sz w:val="24"/>
          <w:szCs w:val="24"/>
          <w:lang w:val="en-GB" w:eastAsia="nl-NL"/>
        </w:rPr>
        <w:t xml:space="preserve"> file near the stop date of the medication. </w:t>
      </w:r>
    </w:p>
    <w:p w14:paraId="273A15E0" w14:textId="77777777" w:rsidR="00C92E43" w:rsidRPr="000F643E" w:rsidRDefault="00C92E43" w:rsidP="00653894">
      <w:pPr>
        <w:numPr>
          <w:ilvl w:val="0"/>
          <w:numId w:val="4"/>
        </w:numPr>
        <w:spacing w:after="0" w:line="480" w:lineRule="auto"/>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 xml:space="preserve">Discontinuation because the patient requested to </w:t>
      </w:r>
    </w:p>
    <w:p w14:paraId="7A65EE9D" w14:textId="66063B7A" w:rsidR="006514B5" w:rsidRPr="000F643E" w:rsidRDefault="006514B5" w:rsidP="00653894">
      <w:pPr>
        <w:numPr>
          <w:ilvl w:val="1"/>
          <w:numId w:val="4"/>
        </w:numPr>
        <w:spacing w:after="0" w:line="480" w:lineRule="auto"/>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 xml:space="preserve">The reason for discontinuing </w:t>
      </w:r>
      <w:r w:rsidR="00D61F00" w:rsidRPr="000F643E">
        <w:rPr>
          <w:rFonts w:ascii="Times New Roman" w:eastAsia="Times New Roman" w:hAnsi="Times New Roman" w:cs="Times New Roman"/>
          <w:sz w:val="24"/>
          <w:szCs w:val="24"/>
          <w:lang w:val="en-GB" w:eastAsia="nl-NL"/>
        </w:rPr>
        <w:t>was</w:t>
      </w:r>
      <w:r w:rsidRPr="000F643E">
        <w:rPr>
          <w:rFonts w:ascii="Times New Roman" w:eastAsia="Times New Roman" w:hAnsi="Times New Roman" w:cs="Times New Roman"/>
          <w:sz w:val="24"/>
          <w:szCs w:val="24"/>
          <w:lang w:val="en-GB" w:eastAsia="nl-NL"/>
        </w:rPr>
        <w:t xml:space="preserve"> classified in this category when it was noted in the patients’ file that discontinuing the medication was the patients’ own initiative. </w:t>
      </w:r>
    </w:p>
    <w:p w14:paraId="337FFEBD" w14:textId="77777777" w:rsidR="00C92E43" w:rsidRPr="000F643E" w:rsidRDefault="00C92E43" w:rsidP="00653894">
      <w:pPr>
        <w:numPr>
          <w:ilvl w:val="0"/>
          <w:numId w:val="4"/>
        </w:numPr>
        <w:spacing w:after="0" w:line="480" w:lineRule="auto"/>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Discontinuation because the patient is unable to take the medication</w:t>
      </w:r>
    </w:p>
    <w:p w14:paraId="505C5C52" w14:textId="77777777" w:rsidR="00A26704" w:rsidRPr="000F643E" w:rsidRDefault="00A26704" w:rsidP="00653894">
      <w:pPr>
        <w:numPr>
          <w:ilvl w:val="1"/>
          <w:numId w:val="4"/>
        </w:numPr>
        <w:spacing w:after="0" w:line="480" w:lineRule="auto"/>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 xml:space="preserve">The reason for discontinuing was classified in this category when it was stated in the patients’ file that the patient was unable to take </w:t>
      </w:r>
      <w:r w:rsidR="006514B5" w:rsidRPr="000F643E">
        <w:rPr>
          <w:rFonts w:ascii="Times New Roman" w:eastAsia="Times New Roman" w:hAnsi="Times New Roman" w:cs="Times New Roman"/>
          <w:sz w:val="24"/>
          <w:szCs w:val="24"/>
          <w:lang w:val="en-GB" w:eastAsia="nl-NL"/>
        </w:rPr>
        <w:t xml:space="preserve">the </w:t>
      </w:r>
      <w:r w:rsidRPr="000F643E">
        <w:rPr>
          <w:rFonts w:ascii="Times New Roman" w:eastAsia="Times New Roman" w:hAnsi="Times New Roman" w:cs="Times New Roman"/>
          <w:sz w:val="24"/>
          <w:szCs w:val="24"/>
          <w:lang w:val="en-GB" w:eastAsia="nl-NL"/>
        </w:rPr>
        <w:t>medication.</w:t>
      </w:r>
    </w:p>
    <w:p w14:paraId="024E9075" w14:textId="2A3A3AA6" w:rsidR="00CF0C34" w:rsidRPr="000F643E" w:rsidRDefault="0094030C" w:rsidP="00653894">
      <w:pPr>
        <w:numPr>
          <w:ilvl w:val="0"/>
          <w:numId w:val="4"/>
        </w:numPr>
        <w:spacing w:after="0" w:line="480" w:lineRule="auto"/>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lastRenderedPageBreak/>
        <w:t xml:space="preserve">Discontinuation because the patient was unquestionably in the terminal </w:t>
      </w:r>
      <w:r w:rsidR="00D61F00" w:rsidRPr="000F643E">
        <w:rPr>
          <w:rFonts w:ascii="Times New Roman" w:eastAsia="Times New Roman" w:hAnsi="Times New Roman" w:cs="Times New Roman"/>
          <w:sz w:val="24"/>
          <w:szCs w:val="24"/>
          <w:lang w:val="en-GB" w:eastAsia="nl-NL"/>
        </w:rPr>
        <w:t>stage,</w:t>
      </w:r>
      <w:r w:rsidRPr="000F643E">
        <w:rPr>
          <w:rFonts w:ascii="Times New Roman" w:eastAsia="Times New Roman" w:hAnsi="Times New Roman" w:cs="Times New Roman"/>
          <w:sz w:val="24"/>
          <w:szCs w:val="24"/>
          <w:lang w:val="en-GB" w:eastAsia="nl-NL"/>
        </w:rPr>
        <w:t xml:space="preserve"> and </w:t>
      </w:r>
      <w:r w:rsidR="00CF0C34" w:rsidRPr="000F643E">
        <w:rPr>
          <w:rFonts w:ascii="Times New Roman" w:eastAsia="Times New Roman" w:hAnsi="Times New Roman" w:cs="Times New Roman"/>
          <w:sz w:val="24"/>
          <w:szCs w:val="24"/>
          <w:lang w:val="en-GB" w:eastAsia="nl-NL"/>
        </w:rPr>
        <w:t>it</w:t>
      </w:r>
      <w:r w:rsidRPr="000F643E">
        <w:rPr>
          <w:rFonts w:ascii="Times New Roman" w:eastAsia="Times New Roman" w:hAnsi="Times New Roman" w:cs="Times New Roman"/>
          <w:sz w:val="24"/>
          <w:szCs w:val="24"/>
          <w:lang w:val="en-GB" w:eastAsia="nl-NL"/>
        </w:rPr>
        <w:t xml:space="preserve"> was clear that there was no longer </w:t>
      </w:r>
      <w:r w:rsidR="00CF0C34" w:rsidRPr="000F643E">
        <w:rPr>
          <w:rFonts w:ascii="Times New Roman" w:eastAsia="Times New Roman" w:hAnsi="Times New Roman" w:cs="Times New Roman"/>
          <w:sz w:val="24"/>
          <w:szCs w:val="24"/>
          <w:lang w:val="en-GB" w:eastAsia="nl-NL"/>
        </w:rPr>
        <w:t>an indication present.</w:t>
      </w:r>
    </w:p>
    <w:p w14:paraId="1B0883BD" w14:textId="77777777" w:rsidR="00905016" w:rsidRPr="000F643E" w:rsidRDefault="00905016" w:rsidP="00653894">
      <w:pPr>
        <w:numPr>
          <w:ilvl w:val="1"/>
          <w:numId w:val="4"/>
        </w:numPr>
        <w:spacing w:after="0" w:line="480" w:lineRule="auto"/>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 xml:space="preserve">The reason for discontinuing was classified in this category when </w:t>
      </w:r>
      <w:r w:rsidR="00CF0C34" w:rsidRPr="000F643E">
        <w:rPr>
          <w:rFonts w:ascii="Times New Roman" w:eastAsia="Times New Roman" w:hAnsi="Times New Roman" w:cs="Times New Roman"/>
          <w:sz w:val="24"/>
          <w:szCs w:val="24"/>
          <w:lang w:val="en-GB" w:eastAsia="nl-NL"/>
        </w:rPr>
        <w:t xml:space="preserve">it was clear the patient was in </w:t>
      </w:r>
      <w:r w:rsidR="0094030C" w:rsidRPr="000F643E">
        <w:rPr>
          <w:rFonts w:ascii="Times New Roman" w:eastAsia="Times New Roman" w:hAnsi="Times New Roman" w:cs="Times New Roman"/>
          <w:sz w:val="24"/>
          <w:szCs w:val="24"/>
          <w:lang w:val="en-GB" w:eastAsia="nl-NL"/>
        </w:rPr>
        <w:t xml:space="preserve">a </w:t>
      </w:r>
      <w:r w:rsidR="00CF0C34" w:rsidRPr="000F643E">
        <w:rPr>
          <w:rFonts w:ascii="Times New Roman" w:eastAsia="Times New Roman" w:hAnsi="Times New Roman" w:cs="Times New Roman"/>
          <w:sz w:val="24"/>
          <w:szCs w:val="24"/>
          <w:lang w:val="en-GB" w:eastAsia="nl-NL"/>
        </w:rPr>
        <w:t xml:space="preserve">terminal stage. </w:t>
      </w:r>
      <w:r w:rsidRPr="000F643E">
        <w:rPr>
          <w:rFonts w:ascii="Times New Roman" w:eastAsia="Times New Roman" w:hAnsi="Times New Roman" w:cs="Times New Roman"/>
          <w:sz w:val="24"/>
          <w:szCs w:val="24"/>
          <w:lang w:val="en-GB" w:eastAsia="nl-NL"/>
        </w:rPr>
        <w:t xml:space="preserve">In such situation there was often opted for a comfort and care policy in which almost all medication was discontinued. </w:t>
      </w:r>
    </w:p>
    <w:p w14:paraId="30B2BC16" w14:textId="77777777" w:rsidR="00C92E43" w:rsidRPr="000F643E" w:rsidRDefault="00C92E43" w:rsidP="00653894">
      <w:pPr>
        <w:numPr>
          <w:ilvl w:val="0"/>
          <w:numId w:val="4"/>
        </w:numPr>
        <w:spacing w:after="0" w:line="480" w:lineRule="auto"/>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Discontinuation because of side-effects</w:t>
      </w:r>
    </w:p>
    <w:p w14:paraId="53E65AFA" w14:textId="288A95D2" w:rsidR="00905016" w:rsidRPr="000F643E" w:rsidRDefault="00905016" w:rsidP="00653894">
      <w:pPr>
        <w:numPr>
          <w:ilvl w:val="1"/>
          <w:numId w:val="4"/>
        </w:numPr>
        <w:spacing w:after="0" w:line="480" w:lineRule="auto"/>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The reason for discontinuing was classified in this category when it was stated in the patients’ file that the medication was discontinued because the patient experienced side-effects</w:t>
      </w:r>
    </w:p>
    <w:p w14:paraId="473D117F" w14:textId="77777777" w:rsidR="00C92E43" w:rsidRPr="000F643E" w:rsidRDefault="00C92E43" w:rsidP="00653894">
      <w:pPr>
        <w:spacing w:after="0" w:line="480" w:lineRule="auto"/>
        <w:rPr>
          <w:rFonts w:ascii="Times New Roman" w:eastAsia="Times New Roman" w:hAnsi="Times New Roman" w:cs="Times New Roman"/>
          <w:sz w:val="24"/>
          <w:szCs w:val="24"/>
          <w:lang w:val="en-GB" w:eastAsia="nl-NL"/>
        </w:rPr>
      </w:pPr>
    </w:p>
    <w:p w14:paraId="0CD50577" w14:textId="77777777" w:rsidR="00C92E43" w:rsidRPr="000F643E" w:rsidRDefault="00C92E43" w:rsidP="00653894">
      <w:pPr>
        <w:numPr>
          <w:ilvl w:val="0"/>
          <w:numId w:val="1"/>
        </w:numPr>
        <w:spacing w:after="0" w:line="480" w:lineRule="auto"/>
        <w:contextualSpacing/>
        <w:rPr>
          <w:rFonts w:ascii="Times New Roman" w:eastAsia="Times New Roman" w:hAnsi="Times New Roman" w:cs="Times New Roman"/>
          <w:b/>
          <w:sz w:val="24"/>
          <w:szCs w:val="24"/>
          <w:lang w:val="en-GB" w:eastAsia="nl-NL"/>
        </w:rPr>
      </w:pPr>
      <w:r w:rsidRPr="000F643E">
        <w:rPr>
          <w:rFonts w:ascii="Times New Roman" w:eastAsia="Times New Roman" w:hAnsi="Times New Roman" w:cs="Times New Roman"/>
          <w:b/>
          <w:sz w:val="24"/>
          <w:szCs w:val="24"/>
          <w:lang w:val="en-GB" w:eastAsia="nl-NL"/>
        </w:rPr>
        <w:t xml:space="preserve">Patient demographics </w:t>
      </w:r>
    </w:p>
    <w:p w14:paraId="633F4EEA" w14:textId="77777777" w:rsidR="00C92E43" w:rsidRPr="000F643E" w:rsidRDefault="00C92E43" w:rsidP="00653894">
      <w:pPr>
        <w:spacing w:after="0" w:line="480" w:lineRule="auto"/>
        <w:ind w:left="708"/>
        <w:rPr>
          <w:rFonts w:ascii="Times New Roman" w:eastAsia="Times New Roman" w:hAnsi="Times New Roman" w:cs="Times New Roman"/>
          <w:color w:val="202124"/>
          <w:sz w:val="24"/>
          <w:szCs w:val="24"/>
          <w:shd w:val="clear" w:color="auto" w:fill="FFFFFF"/>
          <w:lang w:val="en-GB" w:eastAsia="nl-NL"/>
        </w:rPr>
      </w:pPr>
      <w:r w:rsidRPr="000F643E">
        <w:rPr>
          <w:rFonts w:ascii="Times New Roman" w:eastAsia="Times New Roman" w:hAnsi="Times New Roman" w:cs="Times New Roman"/>
          <w:sz w:val="24"/>
          <w:szCs w:val="24"/>
          <w:lang w:val="en-GB" w:eastAsia="nl-NL"/>
        </w:rPr>
        <w:t xml:space="preserve">Patient’s demographic included sex, age at time of death as described in paragraph 1.1. and existence of a life limiting illness as described in paragraph 1.2. Patients were divided into five categories: &gt;55, 55-64, 65-74, 75-84, </w:t>
      </w:r>
      <w:r w:rsidRPr="000F643E">
        <w:rPr>
          <w:rFonts w:ascii="Times New Roman" w:eastAsia="Times New Roman" w:hAnsi="Times New Roman" w:cs="Times New Roman"/>
          <w:color w:val="202124"/>
          <w:sz w:val="24"/>
          <w:szCs w:val="24"/>
          <w:shd w:val="clear" w:color="auto" w:fill="FFFFFF"/>
          <w:lang w:val="en-GB" w:eastAsia="nl-NL"/>
        </w:rPr>
        <w:t xml:space="preserve">≥85 years of age. Based on life-limiting illness, patients were subdivided into nine diagnosis categories as shown in appendix 2. </w:t>
      </w:r>
    </w:p>
    <w:p w14:paraId="0EC3590D" w14:textId="77777777" w:rsidR="00C92E43" w:rsidRPr="000F643E" w:rsidRDefault="00C92E43" w:rsidP="00653894">
      <w:pPr>
        <w:spacing w:after="0" w:line="480" w:lineRule="auto"/>
        <w:ind w:left="708"/>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 xml:space="preserve">To study whether age, sex or difference in life-limiting illness are associated with using and/or stopping medication, we used a chi-squared test. </w:t>
      </w:r>
    </w:p>
    <w:p w14:paraId="773C0CBB" w14:textId="77777777" w:rsidR="00C92E43" w:rsidRPr="000F643E" w:rsidRDefault="00C92E43" w:rsidP="00653894">
      <w:pPr>
        <w:spacing w:after="0" w:line="480" w:lineRule="auto"/>
        <w:rPr>
          <w:rFonts w:ascii="Times New Roman" w:eastAsia="Times New Roman" w:hAnsi="Times New Roman" w:cs="Times New Roman"/>
          <w:sz w:val="24"/>
          <w:szCs w:val="24"/>
          <w:lang w:val="en-GB" w:eastAsia="nl-NL"/>
        </w:rPr>
      </w:pPr>
    </w:p>
    <w:p w14:paraId="55C146F0" w14:textId="77777777" w:rsidR="00C92E43" w:rsidRPr="000F643E" w:rsidRDefault="00C92E43" w:rsidP="00653894">
      <w:pPr>
        <w:spacing w:after="0" w:line="480" w:lineRule="auto"/>
        <w:rPr>
          <w:rFonts w:ascii="Times New Roman" w:eastAsia="Times New Roman" w:hAnsi="Times New Roman" w:cs="Times New Roman"/>
          <w:b/>
          <w:sz w:val="24"/>
          <w:szCs w:val="24"/>
          <w:lang w:val="en-GB" w:eastAsia="nl-NL"/>
        </w:rPr>
      </w:pPr>
      <w:r w:rsidRPr="000F643E">
        <w:rPr>
          <w:rFonts w:ascii="Times New Roman" w:eastAsia="Times New Roman" w:hAnsi="Times New Roman" w:cs="Times New Roman"/>
          <w:b/>
          <w:sz w:val="24"/>
          <w:szCs w:val="24"/>
          <w:lang w:val="en-GB" w:eastAsia="nl-NL"/>
        </w:rPr>
        <w:t>Appendix 2 – Life-limiting illnesses</w:t>
      </w:r>
    </w:p>
    <w:p w14:paraId="72CB3954" w14:textId="77777777" w:rsidR="00C92E43" w:rsidRPr="000F643E" w:rsidRDefault="00C92E43" w:rsidP="00653894">
      <w:pPr>
        <w:spacing w:after="0" w:line="480" w:lineRule="auto"/>
        <w:rPr>
          <w:rFonts w:ascii="Times New Roman" w:eastAsia="Times New Roman" w:hAnsi="Times New Roman" w:cs="Times New Roman"/>
          <w:sz w:val="24"/>
          <w:szCs w:val="24"/>
          <w:lang w:val="en-GB" w:eastAsia="nl-NL"/>
        </w:rPr>
      </w:pPr>
    </w:p>
    <w:p w14:paraId="79634B0A" w14:textId="77777777" w:rsidR="00C92E43" w:rsidRPr="000F643E" w:rsidRDefault="00C92E43" w:rsidP="00653894">
      <w:pPr>
        <w:spacing w:after="0" w:line="480" w:lineRule="auto"/>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Life-limiting illnesses</w:t>
      </w:r>
      <w:r w:rsidRPr="000F643E">
        <w:rPr>
          <w:rFonts w:ascii="Times New Roman" w:eastAsia="Times New Roman" w:hAnsi="Times New Roman" w:cs="Times New Roman"/>
          <w:sz w:val="24"/>
          <w:szCs w:val="24"/>
          <w:vertAlign w:val="superscript"/>
          <w:lang w:val="en-GB" w:eastAsia="nl-NL"/>
        </w:rPr>
        <w:t>3</w:t>
      </w:r>
    </w:p>
    <w:tbl>
      <w:tblPr>
        <w:tblW w:w="8503" w:type="dxa"/>
        <w:tblLayout w:type="fixed"/>
        <w:tblLook w:val="0600" w:firstRow="0" w:lastRow="0" w:firstColumn="0" w:lastColumn="0" w:noHBand="1" w:noVBand="1"/>
      </w:tblPr>
      <w:tblGrid>
        <w:gridCol w:w="4103"/>
        <w:gridCol w:w="4400"/>
      </w:tblGrid>
      <w:tr w:rsidR="00C92E43" w:rsidRPr="000F643E" w14:paraId="0FCE5819" w14:textId="77777777" w:rsidTr="00FD317E">
        <w:trPr>
          <w:trHeight w:val="352"/>
        </w:trPr>
        <w:tc>
          <w:tcPr>
            <w:tcW w:w="4103"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7142C4D4" w14:textId="77777777" w:rsidR="00C92E43" w:rsidRPr="000F643E" w:rsidRDefault="00C92E43" w:rsidP="00653894">
            <w:pPr>
              <w:spacing w:after="0" w:line="480" w:lineRule="auto"/>
              <w:rPr>
                <w:rFonts w:ascii="Times New Roman" w:eastAsia="Times New Roman" w:hAnsi="Times New Roman" w:cs="Times New Roman"/>
                <w:b/>
                <w:sz w:val="24"/>
                <w:szCs w:val="24"/>
                <w:lang w:val="en-GB" w:eastAsia="nl-NL"/>
              </w:rPr>
            </w:pPr>
            <w:r w:rsidRPr="000F643E">
              <w:rPr>
                <w:rFonts w:ascii="Times New Roman" w:eastAsia="Times New Roman" w:hAnsi="Times New Roman" w:cs="Times New Roman"/>
                <w:b/>
                <w:sz w:val="24"/>
                <w:szCs w:val="24"/>
                <w:lang w:val="en-GB" w:eastAsia="nl-NL"/>
              </w:rPr>
              <w:t>ICPC-code</w:t>
            </w:r>
          </w:p>
        </w:tc>
        <w:tc>
          <w:tcPr>
            <w:tcW w:w="4400"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2985DF25" w14:textId="77777777" w:rsidR="00C92E43" w:rsidRPr="000F643E" w:rsidRDefault="00C92E43" w:rsidP="00653894">
            <w:pPr>
              <w:spacing w:after="0" w:line="480" w:lineRule="auto"/>
              <w:rPr>
                <w:rFonts w:ascii="Times New Roman" w:eastAsia="Times New Roman" w:hAnsi="Times New Roman" w:cs="Times New Roman"/>
                <w:b/>
                <w:sz w:val="24"/>
                <w:szCs w:val="24"/>
                <w:lang w:val="en-GB" w:eastAsia="nl-NL"/>
              </w:rPr>
            </w:pPr>
            <w:r w:rsidRPr="000F643E">
              <w:rPr>
                <w:rFonts w:ascii="Times New Roman" w:eastAsia="Times New Roman" w:hAnsi="Times New Roman" w:cs="Times New Roman"/>
                <w:b/>
                <w:sz w:val="24"/>
                <w:szCs w:val="24"/>
                <w:lang w:val="en-GB" w:eastAsia="nl-NL"/>
              </w:rPr>
              <w:t>Diagnosis</w:t>
            </w:r>
          </w:p>
        </w:tc>
      </w:tr>
      <w:tr w:rsidR="00C92E43" w:rsidRPr="000F643E" w14:paraId="71A1D948" w14:textId="77777777" w:rsidTr="00FD317E">
        <w:trPr>
          <w:trHeight w:val="271"/>
        </w:trPr>
        <w:tc>
          <w:tcPr>
            <w:tcW w:w="4103"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7A167FC2" w14:textId="77777777" w:rsidR="00C92E43" w:rsidRPr="000F643E" w:rsidRDefault="00C92E43" w:rsidP="00653894">
            <w:pPr>
              <w:spacing w:after="0" w:line="480" w:lineRule="auto"/>
              <w:rPr>
                <w:rFonts w:ascii="Times New Roman" w:eastAsia="Times New Roman" w:hAnsi="Times New Roman" w:cs="Times New Roman"/>
                <w:b/>
                <w:sz w:val="24"/>
                <w:szCs w:val="24"/>
                <w:lang w:val="en-GB" w:eastAsia="nl-NL"/>
              </w:rPr>
            </w:pPr>
            <w:r w:rsidRPr="000F643E">
              <w:rPr>
                <w:rFonts w:ascii="Times New Roman" w:eastAsia="Times New Roman" w:hAnsi="Times New Roman" w:cs="Times New Roman"/>
                <w:b/>
                <w:sz w:val="24"/>
                <w:szCs w:val="24"/>
                <w:lang w:val="en-GB" w:eastAsia="nl-NL"/>
              </w:rPr>
              <w:t>Cancer</w:t>
            </w:r>
          </w:p>
        </w:tc>
        <w:tc>
          <w:tcPr>
            <w:tcW w:w="4400"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4C303D05" w14:textId="77777777" w:rsidR="00C92E43" w:rsidRPr="000F643E" w:rsidRDefault="00C92E43" w:rsidP="00653894">
            <w:pPr>
              <w:spacing w:after="0" w:line="480" w:lineRule="auto"/>
              <w:rPr>
                <w:rFonts w:ascii="Times New Roman" w:eastAsia="Times New Roman" w:hAnsi="Times New Roman" w:cs="Times New Roman"/>
                <w:sz w:val="24"/>
                <w:szCs w:val="24"/>
                <w:lang w:val="en-GB" w:eastAsia="nl-NL"/>
              </w:rPr>
            </w:pPr>
          </w:p>
        </w:tc>
      </w:tr>
      <w:tr w:rsidR="00C92E43" w:rsidRPr="005A36D0" w14:paraId="22E7E61E" w14:textId="77777777" w:rsidTr="00FD317E">
        <w:trPr>
          <w:trHeight w:val="234"/>
        </w:trPr>
        <w:tc>
          <w:tcPr>
            <w:tcW w:w="4103"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691991A5" w14:textId="77777777" w:rsidR="00C92E43" w:rsidRPr="000F643E" w:rsidRDefault="00C92E43" w:rsidP="00653894">
            <w:pPr>
              <w:spacing w:after="0" w:line="480" w:lineRule="auto"/>
              <w:jc w:val="right"/>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lastRenderedPageBreak/>
              <w:t>A79</w:t>
            </w:r>
          </w:p>
        </w:tc>
        <w:tc>
          <w:tcPr>
            <w:tcW w:w="4400"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14F555C3" w14:textId="77777777" w:rsidR="00C92E43" w:rsidRPr="000F643E" w:rsidRDefault="00C92E43" w:rsidP="00653894">
            <w:pPr>
              <w:spacing w:after="0" w:line="480" w:lineRule="auto"/>
              <w:jc w:val="right"/>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Malignancy with unknown primary site</w:t>
            </w:r>
          </w:p>
        </w:tc>
      </w:tr>
      <w:tr w:rsidR="00C92E43" w:rsidRPr="000F643E" w14:paraId="668A394C" w14:textId="77777777" w:rsidTr="00FD317E">
        <w:trPr>
          <w:trHeight w:val="224"/>
        </w:trPr>
        <w:tc>
          <w:tcPr>
            <w:tcW w:w="4103"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3573E34B" w14:textId="77777777" w:rsidR="00C92E43" w:rsidRPr="000F643E" w:rsidRDefault="00C92E43" w:rsidP="00653894">
            <w:pPr>
              <w:spacing w:after="0" w:line="480" w:lineRule="auto"/>
              <w:jc w:val="right"/>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B72</w:t>
            </w:r>
          </w:p>
        </w:tc>
        <w:tc>
          <w:tcPr>
            <w:tcW w:w="4400"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39E37848" w14:textId="77777777" w:rsidR="00C92E43" w:rsidRPr="000F643E" w:rsidRDefault="00C92E43" w:rsidP="00653894">
            <w:pPr>
              <w:spacing w:after="0" w:line="480" w:lineRule="auto"/>
              <w:jc w:val="right"/>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Hodgkin’s disease</w:t>
            </w:r>
          </w:p>
        </w:tc>
      </w:tr>
      <w:tr w:rsidR="00C92E43" w:rsidRPr="000F643E" w14:paraId="46315848" w14:textId="77777777" w:rsidTr="00FD317E">
        <w:trPr>
          <w:trHeight w:val="186"/>
        </w:trPr>
        <w:tc>
          <w:tcPr>
            <w:tcW w:w="4103"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5FC4FBF6" w14:textId="77777777" w:rsidR="00C92E43" w:rsidRPr="000F643E" w:rsidRDefault="00C92E43" w:rsidP="00653894">
            <w:pPr>
              <w:spacing w:after="0" w:line="480" w:lineRule="auto"/>
              <w:jc w:val="right"/>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B72.01</w:t>
            </w:r>
          </w:p>
        </w:tc>
        <w:tc>
          <w:tcPr>
            <w:tcW w:w="4400"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23030707" w14:textId="77777777" w:rsidR="00C92E43" w:rsidRPr="000F643E" w:rsidRDefault="00C92E43" w:rsidP="00653894">
            <w:pPr>
              <w:spacing w:after="0" w:line="480" w:lineRule="auto"/>
              <w:jc w:val="right"/>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Hodgkin’s disease</w:t>
            </w:r>
          </w:p>
        </w:tc>
      </w:tr>
      <w:tr w:rsidR="00C92E43" w:rsidRPr="000F643E" w14:paraId="10A20EBE" w14:textId="77777777" w:rsidTr="00FD317E">
        <w:trPr>
          <w:trHeight w:val="65"/>
        </w:trPr>
        <w:tc>
          <w:tcPr>
            <w:tcW w:w="4103"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6E149998" w14:textId="77777777" w:rsidR="00C92E43" w:rsidRPr="000F643E" w:rsidRDefault="00C92E43" w:rsidP="00653894">
            <w:pPr>
              <w:spacing w:after="0" w:line="480" w:lineRule="auto"/>
              <w:jc w:val="right"/>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B72.02</w:t>
            </w:r>
          </w:p>
        </w:tc>
        <w:tc>
          <w:tcPr>
            <w:tcW w:w="4400"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27555B73" w14:textId="77777777" w:rsidR="00C92E43" w:rsidRPr="000F643E" w:rsidRDefault="00C92E43" w:rsidP="00653894">
            <w:pPr>
              <w:spacing w:after="0" w:line="480" w:lineRule="auto"/>
              <w:jc w:val="right"/>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Non-Hodgkin lymphoma</w:t>
            </w:r>
          </w:p>
        </w:tc>
      </w:tr>
      <w:tr w:rsidR="00C92E43" w:rsidRPr="000F643E" w14:paraId="2921E77B" w14:textId="77777777" w:rsidTr="00FD317E">
        <w:trPr>
          <w:trHeight w:val="152"/>
        </w:trPr>
        <w:tc>
          <w:tcPr>
            <w:tcW w:w="4103"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341C38D6" w14:textId="77777777" w:rsidR="00C92E43" w:rsidRPr="000F643E" w:rsidRDefault="00C92E43" w:rsidP="00653894">
            <w:pPr>
              <w:spacing w:after="0" w:line="480" w:lineRule="auto"/>
              <w:jc w:val="right"/>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B73</w:t>
            </w:r>
          </w:p>
        </w:tc>
        <w:tc>
          <w:tcPr>
            <w:tcW w:w="4400"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39BD2ADB" w14:textId="77777777" w:rsidR="00C92E43" w:rsidRPr="000F643E" w:rsidRDefault="00C92E43" w:rsidP="00653894">
            <w:pPr>
              <w:spacing w:after="0" w:line="480" w:lineRule="auto"/>
              <w:jc w:val="right"/>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Leukemia</w:t>
            </w:r>
          </w:p>
        </w:tc>
      </w:tr>
      <w:tr w:rsidR="00C92E43" w:rsidRPr="005A36D0" w14:paraId="13D3CE94" w14:textId="77777777" w:rsidTr="00FD317E">
        <w:trPr>
          <w:trHeight w:val="270"/>
        </w:trPr>
        <w:tc>
          <w:tcPr>
            <w:tcW w:w="4103"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14BA1DF2" w14:textId="77777777" w:rsidR="00C92E43" w:rsidRPr="000F643E" w:rsidRDefault="00C92E43" w:rsidP="00653894">
            <w:pPr>
              <w:spacing w:after="0" w:line="480" w:lineRule="auto"/>
              <w:jc w:val="right"/>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B74</w:t>
            </w:r>
          </w:p>
        </w:tc>
        <w:tc>
          <w:tcPr>
            <w:tcW w:w="4400"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431B9299" w14:textId="77777777" w:rsidR="00C92E43" w:rsidRPr="000F643E" w:rsidRDefault="00C92E43" w:rsidP="00653894">
            <w:pPr>
              <w:spacing w:after="0" w:line="480" w:lineRule="auto"/>
              <w:jc w:val="right"/>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Other malignancy of the blood-/lymphatic system</w:t>
            </w:r>
          </w:p>
        </w:tc>
      </w:tr>
      <w:tr w:rsidR="00C92E43" w:rsidRPr="000F643E" w14:paraId="639CCB01" w14:textId="77777777" w:rsidTr="00FD317E">
        <w:trPr>
          <w:trHeight w:val="276"/>
        </w:trPr>
        <w:tc>
          <w:tcPr>
            <w:tcW w:w="4103"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3FA8B2D2" w14:textId="77777777" w:rsidR="00C92E43" w:rsidRPr="000F643E" w:rsidRDefault="00C92E43" w:rsidP="00653894">
            <w:pPr>
              <w:spacing w:after="0" w:line="480" w:lineRule="auto"/>
              <w:jc w:val="right"/>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B74.01</w:t>
            </w:r>
          </w:p>
        </w:tc>
        <w:tc>
          <w:tcPr>
            <w:tcW w:w="4400"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45E0FED3" w14:textId="77777777" w:rsidR="00C92E43" w:rsidRPr="000F643E" w:rsidRDefault="00C92E43" w:rsidP="00653894">
            <w:pPr>
              <w:spacing w:after="0" w:line="480" w:lineRule="auto"/>
              <w:jc w:val="right"/>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Multiple myeloma</w:t>
            </w:r>
          </w:p>
        </w:tc>
      </w:tr>
      <w:tr w:rsidR="00C92E43" w:rsidRPr="000F643E" w14:paraId="4DB1B5EC" w14:textId="77777777" w:rsidTr="00FD317E">
        <w:trPr>
          <w:trHeight w:val="222"/>
        </w:trPr>
        <w:tc>
          <w:tcPr>
            <w:tcW w:w="4103"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1124C3DA" w14:textId="77777777" w:rsidR="00C92E43" w:rsidRPr="000F643E" w:rsidRDefault="00C92E43" w:rsidP="00653894">
            <w:pPr>
              <w:spacing w:after="0" w:line="480" w:lineRule="auto"/>
              <w:jc w:val="right"/>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D74</w:t>
            </w:r>
          </w:p>
        </w:tc>
        <w:tc>
          <w:tcPr>
            <w:tcW w:w="4400"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4A7A378B" w14:textId="77777777" w:rsidR="00C92E43" w:rsidRPr="000F643E" w:rsidRDefault="00C92E43" w:rsidP="00653894">
            <w:pPr>
              <w:spacing w:after="0" w:line="480" w:lineRule="auto"/>
              <w:jc w:val="right"/>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Malignancy of the stomach</w:t>
            </w:r>
          </w:p>
        </w:tc>
      </w:tr>
      <w:tr w:rsidR="00C92E43" w:rsidRPr="00026A5C" w14:paraId="6AE75C58" w14:textId="77777777" w:rsidTr="00FD317E">
        <w:trPr>
          <w:trHeight w:val="198"/>
        </w:trPr>
        <w:tc>
          <w:tcPr>
            <w:tcW w:w="4103"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359D0430" w14:textId="77777777" w:rsidR="00C92E43" w:rsidRPr="000F643E" w:rsidRDefault="00C92E43" w:rsidP="00653894">
            <w:pPr>
              <w:spacing w:after="0" w:line="480" w:lineRule="auto"/>
              <w:jc w:val="right"/>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D75</w:t>
            </w:r>
          </w:p>
        </w:tc>
        <w:tc>
          <w:tcPr>
            <w:tcW w:w="4400"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63B67D07" w14:textId="77777777" w:rsidR="00C92E43" w:rsidRPr="000F643E" w:rsidRDefault="00C92E43" w:rsidP="00653894">
            <w:pPr>
              <w:spacing w:after="0" w:line="480" w:lineRule="auto"/>
              <w:jc w:val="right"/>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Malignancy of the colon/rectum</w:t>
            </w:r>
          </w:p>
        </w:tc>
      </w:tr>
      <w:tr w:rsidR="00C92E43" w:rsidRPr="000F643E" w14:paraId="63116B76" w14:textId="77777777" w:rsidTr="00FD317E">
        <w:trPr>
          <w:trHeight w:val="330"/>
        </w:trPr>
        <w:tc>
          <w:tcPr>
            <w:tcW w:w="4103"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48CE7DE6" w14:textId="77777777" w:rsidR="00C92E43" w:rsidRPr="000F643E" w:rsidRDefault="00C92E43" w:rsidP="00653894">
            <w:pPr>
              <w:spacing w:after="0" w:line="480" w:lineRule="auto"/>
              <w:jc w:val="right"/>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D76</w:t>
            </w:r>
          </w:p>
        </w:tc>
        <w:tc>
          <w:tcPr>
            <w:tcW w:w="4400"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34C0C9FB" w14:textId="77777777" w:rsidR="00C92E43" w:rsidRPr="000F643E" w:rsidRDefault="00C92E43" w:rsidP="00653894">
            <w:pPr>
              <w:spacing w:after="0" w:line="480" w:lineRule="auto"/>
              <w:jc w:val="right"/>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Malignancy of the pancreas</w:t>
            </w:r>
          </w:p>
        </w:tc>
      </w:tr>
      <w:tr w:rsidR="00C92E43" w:rsidRPr="00026A5C" w14:paraId="167A1AE9" w14:textId="77777777" w:rsidTr="00FD317E">
        <w:trPr>
          <w:trHeight w:val="264"/>
        </w:trPr>
        <w:tc>
          <w:tcPr>
            <w:tcW w:w="4103"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2E54806F" w14:textId="77777777" w:rsidR="00C92E43" w:rsidRPr="000F643E" w:rsidRDefault="00C92E43" w:rsidP="00653894">
            <w:pPr>
              <w:spacing w:after="0" w:line="480" w:lineRule="auto"/>
              <w:jc w:val="right"/>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D77</w:t>
            </w:r>
          </w:p>
        </w:tc>
        <w:tc>
          <w:tcPr>
            <w:tcW w:w="4400"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7ACFF1BF" w14:textId="77777777" w:rsidR="00C92E43" w:rsidRPr="000F643E" w:rsidRDefault="00C92E43" w:rsidP="00653894">
            <w:pPr>
              <w:spacing w:after="0" w:line="480" w:lineRule="auto"/>
              <w:jc w:val="right"/>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Other/unspecified malignancy of the digestive organs</w:t>
            </w:r>
          </w:p>
        </w:tc>
      </w:tr>
      <w:tr w:rsidR="00C92E43" w:rsidRPr="000F643E" w14:paraId="71C78C96" w14:textId="77777777" w:rsidTr="00FD317E">
        <w:trPr>
          <w:trHeight w:val="240"/>
        </w:trPr>
        <w:tc>
          <w:tcPr>
            <w:tcW w:w="4103"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65670D1F" w14:textId="77777777" w:rsidR="00C92E43" w:rsidRPr="000F643E" w:rsidRDefault="00C92E43" w:rsidP="00653894">
            <w:pPr>
              <w:spacing w:after="0" w:line="480" w:lineRule="auto"/>
              <w:jc w:val="right"/>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D77.01</w:t>
            </w:r>
          </w:p>
        </w:tc>
        <w:tc>
          <w:tcPr>
            <w:tcW w:w="4400"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3D6F4C1B" w14:textId="77777777" w:rsidR="00C92E43" w:rsidRPr="000F643E" w:rsidRDefault="00C92E43" w:rsidP="00653894">
            <w:pPr>
              <w:spacing w:after="0" w:line="480" w:lineRule="auto"/>
              <w:jc w:val="right"/>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Malignancy of the oesophagus</w:t>
            </w:r>
          </w:p>
        </w:tc>
      </w:tr>
      <w:tr w:rsidR="00C92E43" w:rsidRPr="00026A5C" w14:paraId="71B43172" w14:textId="77777777" w:rsidTr="00FD317E">
        <w:trPr>
          <w:trHeight w:val="216"/>
        </w:trPr>
        <w:tc>
          <w:tcPr>
            <w:tcW w:w="4103"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0F693C19" w14:textId="77777777" w:rsidR="00C92E43" w:rsidRPr="000F643E" w:rsidRDefault="00C92E43" w:rsidP="00653894">
            <w:pPr>
              <w:spacing w:after="0" w:line="480" w:lineRule="auto"/>
              <w:jc w:val="right"/>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D77.02</w:t>
            </w:r>
          </w:p>
        </w:tc>
        <w:tc>
          <w:tcPr>
            <w:tcW w:w="4400"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53334A3F" w14:textId="77777777" w:rsidR="00C92E43" w:rsidRPr="000F643E" w:rsidRDefault="00C92E43" w:rsidP="00653894">
            <w:pPr>
              <w:spacing w:after="0" w:line="480" w:lineRule="auto"/>
              <w:jc w:val="right"/>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Malignancy of the salivary glands</w:t>
            </w:r>
          </w:p>
        </w:tc>
      </w:tr>
      <w:tr w:rsidR="00C92E43" w:rsidRPr="00026A5C" w14:paraId="36BC07E1" w14:textId="77777777" w:rsidTr="00FD317E">
        <w:trPr>
          <w:trHeight w:val="192"/>
        </w:trPr>
        <w:tc>
          <w:tcPr>
            <w:tcW w:w="4103"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28D9C519" w14:textId="77777777" w:rsidR="00C92E43" w:rsidRPr="000F643E" w:rsidRDefault="00C92E43" w:rsidP="00653894">
            <w:pPr>
              <w:spacing w:after="0" w:line="480" w:lineRule="auto"/>
              <w:jc w:val="right"/>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D77.03</w:t>
            </w:r>
          </w:p>
        </w:tc>
        <w:tc>
          <w:tcPr>
            <w:tcW w:w="4400"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456B0C19" w14:textId="77777777" w:rsidR="00C92E43" w:rsidRPr="000F643E" w:rsidRDefault="00C92E43" w:rsidP="00653894">
            <w:pPr>
              <w:spacing w:after="0" w:line="480" w:lineRule="auto"/>
              <w:jc w:val="right"/>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Malignancy of the lip/mouth/tongue</w:t>
            </w:r>
          </w:p>
        </w:tc>
      </w:tr>
      <w:tr w:rsidR="00C92E43" w:rsidRPr="00026A5C" w14:paraId="7020A782" w14:textId="77777777" w:rsidTr="00FD317E">
        <w:trPr>
          <w:trHeight w:val="168"/>
        </w:trPr>
        <w:tc>
          <w:tcPr>
            <w:tcW w:w="4103"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668712AF" w14:textId="77777777" w:rsidR="00C92E43" w:rsidRPr="000F643E" w:rsidRDefault="00C92E43" w:rsidP="00653894">
            <w:pPr>
              <w:spacing w:after="0" w:line="480" w:lineRule="auto"/>
              <w:jc w:val="right"/>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D77.04</w:t>
            </w:r>
          </w:p>
        </w:tc>
        <w:tc>
          <w:tcPr>
            <w:tcW w:w="4400"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66E4BC82" w14:textId="77777777" w:rsidR="00C92E43" w:rsidRPr="000F643E" w:rsidRDefault="00C92E43" w:rsidP="00653894">
            <w:pPr>
              <w:spacing w:after="0" w:line="480" w:lineRule="auto"/>
              <w:jc w:val="right"/>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Malignancy of the liver/gallbladder/bile duct</w:t>
            </w:r>
          </w:p>
        </w:tc>
      </w:tr>
      <w:tr w:rsidR="00C92E43" w:rsidRPr="00026A5C" w14:paraId="2D4B9A5F" w14:textId="77777777" w:rsidTr="00FD317E">
        <w:trPr>
          <w:trHeight w:val="269"/>
        </w:trPr>
        <w:tc>
          <w:tcPr>
            <w:tcW w:w="4103"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2FC70FBA" w14:textId="77777777" w:rsidR="00C92E43" w:rsidRPr="000F643E" w:rsidRDefault="00C92E43" w:rsidP="00653894">
            <w:pPr>
              <w:spacing w:after="0" w:line="480" w:lineRule="auto"/>
              <w:jc w:val="right"/>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K72.01</w:t>
            </w:r>
          </w:p>
        </w:tc>
        <w:tc>
          <w:tcPr>
            <w:tcW w:w="4400"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02B322D3" w14:textId="77777777" w:rsidR="00C92E43" w:rsidRPr="000F643E" w:rsidRDefault="00C92E43" w:rsidP="00653894">
            <w:pPr>
              <w:spacing w:after="0" w:line="480" w:lineRule="auto"/>
              <w:jc w:val="right"/>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Malignancy of the cardiovascular system</w:t>
            </w:r>
          </w:p>
        </w:tc>
      </w:tr>
      <w:tr w:rsidR="00C92E43" w:rsidRPr="000F643E" w14:paraId="3820987D" w14:textId="77777777" w:rsidTr="00FD317E">
        <w:trPr>
          <w:trHeight w:val="269"/>
        </w:trPr>
        <w:tc>
          <w:tcPr>
            <w:tcW w:w="4103"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486DFE50" w14:textId="77777777" w:rsidR="00C92E43" w:rsidRPr="000F643E" w:rsidRDefault="00C92E43" w:rsidP="00653894">
            <w:pPr>
              <w:spacing w:after="0" w:line="480" w:lineRule="auto"/>
              <w:jc w:val="right"/>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L71.01</w:t>
            </w:r>
          </w:p>
        </w:tc>
        <w:tc>
          <w:tcPr>
            <w:tcW w:w="4400"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3EC21EB3" w14:textId="77777777" w:rsidR="00C92E43" w:rsidRPr="000F643E" w:rsidRDefault="00C92E43" w:rsidP="00653894">
            <w:pPr>
              <w:spacing w:after="0" w:line="480" w:lineRule="auto"/>
              <w:jc w:val="right"/>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Musculoskeletal malignancy</w:t>
            </w:r>
          </w:p>
        </w:tc>
      </w:tr>
      <w:tr w:rsidR="00C92E43" w:rsidRPr="000F643E" w14:paraId="4DE30925" w14:textId="77777777" w:rsidTr="00FD317E">
        <w:trPr>
          <w:trHeight w:val="127"/>
        </w:trPr>
        <w:tc>
          <w:tcPr>
            <w:tcW w:w="4103"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5586B69F" w14:textId="77777777" w:rsidR="00C92E43" w:rsidRPr="000F643E" w:rsidRDefault="00C92E43" w:rsidP="00653894">
            <w:pPr>
              <w:spacing w:after="0" w:line="480" w:lineRule="auto"/>
              <w:jc w:val="right"/>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N74</w:t>
            </w:r>
          </w:p>
        </w:tc>
        <w:tc>
          <w:tcPr>
            <w:tcW w:w="4400"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2C18C8FB" w14:textId="77777777" w:rsidR="00C92E43" w:rsidRPr="000F643E" w:rsidRDefault="00C92E43" w:rsidP="00653894">
            <w:pPr>
              <w:spacing w:after="0" w:line="480" w:lineRule="auto"/>
              <w:jc w:val="right"/>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Nervous system malignancy</w:t>
            </w:r>
          </w:p>
        </w:tc>
      </w:tr>
      <w:tr w:rsidR="00C92E43" w:rsidRPr="000F643E" w14:paraId="62C00B82" w14:textId="77777777" w:rsidTr="00FD317E">
        <w:trPr>
          <w:trHeight w:val="117"/>
        </w:trPr>
        <w:tc>
          <w:tcPr>
            <w:tcW w:w="4103"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19E2A09E" w14:textId="77777777" w:rsidR="00C92E43" w:rsidRPr="000F643E" w:rsidRDefault="00C92E43" w:rsidP="00653894">
            <w:pPr>
              <w:spacing w:after="0" w:line="480" w:lineRule="auto"/>
              <w:jc w:val="right"/>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R84</w:t>
            </w:r>
          </w:p>
        </w:tc>
        <w:tc>
          <w:tcPr>
            <w:tcW w:w="4400"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26388E83" w14:textId="77777777" w:rsidR="00C92E43" w:rsidRPr="000F643E" w:rsidRDefault="00C92E43" w:rsidP="00653894">
            <w:pPr>
              <w:spacing w:after="0" w:line="480" w:lineRule="auto"/>
              <w:jc w:val="right"/>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Bronchus/lung malignancy</w:t>
            </w:r>
          </w:p>
        </w:tc>
      </w:tr>
      <w:tr w:rsidR="00C92E43" w:rsidRPr="000F643E" w14:paraId="52A8C2E1" w14:textId="77777777" w:rsidTr="00FD317E">
        <w:trPr>
          <w:trHeight w:val="221"/>
        </w:trPr>
        <w:tc>
          <w:tcPr>
            <w:tcW w:w="4103"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7C8664D9" w14:textId="77777777" w:rsidR="00C92E43" w:rsidRPr="000F643E" w:rsidRDefault="00C92E43" w:rsidP="00653894">
            <w:pPr>
              <w:spacing w:after="0" w:line="480" w:lineRule="auto"/>
              <w:jc w:val="right"/>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R85</w:t>
            </w:r>
          </w:p>
        </w:tc>
        <w:tc>
          <w:tcPr>
            <w:tcW w:w="4400"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4AD7C4E1" w14:textId="77777777" w:rsidR="00C92E43" w:rsidRPr="000F643E" w:rsidRDefault="00C92E43" w:rsidP="00653894">
            <w:pPr>
              <w:spacing w:after="0" w:line="480" w:lineRule="auto"/>
              <w:jc w:val="right"/>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Other respiratory malignancy</w:t>
            </w:r>
          </w:p>
        </w:tc>
      </w:tr>
      <w:tr w:rsidR="00C92E43" w:rsidRPr="000F643E" w14:paraId="20157032" w14:textId="77777777" w:rsidTr="00FD317E">
        <w:trPr>
          <w:trHeight w:val="212"/>
        </w:trPr>
        <w:tc>
          <w:tcPr>
            <w:tcW w:w="4103"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2F491518" w14:textId="77777777" w:rsidR="00C92E43" w:rsidRPr="000F643E" w:rsidRDefault="00C92E43" w:rsidP="00653894">
            <w:pPr>
              <w:spacing w:after="0" w:line="480" w:lineRule="auto"/>
              <w:jc w:val="right"/>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S77</w:t>
            </w:r>
          </w:p>
        </w:tc>
        <w:tc>
          <w:tcPr>
            <w:tcW w:w="4400"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21BB0E04" w14:textId="77777777" w:rsidR="00C92E43" w:rsidRPr="000F643E" w:rsidRDefault="00C92E43" w:rsidP="00653894">
            <w:pPr>
              <w:spacing w:after="0" w:line="480" w:lineRule="auto"/>
              <w:jc w:val="right"/>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Skin/subcutaneous malignancy</w:t>
            </w:r>
          </w:p>
        </w:tc>
      </w:tr>
      <w:tr w:rsidR="00C92E43" w:rsidRPr="000F643E" w14:paraId="25CF8E4A" w14:textId="77777777" w:rsidTr="00FD317E">
        <w:trPr>
          <w:trHeight w:val="173"/>
        </w:trPr>
        <w:tc>
          <w:tcPr>
            <w:tcW w:w="4103"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717DDF3D" w14:textId="77777777" w:rsidR="00C92E43" w:rsidRPr="000F643E" w:rsidRDefault="00C92E43" w:rsidP="00653894">
            <w:pPr>
              <w:spacing w:after="0" w:line="480" w:lineRule="auto"/>
              <w:jc w:val="right"/>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lastRenderedPageBreak/>
              <w:t>S77.02</w:t>
            </w:r>
          </w:p>
        </w:tc>
        <w:tc>
          <w:tcPr>
            <w:tcW w:w="4400"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04EA2664" w14:textId="3CA7F21E" w:rsidR="00C92E43" w:rsidRPr="000F643E" w:rsidRDefault="00C92E43" w:rsidP="00653894">
            <w:pPr>
              <w:spacing w:after="0" w:line="480" w:lineRule="auto"/>
              <w:jc w:val="right"/>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Spinocellular / squamous cell carcinoma</w:t>
            </w:r>
          </w:p>
        </w:tc>
      </w:tr>
      <w:tr w:rsidR="00C92E43" w:rsidRPr="000F643E" w14:paraId="5BE28D3B" w14:textId="77777777" w:rsidTr="00FD317E">
        <w:trPr>
          <w:trHeight w:val="163"/>
        </w:trPr>
        <w:tc>
          <w:tcPr>
            <w:tcW w:w="4103"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26927D0F" w14:textId="77777777" w:rsidR="00C92E43" w:rsidRPr="000F643E" w:rsidRDefault="00C92E43" w:rsidP="00653894">
            <w:pPr>
              <w:spacing w:after="0" w:line="480" w:lineRule="auto"/>
              <w:jc w:val="right"/>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S77.03</w:t>
            </w:r>
          </w:p>
        </w:tc>
        <w:tc>
          <w:tcPr>
            <w:tcW w:w="4400"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5CD4698F" w14:textId="77777777" w:rsidR="00C92E43" w:rsidRPr="000F643E" w:rsidRDefault="00C92E43" w:rsidP="00653894">
            <w:pPr>
              <w:spacing w:after="0" w:line="480" w:lineRule="auto"/>
              <w:jc w:val="right"/>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Malignant melanoma</w:t>
            </w:r>
          </w:p>
        </w:tc>
      </w:tr>
      <w:tr w:rsidR="00C92E43" w:rsidRPr="000F643E" w14:paraId="3D28D358" w14:textId="77777777" w:rsidTr="00FD317E">
        <w:trPr>
          <w:trHeight w:val="138"/>
        </w:trPr>
        <w:tc>
          <w:tcPr>
            <w:tcW w:w="4103"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1D50FB0F" w14:textId="77777777" w:rsidR="00C92E43" w:rsidRPr="000F643E" w:rsidRDefault="00C92E43" w:rsidP="00653894">
            <w:pPr>
              <w:spacing w:after="0" w:line="480" w:lineRule="auto"/>
              <w:jc w:val="right"/>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S77.04</w:t>
            </w:r>
          </w:p>
        </w:tc>
        <w:tc>
          <w:tcPr>
            <w:tcW w:w="4400"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46BC3422" w14:textId="77777777" w:rsidR="00C92E43" w:rsidRPr="000F643E" w:rsidRDefault="00C92E43" w:rsidP="00653894">
            <w:pPr>
              <w:spacing w:after="0" w:line="480" w:lineRule="auto"/>
              <w:jc w:val="right"/>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Kaposi-sarcoma</w:t>
            </w:r>
          </w:p>
        </w:tc>
      </w:tr>
      <w:tr w:rsidR="00C92E43" w:rsidRPr="000F643E" w14:paraId="485ECADA" w14:textId="77777777" w:rsidTr="00FD317E">
        <w:trPr>
          <w:trHeight w:val="114"/>
        </w:trPr>
        <w:tc>
          <w:tcPr>
            <w:tcW w:w="4103"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6240AC63" w14:textId="77777777" w:rsidR="00C92E43" w:rsidRPr="000F643E" w:rsidRDefault="00C92E43" w:rsidP="00653894">
            <w:pPr>
              <w:spacing w:after="0" w:line="480" w:lineRule="auto"/>
              <w:jc w:val="right"/>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T71</w:t>
            </w:r>
          </w:p>
        </w:tc>
        <w:tc>
          <w:tcPr>
            <w:tcW w:w="4400"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66222E80" w14:textId="77777777" w:rsidR="00C92E43" w:rsidRPr="000F643E" w:rsidRDefault="00C92E43" w:rsidP="00653894">
            <w:pPr>
              <w:spacing w:after="0" w:line="480" w:lineRule="auto"/>
              <w:jc w:val="right"/>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Thyroid malignancy</w:t>
            </w:r>
          </w:p>
        </w:tc>
      </w:tr>
      <w:tr w:rsidR="00C92E43" w:rsidRPr="000F643E" w14:paraId="61383D29" w14:textId="77777777" w:rsidTr="00FD317E">
        <w:trPr>
          <w:trHeight w:val="232"/>
        </w:trPr>
        <w:tc>
          <w:tcPr>
            <w:tcW w:w="4103"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7798EBAD" w14:textId="77777777" w:rsidR="00C92E43" w:rsidRPr="000F643E" w:rsidRDefault="00C92E43" w:rsidP="00653894">
            <w:pPr>
              <w:spacing w:after="0" w:line="480" w:lineRule="auto"/>
              <w:jc w:val="right"/>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U75</w:t>
            </w:r>
          </w:p>
        </w:tc>
        <w:tc>
          <w:tcPr>
            <w:tcW w:w="4400"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40964DEC" w14:textId="77777777" w:rsidR="00C92E43" w:rsidRPr="000F643E" w:rsidRDefault="00C92E43" w:rsidP="00653894">
            <w:pPr>
              <w:spacing w:after="0" w:line="480" w:lineRule="auto"/>
              <w:jc w:val="right"/>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Kidney malignancy</w:t>
            </w:r>
          </w:p>
        </w:tc>
      </w:tr>
      <w:tr w:rsidR="00C92E43" w:rsidRPr="000F643E" w14:paraId="3976A889" w14:textId="77777777" w:rsidTr="00FD317E">
        <w:trPr>
          <w:trHeight w:val="66"/>
        </w:trPr>
        <w:tc>
          <w:tcPr>
            <w:tcW w:w="4103"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458F3359" w14:textId="77777777" w:rsidR="00C92E43" w:rsidRPr="000F643E" w:rsidRDefault="00C92E43" w:rsidP="00653894">
            <w:pPr>
              <w:spacing w:after="0" w:line="480" w:lineRule="auto"/>
              <w:jc w:val="right"/>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U76</w:t>
            </w:r>
          </w:p>
        </w:tc>
        <w:tc>
          <w:tcPr>
            <w:tcW w:w="4400"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21B1B4ED" w14:textId="77777777" w:rsidR="00C92E43" w:rsidRPr="000F643E" w:rsidRDefault="00C92E43" w:rsidP="00653894">
            <w:pPr>
              <w:spacing w:after="0" w:line="480" w:lineRule="auto"/>
              <w:jc w:val="right"/>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Bladder malignancy</w:t>
            </w:r>
          </w:p>
        </w:tc>
      </w:tr>
      <w:tr w:rsidR="00C92E43" w:rsidRPr="000F643E" w14:paraId="77C4508C" w14:textId="77777777" w:rsidTr="00FD317E">
        <w:trPr>
          <w:trHeight w:val="184"/>
        </w:trPr>
        <w:tc>
          <w:tcPr>
            <w:tcW w:w="4103"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182C71B4" w14:textId="77777777" w:rsidR="00C92E43" w:rsidRPr="000F643E" w:rsidRDefault="00C92E43" w:rsidP="00653894">
            <w:pPr>
              <w:spacing w:after="0" w:line="480" w:lineRule="auto"/>
              <w:jc w:val="right"/>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U77</w:t>
            </w:r>
          </w:p>
        </w:tc>
        <w:tc>
          <w:tcPr>
            <w:tcW w:w="4400"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7C12C960" w14:textId="77777777" w:rsidR="00C92E43" w:rsidRPr="000F643E" w:rsidRDefault="00C92E43" w:rsidP="00653894">
            <w:pPr>
              <w:spacing w:after="0" w:line="480" w:lineRule="auto"/>
              <w:jc w:val="right"/>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Other urinary tract malignancy</w:t>
            </w:r>
          </w:p>
        </w:tc>
      </w:tr>
      <w:tr w:rsidR="00C92E43" w:rsidRPr="000F643E" w14:paraId="397DCE16" w14:textId="77777777" w:rsidTr="00FD317E">
        <w:trPr>
          <w:trHeight w:val="174"/>
        </w:trPr>
        <w:tc>
          <w:tcPr>
            <w:tcW w:w="4103"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4153019F" w14:textId="77777777" w:rsidR="00C92E43" w:rsidRPr="000F643E" w:rsidRDefault="00C92E43" w:rsidP="00653894">
            <w:pPr>
              <w:spacing w:after="0" w:line="480" w:lineRule="auto"/>
              <w:jc w:val="right"/>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W72</w:t>
            </w:r>
          </w:p>
        </w:tc>
        <w:tc>
          <w:tcPr>
            <w:tcW w:w="4400"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287206DB" w14:textId="77777777" w:rsidR="00C92E43" w:rsidRPr="000F643E" w:rsidRDefault="00C92E43" w:rsidP="00653894">
            <w:pPr>
              <w:spacing w:after="0" w:line="480" w:lineRule="auto"/>
              <w:jc w:val="right"/>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Malignancy related to pregnancy</w:t>
            </w:r>
          </w:p>
        </w:tc>
      </w:tr>
      <w:tr w:rsidR="00C92E43" w:rsidRPr="00026A5C" w14:paraId="4C88DBF9" w14:textId="77777777" w:rsidTr="00FD317E">
        <w:trPr>
          <w:trHeight w:val="136"/>
        </w:trPr>
        <w:tc>
          <w:tcPr>
            <w:tcW w:w="4103"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2A57E342" w14:textId="77777777" w:rsidR="00C92E43" w:rsidRPr="000F643E" w:rsidRDefault="00C92E43" w:rsidP="00653894">
            <w:pPr>
              <w:spacing w:after="0" w:line="480" w:lineRule="auto"/>
              <w:jc w:val="right"/>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X75</w:t>
            </w:r>
          </w:p>
        </w:tc>
        <w:tc>
          <w:tcPr>
            <w:tcW w:w="4400"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08B61679" w14:textId="77777777" w:rsidR="00C92E43" w:rsidRPr="000F643E" w:rsidRDefault="00C92E43" w:rsidP="00653894">
            <w:pPr>
              <w:spacing w:after="0" w:line="480" w:lineRule="auto"/>
              <w:jc w:val="right"/>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Malignancy of the cervix uteri</w:t>
            </w:r>
          </w:p>
        </w:tc>
      </w:tr>
      <w:tr w:rsidR="00C92E43" w:rsidRPr="000F643E" w14:paraId="2A80CBE3" w14:textId="77777777" w:rsidTr="00FD317E">
        <w:trPr>
          <w:trHeight w:val="268"/>
        </w:trPr>
        <w:tc>
          <w:tcPr>
            <w:tcW w:w="4103"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396BCC41" w14:textId="77777777" w:rsidR="00C92E43" w:rsidRPr="000F643E" w:rsidRDefault="00C92E43" w:rsidP="00653894">
            <w:pPr>
              <w:spacing w:after="0" w:line="480" w:lineRule="auto"/>
              <w:jc w:val="right"/>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X76</w:t>
            </w:r>
          </w:p>
        </w:tc>
        <w:tc>
          <w:tcPr>
            <w:tcW w:w="4400"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7787A98F" w14:textId="77777777" w:rsidR="00C92E43" w:rsidRPr="000F643E" w:rsidRDefault="00C92E43" w:rsidP="00653894">
            <w:pPr>
              <w:spacing w:after="0" w:line="480" w:lineRule="auto"/>
              <w:jc w:val="right"/>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Malignancy breast woman</w:t>
            </w:r>
          </w:p>
        </w:tc>
      </w:tr>
      <w:tr w:rsidR="00C92E43" w:rsidRPr="000F643E" w14:paraId="496F4379" w14:textId="77777777" w:rsidTr="00FD317E">
        <w:trPr>
          <w:trHeight w:val="231"/>
        </w:trPr>
        <w:tc>
          <w:tcPr>
            <w:tcW w:w="4103"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2A1A7D89" w14:textId="77777777" w:rsidR="00C92E43" w:rsidRPr="000F643E" w:rsidRDefault="00C92E43" w:rsidP="00653894">
            <w:pPr>
              <w:spacing w:after="0" w:line="480" w:lineRule="auto"/>
              <w:jc w:val="right"/>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X76.01</w:t>
            </w:r>
          </w:p>
        </w:tc>
        <w:tc>
          <w:tcPr>
            <w:tcW w:w="4400"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554EC1D7" w14:textId="77777777" w:rsidR="00C92E43" w:rsidRPr="000F643E" w:rsidRDefault="00C92E43" w:rsidP="00653894">
            <w:pPr>
              <w:spacing w:after="0" w:line="480" w:lineRule="auto"/>
              <w:jc w:val="right"/>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Adenocarcinoma breast woman</w:t>
            </w:r>
          </w:p>
        </w:tc>
      </w:tr>
      <w:tr w:rsidR="00C92E43" w:rsidRPr="00026A5C" w14:paraId="332A0DE3" w14:textId="77777777" w:rsidTr="00FD317E">
        <w:trPr>
          <w:trHeight w:val="220"/>
        </w:trPr>
        <w:tc>
          <w:tcPr>
            <w:tcW w:w="4103"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4C7C6826" w14:textId="77777777" w:rsidR="00C92E43" w:rsidRPr="000F643E" w:rsidRDefault="00C92E43" w:rsidP="00653894">
            <w:pPr>
              <w:spacing w:after="0" w:line="480" w:lineRule="auto"/>
              <w:jc w:val="right"/>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X77</w:t>
            </w:r>
          </w:p>
        </w:tc>
        <w:tc>
          <w:tcPr>
            <w:tcW w:w="4400"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5BB468EC" w14:textId="77777777" w:rsidR="00C92E43" w:rsidRPr="000F643E" w:rsidRDefault="00C92E43" w:rsidP="00653894">
            <w:pPr>
              <w:spacing w:after="0" w:line="480" w:lineRule="auto"/>
              <w:jc w:val="right"/>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Other malignancy of female genital organs</w:t>
            </w:r>
          </w:p>
        </w:tc>
      </w:tr>
      <w:tr w:rsidR="00C92E43" w:rsidRPr="000F643E" w14:paraId="25C2E834" w14:textId="77777777" w:rsidTr="00FD317E">
        <w:trPr>
          <w:trHeight w:val="197"/>
        </w:trPr>
        <w:tc>
          <w:tcPr>
            <w:tcW w:w="4103"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6F63835F" w14:textId="77777777" w:rsidR="00C92E43" w:rsidRPr="000F643E" w:rsidRDefault="00C92E43" w:rsidP="00653894">
            <w:pPr>
              <w:spacing w:after="0" w:line="480" w:lineRule="auto"/>
              <w:jc w:val="right"/>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X77.01</w:t>
            </w:r>
          </w:p>
        </w:tc>
        <w:tc>
          <w:tcPr>
            <w:tcW w:w="4400"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57B3BF68" w14:textId="77777777" w:rsidR="00C92E43" w:rsidRPr="000F643E" w:rsidRDefault="00C92E43" w:rsidP="00653894">
            <w:pPr>
              <w:spacing w:after="0" w:line="480" w:lineRule="auto"/>
              <w:jc w:val="right"/>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Endometrial carcinoma</w:t>
            </w:r>
          </w:p>
        </w:tc>
      </w:tr>
      <w:tr w:rsidR="00C92E43" w:rsidRPr="000F643E" w14:paraId="0A6ECB1B" w14:textId="77777777" w:rsidTr="00FD317E">
        <w:trPr>
          <w:trHeight w:val="172"/>
        </w:trPr>
        <w:tc>
          <w:tcPr>
            <w:tcW w:w="4103"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4152CA30" w14:textId="77777777" w:rsidR="00C92E43" w:rsidRPr="000F643E" w:rsidRDefault="00C92E43" w:rsidP="00653894">
            <w:pPr>
              <w:spacing w:after="0" w:line="480" w:lineRule="auto"/>
              <w:jc w:val="right"/>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X77.02</w:t>
            </w:r>
          </w:p>
        </w:tc>
        <w:tc>
          <w:tcPr>
            <w:tcW w:w="4400"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20236F3A" w14:textId="77777777" w:rsidR="00C92E43" w:rsidRPr="000F643E" w:rsidRDefault="00C92E43" w:rsidP="00653894">
            <w:pPr>
              <w:spacing w:after="0" w:line="480" w:lineRule="auto"/>
              <w:jc w:val="right"/>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Ovarian malignancy</w:t>
            </w:r>
          </w:p>
        </w:tc>
      </w:tr>
      <w:tr w:rsidR="00C92E43" w:rsidRPr="000F643E" w14:paraId="3EEDF642" w14:textId="77777777" w:rsidTr="00FD317E">
        <w:trPr>
          <w:trHeight w:val="148"/>
        </w:trPr>
        <w:tc>
          <w:tcPr>
            <w:tcW w:w="4103"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577285C7" w14:textId="77777777" w:rsidR="00C92E43" w:rsidRPr="000F643E" w:rsidRDefault="00C92E43" w:rsidP="00653894">
            <w:pPr>
              <w:spacing w:after="0" w:line="480" w:lineRule="auto"/>
              <w:jc w:val="right"/>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Y77</w:t>
            </w:r>
          </w:p>
        </w:tc>
        <w:tc>
          <w:tcPr>
            <w:tcW w:w="4400"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5F82FB42" w14:textId="77777777" w:rsidR="00C92E43" w:rsidRPr="000F643E" w:rsidRDefault="00C92E43" w:rsidP="00653894">
            <w:pPr>
              <w:spacing w:after="0" w:line="480" w:lineRule="auto"/>
              <w:jc w:val="right"/>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Prostate malignancy</w:t>
            </w:r>
          </w:p>
        </w:tc>
      </w:tr>
      <w:tr w:rsidR="00C92E43" w:rsidRPr="000F643E" w14:paraId="0DA89D3C" w14:textId="77777777" w:rsidTr="00FD317E">
        <w:trPr>
          <w:trHeight w:val="124"/>
        </w:trPr>
        <w:tc>
          <w:tcPr>
            <w:tcW w:w="4103"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4A0D0F4D" w14:textId="77777777" w:rsidR="00C92E43" w:rsidRPr="000F643E" w:rsidRDefault="00C92E43" w:rsidP="00653894">
            <w:pPr>
              <w:spacing w:after="0" w:line="480" w:lineRule="auto"/>
              <w:jc w:val="right"/>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Y78</w:t>
            </w:r>
          </w:p>
        </w:tc>
        <w:tc>
          <w:tcPr>
            <w:tcW w:w="4400"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7210E831" w14:textId="77777777" w:rsidR="00C92E43" w:rsidRPr="000F643E" w:rsidRDefault="00C92E43" w:rsidP="00653894">
            <w:pPr>
              <w:spacing w:after="0" w:line="480" w:lineRule="auto"/>
              <w:jc w:val="right"/>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Male genital/breast malignancy</w:t>
            </w:r>
          </w:p>
        </w:tc>
      </w:tr>
      <w:tr w:rsidR="00C92E43" w:rsidRPr="000F643E" w14:paraId="26D15FE7" w14:textId="77777777" w:rsidTr="00FD317E">
        <w:trPr>
          <w:trHeight w:val="100"/>
        </w:trPr>
        <w:tc>
          <w:tcPr>
            <w:tcW w:w="4103"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18A4BCF9" w14:textId="77777777" w:rsidR="00C92E43" w:rsidRPr="000F643E" w:rsidRDefault="00C92E43" w:rsidP="00653894">
            <w:pPr>
              <w:spacing w:after="0" w:line="480" w:lineRule="auto"/>
              <w:jc w:val="right"/>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Y78.01</w:t>
            </w:r>
          </w:p>
        </w:tc>
        <w:tc>
          <w:tcPr>
            <w:tcW w:w="4400"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02F25C73" w14:textId="77777777" w:rsidR="00C92E43" w:rsidRPr="000F643E" w:rsidRDefault="00C92E43" w:rsidP="00653894">
            <w:pPr>
              <w:spacing w:after="0" w:line="480" w:lineRule="auto"/>
              <w:jc w:val="right"/>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Penile malignancy</w:t>
            </w:r>
          </w:p>
        </w:tc>
      </w:tr>
      <w:tr w:rsidR="00C92E43" w:rsidRPr="000F643E" w14:paraId="3A0FB0BD" w14:textId="77777777" w:rsidTr="00FD317E">
        <w:trPr>
          <w:trHeight w:val="232"/>
        </w:trPr>
        <w:tc>
          <w:tcPr>
            <w:tcW w:w="4103"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4958D645" w14:textId="77777777" w:rsidR="00C92E43" w:rsidRPr="000F643E" w:rsidRDefault="00C92E43" w:rsidP="00653894">
            <w:pPr>
              <w:spacing w:after="0" w:line="480" w:lineRule="auto"/>
              <w:jc w:val="right"/>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Y78.02</w:t>
            </w:r>
          </w:p>
        </w:tc>
        <w:tc>
          <w:tcPr>
            <w:tcW w:w="4400"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7020EC21" w14:textId="77777777" w:rsidR="00C92E43" w:rsidRPr="000F643E" w:rsidRDefault="00C92E43" w:rsidP="00653894">
            <w:pPr>
              <w:spacing w:after="0" w:line="480" w:lineRule="auto"/>
              <w:jc w:val="right"/>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Testicular malignancy</w:t>
            </w:r>
          </w:p>
        </w:tc>
      </w:tr>
      <w:tr w:rsidR="00C92E43" w:rsidRPr="000F643E" w14:paraId="755DFB57" w14:textId="77777777" w:rsidTr="00FD317E">
        <w:trPr>
          <w:trHeight w:val="194"/>
        </w:trPr>
        <w:tc>
          <w:tcPr>
            <w:tcW w:w="4103"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06FC1B27" w14:textId="77777777" w:rsidR="00C92E43" w:rsidRPr="000F643E" w:rsidRDefault="00C92E43" w:rsidP="00653894">
            <w:pPr>
              <w:spacing w:after="0" w:line="480" w:lineRule="auto"/>
              <w:jc w:val="right"/>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Y78.03</w:t>
            </w:r>
          </w:p>
        </w:tc>
        <w:tc>
          <w:tcPr>
            <w:tcW w:w="4400"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10AA6E81" w14:textId="77777777" w:rsidR="00C92E43" w:rsidRPr="000F643E" w:rsidRDefault="00C92E43" w:rsidP="00653894">
            <w:pPr>
              <w:spacing w:after="0" w:line="480" w:lineRule="auto"/>
              <w:jc w:val="right"/>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Breast malignancy</w:t>
            </w:r>
          </w:p>
        </w:tc>
      </w:tr>
      <w:tr w:rsidR="00C92E43" w:rsidRPr="000F643E" w14:paraId="418562EE" w14:textId="77777777" w:rsidTr="00FD317E">
        <w:trPr>
          <w:trHeight w:val="184"/>
        </w:trPr>
        <w:tc>
          <w:tcPr>
            <w:tcW w:w="4103"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31802674" w14:textId="77777777" w:rsidR="00C92E43" w:rsidRPr="000F643E" w:rsidRDefault="00C92E43" w:rsidP="00653894">
            <w:pPr>
              <w:spacing w:after="0" w:line="480" w:lineRule="auto"/>
              <w:rPr>
                <w:rFonts w:ascii="Times New Roman" w:eastAsia="Times New Roman" w:hAnsi="Times New Roman" w:cs="Times New Roman"/>
                <w:b/>
                <w:sz w:val="24"/>
                <w:szCs w:val="24"/>
                <w:lang w:val="en-GB" w:eastAsia="nl-NL"/>
              </w:rPr>
            </w:pPr>
            <w:r w:rsidRPr="000F643E">
              <w:rPr>
                <w:rFonts w:ascii="Times New Roman" w:eastAsia="Times New Roman" w:hAnsi="Times New Roman" w:cs="Times New Roman"/>
                <w:b/>
                <w:sz w:val="24"/>
                <w:szCs w:val="24"/>
                <w:lang w:val="en-GB" w:eastAsia="nl-NL"/>
              </w:rPr>
              <w:t>Congestive Heart Failure</w:t>
            </w:r>
          </w:p>
        </w:tc>
        <w:tc>
          <w:tcPr>
            <w:tcW w:w="4400"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1C4FEEB5" w14:textId="77777777" w:rsidR="00C92E43" w:rsidRPr="000F643E" w:rsidRDefault="00C92E43" w:rsidP="00653894">
            <w:pPr>
              <w:spacing w:after="0" w:line="480" w:lineRule="auto"/>
              <w:jc w:val="right"/>
              <w:rPr>
                <w:rFonts w:ascii="Times New Roman" w:eastAsia="Times New Roman" w:hAnsi="Times New Roman" w:cs="Times New Roman"/>
                <w:sz w:val="24"/>
                <w:szCs w:val="24"/>
                <w:lang w:val="en-GB" w:eastAsia="nl-NL"/>
              </w:rPr>
            </w:pPr>
          </w:p>
        </w:tc>
      </w:tr>
      <w:tr w:rsidR="00C92E43" w:rsidRPr="000F643E" w14:paraId="49DE374D" w14:textId="77777777" w:rsidTr="00FD317E">
        <w:trPr>
          <w:trHeight w:val="302"/>
        </w:trPr>
        <w:tc>
          <w:tcPr>
            <w:tcW w:w="4103"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353121BF" w14:textId="77777777" w:rsidR="00C92E43" w:rsidRPr="000F643E" w:rsidRDefault="00C92E43" w:rsidP="00653894">
            <w:pPr>
              <w:spacing w:after="0" w:line="480" w:lineRule="auto"/>
              <w:jc w:val="right"/>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K77</w:t>
            </w:r>
          </w:p>
        </w:tc>
        <w:tc>
          <w:tcPr>
            <w:tcW w:w="4400"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38E87BB2" w14:textId="77777777" w:rsidR="00C92E43" w:rsidRPr="000F643E" w:rsidRDefault="00C92E43" w:rsidP="00653894">
            <w:pPr>
              <w:spacing w:after="0" w:line="480" w:lineRule="auto"/>
              <w:jc w:val="right"/>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Decompensatio cordis</w:t>
            </w:r>
          </w:p>
        </w:tc>
      </w:tr>
      <w:tr w:rsidR="00C92E43" w:rsidRPr="000F643E" w14:paraId="55CB940F" w14:textId="77777777" w:rsidTr="00FD317E">
        <w:trPr>
          <w:trHeight w:val="264"/>
        </w:trPr>
        <w:tc>
          <w:tcPr>
            <w:tcW w:w="4103"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6CFC646E" w14:textId="77777777" w:rsidR="00C92E43" w:rsidRPr="000F643E" w:rsidRDefault="00C92E43" w:rsidP="00653894">
            <w:pPr>
              <w:spacing w:after="0" w:line="480" w:lineRule="auto"/>
              <w:rPr>
                <w:rFonts w:ascii="Times New Roman" w:eastAsia="Times New Roman" w:hAnsi="Times New Roman" w:cs="Times New Roman"/>
                <w:b/>
                <w:sz w:val="24"/>
                <w:szCs w:val="24"/>
                <w:lang w:val="en-GB" w:eastAsia="nl-NL"/>
              </w:rPr>
            </w:pPr>
            <w:r w:rsidRPr="000F643E">
              <w:rPr>
                <w:rFonts w:ascii="Times New Roman" w:eastAsia="Times New Roman" w:hAnsi="Times New Roman" w:cs="Times New Roman"/>
                <w:b/>
                <w:sz w:val="24"/>
                <w:szCs w:val="24"/>
                <w:lang w:val="en-GB" w:eastAsia="nl-NL"/>
              </w:rPr>
              <w:t>Chronic Obstructive Pulmonary Disease</w:t>
            </w:r>
          </w:p>
        </w:tc>
        <w:tc>
          <w:tcPr>
            <w:tcW w:w="4400"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29A5B989" w14:textId="77777777" w:rsidR="00C92E43" w:rsidRPr="000F643E" w:rsidRDefault="00C92E43" w:rsidP="00653894">
            <w:pPr>
              <w:spacing w:after="0" w:line="480" w:lineRule="auto"/>
              <w:jc w:val="right"/>
              <w:rPr>
                <w:rFonts w:ascii="Times New Roman" w:eastAsia="Times New Roman" w:hAnsi="Times New Roman" w:cs="Times New Roman"/>
                <w:sz w:val="24"/>
                <w:szCs w:val="24"/>
                <w:lang w:val="en-GB" w:eastAsia="nl-NL"/>
              </w:rPr>
            </w:pPr>
          </w:p>
        </w:tc>
      </w:tr>
      <w:tr w:rsidR="00C92E43" w:rsidRPr="000F643E" w14:paraId="134265D5" w14:textId="77777777" w:rsidTr="00FD317E">
        <w:trPr>
          <w:trHeight w:val="103"/>
        </w:trPr>
        <w:tc>
          <w:tcPr>
            <w:tcW w:w="4103"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7DFBF4BD" w14:textId="77777777" w:rsidR="00C92E43" w:rsidRPr="000F643E" w:rsidRDefault="00C92E43" w:rsidP="00653894">
            <w:pPr>
              <w:spacing w:after="0" w:line="480" w:lineRule="auto"/>
              <w:jc w:val="right"/>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R95</w:t>
            </w:r>
          </w:p>
        </w:tc>
        <w:tc>
          <w:tcPr>
            <w:tcW w:w="4400"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45E8E913" w14:textId="77777777" w:rsidR="00C92E43" w:rsidRPr="000F643E" w:rsidRDefault="00C92E43" w:rsidP="00653894">
            <w:pPr>
              <w:spacing w:after="0" w:line="480" w:lineRule="auto"/>
              <w:jc w:val="right"/>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Emphysema/COPD</w:t>
            </w:r>
          </w:p>
        </w:tc>
      </w:tr>
      <w:tr w:rsidR="00C92E43" w:rsidRPr="000F643E" w14:paraId="30AA4882" w14:textId="77777777" w:rsidTr="00FD317E">
        <w:trPr>
          <w:trHeight w:val="348"/>
        </w:trPr>
        <w:tc>
          <w:tcPr>
            <w:tcW w:w="4103"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75494D61" w14:textId="77777777" w:rsidR="00C92E43" w:rsidRPr="000F643E" w:rsidRDefault="00C92E43" w:rsidP="00653894">
            <w:pPr>
              <w:spacing w:after="0" w:line="480" w:lineRule="auto"/>
              <w:rPr>
                <w:rFonts w:ascii="Times New Roman" w:eastAsia="Times New Roman" w:hAnsi="Times New Roman" w:cs="Times New Roman"/>
                <w:b/>
                <w:sz w:val="24"/>
                <w:szCs w:val="24"/>
                <w:lang w:val="en-GB" w:eastAsia="nl-NL"/>
              </w:rPr>
            </w:pPr>
            <w:r w:rsidRPr="000F643E">
              <w:rPr>
                <w:rFonts w:ascii="Times New Roman" w:eastAsia="Times New Roman" w:hAnsi="Times New Roman" w:cs="Times New Roman"/>
                <w:b/>
                <w:sz w:val="24"/>
                <w:szCs w:val="24"/>
                <w:lang w:val="en-GB" w:eastAsia="nl-NL"/>
              </w:rPr>
              <w:lastRenderedPageBreak/>
              <w:t>Neurological (N)</w:t>
            </w:r>
          </w:p>
        </w:tc>
        <w:tc>
          <w:tcPr>
            <w:tcW w:w="4400"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182A7A80" w14:textId="77777777" w:rsidR="00C92E43" w:rsidRPr="000F643E" w:rsidRDefault="00C92E43" w:rsidP="00653894">
            <w:pPr>
              <w:spacing w:after="0" w:line="480" w:lineRule="auto"/>
              <w:jc w:val="right"/>
              <w:rPr>
                <w:rFonts w:ascii="Times New Roman" w:eastAsia="Times New Roman" w:hAnsi="Times New Roman" w:cs="Times New Roman"/>
                <w:sz w:val="24"/>
                <w:szCs w:val="24"/>
                <w:lang w:val="en-GB" w:eastAsia="nl-NL"/>
              </w:rPr>
            </w:pPr>
          </w:p>
        </w:tc>
      </w:tr>
      <w:tr w:rsidR="00C92E43" w:rsidRPr="000F643E" w14:paraId="58D7670A" w14:textId="77777777" w:rsidTr="00FD317E">
        <w:trPr>
          <w:trHeight w:val="268"/>
        </w:trPr>
        <w:tc>
          <w:tcPr>
            <w:tcW w:w="4103"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0FAC6C0F" w14:textId="77777777" w:rsidR="00C92E43" w:rsidRPr="000F643E" w:rsidRDefault="00C92E43" w:rsidP="00653894">
            <w:pPr>
              <w:spacing w:after="0" w:line="480" w:lineRule="auto"/>
              <w:jc w:val="right"/>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N86</w:t>
            </w:r>
          </w:p>
        </w:tc>
        <w:tc>
          <w:tcPr>
            <w:tcW w:w="4400"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64BA4434" w14:textId="77777777" w:rsidR="00C92E43" w:rsidRPr="000F643E" w:rsidRDefault="00C92E43" w:rsidP="00653894">
            <w:pPr>
              <w:spacing w:after="0" w:line="480" w:lineRule="auto"/>
              <w:jc w:val="right"/>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Multiple sclerosis</w:t>
            </w:r>
          </w:p>
        </w:tc>
      </w:tr>
      <w:tr w:rsidR="00C92E43" w:rsidRPr="000F643E" w14:paraId="2BC4E5FC" w14:textId="77777777" w:rsidTr="00FD317E">
        <w:trPr>
          <w:trHeight w:val="258"/>
        </w:trPr>
        <w:tc>
          <w:tcPr>
            <w:tcW w:w="4103"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5A98D6E7" w14:textId="77777777" w:rsidR="00C92E43" w:rsidRPr="000F643E" w:rsidRDefault="00C92E43" w:rsidP="00653894">
            <w:pPr>
              <w:spacing w:after="0" w:line="480" w:lineRule="auto"/>
              <w:jc w:val="right"/>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N87</w:t>
            </w:r>
          </w:p>
        </w:tc>
        <w:tc>
          <w:tcPr>
            <w:tcW w:w="4400"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347947D1" w14:textId="77777777" w:rsidR="00C92E43" w:rsidRPr="000F643E" w:rsidRDefault="00C92E43" w:rsidP="00653894">
            <w:pPr>
              <w:spacing w:after="0" w:line="480" w:lineRule="auto"/>
              <w:jc w:val="right"/>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Parkinsonism, Parkinson’s disease</w:t>
            </w:r>
          </w:p>
        </w:tc>
      </w:tr>
      <w:tr w:rsidR="00C92E43" w:rsidRPr="000F643E" w14:paraId="42950002" w14:textId="77777777" w:rsidTr="00FD317E">
        <w:trPr>
          <w:trHeight w:val="220"/>
        </w:trPr>
        <w:tc>
          <w:tcPr>
            <w:tcW w:w="4103"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3BB7ABD8" w14:textId="77777777" w:rsidR="00C92E43" w:rsidRPr="000F643E" w:rsidRDefault="00C92E43" w:rsidP="00653894">
            <w:pPr>
              <w:spacing w:after="0" w:line="480" w:lineRule="auto"/>
              <w:jc w:val="right"/>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N87.01</w:t>
            </w:r>
          </w:p>
        </w:tc>
        <w:tc>
          <w:tcPr>
            <w:tcW w:w="4400"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10485942" w14:textId="77777777" w:rsidR="00C92E43" w:rsidRPr="000F643E" w:rsidRDefault="00C92E43" w:rsidP="00653894">
            <w:pPr>
              <w:spacing w:after="0" w:line="480" w:lineRule="auto"/>
              <w:jc w:val="right"/>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Parkinson’s disease</w:t>
            </w:r>
          </w:p>
        </w:tc>
      </w:tr>
      <w:tr w:rsidR="00C92E43" w:rsidRPr="000F643E" w14:paraId="2C3A3ECA" w14:textId="77777777" w:rsidTr="00FD317E">
        <w:trPr>
          <w:trHeight w:val="210"/>
        </w:trPr>
        <w:tc>
          <w:tcPr>
            <w:tcW w:w="4103"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692E2E0E" w14:textId="77777777" w:rsidR="00C92E43" w:rsidRPr="000F643E" w:rsidRDefault="00C92E43" w:rsidP="00653894">
            <w:pPr>
              <w:spacing w:after="0" w:line="480" w:lineRule="auto"/>
              <w:jc w:val="right"/>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N99.01</w:t>
            </w:r>
          </w:p>
        </w:tc>
        <w:tc>
          <w:tcPr>
            <w:tcW w:w="4400"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2BA9CD6B" w14:textId="77777777" w:rsidR="00C92E43" w:rsidRPr="000F643E" w:rsidRDefault="00C92E43" w:rsidP="00653894">
            <w:pPr>
              <w:spacing w:after="0" w:line="480" w:lineRule="auto"/>
              <w:jc w:val="right"/>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ALS</w:t>
            </w:r>
          </w:p>
        </w:tc>
      </w:tr>
      <w:tr w:rsidR="00C92E43" w:rsidRPr="000F643E" w14:paraId="70E847E2" w14:textId="77777777" w:rsidTr="00FD317E">
        <w:trPr>
          <w:trHeight w:val="65"/>
        </w:trPr>
        <w:tc>
          <w:tcPr>
            <w:tcW w:w="4103"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518798B5" w14:textId="77777777" w:rsidR="00C92E43" w:rsidRPr="000F643E" w:rsidRDefault="00C92E43" w:rsidP="00653894">
            <w:pPr>
              <w:spacing w:after="0" w:line="480" w:lineRule="auto"/>
              <w:rPr>
                <w:rFonts w:ascii="Times New Roman" w:eastAsia="Times New Roman" w:hAnsi="Times New Roman" w:cs="Times New Roman"/>
                <w:b/>
                <w:sz w:val="24"/>
                <w:szCs w:val="24"/>
                <w:lang w:val="en-GB" w:eastAsia="nl-NL"/>
              </w:rPr>
            </w:pPr>
            <w:r w:rsidRPr="000F643E">
              <w:rPr>
                <w:rFonts w:ascii="Times New Roman" w:eastAsia="Times New Roman" w:hAnsi="Times New Roman" w:cs="Times New Roman"/>
                <w:b/>
                <w:sz w:val="24"/>
                <w:szCs w:val="24"/>
                <w:lang w:val="en-GB" w:eastAsia="nl-NL"/>
              </w:rPr>
              <w:t>Dementia (P)</w:t>
            </w:r>
          </w:p>
        </w:tc>
        <w:tc>
          <w:tcPr>
            <w:tcW w:w="4400"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59FA42FA" w14:textId="77777777" w:rsidR="00C92E43" w:rsidRPr="000F643E" w:rsidRDefault="00C92E43" w:rsidP="00653894">
            <w:pPr>
              <w:spacing w:after="0" w:line="480" w:lineRule="auto"/>
              <w:jc w:val="right"/>
              <w:rPr>
                <w:rFonts w:ascii="Times New Roman" w:eastAsia="Times New Roman" w:hAnsi="Times New Roman" w:cs="Times New Roman"/>
                <w:sz w:val="24"/>
                <w:szCs w:val="24"/>
                <w:lang w:val="en-GB" w:eastAsia="nl-NL"/>
              </w:rPr>
            </w:pPr>
          </w:p>
        </w:tc>
      </w:tr>
      <w:tr w:rsidR="00C92E43" w:rsidRPr="000F643E" w14:paraId="00510146" w14:textId="77777777" w:rsidTr="00FD317E">
        <w:trPr>
          <w:trHeight w:val="304"/>
        </w:trPr>
        <w:tc>
          <w:tcPr>
            <w:tcW w:w="4103"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1A1AABDB" w14:textId="77777777" w:rsidR="00C92E43" w:rsidRPr="000F643E" w:rsidRDefault="00C92E43" w:rsidP="00653894">
            <w:pPr>
              <w:spacing w:after="0" w:line="480" w:lineRule="auto"/>
              <w:jc w:val="right"/>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P70</w:t>
            </w:r>
          </w:p>
        </w:tc>
        <w:tc>
          <w:tcPr>
            <w:tcW w:w="4400"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0C3FA2B0" w14:textId="77777777" w:rsidR="00C92E43" w:rsidRPr="000F643E" w:rsidRDefault="00C92E43" w:rsidP="00653894">
            <w:pPr>
              <w:spacing w:after="0" w:line="480" w:lineRule="auto"/>
              <w:jc w:val="right"/>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Senile dementia/Alzheimer’s</w:t>
            </w:r>
          </w:p>
        </w:tc>
      </w:tr>
      <w:tr w:rsidR="00C92E43" w:rsidRPr="000F643E" w14:paraId="2199C2CB" w14:textId="77777777" w:rsidTr="00FD317E">
        <w:trPr>
          <w:trHeight w:val="266"/>
        </w:trPr>
        <w:tc>
          <w:tcPr>
            <w:tcW w:w="4103"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3EAA8AE9" w14:textId="77777777" w:rsidR="00C92E43" w:rsidRPr="000F643E" w:rsidRDefault="00C92E43" w:rsidP="00653894">
            <w:pPr>
              <w:spacing w:after="0" w:line="480" w:lineRule="auto"/>
              <w:jc w:val="right"/>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P70.01</w:t>
            </w:r>
          </w:p>
        </w:tc>
        <w:tc>
          <w:tcPr>
            <w:tcW w:w="4400"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2F9FD421" w14:textId="77777777" w:rsidR="00C92E43" w:rsidRPr="000F643E" w:rsidRDefault="00C92E43" w:rsidP="00653894">
            <w:pPr>
              <w:spacing w:after="0" w:line="480" w:lineRule="auto"/>
              <w:jc w:val="right"/>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Alzheimer’s disease</w:t>
            </w:r>
          </w:p>
        </w:tc>
      </w:tr>
      <w:tr w:rsidR="00C92E43" w:rsidRPr="000F643E" w14:paraId="26696776" w14:textId="77777777" w:rsidTr="00FD317E">
        <w:trPr>
          <w:trHeight w:val="242"/>
        </w:trPr>
        <w:tc>
          <w:tcPr>
            <w:tcW w:w="4103"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22D2A031" w14:textId="77777777" w:rsidR="00C92E43" w:rsidRPr="000F643E" w:rsidRDefault="00C92E43" w:rsidP="00653894">
            <w:pPr>
              <w:spacing w:after="0" w:line="480" w:lineRule="auto"/>
              <w:jc w:val="right"/>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P70.02</w:t>
            </w:r>
          </w:p>
        </w:tc>
        <w:tc>
          <w:tcPr>
            <w:tcW w:w="4400"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0558455B" w14:textId="77777777" w:rsidR="00C92E43" w:rsidRPr="000F643E" w:rsidRDefault="00C92E43" w:rsidP="00653894">
            <w:pPr>
              <w:spacing w:after="0" w:line="480" w:lineRule="auto"/>
              <w:jc w:val="right"/>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Multi-infarct dementia</w:t>
            </w:r>
          </w:p>
        </w:tc>
      </w:tr>
      <w:tr w:rsidR="00C92E43" w:rsidRPr="00026A5C" w14:paraId="2DBDF913" w14:textId="77777777" w:rsidTr="00FD317E">
        <w:trPr>
          <w:trHeight w:val="566"/>
        </w:trPr>
        <w:tc>
          <w:tcPr>
            <w:tcW w:w="4103"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34B2E492" w14:textId="77777777" w:rsidR="00C92E43" w:rsidRPr="000F643E" w:rsidRDefault="00C92E43" w:rsidP="00653894">
            <w:pPr>
              <w:spacing w:after="0" w:line="480" w:lineRule="auto"/>
              <w:rPr>
                <w:rFonts w:ascii="Times New Roman" w:eastAsia="Times New Roman" w:hAnsi="Times New Roman" w:cs="Times New Roman"/>
                <w:b/>
                <w:sz w:val="24"/>
                <w:szCs w:val="24"/>
                <w:lang w:val="en-GB" w:eastAsia="nl-NL"/>
              </w:rPr>
            </w:pPr>
            <w:r w:rsidRPr="000F643E">
              <w:rPr>
                <w:rFonts w:ascii="Times New Roman" w:eastAsia="Times New Roman" w:hAnsi="Times New Roman" w:cs="Times New Roman"/>
                <w:b/>
                <w:sz w:val="24"/>
                <w:szCs w:val="24"/>
                <w:lang w:val="en-GB" w:eastAsia="nl-NL"/>
              </w:rPr>
              <w:t>Manually determined life-limiting illnesses</w:t>
            </w:r>
          </w:p>
        </w:tc>
        <w:tc>
          <w:tcPr>
            <w:tcW w:w="4400"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4DF7928D" w14:textId="77777777" w:rsidR="00C92E43" w:rsidRPr="000F643E" w:rsidRDefault="00C92E43" w:rsidP="00653894">
            <w:pPr>
              <w:spacing w:after="0" w:line="480" w:lineRule="auto"/>
              <w:jc w:val="right"/>
              <w:rPr>
                <w:rFonts w:ascii="Times New Roman" w:eastAsia="Times New Roman" w:hAnsi="Times New Roman" w:cs="Times New Roman"/>
                <w:sz w:val="24"/>
                <w:szCs w:val="24"/>
                <w:lang w:val="en-GB" w:eastAsia="nl-NL"/>
              </w:rPr>
            </w:pPr>
          </w:p>
        </w:tc>
      </w:tr>
      <w:tr w:rsidR="00C92E43" w:rsidRPr="000F643E" w14:paraId="0B55B48C" w14:textId="77777777" w:rsidTr="00FD317E">
        <w:trPr>
          <w:trHeight w:val="326"/>
        </w:trPr>
        <w:tc>
          <w:tcPr>
            <w:tcW w:w="4103"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6C091D2D" w14:textId="77777777" w:rsidR="00C92E43" w:rsidRPr="000F643E" w:rsidRDefault="00C92E43" w:rsidP="00653894">
            <w:pPr>
              <w:spacing w:after="0" w:line="480" w:lineRule="auto"/>
              <w:rPr>
                <w:rFonts w:ascii="Times New Roman" w:eastAsia="Times New Roman" w:hAnsi="Times New Roman" w:cs="Times New Roman"/>
                <w:b/>
                <w:sz w:val="24"/>
                <w:szCs w:val="24"/>
                <w:lang w:val="en-GB" w:eastAsia="nl-NL"/>
              </w:rPr>
            </w:pPr>
            <w:r w:rsidRPr="000F643E">
              <w:rPr>
                <w:rFonts w:ascii="Times New Roman" w:eastAsia="Times New Roman" w:hAnsi="Times New Roman" w:cs="Times New Roman"/>
                <w:b/>
                <w:sz w:val="24"/>
                <w:szCs w:val="24"/>
                <w:lang w:val="en-GB" w:eastAsia="nl-NL"/>
              </w:rPr>
              <w:t>Frailty</w:t>
            </w:r>
          </w:p>
        </w:tc>
        <w:tc>
          <w:tcPr>
            <w:tcW w:w="4400"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34B127EE" w14:textId="77777777" w:rsidR="00C92E43" w:rsidRPr="000F643E" w:rsidRDefault="00C92E43" w:rsidP="00653894">
            <w:pPr>
              <w:spacing w:after="0" w:line="480" w:lineRule="auto"/>
              <w:jc w:val="right"/>
              <w:rPr>
                <w:rFonts w:ascii="Times New Roman" w:eastAsia="Times New Roman" w:hAnsi="Times New Roman" w:cs="Times New Roman"/>
                <w:sz w:val="24"/>
                <w:szCs w:val="24"/>
                <w:lang w:val="en-GB" w:eastAsia="nl-NL"/>
              </w:rPr>
            </w:pPr>
          </w:p>
        </w:tc>
      </w:tr>
      <w:tr w:rsidR="00C92E43" w:rsidRPr="000F643E" w14:paraId="7F22BE5E" w14:textId="77777777" w:rsidTr="00FD317E">
        <w:trPr>
          <w:trHeight w:val="132"/>
        </w:trPr>
        <w:tc>
          <w:tcPr>
            <w:tcW w:w="4103"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71FC2597" w14:textId="77777777" w:rsidR="00C92E43" w:rsidRPr="000F643E" w:rsidRDefault="00C92E43" w:rsidP="00653894">
            <w:pPr>
              <w:spacing w:after="0" w:line="480" w:lineRule="auto"/>
              <w:rPr>
                <w:rFonts w:ascii="Times New Roman" w:eastAsia="Times New Roman" w:hAnsi="Times New Roman" w:cs="Times New Roman"/>
                <w:b/>
                <w:sz w:val="24"/>
                <w:szCs w:val="24"/>
                <w:lang w:val="en-GB" w:eastAsia="nl-NL"/>
              </w:rPr>
            </w:pPr>
            <w:r w:rsidRPr="000F643E">
              <w:rPr>
                <w:rFonts w:ascii="Times New Roman" w:eastAsia="Times New Roman" w:hAnsi="Times New Roman" w:cs="Times New Roman"/>
                <w:b/>
                <w:sz w:val="24"/>
                <w:szCs w:val="24"/>
                <w:lang w:val="en-GB" w:eastAsia="nl-NL"/>
              </w:rPr>
              <w:t>Kidney Failure</w:t>
            </w:r>
          </w:p>
        </w:tc>
        <w:tc>
          <w:tcPr>
            <w:tcW w:w="4400"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713AFDAD" w14:textId="77777777" w:rsidR="00C92E43" w:rsidRPr="000F643E" w:rsidRDefault="00C92E43" w:rsidP="00653894">
            <w:pPr>
              <w:spacing w:after="0" w:line="480" w:lineRule="auto"/>
              <w:jc w:val="right"/>
              <w:rPr>
                <w:rFonts w:ascii="Times New Roman" w:eastAsia="Times New Roman" w:hAnsi="Times New Roman" w:cs="Times New Roman"/>
                <w:sz w:val="24"/>
                <w:szCs w:val="24"/>
                <w:lang w:val="en-GB" w:eastAsia="nl-NL"/>
              </w:rPr>
            </w:pPr>
          </w:p>
        </w:tc>
      </w:tr>
      <w:tr w:rsidR="00C92E43" w:rsidRPr="000F643E" w14:paraId="6DE2DB9D" w14:textId="77777777" w:rsidTr="00FD317E">
        <w:trPr>
          <w:trHeight w:val="108"/>
        </w:trPr>
        <w:tc>
          <w:tcPr>
            <w:tcW w:w="4103"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72EE2B55" w14:textId="77777777" w:rsidR="00C92E43" w:rsidRPr="000F643E" w:rsidRDefault="00C92E43" w:rsidP="00653894">
            <w:pPr>
              <w:spacing w:after="0" w:line="480" w:lineRule="auto"/>
              <w:rPr>
                <w:rFonts w:ascii="Times New Roman" w:eastAsia="Times New Roman" w:hAnsi="Times New Roman" w:cs="Times New Roman"/>
                <w:b/>
                <w:sz w:val="24"/>
                <w:szCs w:val="24"/>
                <w:lang w:val="en-GB" w:eastAsia="nl-NL"/>
              </w:rPr>
            </w:pPr>
            <w:r w:rsidRPr="000F643E">
              <w:rPr>
                <w:rFonts w:ascii="Times New Roman" w:eastAsia="Times New Roman" w:hAnsi="Times New Roman" w:cs="Times New Roman"/>
                <w:b/>
                <w:sz w:val="24"/>
                <w:szCs w:val="24"/>
                <w:lang w:val="en-GB" w:eastAsia="nl-NL"/>
              </w:rPr>
              <w:t>Liver failure</w:t>
            </w:r>
          </w:p>
        </w:tc>
        <w:tc>
          <w:tcPr>
            <w:tcW w:w="4400"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36016094" w14:textId="77777777" w:rsidR="00C92E43" w:rsidRPr="000F643E" w:rsidRDefault="00C92E43" w:rsidP="00653894">
            <w:pPr>
              <w:spacing w:after="0" w:line="480" w:lineRule="auto"/>
              <w:jc w:val="right"/>
              <w:rPr>
                <w:rFonts w:ascii="Times New Roman" w:eastAsia="Times New Roman" w:hAnsi="Times New Roman" w:cs="Times New Roman"/>
                <w:sz w:val="24"/>
                <w:szCs w:val="24"/>
                <w:lang w:val="en-GB" w:eastAsia="nl-NL"/>
              </w:rPr>
            </w:pPr>
          </w:p>
        </w:tc>
      </w:tr>
      <w:tr w:rsidR="00C92E43" w:rsidRPr="00026A5C" w14:paraId="59A178ED" w14:textId="77777777" w:rsidTr="00FD317E">
        <w:trPr>
          <w:trHeight w:val="240"/>
        </w:trPr>
        <w:tc>
          <w:tcPr>
            <w:tcW w:w="4103"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33100BAC" w14:textId="77777777" w:rsidR="00C92E43" w:rsidRPr="000F643E" w:rsidRDefault="00C92E43" w:rsidP="00653894">
            <w:pPr>
              <w:spacing w:after="0" w:line="480" w:lineRule="auto"/>
              <w:rPr>
                <w:rFonts w:ascii="Times New Roman" w:eastAsia="Times New Roman" w:hAnsi="Times New Roman" w:cs="Times New Roman"/>
                <w:b/>
                <w:sz w:val="24"/>
                <w:szCs w:val="24"/>
                <w:lang w:val="en-GB" w:eastAsia="nl-NL"/>
              </w:rPr>
            </w:pPr>
            <w:r w:rsidRPr="000F643E">
              <w:rPr>
                <w:rFonts w:ascii="Times New Roman" w:eastAsia="Times New Roman" w:hAnsi="Times New Roman" w:cs="Times New Roman"/>
                <w:b/>
                <w:sz w:val="24"/>
                <w:szCs w:val="24"/>
                <w:lang w:val="en-GB" w:eastAsia="nl-NL"/>
              </w:rPr>
              <w:t xml:space="preserve">Other </w:t>
            </w:r>
          </w:p>
        </w:tc>
        <w:tc>
          <w:tcPr>
            <w:tcW w:w="4400"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099CA638" w14:textId="77777777" w:rsidR="00C92E43" w:rsidRPr="000F643E" w:rsidRDefault="00C92E43" w:rsidP="00653894">
            <w:pPr>
              <w:spacing w:after="0" w:line="480" w:lineRule="auto"/>
              <w:jc w:val="right"/>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rPr>
              <w:t>Congenital anomaly endocrine glands/metabolism</w:t>
            </w:r>
          </w:p>
        </w:tc>
      </w:tr>
    </w:tbl>
    <w:p w14:paraId="22A8F9FC" w14:textId="77777777" w:rsidR="00C92E43" w:rsidRPr="000F643E" w:rsidRDefault="00C92E43" w:rsidP="00653894">
      <w:pPr>
        <w:spacing w:after="0" w:line="480" w:lineRule="auto"/>
        <w:jc w:val="right"/>
        <w:rPr>
          <w:rFonts w:ascii="Times New Roman" w:eastAsia="Times New Roman" w:hAnsi="Times New Roman" w:cs="Times New Roman"/>
          <w:sz w:val="24"/>
          <w:szCs w:val="24"/>
          <w:lang w:val="en-GB" w:eastAsia="nl-NL"/>
        </w:rPr>
      </w:pPr>
    </w:p>
    <w:p w14:paraId="478B02E0" w14:textId="77777777" w:rsidR="00C92E43" w:rsidRPr="000F643E" w:rsidRDefault="00C92E43" w:rsidP="00653894">
      <w:pPr>
        <w:spacing w:after="0" w:line="480" w:lineRule="auto"/>
        <w:rPr>
          <w:rFonts w:ascii="Times New Roman" w:eastAsia="Times New Roman" w:hAnsi="Times New Roman" w:cs="Times New Roman"/>
          <w:sz w:val="24"/>
          <w:szCs w:val="24"/>
          <w:lang w:val="en-GB" w:eastAsia="nl-NL"/>
        </w:rPr>
      </w:pPr>
    </w:p>
    <w:p w14:paraId="3AFA2C68" w14:textId="77777777" w:rsidR="00C92E43" w:rsidRPr="000F643E" w:rsidRDefault="00C92E43" w:rsidP="00653894">
      <w:pPr>
        <w:spacing w:after="0" w:line="480" w:lineRule="auto"/>
        <w:rPr>
          <w:rFonts w:ascii="Times New Roman" w:eastAsia="Times New Roman" w:hAnsi="Times New Roman" w:cs="Times New Roman"/>
          <w:b/>
          <w:sz w:val="24"/>
          <w:szCs w:val="24"/>
          <w:lang w:val="en-GB" w:eastAsia="nl-NL"/>
        </w:rPr>
      </w:pPr>
    </w:p>
    <w:p w14:paraId="2A86743D" w14:textId="77777777" w:rsidR="00C92E43" w:rsidRPr="000F643E" w:rsidRDefault="00C92E43" w:rsidP="00653894">
      <w:pPr>
        <w:spacing w:after="0" w:line="480" w:lineRule="auto"/>
        <w:rPr>
          <w:rFonts w:ascii="Times New Roman" w:eastAsia="Times New Roman" w:hAnsi="Times New Roman" w:cs="Times New Roman"/>
          <w:b/>
          <w:sz w:val="24"/>
          <w:szCs w:val="24"/>
          <w:lang w:val="en-GB" w:eastAsia="nl-NL"/>
        </w:rPr>
      </w:pPr>
      <w:r w:rsidRPr="000F643E">
        <w:rPr>
          <w:rFonts w:ascii="Times New Roman" w:eastAsia="Times New Roman" w:hAnsi="Times New Roman" w:cs="Times New Roman"/>
          <w:b/>
          <w:sz w:val="24"/>
          <w:szCs w:val="24"/>
          <w:lang w:val="en-GB" w:eastAsia="nl-NL"/>
        </w:rPr>
        <w:t>Appendix 3 – ATC-codes</w:t>
      </w:r>
    </w:p>
    <w:p w14:paraId="03261591" w14:textId="77777777" w:rsidR="00C92E43" w:rsidRPr="000F643E" w:rsidRDefault="00C92E43" w:rsidP="00653894">
      <w:pPr>
        <w:spacing w:after="0" w:line="480" w:lineRule="auto"/>
        <w:rPr>
          <w:rFonts w:ascii="Times New Roman" w:eastAsia="Times New Roman" w:hAnsi="Times New Roman" w:cs="Times New Roman"/>
          <w:b/>
          <w:sz w:val="24"/>
          <w:szCs w:val="24"/>
          <w:lang w:val="en-GB" w:eastAsia="nl-NL"/>
        </w:rPr>
      </w:pPr>
      <w:r w:rsidRPr="000F643E">
        <w:rPr>
          <w:rFonts w:ascii="Times New Roman" w:eastAsia="Times New Roman" w:hAnsi="Times New Roman" w:cs="Times New Roman"/>
          <w:b/>
          <w:sz w:val="24"/>
          <w:szCs w:val="24"/>
          <w:lang w:val="en-GB" w:eastAsia="nl-NL"/>
        </w:rPr>
        <w:t xml:space="preserve"> </w:t>
      </w:r>
    </w:p>
    <w:p w14:paraId="67160123" w14:textId="77777777" w:rsidR="00C92E43" w:rsidRPr="000F643E" w:rsidRDefault="00C92E43" w:rsidP="00653894">
      <w:pPr>
        <w:spacing w:after="0" w:line="480" w:lineRule="auto"/>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List of A</w:t>
      </w:r>
      <w:r w:rsidRPr="000F643E">
        <w:rPr>
          <w:rFonts w:ascii="Times New Roman" w:eastAsia="Times New Roman" w:hAnsi="Times New Roman" w:cs="Times New Roman"/>
          <w:sz w:val="24"/>
          <w:szCs w:val="24"/>
          <w:highlight w:val="white"/>
          <w:lang w:val="en-GB" w:eastAsia="nl-NL"/>
        </w:rPr>
        <w:t>natomical Therapeutic Chemical (ATC) classification codes</w:t>
      </w:r>
      <w:r w:rsidRPr="000F643E">
        <w:rPr>
          <w:rFonts w:ascii="Times New Roman" w:eastAsia="Times New Roman" w:hAnsi="Times New Roman" w:cs="Times New Roman"/>
          <w:sz w:val="24"/>
          <w:szCs w:val="24"/>
          <w:highlight w:val="white"/>
          <w:vertAlign w:val="superscript"/>
          <w:lang w:val="en-GB" w:eastAsia="nl-NL"/>
        </w:rPr>
        <w:t>4</w:t>
      </w:r>
    </w:p>
    <w:tbl>
      <w:tblPr>
        <w:tblStyle w:val="Tabelraster"/>
        <w:tblW w:w="0" w:type="auto"/>
        <w:tblLook w:val="04A0" w:firstRow="1" w:lastRow="0" w:firstColumn="1" w:lastColumn="0" w:noHBand="0" w:noVBand="1"/>
      </w:tblPr>
      <w:tblGrid>
        <w:gridCol w:w="4380"/>
        <w:gridCol w:w="4639"/>
      </w:tblGrid>
      <w:tr w:rsidR="00C92E43" w:rsidRPr="000F643E" w14:paraId="014AE1BF" w14:textId="77777777" w:rsidTr="00FD317E">
        <w:tc>
          <w:tcPr>
            <w:tcW w:w="4380" w:type="dxa"/>
          </w:tcPr>
          <w:p w14:paraId="52369506" w14:textId="77777777" w:rsidR="00C92E43" w:rsidRPr="000F643E" w:rsidRDefault="00C92E43" w:rsidP="00653894">
            <w:pPr>
              <w:spacing w:line="480" w:lineRule="auto"/>
              <w:rPr>
                <w:rFonts w:ascii="Times New Roman" w:hAnsi="Times New Roman"/>
                <w:b/>
                <w:lang w:val="en-GB"/>
              </w:rPr>
            </w:pPr>
            <w:r w:rsidRPr="000F643E">
              <w:rPr>
                <w:rFonts w:ascii="Times New Roman" w:hAnsi="Times New Roman"/>
                <w:b/>
                <w:lang w:val="en-GB"/>
              </w:rPr>
              <w:t>ATC-code</w:t>
            </w:r>
          </w:p>
        </w:tc>
        <w:tc>
          <w:tcPr>
            <w:tcW w:w="4639" w:type="dxa"/>
          </w:tcPr>
          <w:p w14:paraId="12FFFAF2" w14:textId="77777777" w:rsidR="00C92E43" w:rsidRPr="000F643E" w:rsidRDefault="00C92E43" w:rsidP="00653894">
            <w:pPr>
              <w:spacing w:line="480" w:lineRule="auto"/>
              <w:rPr>
                <w:rFonts w:ascii="Times New Roman" w:hAnsi="Times New Roman"/>
                <w:b/>
                <w:lang w:val="en-GB"/>
              </w:rPr>
            </w:pPr>
            <w:r w:rsidRPr="000F643E">
              <w:rPr>
                <w:rFonts w:ascii="Times New Roman" w:hAnsi="Times New Roman"/>
                <w:b/>
                <w:lang w:val="en-GB"/>
              </w:rPr>
              <w:t>Medication</w:t>
            </w:r>
          </w:p>
        </w:tc>
      </w:tr>
      <w:tr w:rsidR="00C92E43" w:rsidRPr="000F643E" w14:paraId="274727F5" w14:textId="77777777" w:rsidTr="00FD317E">
        <w:tc>
          <w:tcPr>
            <w:tcW w:w="4380" w:type="dxa"/>
          </w:tcPr>
          <w:p w14:paraId="30C308F8" w14:textId="77777777" w:rsidR="00C92E43" w:rsidRPr="000F643E" w:rsidRDefault="00C92E43" w:rsidP="00653894">
            <w:pPr>
              <w:spacing w:line="480" w:lineRule="auto"/>
              <w:rPr>
                <w:rFonts w:ascii="Times New Roman" w:hAnsi="Times New Roman"/>
                <w:lang w:val="en-GB"/>
              </w:rPr>
            </w:pPr>
            <w:r w:rsidRPr="000F643E">
              <w:rPr>
                <w:rFonts w:ascii="Times New Roman" w:hAnsi="Times New Roman"/>
                <w:lang w:val="en-GB"/>
              </w:rPr>
              <w:t>Statins</w:t>
            </w:r>
          </w:p>
        </w:tc>
        <w:tc>
          <w:tcPr>
            <w:tcW w:w="4639" w:type="dxa"/>
          </w:tcPr>
          <w:p w14:paraId="453BEEDB" w14:textId="77777777" w:rsidR="00C92E43" w:rsidRPr="000F643E" w:rsidRDefault="00C92E43" w:rsidP="00653894">
            <w:pPr>
              <w:spacing w:line="480" w:lineRule="auto"/>
              <w:rPr>
                <w:rFonts w:ascii="Times New Roman" w:hAnsi="Times New Roman"/>
                <w:lang w:val="en-GB"/>
              </w:rPr>
            </w:pPr>
          </w:p>
        </w:tc>
      </w:tr>
      <w:tr w:rsidR="00C92E43" w:rsidRPr="000F643E" w14:paraId="1373315C" w14:textId="77777777" w:rsidTr="00FD317E">
        <w:tc>
          <w:tcPr>
            <w:tcW w:w="4380" w:type="dxa"/>
          </w:tcPr>
          <w:p w14:paraId="6FD49C72" w14:textId="77777777" w:rsidR="00C92E43" w:rsidRPr="000F643E" w:rsidRDefault="00C92E43" w:rsidP="00653894">
            <w:pPr>
              <w:spacing w:line="480" w:lineRule="auto"/>
              <w:jc w:val="right"/>
              <w:rPr>
                <w:rFonts w:ascii="Times New Roman" w:hAnsi="Times New Roman"/>
                <w:lang w:val="en-GB"/>
              </w:rPr>
            </w:pPr>
            <w:r w:rsidRPr="000F643E">
              <w:rPr>
                <w:rFonts w:ascii="Times New Roman" w:hAnsi="Times New Roman"/>
                <w:lang w:val="en-GB"/>
              </w:rPr>
              <w:lastRenderedPageBreak/>
              <w:t>C10AA01</w:t>
            </w:r>
          </w:p>
        </w:tc>
        <w:tc>
          <w:tcPr>
            <w:tcW w:w="4639" w:type="dxa"/>
          </w:tcPr>
          <w:p w14:paraId="4A82B554" w14:textId="77777777" w:rsidR="00C92E43" w:rsidRPr="000F643E" w:rsidRDefault="00C92E43" w:rsidP="00653894">
            <w:pPr>
              <w:spacing w:line="480" w:lineRule="auto"/>
              <w:jc w:val="right"/>
              <w:rPr>
                <w:rFonts w:ascii="Times New Roman" w:hAnsi="Times New Roman"/>
                <w:lang w:val="en-GB"/>
              </w:rPr>
            </w:pPr>
            <w:r w:rsidRPr="000F643E">
              <w:rPr>
                <w:rFonts w:ascii="Times New Roman" w:hAnsi="Times New Roman"/>
                <w:lang w:val="en-GB"/>
              </w:rPr>
              <w:t>Simvastatin</w:t>
            </w:r>
          </w:p>
        </w:tc>
      </w:tr>
      <w:tr w:rsidR="00C92E43" w:rsidRPr="000F643E" w14:paraId="27FD4A61" w14:textId="77777777" w:rsidTr="00FD317E">
        <w:tc>
          <w:tcPr>
            <w:tcW w:w="4380" w:type="dxa"/>
          </w:tcPr>
          <w:p w14:paraId="453941BB" w14:textId="77777777" w:rsidR="00C92E43" w:rsidRPr="000F643E" w:rsidRDefault="00C92E43" w:rsidP="00653894">
            <w:pPr>
              <w:spacing w:line="480" w:lineRule="auto"/>
              <w:jc w:val="right"/>
              <w:rPr>
                <w:rFonts w:ascii="Times New Roman" w:hAnsi="Times New Roman"/>
                <w:lang w:val="en-GB"/>
              </w:rPr>
            </w:pPr>
            <w:r w:rsidRPr="000F643E">
              <w:rPr>
                <w:rFonts w:ascii="Times New Roman" w:hAnsi="Times New Roman"/>
                <w:lang w:val="en-GB"/>
              </w:rPr>
              <w:t>C10AA03</w:t>
            </w:r>
          </w:p>
        </w:tc>
        <w:tc>
          <w:tcPr>
            <w:tcW w:w="4639" w:type="dxa"/>
          </w:tcPr>
          <w:p w14:paraId="409B7C53" w14:textId="77777777" w:rsidR="00C92E43" w:rsidRPr="000F643E" w:rsidRDefault="00C92E43" w:rsidP="00653894">
            <w:pPr>
              <w:spacing w:line="480" w:lineRule="auto"/>
              <w:jc w:val="right"/>
              <w:rPr>
                <w:rFonts w:ascii="Times New Roman" w:hAnsi="Times New Roman"/>
                <w:lang w:val="en-GB"/>
              </w:rPr>
            </w:pPr>
            <w:r w:rsidRPr="000F643E">
              <w:rPr>
                <w:rFonts w:ascii="Times New Roman" w:hAnsi="Times New Roman"/>
                <w:lang w:val="en-GB"/>
              </w:rPr>
              <w:t>Pravastatin</w:t>
            </w:r>
          </w:p>
        </w:tc>
      </w:tr>
      <w:tr w:rsidR="00C92E43" w:rsidRPr="000F643E" w14:paraId="5273CA22" w14:textId="77777777" w:rsidTr="00FD317E">
        <w:tc>
          <w:tcPr>
            <w:tcW w:w="4380" w:type="dxa"/>
          </w:tcPr>
          <w:p w14:paraId="3B1B36FE" w14:textId="77777777" w:rsidR="00C92E43" w:rsidRPr="000F643E" w:rsidRDefault="00C92E43" w:rsidP="00653894">
            <w:pPr>
              <w:spacing w:line="480" w:lineRule="auto"/>
              <w:jc w:val="right"/>
              <w:rPr>
                <w:rFonts w:ascii="Times New Roman" w:hAnsi="Times New Roman"/>
                <w:lang w:val="en-GB"/>
              </w:rPr>
            </w:pPr>
            <w:r w:rsidRPr="000F643E">
              <w:rPr>
                <w:rFonts w:ascii="Times New Roman" w:hAnsi="Times New Roman"/>
                <w:lang w:val="en-GB"/>
              </w:rPr>
              <w:t>C10AA04</w:t>
            </w:r>
          </w:p>
        </w:tc>
        <w:tc>
          <w:tcPr>
            <w:tcW w:w="4639" w:type="dxa"/>
          </w:tcPr>
          <w:p w14:paraId="1E197A41" w14:textId="77777777" w:rsidR="00C92E43" w:rsidRPr="000F643E" w:rsidRDefault="00C92E43" w:rsidP="00653894">
            <w:pPr>
              <w:spacing w:line="480" w:lineRule="auto"/>
              <w:jc w:val="right"/>
              <w:rPr>
                <w:rFonts w:ascii="Times New Roman" w:hAnsi="Times New Roman"/>
                <w:lang w:val="en-GB"/>
              </w:rPr>
            </w:pPr>
            <w:r w:rsidRPr="000F643E">
              <w:rPr>
                <w:rFonts w:ascii="Times New Roman" w:hAnsi="Times New Roman"/>
                <w:lang w:val="en-GB"/>
              </w:rPr>
              <w:t>Fluvastatin</w:t>
            </w:r>
          </w:p>
        </w:tc>
      </w:tr>
      <w:tr w:rsidR="00C92E43" w:rsidRPr="000F643E" w14:paraId="78D4761B" w14:textId="77777777" w:rsidTr="00FD317E">
        <w:tc>
          <w:tcPr>
            <w:tcW w:w="4380" w:type="dxa"/>
          </w:tcPr>
          <w:p w14:paraId="3F1E4EDF" w14:textId="77777777" w:rsidR="00C92E43" w:rsidRPr="000F643E" w:rsidRDefault="00C92E43" w:rsidP="00653894">
            <w:pPr>
              <w:spacing w:line="480" w:lineRule="auto"/>
              <w:jc w:val="right"/>
              <w:rPr>
                <w:rFonts w:ascii="Times New Roman" w:hAnsi="Times New Roman"/>
                <w:lang w:val="en-GB"/>
              </w:rPr>
            </w:pPr>
            <w:r w:rsidRPr="000F643E">
              <w:rPr>
                <w:rFonts w:ascii="Times New Roman" w:hAnsi="Times New Roman"/>
                <w:lang w:val="en-GB"/>
              </w:rPr>
              <w:t>C10AA05</w:t>
            </w:r>
          </w:p>
        </w:tc>
        <w:tc>
          <w:tcPr>
            <w:tcW w:w="4639" w:type="dxa"/>
          </w:tcPr>
          <w:p w14:paraId="08C496A9" w14:textId="77777777" w:rsidR="00C92E43" w:rsidRPr="000F643E" w:rsidRDefault="00C92E43" w:rsidP="00653894">
            <w:pPr>
              <w:spacing w:line="480" w:lineRule="auto"/>
              <w:jc w:val="right"/>
              <w:rPr>
                <w:rFonts w:ascii="Times New Roman" w:hAnsi="Times New Roman"/>
                <w:lang w:val="en-GB"/>
              </w:rPr>
            </w:pPr>
            <w:r w:rsidRPr="000F643E">
              <w:rPr>
                <w:rFonts w:ascii="Times New Roman" w:hAnsi="Times New Roman"/>
                <w:lang w:val="en-GB"/>
              </w:rPr>
              <w:t>Atorvastatin</w:t>
            </w:r>
          </w:p>
        </w:tc>
      </w:tr>
      <w:tr w:rsidR="00C92E43" w:rsidRPr="000F643E" w14:paraId="283833E2" w14:textId="77777777" w:rsidTr="00FD317E">
        <w:tc>
          <w:tcPr>
            <w:tcW w:w="4380" w:type="dxa"/>
          </w:tcPr>
          <w:p w14:paraId="09C3EA2A" w14:textId="77777777" w:rsidR="00C92E43" w:rsidRPr="000F643E" w:rsidRDefault="00C92E43" w:rsidP="00653894">
            <w:pPr>
              <w:spacing w:line="480" w:lineRule="auto"/>
              <w:jc w:val="right"/>
              <w:rPr>
                <w:rFonts w:ascii="Times New Roman" w:hAnsi="Times New Roman"/>
                <w:lang w:val="en-GB"/>
              </w:rPr>
            </w:pPr>
            <w:r w:rsidRPr="000F643E">
              <w:rPr>
                <w:rFonts w:ascii="Times New Roman" w:hAnsi="Times New Roman"/>
                <w:lang w:val="en-GB"/>
              </w:rPr>
              <w:t>C10AA07</w:t>
            </w:r>
          </w:p>
        </w:tc>
        <w:tc>
          <w:tcPr>
            <w:tcW w:w="4639" w:type="dxa"/>
          </w:tcPr>
          <w:p w14:paraId="3BFB0694" w14:textId="77777777" w:rsidR="00C92E43" w:rsidRPr="000F643E" w:rsidRDefault="00C92E43" w:rsidP="00653894">
            <w:pPr>
              <w:spacing w:line="480" w:lineRule="auto"/>
              <w:jc w:val="right"/>
              <w:rPr>
                <w:rFonts w:ascii="Times New Roman" w:hAnsi="Times New Roman"/>
                <w:lang w:val="en-GB"/>
              </w:rPr>
            </w:pPr>
            <w:r w:rsidRPr="000F643E">
              <w:rPr>
                <w:rFonts w:ascii="Times New Roman" w:hAnsi="Times New Roman"/>
                <w:lang w:val="en-GB"/>
              </w:rPr>
              <w:t>Rosuvastatin</w:t>
            </w:r>
          </w:p>
        </w:tc>
      </w:tr>
      <w:tr w:rsidR="00C92E43" w:rsidRPr="000F643E" w14:paraId="300D2AF7" w14:textId="77777777" w:rsidTr="00FD317E">
        <w:tc>
          <w:tcPr>
            <w:tcW w:w="4380" w:type="dxa"/>
          </w:tcPr>
          <w:p w14:paraId="0F2B2FF5" w14:textId="77777777" w:rsidR="00C92E43" w:rsidRPr="000F643E" w:rsidRDefault="00C92E43" w:rsidP="00653894">
            <w:pPr>
              <w:spacing w:line="480" w:lineRule="auto"/>
              <w:rPr>
                <w:rFonts w:ascii="Times New Roman" w:hAnsi="Times New Roman"/>
                <w:lang w:val="en-GB"/>
              </w:rPr>
            </w:pPr>
            <w:r w:rsidRPr="000F643E">
              <w:rPr>
                <w:rFonts w:ascii="Times New Roman" w:hAnsi="Times New Roman"/>
                <w:lang w:val="en-GB"/>
              </w:rPr>
              <w:t>Vitamins</w:t>
            </w:r>
          </w:p>
        </w:tc>
        <w:tc>
          <w:tcPr>
            <w:tcW w:w="4639" w:type="dxa"/>
          </w:tcPr>
          <w:p w14:paraId="06DB8F17" w14:textId="77777777" w:rsidR="00C92E43" w:rsidRPr="000F643E" w:rsidRDefault="00C92E43" w:rsidP="00653894">
            <w:pPr>
              <w:spacing w:line="480" w:lineRule="auto"/>
              <w:jc w:val="right"/>
              <w:rPr>
                <w:rFonts w:ascii="Times New Roman" w:hAnsi="Times New Roman"/>
                <w:lang w:val="en-GB"/>
              </w:rPr>
            </w:pPr>
          </w:p>
        </w:tc>
      </w:tr>
      <w:tr w:rsidR="00C92E43" w:rsidRPr="00026A5C" w14:paraId="1387F0D5" w14:textId="77777777" w:rsidTr="00FD317E">
        <w:tc>
          <w:tcPr>
            <w:tcW w:w="4380" w:type="dxa"/>
          </w:tcPr>
          <w:p w14:paraId="043615C2" w14:textId="77777777" w:rsidR="00C92E43" w:rsidRPr="000F643E" w:rsidRDefault="00C92E43" w:rsidP="00653894">
            <w:pPr>
              <w:spacing w:line="480" w:lineRule="auto"/>
              <w:jc w:val="right"/>
              <w:rPr>
                <w:rFonts w:ascii="Times New Roman" w:hAnsi="Times New Roman"/>
                <w:lang w:val="en-GB"/>
              </w:rPr>
            </w:pPr>
            <w:r w:rsidRPr="000F643E">
              <w:rPr>
                <w:rFonts w:ascii="Times New Roman" w:hAnsi="Times New Roman"/>
                <w:lang w:val="en-GB"/>
              </w:rPr>
              <w:t>A11AA03</w:t>
            </w:r>
          </w:p>
        </w:tc>
        <w:tc>
          <w:tcPr>
            <w:tcW w:w="4639" w:type="dxa"/>
          </w:tcPr>
          <w:p w14:paraId="29ED66A7" w14:textId="77777777" w:rsidR="00C92E43" w:rsidRPr="000F643E" w:rsidRDefault="00C92E43" w:rsidP="00653894">
            <w:pPr>
              <w:spacing w:line="480" w:lineRule="auto"/>
              <w:jc w:val="right"/>
              <w:rPr>
                <w:rFonts w:ascii="Times New Roman" w:hAnsi="Times New Roman"/>
                <w:lang w:val="en-GB"/>
              </w:rPr>
            </w:pPr>
            <w:r w:rsidRPr="000F643E">
              <w:rPr>
                <w:rFonts w:ascii="Times New Roman" w:hAnsi="Times New Roman"/>
                <w:lang w:val="en-GB"/>
              </w:rPr>
              <w:t>Multivitamins and other minerals, incl combinations</w:t>
            </w:r>
          </w:p>
        </w:tc>
      </w:tr>
      <w:tr w:rsidR="00C92E43" w:rsidRPr="000F643E" w14:paraId="7D8E2A6C" w14:textId="77777777" w:rsidTr="00FD317E">
        <w:tc>
          <w:tcPr>
            <w:tcW w:w="4380" w:type="dxa"/>
          </w:tcPr>
          <w:p w14:paraId="612EDEE3" w14:textId="77777777" w:rsidR="00C92E43" w:rsidRPr="000F643E" w:rsidRDefault="00C92E43" w:rsidP="00653894">
            <w:pPr>
              <w:spacing w:line="480" w:lineRule="auto"/>
              <w:jc w:val="right"/>
              <w:rPr>
                <w:rFonts w:ascii="Times New Roman" w:hAnsi="Times New Roman"/>
                <w:lang w:val="en-GB"/>
              </w:rPr>
            </w:pPr>
            <w:r w:rsidRPr="000F643E">
              <w:rPr>
                <w:rFonts w:ascii="Times New Roman" w:hAnsi="Times New Roman"/>
                <w:lang w:val="en-GB"/>
              </w:rPr>
              <w:t>A11CC03</w:t>
            </w:r>
          </w:p>
        </w:tc>
        <w:tc>
          <w:tcPr>
            <w:tcW w:w="4639" w:type="dxa"/>
          </w:tcPr>
          <w:p w14:paraId="5E299D8E" w14:textId="77777777" w:rsidR="00C92E43" w:rsidRPr="000F643E" w:rsidRDefault="00C92E43" w:rsidP="00653894">
            <w:pPr>
              <w:spacing w:line="480" w:lineRule="auto"/>
              <w:jc w:val="right"/>
              <w:rPr>
                <w:rFonts w:ascii="Times New Roman" w:hAnsi="Times New Roman"/>
                <w:lang w:val="en-GB"/>
              </w:rPr>
            </w:pPr>
            <w:r w:rsidRPr="000F643E">
              <w:rPr>
                <w:rFonts w:ascii="Times New Roman" w:hAnsi="Times New Roman"/>
                <w:lang w:val="en-GB"/>
              </w:rPr>
              <w:t>Alfacalcidol</w:t>
            </w:r>
          </w:p>
        </w:tc>
      </w:tr>
      <w:tr w:rsidR="00C92E43" w:rsidRPr="000F643E" w14:paraId="6EF5F778" w14:textId="77777777" w:rsidTr="00FD317E">
        <w:tc>
          <w:tcPr>
            <w:tcW w:w="4380" w:type="dxa"/>
          </w:tcPr>
          <w:p w14:paraId="51FE6945" w14:textId="77777777" w:rsidR="00C92E43" w:rsidRPr="000F643E" w:rsidRDefault="00C92E43" w:rsidP="00653894">
            <w:pPr>
              <w:spacing w:line="480" w:lineRule="auto"/>
              <w:jc w:val="right"/>
              <w:rPr>
                <w:rFonts w:ascii="Times New Roman" w:hAnsi="Times New Roman"/>
                <w:lang w:val="en-GB"/>
              </w:rPr>
            </w:pPr>
            <w:r w:rsidRPr="000F643E">
              <w:rPr>
                <w:rFonts w:ascii="Times New Roman" w:hAnsi="Times New Roman"/>
                <w:lang w:val="en-GB"/>
              </w:rPr>
              <w:t>A11CC04</w:t>
            </w:r>
          </w:p>
        </w:tc>
        <w:tc>
          <w:tcPr>
            <w:tcW w:w="4639" w:type="dxa"/>
          </w:tcPr>
          <w:p w14:paraId="2819559C" w14:textId="77777777" w:rsidR="00C92E43" w:rsidRPr="000F643E" w:rsidRDefault="00C92E43" w:rsidP="00653894">
            <w:pPr>
              <w:spacing w:line="480" w:lineRule="auto"/>
              <w:jc w:val="right"/>
              <w:rPr>
                <w:rFonts w:ascii="Times New Roman" w:hAnsi="Times New Roman"/>
                <w:lang w:val="en-GB"/>
              </w:rPr>
            </w:pPr>
            <w:r w:rsidRPr="000F643E">
              <w:rPr>
                <w:rFonts w:ascii="Times New Roman" w:hAnsi="Times New Roman"/>
                <w:lang w:val="en-GB"/>
              </w:rPr>
              <w:t>Calcitriol</w:t>
            </w:r>
          </w:p>
        </w:tc>
      </w:tr>
      <w:tr w:rsidR="00C92E43" w:rsidRPr="000F643E" w14:paraId="65134B92" w14:textId="77777777" w:rsidTr="00FD317E">
        <w:tc>
          <w:tcPr>
            <w:tcW w:w="4380" w:type="dxa"/>
          </w:tcPr>
          <w:p w14:paraId="6D23A077" w14:textId="77777777" w:rsidR="00C92E43" w:rsidRPr="000F643E" w:rsidRDefault="00C92E43" w:rsidP="00653894">
            <w:pPr>
              <w:spacing w:line="480" w:lineRule="auto"/>
              <w:jc w:val="right"/>
              <w:rPr>
                <w:rFonts w:ascii="Times New Roman" w:hAnsi="Times New Roman"/>
                <w:lang w:val="en-GB"/>
              </w:rPr>
            </w:pPr>
            <w:r w:rsidRPr="000F643E">
              <w:rPr>
                <w:rFonts w:ascii="Times New Roman" w:hAnsi="Times New Roman"/>
                <w:lang w:val="en-GB"/>
              </w:rPr>
              <w:t>A11CC05</w:t>
            </w:r>
          </w:p>
        </w:tc>
        <w:tc>
          <w:tcPr>
            <w:tcW w:w="4639" w:type="dxa"/>
          </w:tcPr>
          <w:p w14:paraId="0ACFE866" w14:textId="77777777" w:rsidR="00C92E43" w:rsidRPr="000F643E" w:rsidRDefault="00C92E43" w:rsidP="00653894">
            <w:pPr>
              <w:spacing w:line="480" w:lineRule="auto"/>
              <w:jc w:val="right"/>
              <w:rPr>
                <w:rFonts w:ascii="Times New Roman" w:hAnsi="Times New Roman"/>
                <w:lang w:val="en-GB"/>
              </w:rPr>
            </w:pPr>
            <w:r w:rsidRPr="000F643E">
              <w:rPr>
                <w:rFonts w:ascii="Times New Roman" w:hAnsi="Times New Roman"/>
                <w:lang w:val="en-GB"/>
              </w:rPr>
              <w:t>Cholecalciferol</w:t>
            </w:r>
          </w:p>
        </w:tc>
      </w:tr>
      <w:tr w:rsidR="00C92E43" w:rsidRPr="000F643E" w14:paraId="6F354550" w14:textId="77777777" w:rsidTr="00FD317E">
        <w:tc>
          <w:tcPr>
            <w:tcW w:w="4380" w:type="dxa"/>
          </w:tcPr>
          <w:p w14:paraId="30471AEC" w14:textId="77777777" w:rsidR="00C92E43" w:rsidRPr="000F643E" w:rsidRDefault="00C92E43" w:rsidP="00653894">
            <w:pPr>
              <w:spacing w:line="480" w:lineRule="auto"/>
              <w:jc w:val="right"/>
              <w:rPr>
                <w:rFonts w:ascii="Times New Roman" w:hAnsi="Times New Roman"/>
                <w:lang w:val="en-GB"/>
              </w:rPr>
            </w:pPr>
            <w:r w:rsidRPr="000F643E">
              <w:rPr>
                <w:rFonts w:ascii="Times New Roman" w:hAnsi="Times New Roman"/>
                <w:lang w:val="en-GB"/>
              </w:rPr>
              <w:t>A11DA01</w:t>
            </w:r>
          </w:p>
        </w:tc>
        <w:tc>
          <w:tcPr>
            <w:tcW w:w="4639" w:type="dxa"/>
          </w:tcPr>
          <w:p w14:paraId="32E0A561" w14:textId="77777777" w:rsidR="00C92E43" w:rsidRPr="000F643E" w:rsidRDefault="00C92E43" w:rsidP="00653894">
            <w:pPr>
              <w:spacing w:line="480" w:lineRule="auto"/>
              <w:jc w:val="right"/>
              <w:rPr>
                <w:rFonts w:ascii="Times New Roman" w:hAnsi="Times New Roman"/>
                <w:lang w:val="en-GB"/>
              </w:rPr>
            </w:pPr>
            <w:r w:rsidRPr="000F643E">
              <w:rPr>
                <w:rFonts w:ascii="Times New Roman" w:hAnsi="Times New Roman"/>
                <w:lang w:val="en-GB"/>
              </w:rPr>
              <w:t>Thiamine</w:t>
            </w:r>
          </w:p>
        </w:tc>
      </w:tr>
      <w:tr w:rsidR="00C92E43" w:rsidRPr="00026A5C" w14:paraId="5EACA7EA" w14:textId="77777777" w:rsidTr="00FD317E">
        <w:tc>
          <w:tcPr>
            <w:tcW w:w="4380" w:type="dxa"/>
          </w:tcPr>
          <w:p w14:paraId="69B10E6A" w14:textId="77777777" w:rsidR="00C92E43" w:rsidRPr="000F643E" w:rsidRDefault="00C92E43" w:rsidP="00653894">
            <w:pPr>
              <w:spacing w:line="480" w:lineRule="auto"/>
              <w:jc w:val="right"/>
              <w:rPr>
                <w:rFonts w:ascii="Times New Roman" w:hAnsi="Times New Roman"/>
                <w:lang w:val="en-GB"/>
              </w:rPr>
            </w:pPr>
            <w:r w:rsidRPr="000F643E">
              <w:rPr>
                <w:rFonts w:ascii="Times New Roman" w:hAnsi="Times New Roman"/>
                <w:lang w:val="en-GB"/>
              </w:rPr>
              <w:t>A11E</w:t>
            </w:r>
          </w:p>
        </w:tc>
        <w:tc>
          <w:tcPr>
            <w:tcW w:w="4639" w:type="dxa"/>
          </w:tcPr>
          <w:p w14:paraId="4882D831" w14:textId="77777777" w:rsidR="00C92E43" w:rsidRPr="000F643E" w:rsidRDefault="00C92E43" w:rsidP="00653894">
            <w:pPr>
              <w:spacing w:line="480" w:lineRule="auto"/>
              <w:jc w:val="right"/>
              <w:rPr>
                <w:rFonts w:ascii="Times New Roman" w:hAnsi="Times New Roman"/>
                <w:lang w:val="en-GB"/>
              </w:rPr>
            </w:pPr>
            <w:r w:rsidRPr="000F643E">
              <w:rPr>
                <w:rFonts w:ascii="Times New Roman" w:hAnsi="Times New Roman"/>
                <w:lang w:val="en-GB"/>
              </w:rPr>
              <w:t>Vitamin B-complex, incl combinations</w:t>
            </w:r>
          </w:p>
        </w:tc>
      </w:tr>
      <w:tr w:rsidR="00C92E43" w:rsidRPr="000F643E" w14:paraId="4A657724" w14:textId="77777777" w:rsidTr="00FD317E">
        <w:tc>
          <w:tcPr>
            <w:tcW w:w="4380" w:type="dxa"/>
          </w:tcPr>
          <w:p w14:paraId="20B2AD3A" w14:textId="77777777" w:rsidR="00C92E43" w:rsidRPr="000F643E" w:rsidRDefault="00C92E43" w:rsidP="00653894">
            <w:pPr>
              <w:spacing w:line="480" w:lineRule="auto"/>
              <w:jc w:val="right"/>
              <w:rPr>
                <w:rFonts w:ascii="Times New Roman" w:hAnsi="Times New Roman"/>
                <w:lang w:val="en-GB"/>
              </w:rPr>
            </w:pPr>
            <w:r w:rsidRPr="000F643E">
              <w:rPr>
                <w:rFonts w:ascii="Times New Roman" w:hAnsi="Times New Roman"/>
                <w:lang w:val="en-GB"/>
              </w:rPr>
              <w:t>A11EA</w:t>
            </w:r>
          </w:p>
        </w:tc>
        <w:tc>
          <w:tcPr>
            <w:tcW w:w="4639" w:type="dxa"/>
          </w:tcPr>
          <w:p w14:paraId="01AC4F29" w14:textId="77777777" w:rsidR="00C92E43" w:rsidRPr="000F643E" w:rsidRDefault="00C92E43" w:rsidP="00653894">
            <w:pPr>
              <w:spacing w:line="480" w:lineRule="auto"/>
              <w:jc w:val="right"/>
              <w:rPr>
                <w:rFonts w:ascii="Times New Roman" w:hAnsi="Times New Roman"/>
                <w:lang w:val="en-GB"/>
              </w:rPr>
            </w:pPr>
            <w:r w:rsidRPr="000F643E">
              <w:rPr>
                <w:rFonts w:ascii="Times New Roman" w:hAnsi="Times New Roman"/>
                <w:lang w:val="en-GB"/>
              </w:rPr>
              <w:t>Vitamin B-complex, plain</w:t>
            </w:r>
          </w:p>
        </w:tc>
      </w:tr>
      <w:tr w:rsidR="00C92E43" w:rsidRPr="00026A5C" w14:paraId="7B4E0E01" w14:textId="77777777" w:rsidTr="00FD317E">
        <w:tc>
          <w:tcPr>
            <w:tcW w:w="4380" w:type="dxa"/>
          </w:tcPr>
          <w:p w14:paraId="3198701B" w14:textId="77777777" w:rsidR="00C92E43" w:rsidRPr="000F643E" w:rsidRDefault="00C92E43" w:rsidP="00653894">
            <w:pPr>
              <w:spacing w:line="480" w:lineRule="auto"/>
              <w:jc w:val="right"/>
              <w:rPr>
                <w:rFonts w:ascii="Times New Roman" w:hAnsi="Times New Roman"/>
                <w:lang w:val="en-GB"/>
              </w:rPr>
            </w:pPr>
            <w:r w:rsidRPr="000F643E">
              <w:rPr>
                <w:rFonts w:ascii="Times New Roman" w:hAnsi="Times New Roman"/>
                <w:lang w:val="en-GB"/>
              </w:rPr>
              <w:t>A11EB</w:t>
            </w:r>
          </w:p>
        </w:tc>
        <w:tc>
          <w:tcPr>
            <w:tcW w:w="4639" w:type="dxa"/>
          </w:tcPr>
          <w:p w14:paraId="401185FD" w14:textId="77777777" w:rsidR="00C92E43" w:rsidRPr="000F643E" w:rsidRDefault="00C92E43" w:rsidP="00653894">
            <w:pPr>
              <w:spacing w:line="480" w:lineRule="auto"/>
              <w:jc w:val="right"/>
              <w:rPr>
                <w:rFonts w:ascii="Times New Roman" w:hAnsi="Times New Roman"/>
                <w:lang w:val="en-GB"/>
              </w:rPr>
            </w:pPr>
            <w:r w:rsidRPr="000F643E">
              <w:rPr>
                <w:rFonts w:ascii="Times New Roman" w:hAnsi="Times New Roman"/>
                <w:lang w:val="en-GB"/>
              </w:rPr>
              <w:t>Vitamin B-complex, with vitamin C</w:t>
            </w:r>
          </w:p>
        </w:tc>
      </w:tr>
      <w:tr w:rsidR="00C92E43" w:rsidRPr="000F643E" w14:paraId="3055712D" w14:textId="77777777" w:rsidTr="00FD317E">
        <w:tc>
          <w:tcPr>
            <w:tcW w:w="4380" w:type="dxa"/>
          </w:tcPr>
          <w:p w14:paraId="7C7C270F" w14:textId="77777777" w:rsidR="00C92E43" w:rsidRPr="000F643E" w:rsidRDefault="00C92E43" w:rsidP="00653894">
            <w:pPr>
              <w:spacing w:line="480" w:lineRule="auto"/>
              <w:jc w:val="right"/>
              <w:rPr>
                <w:rFonts w:ascii="Times New Roman" w:hAnsi="Times New Roman"/>
                <w:lang w:val="en-GB"/>
              </w:rPr>
            </w:pPr>
            <w:r w:rsidRPr="000F643E">
              <w:rPr>
                <w:rFonts w:ascii="Times New Roman" w:hAnsi="Times New Roman"/>
                <w:lang w:val="en-GB"/>
              </w:rPr>
              <w:t>A11GA01</w:t>
            </w:r>
          </w:p>
        </w:tc>
        <w:tc>
          <w:tcPr>
            <w:tcW w:w="4639" w:type="dxa"/>
          </w:tcPr>
          <w:p w14:paraId="41F35D77" w14:textId="77777777" w:rsidR="00C92E43" w:rsidRPr="000F643E" w:rsidRDefault="00C92E43" w:rsidP="00653894">
            <w:pPr>
              <w:spacing w:line="480" w:lineRule="auto"/>
              <w:jc w:val="right"/>
              <w:rPr>
                <w:rFonts w:ascii="Times New Roman" w:hAnsi="Times New Roman"/>
                <w:lang w:val="en-GB"/>
              </w:rPr>
            </w:pPr>
            <w:r w:rsidRPr="000F643E">
              <w:rPr>
                <w:rFonts w:ascii="Times New Roman" w:hAnsi="Times New Roman"/>
                <w:lang w:val="en-GB"/>
              </w:rPr>
              <w:t>Ascorbic acid (Vit C)</w:t>
            </w:r>
          </w:p>
        </w:tc>
      </w:tr>
      <w:tr w:rsidR="00C92E43" w:rsidRPr="000F643E" w14:paraId="2D0FD14C" w14:textId="77777777" w:rsidTr="00FD317E">
        <w:tc>
          <w:tcPr>
            <w:tcW w:w="4380" w:type="dxa"/>
          </w:tcPr>
          <w:p w14:paraId="58E3A81C" w14:textId="77777777" w:rsidR="00C92E43" w:rsidRPr="000F643E" w:rsidRDefault="00C92E43" w:rsidP="00653894">
            <w:pPr>
              <w:spacing w:line="480" w:lineRule="auto"/>
              <w:jc w:val="right"/>
              <w:rPr>
                <w:rFonts w:ascii="Times New Roman" w:hAnsi="Times New Roman"/>
                <w:lang w:val="en-GB"/>
              </w:rPr>
            </w:pPr>
            <w:r w:rsidRPr="000F643E">
              <w:rPr>
                <w:rFonts w:ascii="Times New Roman" w:hAnsi="Times New Roman"/>
                <w:lang w:val="en-GB"/>
              </w:rPr>
              <w:t>A11HA02</w:t>
            </w:r>
          </w:p>
        </w:tc>
        <w:tc>
          <w:tcPr>
            <w:tcW w:w="4639" w:type="dxa"/>
          </w:tcPr>
          <w:p w14:paraId="30B50F11" w14:textId="77777777" w:rsidR="00C92E43" w:rsidRPr="000F643E" w:rsidRDefault="00C92E43" w:rsidP="00653894">
            <w:pPr>
              <w:spacing w:line="480" w:lineRule="auto"/>
              <w:jc w:val="right"/>
              <w:rPr>
                <w:rFonts w:ascii="Times New Roman" w:hAnsi="Times New Roman"/>
                <w:lang w:val="en-GB"/>
              </w:rPr>
            </w:pPr>
            <w:r w:rsidRPr="000F643E">
              <w:rPr>
                <w:rFonts w:ascii="Times New Roman" w:hAnsi="Times New Roman"/>
                <w:lang w:val="en-GB"/>
              </w:rPr>
              <w:t>Pyridoxine (Vit B6)</w:t>
            </w:r>
          </w:p>
        </w:tc>
      </w:tr>
      <w:tr w:rsidR="00C92E43" w:rsidRPr="000F643E" w14:paraId="539F53CB" w14:textId="77777777" w:rsidTr="00FD317E">
        <w:tc>
          <w:tcPr>
            <w:tcW w:w="4380" w:type="dxa"/>
          </w:tcPr>
          <w:p w14:paraId="52DD2D72" w14:textId="77777777" w:rsidR="00C92E43" w:rsidRPr="000F643E" w:rsidRDefault="00C92E43" w:rsidP="00653894">
            <w:pPr>
              <w:spacing w:line="480" w:lineRule="auto"/>
              <w:jc w:val="right"/>
              <w:rPr>
                <w:rFonts w:ascii="Times New Roman" w:hAnsi="Times New Roman"/>
                <w:lang w:val="en-GB"/>
              </w:rPr>
            </w:pPr>
            <w:r w:rsidRPr="000F643E">
              <w:rPr>
                <w:rFonts w:ascii="Times New Roman" w:hAnsi="Times New Roman"/>
                <w:lang w:val="en-GB"/>
              </w:rPr>
              <w:t>A11JA</w:t>
            </w:r>
          </w:p>
        </w:tc>
        <w:tc>
          <w:tcPr>
            <w:tcW w:w="4639" w:type="dxa"/>
          </w:tcPr>
          <w:p w14:paraId="0A254A48" w14:textId="77777777" w:rsidR="00C92E43" w:rsidRPr="000F643E" w:rsidRDefault="00C92E43" w:rsidP="00653894">
            <w:pPr>
              <w:spacing w:line="480" w:lineRule="auto"/>
              <w:jc w:val="right"/>
              <w:rPr>
                <w:rFonts w:ascii="Times New Roman" w:hAnsi="Times New Roman"/>
                <w:lang w:val="en-GB"/>
              </w:rPr>
            </w:pPr>
            <w:r w:rsidRPr="000F643E">
              <w:rPr>
                <w:rFonts w:ascii="Times New Roman" w:hAnsi="Times New Roman"/>
                <w:lang w:val="en-GB"/>
              </w:rPr>
              <w:t>Combinations of vitamins</w:t>
            </w:r>
          </w:p>
        </w:tc>
      </w:tr>
      <w:tr w:rsidR="00C92E43" w:rsidRPr="000F643E" w14:paraId="5C6D29BA" w14:textId="77777777" w:rsidTr="00FD317E">
        <w:tc>
          <w:tcPr>
            <w:tcW w:w="4380" w:type="dxa"/>
          </w:tcPr>
          <w:p w14:paraId="225E6FF6" w14:textId="77777777" w:rsidR="00C92E43" w:rsidRPr="000F643E" w:rsidRDefault="00C92E43" w:rsidP="00653894">
            <w:pPr>
              <w:spacing w:line="480" w:lineRule="auto"/>
              <w:jc w:val="right"/>
              <w:rPr>
                <w:rFonts w:ascii="Times New Roman" w:hAnsi="Times New Roman"/>
                <w:lang w:val="en-GB"/>
              </w:rPr>
            </w:pPr>
            <w:r w:rsidRPr="000F643E">
              <w:rPr>
                <w:rFonts w:ascii="Times New Roman" w:hAnsi="Times New Roman"/>
                <w:lang w:val="en-GB"/>
              </w:rPr>
              <w:t>B03BA01</w:t>
            </w:r>
          </w:p>
        </w:tc>
        <w:tc>
          <w:tcPr>
            <w:tcW w:w="4639" w:type="dxa"/>
          </w:tcPr>
          <w:p w14:paraId="1BF9E259" w14:textId="77777777" w:rsidR="00C92E43" w:rsidRPr="000F643E" w:rsidRDefault="00C92E43" w:rsidP="00653894">
            <w:pPr>
              <w:spacing w:line="480" w:lineRule="auto"/>
              <w:jc w:val="right"/>
              <w:rPr>
                <w:rFonts w:ascii="Times New Roman" w:hAnsi="Times New Roman"/>
                <w:lang w:val="en-GB"/>
              </w:rPr>
            </w:pPr>
            <w:r w:rsidRPr="000F643E">
              <w:rPr>
                <w:rFonts w:ascii="Times New Roman" w:hAnsi="Times New Roman"/>
                <w:lang w:val="en-GB"/>
              </w:rPr>
              <w:t>Cyanocobalamin</w:t>
            </w:r>
          </w:p>
        </w:tc>
      </w:tr>
      <w:tr w:rsidR="00C92E43" w:rsidRPr="000F643E" w14:paraId="247266AA" w14:textId="77777777" w:rsidTr="00FD317E">
        <w:tc>
          <w:tcPr>
            <w:tcW w:w="4380" w:type="dxa"/>
          </w:tcPr>
          <w:p w14:paraId="62E6A3A7" w14:textId="77777777" w:rsidR="00C92E43" w:rsidRPr="000F643E" w:rsidRDefault="00C92E43" w:rsidP="00653894">
            <w:pPr>
              <w:spacing w:line="480" w:lineRule="auto"/>
              <w:jc w:val="right"/>
              <w:rPr>
                <w:rFonts w:ascii="Times New Roman" w:hAnsi="Times New Roman"/>
                <w:lang w:val="en-GB"/>
              </w:rPr>
            </w:pPr>
            <w:r w:rsidRPr="000F643E">
              <w:rPr>
                <w:rFonts w:ascii="Times New Roman" w:hAnsi="Times New Roman"/>
                <w:lang w:val="en-GB"/>
              </w:rPr>
              <w:t>B03BA03</w:t>
            </w:r>
          </w:p>
        </w:tc>
        <w:tc>
          <w:tcPr>
            <w:tcW w:w="4639" w:type="dxa"/>
          </w:tcPr>
          <w:p w14:paraId="45212AC3" w14:textId="77777777" w:rsidR="00C92E43" w:rsidRPr="000F643E" w:rsidRDefault="00C92E43" w:rsidP="00653894">
            <w:pPr>
              <w:spacing w:line="480" w:lineRule="auto"/>
              <w:jc w:val="right"/>
              <w:rPr>
                <w:rFonts w:ascii="Times New Roman" w:hAnsi="Times New Roman"/>
                <w:lang w:val="en-GB"/>
              </w:rPr>
            </w:pPr>
            <w:r w:rsidRPr="000F643E">
              <w:rPr>
                <w:rFonts w:ascii="Times New Roman" w:hAnsi="Times New Roman"/>
                <w:lang w:val="en-GB"/>
              </w:rPr>
              <w:t>Hydroxocobalamin</w:t>
            </w:r>
          </w:p>
        </w:tc>
      </w:tr>
      <w:tr w:rsidR="00C92E43" w:rsidRPr="000F643E" w14:paraId="698603A9" w14:textId="77777777" w:rsidTr="00FD317E">
        <w:tc>
          <w:tcPr>
            <w:tcW w:w="4380" w:type="dxa"/>
          </w:tcPr>
          <w:p w14:paraId="53D949D8" w14:textId="77777777" w:rsidR="00C92E43" w:rsidRPr="000F643E" w:rsidRDefault="00C92E43" w:rsidP="00653894">
            <w:pPr>
              <w:spacing w:line="480" w:lineRule="auto"/>
              <w:jc w:val="right"/>
              <w:rPr>
                <w:rFonts w:ascii="Times New Roman" w:hAnsi="Times New Roman"/>
                <w:lang w:val="en-GB"/>
              </w:rPr>
            </w:pPr>
            <w:r w:rsidRPr="000F643E">
              <w:rPr>
                <w:rFonts w:ascii="Times New Roman" w:hAnsi="Times New Roman"/>
                <w:lang w:val="en-GB"/>
              </w:rPr>
              <w:t>B03BB01</w:t>
            </w:r>
          </w:p>
        </w:tc>
        <w:tc>
          <w:tcPr>
            <w:tcW w:w="4639" w:type="dxa"/>
          </w:tcPr>
          <w:p w14:paraId="51F2C540" w14:textId="77777777" w:rsidR="00C92E43" w:rsidRPr="000F643E" w:rsidRDefault="00C92E43" w:rsidP="00653894">
            <w:pPr>
              <w:spacing w:line="480" w:lineRule="auto"/>
              <w:jc w:val="right"/>
              <w:rPr>
                <w:rFonts w:ascii="Times New Roman" w:hAnsi="Times New Roman"/>
                <w:lang w:val="en-GB"/>
              </w:rPr>
            </w:pPr>
            <w:r w:rsidRPr="000F643E">
              <w:rPr>
                <w:rFonts w:ascii="Times New Roman" w:hAnsi="Times New Roman"/>
                <w:lang w:val="en-GB"/>
              </w:rPr>
              <w:t>Folic acid</w:t>
            </w:r>
          </w:p>
        </w:tc>
      </w:tr>
      <w:tr w:rsidR="00C92E43" w:rsidRPr="000F643E" w14:paraId="29A4D24F" w14:textId="77777777" w:rsidTr="00FD317E">
        <w:tc>
          <w:tcPr>
            <w:tcW w:w="4380" w:type="dxa"/>
          </w:tcPr>
          <w:p w14:paraId="55475B4F" w14:textId="77777777" w:rsidR="00C92E43" w:rsidRPr="000F643E" w:rsidRDefault="00C92E43" w:rsidP="00653894">
            <w:pPr>
              <w:spacing w:line="480" w:lineRule="auto"/>
              <w:rPr>
                <w:rFonts w:ascii="Times New Roman" w:hAnsi="Times New Roman"/>
                <w:lang w:val="en-GB"/>
              </w:rPr>
            </w:pPr>
            <w:r w:rsidRPr="000F643E">
              <w:rPr>
                <w:rFonts w:ascii="Times New Roman" w:hAnsi="Times New Roman"/>
                <w:lang w:val="en-GB"/>
              </w:rPr>
              <w:t>Calcium (A12A)</w:t>
            </w:r>
          </w:p>
        </w:tc>
        <w:tc>
          <w:tcPr>
            <w:tcW w:w="4639" w:type="dxa"/>
          </w:tcPr>
          <w:p w14:paraId="2D86DBA3" w14:textId="77777777" w:rsidR="00C92E43" w:rsidRPr="000F643E" w:rsidRDefault="00C92E43" w:rsidP="00653894">
            <w:pPr>
              <w:spacing w:line="480" w:lineRule="auto"/>
              <w:rPr>
                <w:rFonts w:ascii="Times New Roman" w:hAnsi="Times New Roman"/>
                <w:lang w:val="en-GB"/>
              </w:rPr>
            </w:pPr>
          </w:p>
        </w:tc>
      </w:tr>
      <w:tr w:rsidR="00C92E43" w:rsidRPr="000F643E" w14:paraId="5E42AFBC" w14:textId="77777777" w:rsidTr="00FD317E">
        <w:tc>
          <w:tcPr>
            <w:tcW w:w="4380" w:type="dxa"/>
          </w:tcPr>
          <w:p w14:paraId="3324EF3A" w14:textId="77777777" w:rsidR="00C92E43" w:rsidRPr="000F643E" w:rsidRDefault="00C92E43" w:rsidP="00653894">
            <w:pPr>
              <w:spacing w:line="480" w:lineRule="auto"/>
              <w:jc w:val="right"/>
              <w:rPr>
                <w:rFonts w:ascii="Times New Roman" w:hAnsi="Times New Roman"/>
                <w:lang w:val="en-GB"/>
              </w:rPr>
            </w:pPr>
            <w:r w:rsidRPr="000F643E">
              <w:rPr>
                <w:rFonts w:ascii="Times New Roman" w:hAnsi="Times New Roman"/>
                <w:lang w:val="en-GB"/>
              </w:rPr>
              <w:t>A12AA04</w:t>
            </w:r>
          </w:p>
        </w:tc>
        <w:tc>
          <w:tcPr>
            <w:tcW w:w="4639" w:type="dxa"/>
          </w:tcPr>
          <w:p w14:paraId="2AFA4556" w14:textId="77777777" w:rsidR="00C92E43" w:rsidRPr="000F643E" w:rsidRDefault="00C92E43" w:rsidP="00653894">
            <w:pPr>
              <w:spacing w:line="480" w:lineRule="auto"/>
              <w:jc w:val="right"/>
              <w:rPr>
                <w:rFonts w:ascii="Times New Roman" w:hAnsi="Times New Roman"/>
                <w:lang w:val="en-GB"/>
              </w:rPr>
            </w:pPr>
            <w:r w:rsidRPr="000F643E">
              <w:rPr>
                <w:rFonts w:ascii="Times New Roman" w:hAnsi="Times New Roman"/>
                <w:lang w:val="en-GB"/>
              </w:rPr>
              <w:t>Calcium Carbonate</w:t>
            </w:r>
          </w:p>
        </w:tc>
      </w:tr>
      <w:tr w:rsidR="00C92E43" w:rsidRPr="000F643E" w14:paraId="7E0FC7E3" w14:textId="77777777" w:rsidTr="00FD317E">
        <w:tc>
          <w:tcPr>
            <w:tcW w:w="4380" w:type="dxa"/>
          </w:tcPr>
          <w:p w14:paraId="3F5CA1AE" w14:textId="77777777" w:rsidR="00C92E43" w:rsidRPr="000F643E" w:rsidRDefault="00C92E43" w:rsidP="00653894">
            <w:pPr>
              <w:spacing w:line="480" w:lineRule="auto"/>
              <w:jc w:val="right"/>
              <w:rPr>
                <w:rFonts w:ascii="Times New Roman" w:hAnsi="Times New Roman"/>
                <w:lang w:val="en-GB"/>
              </w:rPr>
            </w:pPr>
            <w:r w:rsidRPr="000F643E">
              <w:rPr>
                <w:rFonts w:ascii="Times New Roman" w:hAnsi="Times New Roman"/>
                <w:lang w:val="en-GB"/>
              </w:rPr>
              <w:t>A12AA20</w:t>
            </w:r>
          </w:p>
        </w:tc>
        <w:tc>
          <w:tcPr>
            <w:tcW w:w="4639" w:type="dxa"/>
          </w:tcPr>
          <w:p w14:paraId="5FB356A4" w14:textId="77777777" w:rsidR="00C92E43" w:rsidRPr="000F643E" w:rsidRDefault="00C92E43" w:rsidP="00653894">
            <w:pPr>
              <w:spacing w:line="480" w:lineRule="auto"/>
              <w:jc w:val="right"/>
              <w:rPr>
                <w:rFonts w:ascii="Times New Roman" w:hAnsi="Times New Roman"/>
                <w:lang w:val="en-GB"/>
              </w:rPr>
            </w:pPr>
            <w:r w:rsidRPr="000F643E">
              <w:rPr>
                <w:rFonts w:ascii="Times New Roman" w:hAnsi="Times New Roman"/>
                <w:lang w:val="en-GB"/>
              </w:rPr>
              <w:t>Calcium</w:t>
            </w:r>
          </w:p>
        </w:tc>
      </w:tr>
      <w:tr w:rsidR="00C92E43" w:rsidRPr="00026A5C" w14:paraId="3CE4F97C" w14:textId="77777777" w:rsidTr="00FD317E">
        <w:tc>
          <w:tcPr>
            <w:tcW w:w="4380" w:type="dxa"/>
          </w:tcPr>
          <w:p w14:paraId="3E744866" w14:textId="77777777" w:rsidR="00C92E43" w:rsidRPr="000F643E" w:rsidRDefault="00C92E43" w:rsidP="00653894">
            <w:pPr>
              <w:spacing w:line="480" w:lineRule="auto"/>
              <w:jc w:val="right"/>
              <w:rPr>
                <w:rFonts w:ascii="Times New Roman" w:hAnsi="Times New Roman"/>
                <w:lang w:val="en-GB"/>
              </w:rPr>
            </w:pPr>
            <w:r w:rsidRPr="000F643E">
              <w:rPr>
                <w:rFonts w:ascii="Times New Roman" w:hAnsi="Times New Roman"/>
                <w:lang w:val="en-GB"/>
              </w:rPr>
              <w:lastRenderedPageBreak/>
              <w:t>A12AX</w:t>
            </w:r>
          </w:p>
        </w:tc>
        <w:tc>
          <w:tcPr>
            <w:tcW w:w="4639" w:type="dxa"/>
          </w:tcPr>
          <w:p w14:paraId="0E0A517E" w14:textId="77777777" w:rsidR="00C92E43" w:rsidRPr="000F643E" w:rsidRDefault="00C92E43" w:rsidP="00653894">
            <w:pPr>
              <w:spacing w:line="480" w:lineRule="auto"/>
              <w:jc w:val="right"/>
              <w:rPr>
                <w:rFonts w:ascii="Times New Roman" w:hAnsi="Times New Roman"/>
                <w:lang w:val="en-GB"/>
              </w:rPr>
            </w:pPr>
            <w:r w:rsidRPr="000F643E">
              <w:rPr>
                <w:rFonts w:ascii="Times New Roman" w:hAnsi="Times New Roman"/>
                <w:lang w:val="en-GB"/>
              </w:rPr>
              <w:t>Calcium, combinations with vitamin D and/or other drugs</w:t>
            </w:r>
          </w:p>
        </w:tc>
      </w:tr>
      <w:tr w:rsidR="00C92E43" w:rsidRPr="000F643E" w14:paraId="49479F20" w14:textId="77777777" w:rsidTr="00FD317E">
        <w:tc>
          <w:tcPr>
            <w:tcW w:w="4380" w:type="dxa"/>
          </w:tcPr>
          <w:p w14:paraId="3743D20E" w14:textId="77777777" w:rsidR="00C92E43" w:rsidRPr="000F643E" w:rsidRDefault="00C92E43" w:rsidP="00653894">
            <w:pPr>
              <w:spacing w:line="480" w:lineRule="auto"/>
              <w:rPr>
                <w:rFonts w:ascii="Times New Roman" w:hAnsi="Times New Roman"/>
                <w:lang w:val="en-GB"/>
              </w:rPr>
            </w:pPr>
            <w:r w:rsidRPr="000F643E">
              <w:rPr>
                <w:rFonts w:ascii="Times New Roman" w:hAnsi="Times New Roman"/>
                <w:lang w:val="en-GB"/>
              </w:rPr>
              <w:t>Bisphosphonates</w:t>
            </w:r>
          </w:p>
        </w:tc>
        <w:tc>
          <w:tcPr>
            <w:tcW w:w="4639" w:type="dxa"/>
          </w:tcPr>
          <w:p w14:paraId="3FDE2BEB" w14:textId="77777777" w:rsidR="00C92E43" w:rsidRPr="000F643E" w:rsidRDefault="00C92E43" w:rsidP="00653894">
            <w:pPr>
              <w:spacing w:line="480" w:lineRule="auto"/>
              <w:jc w:val="right"/>
              <w:rPr>
                <w:rFonts w:ascii="Times New Roman" w:hAnsi="Times New Roman"/>
                <w:lang w:val="en-GB"/>
              </w:rPr>
            </w:pPr>
          </w:p>
        </w:tc>
      </w:tr>
      <w:tr w:rsidR="00C92E43" w:rsidRPr="000F643E" w14:paraId="1AC86E6D" w14:textId="77777777" w:rsidTr="00FD317E">
        <w:tc>
          <w:tcPr>
            <w:tcW w:w="4380" w:type="dxa"/>
          </w:tcPr>
          <w:p w14:paraId="5BB076C6" w14:textId="77777777" w:rsidR="00C92E43" w:rsidRPr="000F643E" w:rsidRDefault="00C92E43" w:rsidP="00653894">
            <w:pPr>
              <w:autoSpaceDE w:val="0"/>
              <w:autoSpaceDN w:val="0"/>
              <w:adjustRightInd w:val="0"/>
              <w:spacing w:line="480" w:lineRule="auto"/>
              <w:jc w:val="right"/>
              <w:rPr>
                <w:rFonts w:ascii="Times New Roman" w:hAnsi="Times New Roman"/>
                <w:lang w:val="en-GB"/>
              </w:rPr>
            </w:pPr>
            <w:r w:rsidRPr="000F643E">
              <w:rPr>
                <w:rFonts w:ascii="Times New Roman" w:hAnsi="Times New Roman"/>
                <w:lang w:val="en-GB"/>
              </w:rPr>
              <w:t>M05BA02</w:t>
            </w:r>
          </w:p>
        </w:tc>
        <w:tc>
          <w:tcPr>
            <w:tcW w:w="4639" w:type="dxa"/>
          </w:tcPr>
          <w:p w14:paraId="1BC97634" w14:textId="77777777" w:rsidR="00C92E43" w:rsidRPr="000F643E" w:rsidRDefault="00C92E43" w:rsidP="00653894">
            <w:pPr>
              <w:spacing w:line="480" w:lineRule="auto"/>
              <w:jc w:val="right"/>
              <w:rPr>
                <w:rFonts w:ascii="Times New Roman" w:hAnsi="Times New Roman"/>
                <w:lang w:val="en-GB"/>
              </w:rPr>
            </w:pPr>
            <w:r w:rsidRPr="000F643E">
              <w:rPr>
                <w:rFonts w:ascii="Times New Roman" w:hAnsi="Times New Roman"/>
                <w:lang w:val="en-GB"/>
              </w:rPr>
              <w:t>Clodrinic acid</w:t>
            </w:r>
          </w:p>
        </w:tc>
      </w:tr>
      <w:tr w:rsidR="00C92E43" w:rsidRPr="000F643E" w14:paraId="0891FA4E" w14:textId="77777777" w:rsidTr="00FD317E">
        <w:tc>
          <w:tcPr>
            <w:tcW w:w="4380" w:type="dxa"/>
          </w:tcPr>
          <w:p w14:paraId="164114A8" w14:textId="77777777" w:rsidR="00C92E43" w:rsidRPr="000F643E" w:rsidRDefault="00C92E43" w:rsidP="00653894">
            <w:pPr>
              <w:autoSpaceDE w:val="0"/>
              <w:autoSpaceDN w:val="0"/>
              <w:adjustRightInd w:val="0"/>
              <w:spacing w:line="480" w:lineRule="auto"/>
              <w:jc w:val="right"/>
              <w:rPr>
                <w:rFonts w:ascii="Times New Roman" w:hAnsi="Times New Roman"/>
                <w:lang w:val="en-GB"/>
              </w:rPr>
            </w:pPr>
            <w:r w:rsidRPr="000F643E">
              <w:rPr>
                <w:rFonts w:ascii="Times New Roman" w:hAnsi="Times New Roman"/>
                <w:lang w:val="en-GB"/>
              </w:rPr>
              <w:t>M05BA04</w:t>
            </w:r>
          </w:p>
        </w:tc>
        <w:tc>
          <w:tcPr>
            <w:tcW w:w="4639" w:type="dxa"/>
          </w:tcPr>
          <w:p w14:paraId="59C22854" w14:textId="77777777" w:rsidR="00C92E43" w:rsidRPr="000F643E" w:rsidRDefault="00C92E43" w:rsidP="00653894">
            <w:pPr>
              <w:spacing w:line="480" w:lineRule="auto"/>
              <w:jc w:val="right"/>
              <w:rPr>
                <w:rFonts w:ascii="Times New Roman" w:hAnsi="Times New Roman"/>
                <w:lang w:val="en-GB"/>
              </w:rPr>
            </w:pPr>
            <w:r w:rsidRPr="000F643E">
              <w:rPr>
                <w:rFonts w:ascii="Times New Roman" w:hAnsi="Times New Roman"/>
                <w:lang w:val="en-GB"/>
              </w:rPr>
              <w:t>Alendronic acid</w:t>
            </w:r>
          </w:p>
        </w:tc>
      </w:tr>
      <w:tr w:rsidR="00C92E43" w:rsidRPr="000F643E" w14:paraId="57CF52A6" w14:textId="77777777" w:rsidTr="00FD317E">
        <w:tc>
          <w:tcPr>
            <w:tcW w:w="4380" w:type="dxa"/>
          </w:tcPr>
          <w:p w14:paraId="633C495E" w14:textId="77777777" w:rsidR="00C92E43" w:rsidRPr="000F643E" w:rsidRDefault="00C92E43" w:rsidP="00653894">
            <w:pPr>
              <w:autoSpaceDE w:val="0"/>
              <w:autoSpaceDN w:val="0"/>
              <w:adjustRightInd w:val="0"/>
              <w:spacing w:line="480" w:lineRule="auto"/>
              <w:jc w:val="right"/>
              <w:rPr>
                <w:rFonts w:ascii="Times New Roman" w:hAnsi="Times New Roman"/>
                <w:lang w:val="en-GB"/>
              </w:rPr>
            </w:pPr>
            <w:r w:rsidRPr="000F643E">
              <w:rPr>
                <w:rFonts w:ascii="Times New Roman" w:hAnsi="Times New Roman"/>
                <w:lang w:val="en-GB"/>
              </w:rPr>
              <w:t>M05BA06</w:t>
            </w:r>
          </w:p>
        </w:tc>
        <w:tc>
          <w:tcPr>
            <w:tcW w:w="4639" w:type="dxa"/>
          </w:tcPr>
          <w:p w14:paraId="1AD77C7C" w14:textId="77777777" w:rsidR="00C92E43" w:rsidRPr="000F643E" w:rsidRDefault="00C92E43" w:rsidP="00653894">
            <w:pPr>
              <w:spacing w:line="480" w:lineRule="auto"/>
              <w:jc w:val="right"/>
              <w:rPr>
                <w:rFonts w:ascii="Times New Roman" w:hAnsi="Times New Roman"/>
                <w:lang w:val="en-GB"/>
              </w:rPr>
            </w:pPr>
            <w:r w:rsidRPr="000F643E">
              <w:rPr>
                <w:rFonts w:ascii="Times New Roman" w:hAnsi="Times New Roman"/>
                <w:lang w:val="en-GB"/>
              </w:rPr>
              <w:t>Ibradronic acid</w:t>
            </w:r>
          </w:p>
        </w:tc>
      </w:tr>
      <w:tr w:rsidR="00C92E43" w:rsidRPr="000F643E" w14:paraId="2740BD26" w14:textId="77777777" w:rsidTr="00FD317E">
        <w:tc>
          <w:tcPr>
            <w:tcW w:w="4380" w:type="dxa"/>
          </w:tcPr>
          <w:p w14:paraId="47A28D96" w14:textId="77777777" w:rsidR="00C92E43" w:rsidRPr="000F643E" w:rsidRDefault="00C92E43" w:rsidP="00653894">
            <w:pPr>
              <w:autoSpaceDE w:val="0"/>
              <w:autoSpaceDN w:val="0"/>
              <w:adjustRightInd w:val="0"/>
              <w:spacing w:line="480" w:lineRule="auto"/>
              <w:jc w:val="right"/>
              <w:rPr>
                <w:rFonts w:ascii="Times New Roman" w:hAnsi="Times New Roman"/>
                <w:lang w:val="en-GB"/>
              </w:rPr>
            </w:pPr>
            <w:r w:rsidRPr="000F643E">
              <w:rPr>
                <w:rFonts w:ascii="Times New Roman" w:hAnsi="Times New Roman"/>
                <w:lang w:val="en-GB"/>
              </w:rPr>
              <w:t xml:space="preserve">M05BA07 </w:t>
            </w:r>
          </w:p>
        </w:tc>
        <w:tc>
          <w:tcPr>
            <w:tcW w:w="4639" w:type="dxa"/>
          </w:tcPr>
          <w:p w14:paraId="421E80D2" w14:textId="77777777" w:rsidR="00C92E43" w:rsidRPr="000F643E" w:rsidRDefault="00C92E43" w:rsidP="00653894">
            <w:pPr>
              <w:spacing w:line="480" w:lineRule="auto"/>
              <w:jc w:val="right"/>
              <w:rPr>
                <w:rFonts w:ascii="Times New Roman" w:hAnsi="Times New Roman"/>
                <w:lang w:val="en-GB"/>
              </w:rPr>
            </w:pPr>
            <w:r w:rsidRPr="000F643E">
              <w:rPr>
                <w:rFonts w:ascii="Times New Roman" w:hAnsi="Times New Roman"/>
                <w:lang w:val="en-GB"/>
              </w:rPr>
              <w:t>Risedronic acid</w:t>
            </w:r>
          </w:p>
        </w:tc>
      </w:tr>
      <w:tr w:rsidR="00C92E43" w:rsidRPr="000F643E" w14:paraId="6056658B" w14:textId="77777777" w:rsidTr="00FD317E">
        <w:tc>
          <w:tcPr>
            <w:tcW w:w="4380" w:type="dxa"/>
          </w:tcPr>
          <w:p w14:paraId="79A531DE" w14:textId="77777777" w:rsidR="00C92E43" w:rsidRPr="000F643E" w:rsidRDefault="00C92E43" w:rsidP="00653894">
            <w:pPr>
              <w:autoSpaceDE w:val="0"/>
              <w:autoSpaceDN w:val="0"/>
              <w:adjustRightInd w:val="0"/>
              <w:spacing w:line="480" w:lineRule="auto"/>
              <w:jc w:val="right"/>
              <w:rPr>
                <w:rFonts w:ascii="Times New Roman" w:hAnsi="Times New Roman"/>
                <w:lang w:val="en-GB"/>
              </w:rPr>
            </w:pPr>
            <w:r w:rsidRPr="000F643E">
              <w:rPr>
                <w:rFonts w:ascii="Times New Roman" w:hAnsi="Times New Roman"/>
                <w:lang w:val="en-GB"/>
              </w:rPr>
              <w:t>M05BA08</w:t>
            </w:r>
          </w:p>
        </w:tc>
        <w:tc>
          <w:tcPr>
            <w:tcW w:w="4639" w:type="dxa"/>
          </w:tcPr>
          <w:p w14:paraId="51771466" w14:textId="77777777" w:rsidR="00C92E43" w:rsidRPr="000F643E" w:rsidRDefault="00C92E43" w:rsidP="00653894">
            <w:pPr>
              <w:spacing w:line="480" w:lineRule="auto"/>
              <w:jc w:val="right"/>
              <w:rPr>
                <w:rFonts w:ascii="Times New Roman" w:hAnsi="Times New Roman"/>
                <w:lang w:val="en-GB"/>
              </w:rPr>
            </w:pPr>
            <w:r w:rsidRPr="000F643E">
              <w:rPr>
                <w:rFonts w:ascii="Times New Roman" w:hAnsi="Times New Roman"/>
                <w:lang w:val="en-GB"/>
              </w:rPr>
              <w:t>Zoledronic acid</w:t>
            </w:r>
          </w:p>
        </w:tc>
      </w:tr>
      <w:tr w:rsidR="00C92E43" w:rsidRPr="000F643E" w14:paraId="07A18280" w14:textId="77777777" w:rsidTr="00FD317E">
        <w:tc>
          <w:tcPr>
            <w:tcW w:w="4380" w:type="dxa"/>
          </w:tcPr>
          <w:p w14:paraId="6D827330" w14:textId="77777777" w:rsidR="00C92E43" w:rsidRPr="000F643E" w:rsidRDefault="00C92E43" w:rsidP="00653894">
            <w:pPr>
              <w:autoSpaceDE w:val="0"/>
              <w:autoSpaceDN w:val="0"/>
              <w:adjustRightInd w:val="0"/>
              <w:spacing w:line="480" w:lineRule="auto"/>
              <w:jc w:val="right"/>
              <w:rPr>
                <w:rFonts w:ascii="Times New Roman" w:hAnsi="Times New Roman"/>
                <w:lang w:val="en-GB"/>
              </w:rPr>
            </w:pPr>
            <w:r w:rsidRPr="000F643E">
              <w:rPr>
                <w:rFonts w:ascii="Times New Roman" w:hAnsi="Times New Roman"/>
                <w:lang w:val="en-GB"/>
              </w:rPr>
              <w:t>M05BB03</w:t>
            </w:r>
          </w:p>
        </w:tc>
        <w:tc>
          <w:tcPr>
            <w:tcW w:w="4639" w:type="dxa"/>
          </w:tcPr>
          <w:p w14:paraId="4089F5A5" w14:textId="77777777" w:rsidR="00C92E43" w:rsidRPr="000F643E" w:rsidRDefault="00C92E43" w:rsidP="00653894">
            <w:pPr>
              <w:spacing w:line="480" w:lineRule="auto"/>
              <w:jc w:val="right"/>
              <w:rPr>
                <w:rFonts w:ascii="Times New Roman" w:hAnsi="Times New Roman"/>
                <w:lang w:val="en-GB"/>
              </w:rPr>
            </w:pPr>
            <w:r w:rsidRPr="000F643E">
              <w:rPr>
                <w:rFonts w:ascii="Times New Roman" w:hAnsi="Times New Roman"/>
                <w:lang w:val="en-GB"/>
              </w:rPr>
              <w:t>Alendronic acid and colecalciferol</w:t>
            </w:r>
          </w:p>
        </w:tc>
      </w:tr>
      <w:tr w:rsidR="00C92E43" w:rsidRPr="00026A5C" w14:paraId="14ACF209" w14:textId="77777777" w:rsidTr="00FD317E">
        <w:trPr>
          <w:trHeight w:val="211"/>
        </w:trPr>
        <w:tc>
          <w:tcPr>
            <w:tcW w:w="4380" w:type="dxa"/>
          </w:tcPr>
          <w:p w14:paraId="5A182DE2" w14:textId="77777777" w:rsidR="00C92E43" w:rsidRPr="000F643E" w:rsidRDefault="00C92E43" w:rsidP="00653894">
            <w:pPr>
              <w:autoSpaceDE w:val="0"/>
              <w:autoSpaceDN w:val="0"/>
              <w:adjustRightInd w:val="0"/>
              <w:spacing w:line="480" w:lineRule="auto"/>
              <w:jc w:val="right"/>
              <w:rPr>
                <w:rFonts w:ascii="Times New Roman" w:hAnsi="Times New Roman"/>
                <w:lang w:val="en-GB"/>
              </w:rPr>
            </w:pPr>
            <w:r w:rsidRPr="000F643E">
              <w:rPr>
                <w:rFonts w:ascii="Times New Roman" w:hAnsi="Times New Roman"/>
                <w:lang w:val="en-GB"/>
              </w:rPr>
              <w:t>M05BB05</w:t>
            </w:r>
          </w:p>
        </w:tc>
        <w:tc>
          <w:tcPr>
            <w:tcW w:w="4639" w:type="dxa"/>
          </w:tcPr>
          <w:p w14:paraId="6CA51895" w14:textId="77777777" w:rsidR="00C92E43" w:rsidRPr="000F643E" w:rsidRDefault="00C92E43" w:rsidP="00653894">
            <w:pPr>
              <w:spacing w:line="480" w:lineRule="auto"/>
              <w:jc w:val="right"/>
              <w:rPr>
                <w:rFonts w:ascii="Times New Roman" w:hAnsi="Times New Roman"/>
                <w:lang w:val="en-GB"/>
              </w:rPr>
            </w:pPr>
            <w:r w:rsidRPr="000F643E">
              <w:rPr>
                <w:rFonts w:ascii="Times New Roman" w:hAnsi="Times New Roman"/>
                <w:lang w:val="en-GB"/>
              </w:rPr>
              <w:t>Alendronnic acid, Calcium and Colecalciferol, sequential</w:t>
            </w:r>
          </w:p>
        </w:tc>
      </w:tr>
      <w:tr w:rsidR="00C92E43" w:rsidRPr="000F643E" w14:paraId="382A48A7" w14:textId="77777777" w:rsidTr="00FD317E">
        <w:trPr>
          <w:trHeight w:val="219"/>
        </w:trPr>
        <w:tc>
          <w:tcPr>
            <w:tcW w:w="4380" w:type="dxa"/>
          </w:tcPr>
          <w:p w14:paraId="49CDF7F2" w14:textId="77777777" w:rsidR="00C92E43" w:rsidRPr="000F643E" w:rsidRDefault="00C92E43" w:rsidP="00653894">
            <w:pPr>
              <w:autoSpaceDE w:val="0"/>
              <w:autoSpaceDN w:val="0"/>
              <w:adjustRightInd w:val="0"/>
              <w:spacing w:line="480" w:lineRule="auto"/>
              <w:jc w:val="right"/>
              <w:rPr>
                <w:rFonts w:ascii="Times New Roman" w:hAnsi="Times New Roman"/>
                <w:lang w:val="en-GB"/>
              </w:rPr>
            </w:pPr>
            <w:r w:rsidRPr="000F643E">
              <w:rPr>
                <w:rFonts w:ascii="Times New Roman" w:hAnsi="Times New Roman"/>
                <w:lang w:val="en-GB"/>
              </w:rPr>
              <w:t>M05BX04</w:t>
            </w:r>
          </w:p>
          <w:p w14:paraId="7DADCCFC" w14:textId="77777777" w:rsidR="00C92E43" w:rsidRPr="000F643E" w:rsidRDefault="00C92E43" w:rsidP="00653894">
            <w:pPr>
              <w:autoSpaceDE w:val="0"/>
              <w:autoSpaceDN w:val="0"/>
              <w:adjustRightInd w:val="0"/>
              <w:spacing w:line="480" w:lineRule="auto"/>
              <w:jc w:val="right"/>
              <w:rPr>
                <w:rFonts w:ascii="Times New Roman" w:hAnsi="Times New Roman"/>
                <w:lang w:val="en-GB"/>
              </w:rPr>
            </w:pPr>
          </w:p>
        </w:tc>
        <w:tc>
          <w:tcPr>
            <w:tcW w:w="4639" w:type="dxa"/>
          </w:tcPr>
          <w:p w14:paraId="0F9DEA18" w14:textId="77777777" w:rsidR="00C92E43" w:rsidRPr="000F643E" w:rsidRDefault="00C92E43" w:rsidP="00653894">
            <w:pPr>
              <w:spacing w:line="480" w:lineRule="auto"/>
              <w:jc w:val="right"/>
              <w:rPr>
                <w:rFonts w:ascii="Times New Roman" w:hAnsi="Times New Roman"/>
                <w:lang w:val="en-GB"/>
              </w:rPr>
            </w:pPr>
            <w:r w:rsidRPr="000F643E">
              <w:rPr>
                <w:rFonts w:ascii="Times New Roman" w:hAnsi="Times New Roman"/>
                <w:lang w:val="en-GB"/>
              </w:rPr>
              <w:t>Denosumab</w:t>
            </w:r>
          </w:p>
        </w:tc>
      </w:tr>
    </w:tbl>
    <w:p w14:paraId="4931EF68" w14:textId="77777777" w:rsidR="00C92E43" w:rsidRPr="000F643E" w:rsidRDefault="00C92E43" w:rsidP="00653894">
      <w:pPr>
        <w:spacing w:after="0" w:line="480" w:lineRule="auto"/>
        <w:jc w:val="right"/>
        <w:rPr>
          <w:rFonts w:ascii="Times New Roman" w:eastAsia="Times New Roman" w:hAnsi="Times New Roman" w:cs="Times New Roman"/>
          <w:sz w:val="24"/>
          <w:szCs w:val="24"/>
          <w:lang w:val="en-GB"/>
        </w:rPr>
      </w:pPr>
    </w:p>
    <w:p w14:paraId="1BBA403A" w14:textId="77777777" w:rsidR="00C92E43" w:rsidRPr="000F643E" w:rsidRDefault="00C92E43" w:rsidP="00653894">
      <w:pPr>
        <w:spacing w:after="0" w:line="480" w:lineRule="auto"/>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Literature</w:t>
      </w:r>
    </w:p>
    <w:p w14:paraId="533EA392" w14:textId="5AB20230" w:rsidR="00C92E43" w:rsidRPr="000F643E" w:rsidRDefault="00C92E43" w:rsidP="00653894">
      <w:pPr>
        <w:numPr>
          <w:ilvl w:val="0"/>
          <w:numId w:val="3"/>
        </w:numPr>
        <w:spacing w:after="0" w:line="480" w:lineRule="auto"/>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 xml:space="preserve">WHO. International Classification of Primary Care, 2nd edition ICPC-2 [Internet] Available from: </w:t>
      </w:r>
      <w:hyperlink r:id="rId16">
        <w:r w:rsidRPr="000F643E">
          <w:rPr>
            <w:rFonts w:ascii="Times New Roman" w:eastAsia="Times New Roman" w:hAnsi="Times New Roman" w:cs="Times New Roman"/>
            <w:color w:val="1155CC"/>
            <w:sz w:val="24"/>
            <w:szCs w:val="24"/>
            <w:u w:val="single"/>
            <w:lang w:val="en-GB" w:eastAsia="nl-NL"/>
          </w:rPr>
          <w:t>https://www.who.int/standards/classifications/other-classifications/international-classification-of-primary-care</w:t>
        </w:r>
      </w:hyperlink>
      <w:r w:rsidRPr="000F643E">
        <w:rPr>
          <w:rFonts w:ascii="Times New Roman" w:eastAsia="Times New Roman" w:hAnsi="Times New Roman" w:cs="Times New Roman"/>
          <w:sz w:val="24"/>
          <w:szCs w:val="24"/>
          <w:lang w:val="en-GB" w:eastAsia="nl-NL"/>
        </w:rPr>
        <w:t>. Accessed on 16th of March 202</w:t>
      </w:r>
      <w:r w:rsidR="000F643E">
        <w:rPr>
          <w:rFonts w:ascii="Times New Roman" w:eastAsia="Times New Roman" w:hAnsi="Times New Roman" w:cs="Times New Roman"/>
          <w:sz w:val="24"/>
          <w:szCs w:val="24"/>
          <w:lang w:val="en-GB" w:eastAsia="nl-NL"/>
        </w:rPr>
        <w:t>1</w:t>
      </w:r>
      <w:r w:rsidRPr="000F643E">
        <w:rPr>
          <w:rFonts w:ascii="Times New Roman" w:eastAsia="Times New Roman" w:hAnsi="Times New Roman" w:cs="Times New Roman"/>
          <w:sz w:val="24"/>
          <w:szCs w:val="24"/>
          <w:lang w:val="en-GB" w:eastAsia="nl-NL"/>
        </w:rPr>
        <w:t xml:space="preserve">. </w:t>
      </w:r>
    </w:p>
    <w:p w14:paraId="25160237" w14:textId="0ED3D1B4" w:rsidR="00C92E43" w:rsidRPr="000F643E" w:rsidRDefault="00C92E43" w:rsidP="00653894">
      <w:pPr>
        <w:numPr>
          <w:ilvl w:val="0"/>
          <w:numId w:val="3"/>
        </w:numPr>
        <w:spacing w:after="0" w:line="480" w:lineRule="auto"/>
        <w:rPr>
          <w:rFonts w:ascii="Times New Roman" w:eastAsia="Times New Roman" w:hAnsi="Times New Roman" w:cs="Times New Roman"/>
          <w:sz w:val="24"/>
          <w:szCs w:val="24"/>
          <w:lang w:val="en-GB" w:eastAsia="nl-NL"/>
        </w:rPr>
      </w:pPr>
      <w:r w:rsidRPr="000F643E">
        <w:rPr>
          <w:rFonts w:ascii="Times New Roman" w:eastAsia="Times New Roman" w:hAnsi="Times New Roman" w:cs="Times New Roman"/>
          <w:sz w:val="24"/>
          <w:szCs w:val="24"/>
          <w:lang w:val="en-GB" w:eastAsia="nl-NL"/>
        </w:rPr>
        <w:t xml:space="preserve">Palliaweb. Guideline ‘Proactive Care Planning (Advanced Care Planning)’ [Internet]. Available from: </w:t>
      </w:r>
      <w:hyperlink r:id="rId17">
        <w:r w:rsidRPr="000F643E">
          <w:rPr>
            <w:rFonts w:ascii="Times New Roman" w:eastAsia="Times New Roman" w:hAnsi="Times New Roman" w:cs="Times New Roman"/>
            <w:color w:val="1155CC"/>
            <w:sz w:val="24"/>
            <w:szCs w:val="24"/>
            <w:u w:val="single"/>
            <w:lang w:val="en-GB" w:eastAsia="nl-NL"/>
          </w:rPr>
          <w:t>https://palliaweb.nl/publicaties/leidraad-proactieve-zorgplanning-(1)</w:t>
        </w:r>
      </w:hyperlink>
      <w:r w:rsidRPr="000F643E">
        <w:rPr>
          <w:rFonts w:ascii="Times New Roman" w:eastAsia="Times New Roman" w:hAnsi="Times New Roman" w:cs="Times New Roman"/>
          <w:sz w:val="24"/>
          <w:szCs w:val="24"/>
          <w:lang w:val="en-GB" w:eastAsia="nl-NL"/>
        </w:rPr>
        <w:t xml:space="preserve">. Accessed 16th of March 2021. </w:t>
      </w:r>
    </w:p>
    <w:p w14:paraId="585FBA37" w14:textId="51AD2075" w:rsidR="00C92E43" w:rsidRPr="000F643E" w:rsidRDefault="00C92E43" w:rsidP="00653894">
      <w:pPr>
        <w:numPr>
          <w:ilvl w:val="0"/>
          <w:numId w:val="3"/>
        </w:numPr>
        <w:spacing w:after="0" w:line="480" w:lineRule="auto"/>
        <w:rPr>
          <w:rFonts w:ascii="Times New Roman" w:eastAsia="Times New Roman" w:hAnsi="Times New Roman" w:cs="Times New Roman"/>
          <w:color w:val="212121"/>
          <w:sz w:val="24"/>
          <w:szCs w:val="24"/>
          <w:lang w:val="en-GB" w:eastAsia="nl-NL"/>
        </w:rPr>
      </w:pPr>
      <w:r w:rsidRPr="000F643E">
        <w:rPr>
          <w:rFonts w:ascii="Times New Roman" w:eastAsia="Times New Roman" w:hAnsi="Times New Roman" w:cs="Times New Roman"/>
          <w:sz w:val="24"/>
          <w:szCs w:val="24"/>
          <w:lang w:eastAsia="nl-NL"/>
        </w:rPr>
        <w:t xml:space="preserve">Nederlands Huisartsen Genootschap. ICPC [Internet]. </w:t>
      </w:r>
      <w:r w:rsidRPr="000F643E">
        <w:rPr>
          <w:rFonts w:ascii="Times New Roman" w:eastAsia="Times New Roman" w:hAnsi="Times New Roman" w:cs="Times New Roman"/>
          <w:sz w:val="24"/>
          <w:szCs w:val="24"/>
          <w:lang w:val="en-GB" w:eastAsia="nl-NL"/>
        </w:rPr>
        <w:t>Available from:</w:t>
      </w:r>
      <w:hyperlink r:id="rId18">
        <w:r w:rsidRPr="000F643E">
          <w:rPr>
            <w:rFonts w:ascii="Times New Roman" w:eastAsia="Times New Roman" w:hAnsi="Times New Roman" w:cs="Times New Roman"/>
            <w:sz w:val="24"/>
            <w:szCs w:val="24"/>
            <w:u w:val="single"/>
            <w:lang w:val="en-GB" w:eastAsia="nl-NL"/>
          </w:rPr>
          <w:t xml:space="preserve"> </w:t>
        </w:r>
      </w:hyperlink>
      <w:hyperlink r:id="rId19">
        <w:r w:rsidRPr="000F643E">
          <w:rPr>
            <w:rFonts w:ascii="Times New Roman" w:eastAsia="Times New Roman" w:hAnsi="Times New Roman" w:cs="Times New Roman"/>
            <w:color w:val="0563C1"/>
            <w:sz w:val="24"/>
            <w:szCs w:val="24"/>
            <w:u w:val="single"/>
            <w:lang w:val="en-GB" w:eastAsia="nl-NL"/>
          </w:rPr>
          <w:t>https://www.nhg.org/themas/artikelen/icpc</w:t>
        </w:r>
      </w:hyperlink>
      <w:r w:rsidRPr="000F643E">
        <w:rPr>
          <w:rFonts w:ascii="Times New Roman" w:eastAsia="Times New Roman" w:hAnsi="Times New Roman" w:cs="Times New Roman"/>
          <w:sz w:val="24"/>
          <w:szCs w:val="24"/>
          <w:lang w:val="en-GB" w:eastAsia="nl-NL"/>
        </w:rPr>
        <w:t>. Accessed 12</w:t>
      </w:r>
      <w:r w:rsidRPr="000F643E">
        <w:rPr>
          <w:rFonts w:ascii="Times New Roman" w:eastAsia="Times New Roman" w:hAnsi="Times New Roman" w:cs="Times New Roman"/>
          <w:sz w:val="24"/>
          <w:szCs w:val="24"/>
          <w:vertAlign w:val="superscript"/>
          <w:lang w:val="en-GB" w:eastAsia="nl-NL"/>
        </w:rPr>
        <w:t>th</w:t>
      </w:r>
      <w:r w:rsidRPr="000F643E">
        <w:rPr>
          <w:rFonts w:ascii="Times New Roman" w:eastAsia="Times New Roman" w:hAnsi="Times New Roman" w:cs="Times New Roman"/>
          <w:sz w:val="24"/>
          <w:szCs w:val="24"/>
          <w:lang w:val="en-GB" w:eastAsia="nl-NL"/>
        </w:rPr>
        <w:t xml:space="preserve"> of March 2021.</w:t>
      </w:r>
    </w:p>
    <w:p w14:paraId="419ECC8B" w14:textId="48C6D3FC" w:rsidR="008D6406" w:rsidRPr="00A343D1" w:rsidRDefault="00C92E43" w:rsidP="00653894">
      <w:pPr>
        <w:numPr>
          <w:ilvl w:val="0"/>
          <w:numId w:val="3"/>
        </w:numPr>
        <w:spacing w:after="0" w:line="480" w:lineRule="auto"/>
        <w:rPr>
          <w:rFonts w:ascii="Times New Roman" w:eastAsia="Times New Roman" w:hAnsi="Times New Roman" w:cs="Times New Roman"/>
          <w:color w:val="212121"/>
          <w:sz w:val="24"/>
          <w:szCs w:val="24"/>
          <w:lang w:val="en-GB" w:eastAsia="nl-NL"/>
        </w:rPr>
      </w:pPr>
      <w:r w:rsidRPr="000F643E">
        <w:rPr>
          <w:rFonts w:ascii="Times New Roman" w:eastAsia="Times New Roman" w:hAnsi="Times New Roman" w:cs="Times New Roman"/>
          <w:sz w:val="24"/>
          <w:szCs w:val="24"/>
          <w:lang w:val="en-GB" w:eastAsia="nl-NL"/>
        </w:rPr>
        <w:lastRenderedPageBreak/>
        <w:t>WHO Collaboration Centre for Drug Statistics Methodology. ATC/DDD Index 2021 [Internet]. Available from:</w:t>
      </w:r>
      <w:hyperlink r:id="rId20">
        <w:r w:rsidRPr="000F643E">
          <w:rPr>
            <w:rFonts w:ascii="Times New Roman" w:eastAsia="Times New Roman" w:hAnsi="Times New Roman" w:cs="Times New Roman"/>
            <w:sz w:val="24"/>
            <w:szCs w:val="24"/>
            <w:u w:val="single"/>
            <w:lang w:val="en-GB" w:eastAsia="nl-NL"/>
          </w:rPr>
          <w:t xml:space="preserve"> </w:t>
        </w:r>
      </w:hyperlink>
      <w:hyperlink r:id="rId21">
        <w:r w:rsidRPr="000F643E">
          <w:rPr>
            <w:rFonts w:ascii="Times New Roman" w:eastAsia="Times New Roman" w:hAnsi="Times New Roman" w:cs="Times New Roman"/>
            <w:color w:val="0563C1"/>
            <w:sz w:val="24"/>
            <w:szCs w:val="24"/>
            <w:u w:val="single"/>
            <w:lang w:val="en-GB" w:eastAsia="nl-NL"/>
          </w:rPr>
          <w:t>https://www.whocc.no/atc_ddd_index/</w:t>
        </w:r>
      </w:hyperlink>
      <w:r w:rsidRPr="000F643E">
        <w:rPr>
          <w:rFonts w:ascii="Times New Roman" w:eastAsia="Times New Roman" w:hAnsi="Times New Roman" w:cs="Times New Roman"/>
          <w:sz w:val="24"/>
          <w:szCs w:val="24"/>
          <w:lang w:val="en-GB" w:eastAsia="nl-NL"/>
        </w:rPr>
        <w:t>. Accessed 1</w:t>
      </w:r>
      <w:r w:rsidRPr="000F643E">
        <w:rPr>
          <w:rFonts w:ascii="Times New Roman" w:eastAsia="Times New Roman" w:hAnsi="Times New Roman" w:cs="Times New Roman"/>
          <w:sz w:val="24"/>
          <w:szCs w:val="24"/>
          <w:vertAlign w:val="superscript"/>
          <w:lang w:val="en-GB" w:eastAsia="nl-NL"/>
        </w:rPr>
        <w:t>st</w:t>
      </w:r>
      <w:r w:rsidRPr="000F643E">
        <w:rPr>
          <w:rFonts w:ascii="Times New Roman" w:eastAsia="Times New Roman" w:hAnsi="Times New Roman" w:cs="Times New Roman"/>
          <w:sz w:val="24"/>
          <w:szCs w:val="24"/>
          <w:lang w:val="en-GB" w:eastAsia="nl-NL"/>
        </w:rPr>
        <w:t xml:space="preserve"> of </w:t>
      </w:r>
      <w:r w:rsidR="000F643E">
        <w:rPr>
          <w:rFonts w:ascii="Times New Roman" w:eastAsia="Times New Roman" w:hAnsi="Times New Roman" w:cs="Times New Roman"/>
          <w:sz w:val="24"/>
          <w:szCs w:val="24"/>
          <w:lang w:val="en-GB" w:eastAsia="nl-NL"/>
        </w:rPr>
        <w:t>M</w:t>
      </w:r>
      <w:r w:rsidRPr="000F643E">
        <w:rPr>
          <w:rFonts w:ascii="Times New Roman" w:eastAsia="Times New Roman" w:hAnsi="Times New Roman" w:cs="Times New Roman"/>
          <w:sz w:val="24"/>
          <w:szCs w:val="24"/>
          <w:lang w:val="en-GB" w:eastAsia="nl-NL"/>
        </w:rPr>
        <w:t>arch 2021.</w:t>
      </w:r>
    </w:p>
    <w:sectPr w:rsidR="008D6406" w:rsidRPr="00A343D1" w:rsidSect="00A343D1">
      <w:footerReference w:type="default" r:id="rId22"/>
      <w:pgSz w:w="11909" w:h="16834"/>
      <w:pgMar w:top="1440" w:right="1440" w:bottom="1440" w:left="1440" w:header="708" w:footer="708" w:gutter="0"/>
      <w:lnNumType w:countBy="1" w:restart="continuous"/>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07B2DF" w14:textId="77777777" w:rsidR="00305716" w:rsidRDefault="00305716" w:rsidP="00171F22">
      <w:pPr>
        <w:spacing w:after="0" w:line="240" w:lineRule="auto"/>
      </w:pPr>
      <w:r>
        <w:separator/>
      </w:r>
    </w:p>
  </w:endnote>
  <w:endnote w:type="continuationSeparator" w:id="0">
    <w:p w14:paraId="184D181E" w14:textId="77777777" w:rsidR="00305716" w:rsidRDefault="00305716" w:rsidP="00171F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7897754"/>
      <w:docPartObj>
        <w:docPartGallery w:val="Page Numbers (Bottom of Page)"/>
        <w:docPartUnique/>
      </w:docPartObj>
    </w:sdtPr>
    <w:sdtContent>
      <w:p w14:paraId="597790F6" w14:textId="77777777" w:rsidR="00171F22" w:rsidRDefault="00171F22">
        <w:pPr>
          <w:pStyle w:val="Voettekst"/>
          <w:jc w:val="center"/>
        </w:pPr>
        <w:r>
          <w:fldChar w:fldCharType="begin"/>
        </w:r>
        <w:r>
          <w:instrText>PAGE   \* MERGEFORMAT</w:instrText>
        </w:r>
        <w:r>
          <w:fldChar w:fldCharType="separate"/>
        </w:r>
        <w:r w:rsidR="002337BC">
          <w:rPr>
            <w:noProof/>
          </w:rPr>
          <w:t>2</w:t>
        </w:r>
        <w:r>
          <w:fldChar w:fldCharType="end"/>
        </w:r>
      </w:p>
    </w:sdtContent>
  </w:sdt>
  <w:p w14:paraId="5B011A9C" w14:textId="77777777" w:rsidR="00171F22" w:rsidRDefault="00171F2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D6EA46" w14:textId="77777777" w:rsidR="00305716" w:rsidRDefault="00305716" w:rsidP="00171F22">
      <w:pPr>
        <w:spacing w:after="0" w:line="240" w:lineRule="auto"/>
      </w:pPr>
      <w:r>
        <w:separator/>
      </w:r>
    </w:p>
  </w:footnote>
  <w:footnote w:type="continuationSeparator" w:id="0">
    <w:p w14:paraId="119A702E" w14:textId="77777777" w:rsidR="00305716" w:rsidRDefault="00305716" w:rsidP="00171F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A3A46"/>
    <w:multiLevelType w:val="multilevel"/>
    <w:tmpl w:val="B86EEF78"/>
    <w:lvl w:ilvl="0">
      <w:start w:val="1"/>
      <w:numFmt w:val="decimal"/>
      <w:lvlText w:val="%1."/>
      <w:lvlJc w:val="left"/>
      <w:pPr>
        <w:ind w:left="720" w:hanging="360"/>
      </w:pPr>
      <w:rPr>
        <w:rFonts w:cs="Times New Roman"/>
        <w:u w:val="none"/>
      </w:rPr>
    </w:lvl>
    <w:lvl w:ilvl="1">
      <w:start w:val="1"/>
      <w:numFmt w:val="lowerLetter"/>
      <w:lvlText w:val="%2."/>
      <w:lvlJc w:val="left"/>
      <w:pPr>
        <w:ind w:left="1440" w:hanging="360"/>
      </w:pPr>
      <w:rPr>
        <w:rFonts w:cs="Times New Roman"/>
        <w:u w:val="none"/>
      </w:rPr>
    </w:lvl>
    <w:lvl w:ilvl="2">
      <w:start w:val="1"/>
      <w:numFmt w:val="lowerRoman"/>
      <w:lvlText w:val="%3."/>
      <w:lvlJc w:val="right"/>
      <w:pPr>
        <w:ind w:left="2160" w:hanging="360"/>
      </w:pPr>
      <w:rPr>
        <w:rFonts w:cs="Times New Roman"/>
        <w:u w:val="none"/>
      </w:rPr>
    </w:lvl>
    <w:lvl w:ilvl="3">
      <w:start w:val="1"/>
      <w:numFmt w:val="decimal"/>
      <w:lvlText w:val="%4."/>
      <w:lvlJc w:val="left"/>
      <w:pPr>
        <w:ind w:left="2880" w:hanging="360"/>
      </w:pPr>
      <w:rPr>
        <w:rFonts w:cs="Times New Roman"/>
        <w:u w:val="none"/>
      </w:rPr>
    </w:lvl>
    <w:lvl w:ilvl="4">
      <w:start w:val="1"/>
      <w:numFmt w:val="lowerLetter"/>
      <w:lvlText w:val="%5."/>
      <w:lvlJc w:val="left"/>
      <w:pPr>
        <w:ind w:left="3600" w:hanging="360"/>
      </w:pPr>
      <w:rPr>
        <w:rFonts w:cs="Times New Roman"/>
        <w:u w:val="none"/>
      </w:rPr>
    </w:lvl>
    <w:lvl w:ilvl="5">
      <w:start w:val="1"/>
      <w:numFmt w:val="lowerRoman"/>
      <w:lvlText w:val="%6."/>
      <w:lvlJc w:val="right"/>
      <w:pPr>
        <w:ind w:left="4320" w:hanging="360"/>
      </w:pPr>
      <w:rPr>
        <w:rFonts w:cs="Times New Roman"/>
        <w:u w:val="none"/>
      </w:rPr>
    </w:lvl>
    <w:lvl w:ilvl="6">
      <w:start w:val="1"/>
      <w:numFmt w:val="decimal"/>
      <w:lvlText w:val="%7."/>
      <w:lvlJc w:val="left"/>
      <w:pPr>
        <w:ind w:left="5040" w:hanging="360"/>
      </w:pPr>
      <w:rPr>
        <w:rFonts w:cs="Times New Roman"/>
        <w:u w:val="none"/>
      </w:rPr>
    </w:lvl>
    <w:lvl w:ilvl="7">
      <w:start w:val="1"/>
      <w:numFmt w:val="lowerLetter"/>
      <w:lvlText w:val="%8."/>
      <w:lvlJc w:val="left"/>
      <w:pPr>
        <w:ind w:left="5760" w:hanging="360"/>
      </w:pPr>
      <w:rPr>
        <w:rFonts w:cs="Times New Roman"/>
        <w:u w:val="none"/>
      </w:rPr>
    </w:lvl>
    <w:lvl w:ilvl="8">
      <w:start w:val="1"/>
      <w:numFmt w:val="lowerRoman"/>
      <w:lvlText w:val="%9."/>
      <w:lvlJc w:val="right"/>
      <w:pPr>
        <w:ind w:left="6480" w:hanging="360"/>
      </w:pPr>
      <w:rPr>
        <w:rFonts w:cs="Times New Roman"/>
        <w:u w:val="none"/>
      </w:rPr>
    </w:lvl>
  </w:abstractNum>
  <w:abstractNum w:abstractNumId="1" w15:restartNumberingAfterBreak="0">
    <w:nsid w:val="169D3D88"/>
    <w:multiLevelType w:val="multilevel"/>
    <w:tmpl w:val="AA60C36E"/>
    <w:lvl w:ilvl="0">
      <w:start w:val="1"/>
      <w:numFmt w:val="decimal"/>
      <w:lvlText w:val="%1."/>
      <w:lvlJc w:val="left"/>
      <w:pPr>
        <w:ind w:left="720" w:hanging="360"/>
      </w:pPr>
      <w:rPr>
        <w:rFonts w:ascii="Times New Roman" w:eastAsia="Times New Roman" w:hAnsi="Times New Roman" w:cs="Times New Roman" w:hint="default"/>
        <w:b/>
        <w:u w:val="none"/>
      </w:rPr>
    </w:lvl>
    <w:lvl w:ilvl="1">
      <w:start w:val="1"/>
      <w:numFmt w:val="lowerLetter"/>
      <w:lvlText w:val="%2."/>
      <w:lvlJc w:val="left"/>
      <w:pPr>
        <w:ind w:left="1440" w:hanging="360"/>
      </w:pPr>
      <w:rPr>
        <w:rFonts w:cs="Times New Roman"/>
        <w:u w:val="none"/>
      </w:rPr>
    </w:lvl>
    <w:lvl w:ilvl="2">
      <w:start w:val="1"/>
      <w:numFmt w:val="lowerRoman"/>
      <w:lvlText w:val="%3."/>
      <w:lvlJc w:val="right"/>
      <w:pPr>
        <w:ind w:left="2160" w:hanging="360"/>
      </w:pPr>
      <w:rPr>
        <w:rFonts w:cs="Times New Roman"/>
        <w:u w:val="none"/>
      </w:rPr>
    </w:lvl>
    <w:lvl w:ilvl="3">
      <w:start w:val="1"/>
      <w:numFmt w:val="decimal"/>
      <w:lvlText w:val="%4."/>
      <w:lvlJc w:val="left"/>
      <w:pPr>
        <w:ind w:left="2880" w:hanging="360"/>
      </w:pPr>
      <w:rPr>
        <w:rFonts w:cs="Times New Roman"/>
        <w:u w:val="none"/>
      </w:rPr>
    </w:lvl>
    <w:lvl w:ilvl="4">
      <w:start w:val="1"/>
      <w:numFmt w:val="lowerLetter"/>
      <w:lvlText w:val="%5."/>
      <w:lvlJc w:val="left"/>
      <w:pPr>
        <w:ind w:left="3600" w:hanging="360"/>
      </w:pPr>
      <w:rPr>
        <w:rFonts w:cs="Times New Roman"/>
        <w:u w:val="none"/>
      </w:rPr>
    </w:lvl>
    <w:lvl w:ilvl="5">
      <w:start w:val="1"/>
      <w:numFmt w:val="lowerRoman"/>
      <w:lvlText w:val="%6."/>
      <w:lvlJc w:val="right"/>
      <w:pPr>
        <w:ind w:left="4320" w:hanging="360"/>
      </w:pPr>
      <w:rPr>
        <w:rFonts w:cs="Times New Roman"/>
        <w:u w:val="none"/>
      </w:rPr>
    </w:lvl>
    <w:lvl w:ilvl="6">
      <w:start w:val="1"/>
      <w:numFmt w:val="decimal"/>
      <w:lvlText w:val="%7."/>
      <w:lvlJc w:val="left"/>
      <w:pPr>
        <w:ind w:left="5040" w:hanging="360"/>
      </w:pPr>
      <w:rPr>
        <w:rFonts w:cs="Times New Roman"/>
        <w:u w:val="none"/>
      </w:rPr>
    </w:lvl>
    <w:lvl w:ilvl="7">
      <w:start w:val="1"/>
      <w:numFmt w:val="lowerLetter"/>
      <w:lvlText w:val="%8."/>
      <w:lvlJc w:val="left"/>
      <w:pPr>
        <w:ind w:left="5760" w:hanging="360"/>
      </w:pPr>
      <w:rPr>
        <w:rFonts w:cs="Times New Roman"/>
        <w:u w:val="none"/>
      </w:rPr>
    </w:lvl>
    <w:lvl w:ilvl="8">
      <w:start w:val="1"/>
      <w:numFmt w:val="lowerRoman"/>
      <w:lvlText w:val="%9."/>
      <w:lvlJc w:val="right"/>
      <w:pPr>
        <w:ind w:left="6480" w:hanging="360"/>
      </w:pPr>
      <w:rPr>
        <w:rFonts w:cs="Times New Roman"/>
        <w:u w:val="none"/>
      </w:rPr>
    </w:lvl>
  </w:abstractNum>
  <w:abstractNum w:abstractNumId="2" w15:restartNumberingAfterBreak="0">
    <w:nsid w:val="1A7E1A57"/>
    <w:multiLevelType w:val="multilevel"/>
    <w:tmpl w:val="6274983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35862617"/>
    <w:multiLevelType w:val="multilevel"/>
    <w:tmpl w:val="0922C676"/>
    <w:lvl w:ilvl="0">
      <w:start w:val="1"/>
      <w:numFmt w:val="decimal"/>
      <w:lvlText w:val="%1."/>
      <w:lvlJc w:val="left"/>
      <w:pPr>
        <w:ind w:left="1440" w:hanging="360"/>
      </w:pPr>
      <w:rPr>
        <w:rFonts w:cs="Times New Roman"/>
        <w:u w:val="none"/>
      </w:rPr>
    </w:lvl>
    <w:lvl w:ilvl="1">
      <w:start w:val="1"/>
      <w:numFmt w:val="lowerLetter"/>
      <w:lvlText w:val="%2."/>
      <w:lvlJc w:val="left"/>
      <w:pPr>
        <w:ind w:left="2160" w:hanging="360"/>
      </w:pPr>
      <w:rPr>
        <w:rFonts w:cs="Times New Roman"/>
        <w:u w:val="none"/>
      </w:rPr>
    </w:lvl>
    <w:lvl w:ilvl="2">
      <w:start w:val="1"/>
      <w:numFmt w:val="lowerRoman"/>
      <w:lvlText w:val="%3."/>
      <w:lvlJc w:val="right"/>
      <w:pPr>
        <w:ind w:left="2880" w:hanging="360"/>
      </w:pPr>
      <w:rPr>
        <w:rFonts w:cs="Times New Roman"/>
        <w:u w:val="none"/>
      </w:rPr>
    </w:lvl>
    <w:lvl w:ilvl="3">
      <w:start w:val="1"/>
      <w:numFmt w:val="decimal"/>
      <w:lvlText w:val="%4."/>
      <w:lvlJc w:val="left"/>
      <w:pPr>
        <w:ind w:left="3600" w:hanging="360"/>
      </w:pPr>
      <w:rPr>
        <w:rFonts w:cs="Times New Roman"/>
        <w:u w:val="none"/>
      </w:rPr>
    </w:lvl>
    <w:lvl w:ilvl="4">
      <w:start w:val="1"/>
      <w:numFmt w:val="lowerLetter"/>
      <w:lvlText w:val="%5."/>
      <w:lvlJc w:val="left"/>
      <w:pPr>
        <w:ind w:left="4320" w:hanging="360"/>
      </w:pPr>
      <w:rPr>
        <w:rFonts w:cs="Times New Roman"/>
        <w:u w:val="none"/>
      </w:rPr>
    </w:lvl>
    <w:lvl w:ilvl="5">
      <w:start w:val="1"/>
      <w:numFmt w:val="lowerRoman"/>
      <w:lvlText w:val="%6."/>
      <w:lvlJc w:val="right"/>
      <w:pPr>
        <w:ind w:left="5040" w:hanging="360"/>
      </w:pPr>
      <w:rPr>
        <w:rFonts w:cs="Times New Roman"/>
        <w:u w:val="none"/>
      </w:rPr>
    </w:lvl>
    <w:lvl w:ilvl="6">
      <w:start w:val="1"/>
      <w:numFmt w:val="decimal"/>
      <w:lvlText w:val="%7."/>
      <w:lvlJc w:val="left"/>
      <w:pPr>
        <w:ind w:left="5760" w:hanging="360"/>
      </w:pPr>
      <w:rPr>
        <w:rFonts w:cs="Times New Roman"/>
        <w:u w:val="none"/>
      </w:rPr>
    </w:lvl>
    <w:lvl w:ilvl="7">
      <w:start w:val="1"/>
      <w:numFmt w:val="lowerLetter"/>
      <w:lvlText w:val="%8."/>
      <w:lvlJc w:val="left"/>
      <w:pPr>
        <w:ind w:left="6480" w:hanging="360"/>
      </w:pPr>
      <w:rPr>
        <w:rFonts w:cs="Times New Roman"/>
        <w:u w:val="none"/>
      </w:rPr>
    </w:lvl>
    <w:lvl w:ilvl="8">
      <w:start w:val="1"/>
      <w:numFmt w:val="lowerRoman"/>
      <w:lvlText w:val="%9."/>
      <w:lvlJc w:val="right"/>
      <w:pPr>
        <w:ind w:left="7200" w:hanging="360"/>
      </w:pPr>
      <w:rPr>
        <w:rFonts w:cs="Times New Roman"/>
        <w:u w:val="none"/>
      </w:rPr>
    </w:lvl>
  </w:abstractNum>
  <w:abstractNum w:abstractNumId="4" w15:restartNumberingAfterBreak="0">
    <w:nsid w:val="565A7660"/>
    <w:multiLevelType w:val="multilevel"/>
    <w:tmpl w:val="398E7C0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6BFE3E4E"/>
    <w:multiLevelType w:val="multilevel"/>
    <w:tmpl w:val="D840BF5C"/>
    <w:lvl w:ilvl="0">
      <w:start w:val="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num w:numId="1" w16cid:durableId="580601722">
    <w:abstractNumId w:val="1"/>
  </w:num>
  <w:num w:numId="2" w16cid:durableId="249122314">
    <w:abstractNumId w:val="4"/>
  </w:num>
  <w:num w:numId="3" w16cid:durableId="620770572">
    <w:abstractNumId w:val="0"/>
  </w:num>
  <w:num w:numId="4" w16cid:durableId="1418165305">
    <w:abstractNumId w:val="3"/>
  </w:num>
  <w:num w:numId="5" w16cid:durableId="524484844">
    <w:abstractNumId w:val="2"/>
  </w:num>
  <w:num w:numId="6" w16cid:durableId="198989588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2E43"/>
    <w:rsid w:val="00026A5C"/>
    <w:rsid w:val="000F643E"/>
    <w:rsid w:val="00136AEF"/>
    <w:rsid w:val="00171F22"/>
    <w:rsid w:val="001D4E35"/>
    <w:rsid w:val="00214F17"/>
    <w:rsid w:val="002337BC"/>
    <w:rsid w:val="002979D9"/>
    <w:rsid w:val="00305716"/>
    <w:rsid w:val="00316A5A"/>
    <w:rsid w:val="003A6B7A"/>
    <w:rsid w:val="003F2CDA"/>
    <w:rsid w:val="00572474"/>
    <w:rsid w:val="005A36D0"/>
    <w:rsid w:val="006514B5"/>
    <w:rsid w:val="00653894"/>
    <w:rsid w:val="006F142D"/>
    <w:rsid w:val="007619B3"/>
    <w:rsid w:val="007A0248"/>
    <w:rsid w:val="008D6406"/>
    <w:rsid w:val="00905016"/>
    <w:rsid w:val="0094030C"/>
    <w:rsid w:val="00961187"/>
    <w:rsid w:val="009E5280"/>
    <w:rsid w:val="00A26704"/>
    <w:rsid w:val="00A343D1"/>
    <w:rsid w:val="00B214B7"/>
    <w:rsid w:val="00B4696D"/>
    <w:rsid w:val="00C179F7"/>
    <w:rsid w:val="00C92E43"/>
    <w:rsid w:val="00CA3E6D"/>
    <w:rsid w:val="00CF0C34"/>
    <w:rsid w:val="00D548E6"/>
    <w:rsid w:val="00D61F00"/>
    <w:rsid w:val="00D917BD"/>
    <w:rsid w:val="00EF700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B688B"/>
  <w15:chartTrackingRefBased/>
  <w15:docId w15:val="{4EA5E727-67F3-4528-8A7A-C3E9F2601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8D6406"/>
    <w:pPr>
      <w:spacing w:after="0" w:line="240" w:lineRule="auto"/>
    </w:pPr>
  </w:style>
  <w:style w:type="paragraph" w:styleId="Lijstalinea">
    <w:name w:val="List Paragraph"/>
    <w:basedOn w:val="Standaard"/>
    <w:uiPriority w:val="34"/>
    <w:qFormat/>
    <w:rsid w:val="00C92E43"/>
    <w:pPr>
      <w:ind w:left="720"/>
      <w:contextualSpacing/>
    </w:pPr>
    <w:rPr>
      <w:rFonts w:eastAsia="Times New Roman" w:cs="Times New Roman"/>
    </w:rPr>
  </w:style>
  <w:style w:type="table" w:styleId="Tabelraster">
    <w:name w:val="Table Grid"/>
    <w:basedOn w:val="Standaardtabel"/>
    <w:uiPriority w:val="39"/>
    <w:rsid w:val="00C92E43"/>
    <w:pPr>
      <w:spacing w:after="0" w:line="240" w:lineRule="auto"/>
    </w:pPr>
    <w:rPr>
      <w:rFonts w:eastAsia="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171F2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71F22"/>
  </w:style>
  <w:style w:type="paragraph" w:styleId="Voettekst">
    <w:name w:val="footer"/>
    <w:basedOn w:val="Standaard"/>
    <w:link w:val="VoettekstChar"/>
    <w:uiPriority w:val="99"/>
    <w:unhideWhenUsed/>
    <w:rsid w:val="00171F2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71F22"/>
  </w:style>
  <w:style w:type="paragraph" w:styleId="Ballontekst">
    <w:name w:val="Balloon Text"/>
    <w:basedOn w:val="Standaard"/>
    <w:link w:val="BallontekstChar"/>
    <w:uiPriority w:val="99"/>
    <w:semiHidden/>
    <w:unhideWhenUsed/>
    <w:rsid w:val="00171F2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71F22"/>
    <w:rPr>
      <w:rFonts w:ascii="Segoe UI" w:hAnsi="Segoe UI" w:cs="Segoe UI"/>
      <w:sz w:val="18"/>
      <w:szCs w:val="18"/>
    </w:rPr>
  </w:style>
  <w:style w:type="character" w:styleId="Hyperlink">
    <w:name w:val="Hyperlink"/>
    <w:basedOn w:val="Standaardalinea-lettertype"/>
    <w:uiPriority w:val="99"/>
    <w:unhideWhenUsed/>
    <w:rsid w:val="00A343D1"/>
    <w:rPr>
      <w:color w:val="0563C1" w:themeColor="hyperlink"/>
      <w:u w:val="single"/>
    </w:rPr>
  </w:style>
  <w:style w:type="character" w:styleId="Regelnummer">
    <w:name w:val="line number"/>
    <w:basedOn w:val="Standaardalinea-lettertype"/>
    <w:uiPriority w:val="99"/>
    <w:semiHidden/>
    <w:unhideWhenUsed/>
    <w:rsid w:val="00A343D1"/>
  </w:style>
  <w:style w:type="character" w:styleId="Onopgelostemelding">
    <w:name w:val="Unresolved Mention"/>
    <w:basedOn w:val="Standaardalinea-lettertype"/>
    <w:uiPriority w:val="99"/>
    <w:semiHidden/>
    <w:unhideWhenUsed/>
    <w:rsid w:val="005A36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antonisse-2@umcutrecht.nl" TargetMode="External"/><Relationship Id="rId13" Type="http://schemas.openxmlformats.org/officeDocument/2006/relationships/hyperlink" Target="mailto:hsmits@lrjg.nl" TargetMode="External"/><Relationship Id="rId18" Type="http://schemas.openxmlformats.org/officeDocument/2006/relationships/hyperlink" Target="https://www.nhg.org/themas/artikelen/icpc" TargetMode="External"/><Relationship Id="rId3" Type="http://schemas.openxmlformats.org/officeDocument/2006/relationships/styles" Target="styles.xml"/><Relationship Id="rId21" Type="http://schemas.openxmlformats.org/officeDocument/2006/relationships/hyperlink" Target="https://www.whocc.no/atc_ddd_index/" TargetMode="External"/><Relationship Id="rId7" Type="http://schemas.openxmlformats.org/officeDocument/2006/relationships/endnotes" Target="endnotes.xml"/><Relationship Id="rId12" Type="http://schemas.openxmlformats.org/officeDocument/2006/relationships/hyperlink" Target="mailto:c.verboeket@hospicedemeter.nl" TargetMode="External"/><Relationship Id="rId17" Type="http://schemas.openxmlformats.org/officeDocument/2006/relationships/hyperlink" Target="https://palliaweb.nl/publicaties/leidraad-proactieve-zorgplanning-(1)" TargetMode="External"/><Relationship Id="rId2" Type="http://schemas.openxmlformats.org/officeDocument/2006/relationships/numbering" Target="numbering.xml"/><Relationship Id="rId16" Type="http://schemas.openxmlformats.org/officeDocument/2006/relationships/hyperlink" Target="https://www.who.int/standards/classifications/other-classifications/international-classification-of-primary-care" TargetMode="External"/><Relationship Id="rId20" Type="http://schemas.openxmlformats.org/officeDocument/2006/relationships/hyperlink" Target="https://www.whocc.no/atc_ddd_inde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uyttewaal@hospicedemeter.n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e.geijteman@erasmusmc.nl" TargetMode="External"/><Relationship Id="rId23" Type="http://schemas.openxmlformats.org/officeDocument/2006/relationships/fontTable" Target="fontTable.xml"/><Relationship Id="rId10" Type="http://schemas.openxmlformats.org/officeDocument/2006/relationships/hyperlink" Target="mailto:m.p.grant-2@umcutrecht.nl" TargetMode="External"/><Relationship Id="rId19" Type="http://schemas.openxmlformats.org/officeDocument/2006/relationships/hyperlink" Target="https://www.nhg.org/themas/artikelen/icpc" TargetMode="External"/><Relationship Id="rId4" Type="http://schemas.openxmlformats.org/officeDocument/2006/relationships/settings" Target="settings.xml"/><Relationship Id="rId9" Type="http://schemas.openxmlformats.org/officeDocument/2006/relationships/hyperlink" Target="mailto:f.h.vanderBaan-2@umcutrecht.nl" TargetMode="External"/><Relationship Id="rId14" Type="http://schemas.openxmlformats.org/officeDocument/2006/relationships/hyperlink" Target="mailto:s.teunissen@umcutrecht.nl" TargetMode="External"/><Relationship Id="rId22"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A0A913-8E34-428A-A7B7-7E70326B0E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11</Pages>
  <Words>1776</Words>
  <Characters>9773</Characters>
  <Application>Microsoft Office Word</Application>
  <DocSecurity>0</DocSecurity>
  <Lines>81</Lines>
  <Paragraphs>23</Paragraphs>
  <ScaleCrop>false</ScaleCrop>
  <HeadingPairs>
    <vt:vector size="2" baseType="variant">
      <vt:variant>
        <vt:lpstr>Titel</vt:lpstr>
      </vt:variant>
      <vt:variant>
        <vt:i4>1</vt:i4>
      </vt:variant>
    </vt:vector>
  </HeadingPairs>
  <TitlesOfParts>
    <vt:vector size="1" baseType="lpstr">
      <vt:lpstr/>
    </vt:vector>
  </TitlesOfParts>
  <Company>UMC Utrecht</Company>
  <LinksUpToDate>false</LinksUpToDate>
  <CharactersWithSpaces>11526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Antonisse-2, A. (Anne)</dc:creator>
  <cp:keywords/>
  <dc:description/>
  <cp:lastModifiedBy>Anne Antonisse</cp:lastModifiedBy>
  <cp:revision>17</cp:revision>
  <dcterms:created xsi:type="dcterms:W3CDTF">2021-11-29T20:03:00Z</dcterms:created>
  <dcterms:modified xsi:type="dcterms:W3CDTF">2022-06-20T19:40:00Z</dcterms:modified>
</cp:coreProperties>
</file>