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6F86F" w14:textId="359D0067" w:rsidR="00234098" w:rsidRDefault="005141A5" w:rsidP="00234098">
      <w:pPr>
        <w:rPr>
          <w:b/>
          <w:bCs/>
          <w:u w:val="single"/>
          <w:lang w:val="en-GB"/>
        </w:rPr>
      </w:pPr>
      <w:r w:rsidRPr="003000A0">
        <w:rPr>
          <w:b/>
          <w:bCs/>
          <w:u w:val="single"/>
          <w:lang w:val="en-GB"/>
        </w:rPr>
        <w:t>Supplementary files:</w:t>
      </w:r>
    </w:p>
    <w:p w14:paraId="632530AE" w14:textId="77777777" w:rsidR="004D4481" w:rsidRPr="00234098" w:rsidRDefault="004D4481" w:rsidP="00234098">
      <w:pPr>
        <w:rPr>
          <w:b/>
          <w:bCs/>
          <w:u w:val="single"/>
          <w:lang w:val="en-GB"/>
        </w:rPr>
      </w:pPr>
    </w:p>
    <w:p w14:paraId="1E2495E7" w14:textId="77777777" w:rsidR="005141A5" w:rsidRPr="003D6CF3" w:rsidRDefault="005141A5" w:rsidP="00D052F8">
      <w:pPr>
        <w:spacing w:before="100" w:beforeAutospacing="1" w:after="100" w:afterAutospacing="1" w:line="276" w:lineRule="auto"/>
        <w:contextualSpacing/>
        <w:rPr>
          <w:b/>
          <w:bCs/>
          <w:lang w:val="en-US"/>
        </w:rPr>
      </w:pPr>
      <w:r w:rsidRPr="003D6CF3">
        <w:rPr>
          <w:b/>
          <w:bCs/>
          <w:iCs/>
          <w:lang w:val="en-US"/>
        </w:rPr>
        <w:t>Supplement 1</w:t>
      </w:r>
      <w:r w:rsidRPr="003D6CF3">
        <w:rPr>
          <w:b/>
          <w:bCs/>
          <w:lang w:val="en-US"/>
        </w:rPr>
        <w:t>. Summary of development and validation method of each trauma bleeding score.</w:t>
      </w:r>
    </w:p>
    <w:p w14:paraId="7C977709" w14:textId="77777777" w:rsidR="005141A5" w:rsidRDefault="005141A5" w:rsidP="005141A5">
      <w:pPr>
        <w:spacing w:before="100" w:beforeAutospacing="1" w:after="100" w:afterAutospacing="1" w:line="480" w:lineRule="auto"/>
        <w:contextualSpacing/>
        <w:rPr>
          <w:rFonts w:ascii="Calibri" w:eastAsia="Times New Roman" w:hAnsi="Calibri" w:cs="Calibri"/>
          <w:b/>
          <w:bCs/>
          <w:lang w:val="en-US" w:eastAsia="fr-FR"/>
        </w:rPr>
      </w:pPr>
      <w:r w:rsidRPr="003D6CF3">
        <w:rPr>
          <w:rFonts w:ascii="Calibri" w:eastAsia="Times New Roman" w:hAnsi="Calibri" w:cs="Calibri"/>
          <w:b/>
          <w:bCs/>
          <w:iCs/>
          <w:lang w:val="en-US" w:eastAsia="fr-FR"/>
        </w:rPr>
        <w:t>Supplement 2</w:t>
      </w:r>
      <w:r w:rsidRPr="003D6CF3">
        <w:rPr>
          <w:rFonts w:ascii="Calibri" w:eastAsia="Times New Roman" w:hAnsi="Calibri" w:cs="Calibri"/>
          <w:b/>
          <w:bCs/>
          <w:lang w:val="en-US" w:eastAsia="fr-FR"/>
        </w:rPr>
        <w:t xml:space="preserve">. Abbreviated Injury Scale (AIS) diagnosis associated with hemorrhage </w:t>
      </w:r>
    </w:p>
    <w:p w14:paraId="59BE9658" w14:textId="77777777" w:rsidR="005141A5" w:rsidRPr="003D6CF3" w:rsidRDefault="005141A5" w:rsidP="005141A5">
      <w:pPr>
        <w:spacing w:line="480" w:lineRule="auto"/>
        <w:contextualSpacing/>
        <w:jc w:val="both"/>
        <w:rPr>
          <w:rFonts w:cstheme="minorHAnsi"/>
          <w:b/>
          <w:bCs/>
          <w:lang w:val="en-US"/>
        </w:rPr>
      </w:pPr>
      <w:r w:rsidRPr="003D6CF3">
        <w:rPr>
          <w:rFonts w:cstheme="minorHAnsi"/>
          <w:b/>
          <w:bCs/>
          <w:iCs/>
          <w:lang w:val="en-US"/>
        </w:rPr>
        <w:t>Supplement 3</w:t>
      </w:r>
      <w:r w:rsidRPr="003D6CF3">
        <w:rPr>
          <w:rFonts w:cstheme="minorHAnsi"/>
          <w:b/>
          <w:bCs/>
          <w:lang w:val="en-US"/>
        </w:rPr>
        <w:t xml:space="preserve">. Definition of statistics and performance indicators </w:t>
      </w:r>
    </w:p>
    <w:p w14:paraId="7F9A9464" w14:textId="77777777" w:rsidR="005141A5" w:rsidRPr="003D6CF3" w:rsidRDefault="005141A5" w:rsidP="005141A5">
      <w:pPr>
        <w:spacing w:before="100" w:beforeAutospacing="1" w:after="100" w:afterAutospacing="1" w:line="480" w:lineRule="auto"/>
        <w:contextualSpacing/>
        <w:rPr>
          <w:rFonts w:ascii="Calibri" w:eastAsia="Times New Roman" w:hAnsi="Calibri" w:cs="Calibri"/>
          <w:b/>
          <w:bCs/>
          <w:lang w:val="en-US" w:eastAsia="fr-FR"/>
        </w:rPr>
      </w:pPr>
      <w:r w:rsidRPr="003D6CF3">
        <w:rPr>
          <w:rFonts w:ascii="Calibri" w:eastAsia="Times New Roman" w:hAnsi="Calibri" w:cs="Calibri"/>
          <w:b/>
          <w:bCs/>
          <w:iCs/>
          <w:lang w:val="en-GB" w:eastAsia="fr-FR"/>
        </w:rPr>
        <w:t>Supplement</w:t>
      </w:r>
      <w:r w:rsidRPr="003D6CF3">
        <w:rPr>
          <w:rFonts w:ascii="Calibri" w:eastAsia="Times New Roman" w:hAnsi="Calibri" w:cs="Calibri"/>
          <w:b/>
          <w:iCs/>
          <w:lang w:val="en-GB" w:eastAsia="fr-FR"/>
        </w:rPr>
        <w:t xml:space="preserve"> </w:t>
      </w:r>
      <w:r>
        <w:rPr>
          <w:rFonts w:ascii="Calibri" w:eastAsia="Times New Roman" w:hAnsi="Calibri" w:cs="Calibri"/>
          <w:b/>
          <w:bCs/>
          <w:iCs/>
          <w:lang w:val="en-US" w:eastAsia="fr-FR"/>
        </w:rPr>
        <w:t>4</w:t>
      </w:r>
      <w:r w:rsidRPr="003D6CF3">
        <w:rPr>
          <w:rFonts w:ascii="Calibri" w:eastAsia="Times New Roman" w:hAnsi="Calibri" w:cs="Calibri"/>
          <w:b/>
          <w:bCs/>
          <w:iCs/>
          <w:lang w:val="en-US" w:eastAsia="fr-FR"/>
        </w:rPr>
        <w:t>.</w:t>
      </w:r>
      <w:r w:rsidRPr="003D6CF3">
        <w:rPr>
          <w:rFonts w:ascii="Calibri" w:eastAsia="Times New Roman" w:hAnsi="Calibri" w:cs="Calibri"/>
          <w:b/>
          <w:bCs/>
          <w:lang w:val="en-US" w:eastAsia="fr-FR"/>
        </w:rPr>
        <w:t xml:space="preserve"> Receiving Operating Curve (ROC) of bleeding scores for Early death</w:t>
      </w:r>
    </w:p>
    <w:p w14:paraId="683BCC24" w14:textId="77777777" w:rsidR="005141A5" w:rsidRDefault="005141A5" w:rsidP="005141A5">
      <w:pPr>
        <w:spacing w:line="480" w:lineRule="auto"/>
        <w:rPr>
          <w:b/>
          <w:bCs/>
          <w:lang w:val="en-GB"/>
        </w:rPr>
      </w:pPr>
      <w:r w:rsidRPr="003D6CF3">
        <w:rPr>
          <w:b/>
          <w:bCs/>
          <w:iCs/>
          <w:lang w:val="en-GB"/>
        </w:rPr>
        <w:t xml:space="preserve">Supplement </w:t>
      </w:r>
      <w:r>
        <w:rPr>
          <w:b/>
          <w:bCs/>
          <w:iCs/>
          <w:lang w:val="en-GB"/>
        </w:rPr>
        <w:t>5</w:t>
      </w:r>
      <w:r w:rsidRPr="003D6CF3">
        <w:rPr>
          <w:b/>
          <w:bCs/>
          <w:iCs/>
          <w:lang w:val="en-GB"/>
        </w:rPr>
        <w:t>.</w:t>
      </w:r>
      <w:r w:rsidRPr="003D6CF3">
        <w:rPr>
          <w:b/>
          <w:bCs/>
          <w:lang w:val="en-GB"/>
        </w:rPr>
        <w:t xml:space="preserve"> Discrimination of death </w:t>
      </w:r>
      <w:r>
        <w:rPr>
          <w:b/>
          <w:bCs/>
          <w:lang w:val="en-GB"/>
        </w:rPr>
        <w:t xml:space="preserve">from bleeding </w:t>
      </w:r>
      <w:r w:rsidRPr="003D6CF3">
        <w:rPr>
          <w:b/>
          <w:bCs/>
          <w:lang w:val="en-GB"/>
        </w:rPr>
        <w:t>by score’s threshold.</w:t>
      </w:r>
    </w:p>
    <w:p w14:paraId="59137F2E" w14:textId="77777777" w:rsidR="005141A5" w:rsidRPr="003D6CF3" w:rsidRDefault="005141A5" w:rsidP="005141A5">
      <w:pPr>
        <w:spacing w:line="480" w:lineRule="auto"/>
        <w:rPr>
          <w:b/>
          <w:bCs/>
          <w:lang w:val="en-GB"/>
        </w:rPr>
      </w:pPr>
      <w:r w:rsidRPr="003D6CF3">
        <w:rPr>
          <w:b/>
          <w:bCs/>
          <w:iCs/>
          <w:lang w:val="en-GB"/>
        </w:rPr>
        <w:t xml:space="preserve">Supplement </w:t>
      </w:r>
      <w:r>
        <w:rPr>
          <w:b/>
          <w:bCs/>
          <w:iCs/>
          <w:lang w:val="en-GB"/>
        </w:rPr>
        <w:t>6</w:t>
      </w:r>
      <w:r w:rsidRPr="003D6CF3">
        <w:rPr>
          <w:b/>
          <w:bCs/>
          <w:lang w:val="en-GB"/>
        </w:rPr>
        <w:t>. Discrimination of MT by score’s thresh</w:t>
      </w:r>
      <w:r>
        <w:rPr>
          <w:b/>
          <w:bCs/>
          <w:lang w:val="en-GB"/>
        </w:rPr>
        <w:t>old.</w:t>
      </w:r>
    </w:p>
    <w:p w14:paraId="5C02FC73" w14:textId="77777777" w:rsidR="005141A5" w:rsidRPr="003D6CF3" w:rsidRDefault="005141A5" w:rsidP="00D052F8">
      <w:pPr>
        <w:spacing w:before="100" w:beforeAutospacing="1" w:after="100" w:afterAutospacing="1" w:line="276" w:lineRule="auto"/>
        <w:contextualSpacing/>
        <w:rPr>
          <w:rFonts w:ascii="Calibri" w:eastAsia="Times New Roman" w:hAnsi="Calibri" w:cs="Calibri"/>
          <w:b/>
          <w:bCs/>
          <w:lang w:val="en-US" w:eastAsia="fr-FR"/>
        </w:rPr>
      </w:pPr>
      <w:r w:rsidRPr="003D6CF3">
        <w:rPr>
          <w:rFonts w:ascii="Calibri" w:eastAsia="Times New Roman" w:hAnsi="Calibri" w:cs="Calibri"/>
          <w:b/>
          <w:bCs/>
          <w:iCs/>
          <w:lang w:val="en-US" w:eastAsia="fr-FR"/>
        </w:rPr>
        <w:t xml:space="preserve">Supplement </w:t>
      </w:r>
      <w:r>
        <w:rPr>
          <w:rFonts w:ascii="Calibri" w:eastAsia="Times New Roman" w:hAnsi="Calibri" w:cs="Calibri"/>
          <w:b/>
          <w:bCs/>
          <w:iCs/>
          <w:lang w:val="en-US" w:eastAsia="fr-FR"/>
        </w:rPr>
        <w:t>7</w:t>
      </w:r>
      <w:r w:rsidRPr="003D6CF3">
        <w:rPr>
          <w:rFonts w:ascii="Calibri" w:eastAsia="Times New Roman" w:hAnsi="Calibri" w:cs="Calibri"/>
          <w:b/>
          <w:bCs/>
          <w:iCs/>
          <w:lang w:val="en-US" w:eastAsia="fr-FR"/>
        </w:rPr>
        <w:t>.</w:t>
      </w:r>
      <w:r w:rsidRPr="003D6CF3">
        <w:rPr>
          <w:rFonts w:ascii="Calibri" w:eastAsia="Times New Roman" w:hAnsi="Calibri" w:cs="Calibri"/>
          <w:b/>
          <w:bCs/>
          <w:lang w:val="en-US" w:eastAsia="fr-FR"/>
        </w:rPr>
        <w:t xml:space="preserve"> Graphs of sensitivity/specificity for the prediction of </w:t>
      </w:r>
      <w:r>
        <w:rPr>
          <w:rFonts w:ascii="Calibri" w:eastAsia="Times New Roman" w:hAnsi="Calibri" w:cs="Calibri"/>
          <w:b/>
          <w:bCs/>
          <w:lang w:val="en-US" w:eastAsia="fr-FR"/>
        </w:rPr>
        <w:t>massive transfusion</w:t>
      </w:r>
      <w:r w:rsidRPr="003D6CF3">
        <w:rPr>
          <w:rFonts w:ascii="Calibri" w:eastAsia="Times New Roman" w:hAnsi="Calibri" w:cs="Calibri"/>
          <w:b/>
          <w:bCs/>
          <w:lang w:val="en-US" w:eastAsia="fr-FR"/>
        </w:rPr>
        <w:t xml:space="preserve"> by score’s cut-off</w:t>
      </w:r>
    </w:p>
    <w:p w14:paraId="799BA177" w14:textId="77777777" w:rsidR="005141A5" w:rsidRPr="003D6CF3" w:rsidRDefault="005141A5" w:rsidP="005141A5">
      <w:pPr>
        <w:rPr>
          <w:b/>
          <w:bCs/>
          <w:lang w:val="en-US"/>
        </w:rPr>
        <w:sectPr w:rsidR="005141A5" w:rsidRPr="003D6CF3" w:rsidSect="0052206F">
          <w:type w:val="continuous"/>
          <w:pgSz w:w="11900" w:h="16840"/>
          <w:pgMar w:top="1417" w:right="1417" w:bottom="1417" w:left="1417" w:header="708" w:footer="708" w:gutter="0"/>
          <w:cols w:space="708"/>
          <w:docGrid w:linePitch="360"/>
        </w:sectPr>
      </w:pPr>
    </w:p>
    <w:tbl>
      <w:tblPr>
        <w:tblStyle w:val="Grilledutableau"/>
        <w:tblpPr w:leftFromText="141" w:rightFromText="141" w:vertAnchor="text" w:horzAnchor="margin" w:tblpXSpec="center" w:tblpY="448"/>
        <w:tblW w:w="15261" w:type="dxa"/>
        <w:tblLayout w:type="fixed"/>
        <w:tblLook w:val="04A0" w:firstRow="1" w:lastRow="0" w:firstColumn="1" w:lastColumn="0" w:noHBand="0" w:noVBand="1"/>
      </w:tblPr>
      <w:tblGrid>
        <w:gridCol w:w="852"/>
        <w:gridCol w:w="1832"/>
        <w:gridCol w:w="2850"/>
        <w:gridCol w:w="1276"/>
        <w:gridCol w:w="1843"/>
        <w:gridCol w:w="1559"/>
        <w:gridCol w:w="1418"/>
        <w:gridCol w:w="2257"/>
        <w:gridCol w:w="1374"/>
      </w:tblGrid>
      <w:tr w:rsidR="005141A5" w:rsidRPr="00BF3882" w14:paraId="23B81678" w14:textId="77777777" w:rsidTr="00BD6BE6">
        <w:tc>
          <w:tcPr>
            <w:tcW w:w="852" w:type="dxa"/>
          </w:tcPr>
          <w:p w14:paraId="628E3C54" w14:textId="77777777" w:rsidR="005141A5" w:rsidRPr="00BF3882" w:rsidRDefault="005141A5" w:rsidP="00BD6BE6">
            <w:pPr>
              <w:rPr>
                <w:sz w:val="22"/>
                <w:szCs w:val="22"/>
                <w:lang w:val="en-US"/>
              </w:rPr>
            </w:pPr>
          </w:p>
        </w:tc>
        <w:tc>
          <w:tcPr>
            <w:tcW w:w="1832" w:type="dxa"/>
          </w:tcPr>
          <w:p w14:paraId="05AD4427" w14:textId="77777777" w:rsidR="005141A5" w:rsidRPr="00BF3882" w:rsidRDefault="005141A5" w:rsidP="00BD6BE6">
            <w:pPr>
              <w:rPr>
                <w:sz w:val="22"/>
                <w:szCs w:val="22"/>
                <w:lang w:val="en-US"/>
              </w:rPr>
            </w:pPr>
            <w:r w:rsidRPr="00BF3882">
              <w:rPr>
                <w:sz w:val="22"/>
                <w:szCs w:val="22"/>
                <w:lang w:val="en-US"/>
              </w:rPr>
              <w:t>Development</w:t>
            </w:r>
          </w:p>
        </w:tc>
        <w:tc>
          <w:tcPr>
            <w:tcW w:w="8946" w:type="dxa"/>
            <w:gridSpan w:val="5"/>
          </w:tcPr>
          <w:p w14:paraId="631C3347" w14:textId="77777777" w:rsidR="005141A5" w:rsidRPr="00BF3882" w:rsidRDefault="005141A5" w:rsidP="00BD6BE6">
            <w:pPr>
              <w:jc w:val="center"/>
              <w:rPr>
                <w:sz w:val="22"/>
                <w:szCs w:val="22"/>
                <w:lang w:val="en-US"/>
              </w:rPr>
            </w:pPr>
            <w:r w:rsidRPr="00BF3882">
              <w:rPr>
                <w:sz w:val="22"/>
                <w:szCs w:val="22"/>
                <w:lang w:val="en-US"/>
              </w:rPr>
              <w:t>Validation</w:t>
            </w:r>
          </w:p>
        </w:tc>
        <w:tc>
          <w:tcPr>
            <w:tcW w:w="3631" w:type="dxa"/>
            <w:gridSpan w:val="2"/>
          </w:tcPr>
          <w:p w14:paraId="4BE823F4" w14:textId="77777777" w:rsidR="005141A5" w:rsidRPr="00BF3882" w:rsidRDefault="005141A5" w:rsidP="00BD6BE6">
            <w:pPr>
              <w:jc w:val="center"/>
              <w:rPr>
                <w:sz w:val="22"/>
                <w:szCs w:val="22"/>
                <w:lang w:val="en-US"/>
              </w:rPr>
            </w:pPr>
            <w:r w:rsidRPr="00BF3882">
              <w:rPr>
                <w:sz w:val="22"/>
                <w:szCs w:val="22"/>
                <w:lang w:val="en-US"/>
              </w:rPr>
              <w:t>External validation</w:t>
            </w:r>
          </w:p>
        </w:tc>
      </w:tr>
      <w:tr w:rsidR="005141A5" w:rsidRPr="00BF3882" w14:paraId="395A6395" w14:textId="77777777" w:rsidTr="00BD6BE6">
        <w:tc>
          <w:tcPr>
            <w:tcW w:w="852" w:type="dxa"/>
          </w:tcPr>
          <w:p w14:paraId="6842B05D" w14:textId="77777777" w:rsidR="005141A5" w:rsidRPr="00BF3882" w:rsidRDefault="005141A5" w:rsidP="00BD6BE6">
            <w:pPr>
              <w:rPr>
                <w:sz w:val="22"/>
                <w:szCs w:val="22"/>
                <w:lang w:val="en-US"/>
              </w:rPr>
            </w:pPr>
          </w:p>
        </w:tc>
        <w:tc>
          <w:tcPr>
            <w:tcW w:w="1832" w:type="dxa"/>
          </w:tcPr>
          <w:p w14:paraId="6174D785" w14:textId="77777777" w:rsidR="005141A5" w:rsidRPr="00BF3882" w:rsidRDefault="005141A5" w:rsidP="00BD6BE6">
            <w:pPr>
              <w:rPr>
                <w:sz w:val="22"/>
                <w:szCs w:val="22"/>
                <w:lang w:val="en-US"/>
              </w:rPr>
            </w:pPr>
          </w:p>
        </w:tc>
        <w:tc>
          <w:tcPr>
            <w:tcW w:w="2850" w:type="dxa"/>
          </w:tcPr>
          <w:p w14:paraId="5A7CED32" w14:textId="77777777" w:rsidR="005141A5" w:rsidRPr="00BF3882" w:rsidRDefault="005141A5" w:rsidP="00BD6BE6">
            <w:pPr>
              <w:rPr>
                <w:sz w:val="22"/>
                <w:szCs w:val="22"/>
                <w:lang w:val="en-US"/>
              </w:rPr>
            </w:pPr>
            <w:r w:rsidRPr="00BF3882">
              <w:rPr>
                <w:sz w:val="22"/>
                <w:szCs w:val="22"/>
                <w:lang w:val="en-US"/>
              </w:rPr>
              <w:t>Design</w:t>
            </w:r>
          </w:p>
          <w:p w14:paraId="05A475E1" w14:textId="77777777" w:rsidR="005141A5" w:rsidRPr="00BF3882" w:rsidRDefault="005141A5" w:rsidP="00BD6BE6">
            <w:pPr>
              <w:rPr>
                <w:sz w:val="22"/>
                <w:szCs w:val="22"/>
                <w:lang w:val="en-US"/>
              </w:rPr>
            </w:pPr>
            <w:r w:rsidRPr="00BF3882">
              <w:rPr>
                <w:sz w:val="22"/>
                <w:szCs w:val="22"/>
                <w:lang w:val="en-US"/>
              </w:rPr>
              <w:t>Setting</w:t>
            </w:r>
          </w:p>
        </w:tc>
        <w:tc>
          <w:tcPr>
            <w:tcW w:w="1276" w:type="dxa"/>
          </w:tcPr>
          <w:p w14:paraId="114ADCA2" w14:textId="77777777" w:rsidR="005141A5" w:rsidRPr="00BF3882" w:rsidRDefault="005141A5" w:rsidP="00BD6BE6">
            <w:pPr>
              <w:rPr>
                <w:sz w:val="22"/>
                <w:szCs w:val="22"/>
                <w:lang w:val="en-US"/>
              </w:rPr>
            </w:pPr>
            <w:r w:rsidRPr="00BF3882">
              <w:rPr>
                <w:sz w:val="22"/>
                <w:szCs w:val="22"/>
                <w:lang w:val="en-US"/>
              </w:rPr>
              <w:t xml:space="preserve">Handle continuous variable </w:t>
            </w:r>
          </w:p>
        </w:tc>
        <w:tc>
          <w:tcPr>
            <w:tcW w:w="1843" w:type="dxa"/>
          </w:tcPr>
          <w:p w14:paraId="7FFEE68C" w14:textId="77777777" w:rsidR="005141A5" w:rsidRPr="00BF3882" w:rsidRDefault="005141A5" w:rsidP="00BD6BE6">
            <w:pPr>
              <w:rPr>
                <w:sz w:val="22"/>
                <w:szCs w:val="22"/>
                <w:lang w:val="en-US"/>
              </w:rPr>
            </w:pPr>
            <w:r w:rsidRPr="00BF3882">
              <w:rPr>
                <w:sz w:val="22"/>
                <w:szCs w:val="22"/>
                <w:lang w:val="en-US"/>
              </w:rPr>
              <w:t>Outcome</w:t>
            </w:r>
          </w:p>
        </w:tc>
        <w:tc>
          <w:tcPr>
            <w:tcW w:w="1559" w:type="dxa"/>
          </w:tcPr>
          <w:p w14:paraId="70DF95CC" w14:textId="77777777" w:rsidR="005141A5" w:rsidRPr="00BF3882" w:rsidRDefault="005141A5" w:rsidP="00BD6BE6">
            <w:pPr>
              <w:rPr>
                <w:sz w:val="22"/>
                <w:szCs w:val="22"/>
                <w:lang w:val="en-US"/>
              </w:rPr>
            </w:pPr>
            <w:r w:rsidRPr="00BF3882">
              <w:rPr>
                <w:sz w:val="22"/>
                <w:szCs w:val="22"/>
                <w:lang w:val="en-US"/>
              </w:rPr>
              <w:t>Internal Validation</w:t>
            </w:r>
          </w:p>
        </w:tc>
        <w:tc>
          <w:tcPr>
            <w:tcW w:w="1418" w:type="dxa"/>
          </w:tcPr>
          <w:p w14:paraId="4C82A693" w14:textId="77777777" w:rsidR="005141A5" w:rsidRPr="00BF3882" w:rsidRDefault="005141A5" w:rsidP="00BD6BE6">
            <w:pPr>
              <w:rPr>
                <w:sz w:val="22"/>
                <w:szCs w:val="22"/>
                <w:lang w:val="en-US"/>
              </w:rPr>
            </w:pPr>
            <w:r w:rsidRPr="00BF3882">
              <w:rPr>
                <w:sz w:val="22"/>
                <w:szCs w:val="22"/>
                <w:lang w:val="en-US"/>
              </w:rPr>
              <w:t>Handle Missing data</w:t>
            </w:r>
          </w:p>
        </w:tc>
        <w:tc>
          <w:tcPr>
            <w:tcW w:w="2257" w:type="dxa"/>
          </w:tcPr>
          <w:p w14:paraId="4B3D2BCB" w14:textId="77777777" w:rsidR="005141A5" w:rsidRPr="00BF3882" w:rsidRDefault="005141A5" w:rsidP="00BD6BE6">
            <w:pPr>
              <w:rPr>
                <w:sz w:val="22"/>
                <w:szCs w:val="22"/>
                <w:lang w:val="en-US"/>
              </w:rPr>
            </w:pPr>
            <w:r w:rsidRPr="00BF3882">
              <w:rPr>
                <w:sz w:val="22"/>
                <w:szCs w:val="22"/>
                <w:lang w:val="en-US"/>
              </w:rPr>
              <w:t>Setting</w:t>
            </w:r>
          </w:p>
        </w:tc>
        <w:tc>
          <w:tcPr>
            <w:tcW w:w="1374" w:type="dxa"/>
          </w:tcPr>
          <w:p w14:paraId="04C5F526" w14:textId="77777777" w:rsidR="005141A5" w:rsidRPr="00BF3882" w:rsidRDefault="005141A5" w:rsidP="00BD6BE6">
            <w:pPr>
              <w:rPr>
                <w:sz w:val="22"/>
                <w:szCs w:val="22"/>
                <w:lang w:val="en-US"/>
              </w:rPr>
            </w:pPr>
            <w:r w:rsidRPr="00BF3882">
              <w:rPr>
                <w:sz w:val="22"/>
                <w:szCs w:val="22"/>
                <w:lang w:val="en-US"/>
              </w:rPr>
              <w:t>Handle Missing data</w:t>
            </w:r>
          </w:p>
        </w:tc>
      </w:tr>
      <w:tr w:rsidR="005141A5" w:rsidRPr="00BF3882" w14:paraId="2642D2BF" w14:textId="77777777" w:rsidTr="00BD6BE6">
        <w:tc>
          <w:tcPr>
            <w:tcW w:w="852" w:type="dxa"/>
          </w:tcPr>
          <w:p w14:paraId="5BAB2E7C" w14:textId="77777777" w:rsidR="005141A5" w:rsidRPr="00BF3882" w:rsidRDefault="005141A5" w:rsidP="00BD6BE6">
            <w:pPr>
              <w:rPr>
                <w:sz w:val="22"/>
                <w:szCs w:val="22"/>
                <w:lang w:val="en-US"/>
              </w:rPr>
            </w:pPr>
            <w:r w:rsidRPr="00BF3882">
              <w:rPr>
                <w:sz w:val="22"/>
                <w:szCs w:val="22"/>
                <w:lang w:val="en-US"/>
              </w:rPr>
              <w:t>ABC</w:t>
            </w:r>
          </w:p>
        </w:tc>
        <w:tc>
          <w:tcPr>
            <w:tcW w:w="1832" w:type="dxa"/>
          </w:tcPr>
          <w:p w14:paraId="51231F57" w14:textId="77777777" w:rsidR="005141A5" w:rsidRPr="00BF3882" w:rsidRDefault="005141A5" w:rsidP="00BD6BE6">
            <w:pPr>
              <w:rPr>
                <w:sz w:val="22"/>
                <w:szCs w:val="22"/>
                <w:lang w:val="en-US"/>
              </w:rPr>
            </w:pPr>
            <w:r w:rsidRPr="00BF3882">
              <w:rPr>
                <w:sz w:val="22"/>
                <w:szCs w:val="22"/>
                <w:lang w:val="en-US"/>
              </w:rPr>
              <w:t>Based on local protocols and expert’s opinion</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{"citationID":"0BcNIXR6","properties":{"formattedCitation":"(13)","plainCitation":"(13)","noteIndex":0},"citationItems":[{"id":26,"uris":["http://zotero.org/users/local/Ma6IpyiB/items/8YJZ9LG7"],"itemData":{"id":26,"type":"article-journal","abstract":"Background: Massive transfusion (MT) occurs in about 3% of civilian and 8% of military trauma patients. Although many centers have implemented MT protocols, most do not have a standardized initiation policy. The purpose of this study was to validate previously described MT scoring systems and compare these to a simplified nonlaboratory dependent scoring system (Assessment of Blood Consumption [ABC] score). Methods: Retrospective cohort of all level I adult trauma patients transported directly from the scene (July 2005 to June 2006). Trauma-Associated Severe Hemorrhage (TASH) and McLaughlin scores calculated according to published methods. ABC score was assigned based on four nonweighted parameters: penetrating mechanism, positive focused assessment sonography for trauma, arrival systolic blood pressure of 90 mm Hg or less, and arrival heart rate &gt;120 bpm. Area under the receiver operating characteristic curve (AUROC) used to compare scoring systems. Results: Five hundred ninety-six patients were available for analysis; and the overall MT rate of 12.4%. Patients receiving MT had higher TASH (median, 6 vs. 13; p &lt; 0.001), McLaughlin (median, 2.4 vs. 3.4; p &lt; 0.001) and ABC (median, 1 vs. 2; p &lt; 0.001) scores. TASH (AUROC ؍ 0.842), McLaughlin (AUROC ؍ 0.846), and ABC (AUROC ؍ 0.842) scores were all good predictors of MT, and the difference between the scores was not statistically significant. ABC score of 2 or greater was 75% sensitive and 86% specific for predicting MT (correctly classified 85%). Conclusions: The ABC score, which uses nonlaboratory, nonweighted parameters, is a simple and accurate in identifying patients who will require MT as compared with those previously published scores.","container-title":"Journal of Trauma: Injury, Infection &amp; Critical Care","DOI":"10.1097/TA.0b013e3181961c35","ISSN":"0022-5282","issue":"2","language":"en","page":"346-352","source":"DOI.org (Crossref)","title":"Early Prediction of Massive Transfusion in Trauma: Simple as ABC (Assessment of Blood Consumption)?","title-short":"Early Prediction of Massive Transfusion in Trauma","volume":"66","author":[{"family":"Nunez","given":"Timothy C."},{"family":"Voskresensky","given":"Igor V."},{"family":"Dossett","given":"Lesly A."},{"family":"Shinall","given":"Ricky"},{"family":"Dutton","given":"William D."},{"family":"Cotton","given":"Bryan A."}],"issued":{"date-parts":[["2009",2]]}}}],"schema":"https://github.com/citation-style-language/schema/raw/master/csl-citation.json"} </w:instrText>
            </w:r>
            <w:r>
              <w:rPr>
                <w:sz w:val="22"/>
                <w:szCs w:val="22"/>
                <w:lang w:val="en-US"/>
              </w:rPr>
              <w:fldChar w:fldCharType="separate"/>
            </w:r>
            <w:r>
              <w:rPr>
                <w:noProof/>
                <w:sz w:val="22"/>
                <w:szCs w:val="22"/>
                <w:lang w:val="en-US"/>
              </w:rPr>
              <w:t>(13)</w:t>
            </w:r>
            <w:r>
              <w:rPr>
                <w:sz w:val="22"/>
                <w:szCs w:val="22"/>
                <w:lang w:val="en-US"/>
              </w:rPr>
              <w:fldChar w:fldCharType="end"/>
            </w:r>
          </w:p>
        </w:tc>
        <w:tc>
          <w:tcPr>
            <w:tcW w:w="2850" w:type="dxa"/>
          </w:tcPr>
          <w:p w14:paraId="4B7633B5" w14:textId="77777777" w:rsidR="005141A5" w:rsidRPr="00BF3882" w:rsidRDefault="005141A5" w:rsidP="00BD6BE6">
            <w:pPr>
              <w:rPr>
                <w:sz w:val="22"/>
                <w:szCs w:val="22"/>
                <w:lang w:val="en-US"/>
              </w:rPr>
            </w:pPr>
            <w:r w:rsidRPr="00BF3882">
              <w:rPr>
                <w:sz w:val="22"/>
                <w:szCs w:val="22"/>
                <w:lang w:val="en-US"/>
              </w:rPr>
              <w:t>Retrospective.</w:t>
            </w:r>
          </w:p>
          <w:p w14:paraId="10AA7E33" w14:textId="77777777" w:rsidR="005141A5" w:rsidRPr="00BF3882" w:rsidRDefault="005141A5" w:rsidP="00BD6BE6">
            <w:pPr>
              <w:rPr>
                <w:sz w:val="22"/>
                <w:szCs w:val="22"/>
                <w:lang w:val="en-US"/>
              </w:rPr>
            </w:pPr>
            <w:r w:rsidRPr="00BF3882">
              <w:rPr>
                <w:sz w:val="22"/>
                <w:szCs w:val="22"/>
                <w:lang w:val="en-US"/>
              </w:rPr>
              <w:t>Single center study (USA) from 2005 to 2006.</w:t>
            </w:r>
          </w:p>
          <w:p w14:paraId="77B81D07" w14:textId="77777777" w:rsidR="005141A5" w:rsidRPr="00BF3882" w:rsidRDefault="005141A5" w:rsidP="00BD6BE6">
            <w:pPr>
              <w:rPr>
                <w:sz w:val="22"/>
                <w:szCs w:val="22"/>
                <w:lang w:val="en-US"/>
              </w:rPr>
            </w:pPr>
            <w:r w:rsidRPr="00BF3882">
              <w:rPr>
                <w:sz w:val="22"/>
                <w:szCs w:val="22"/>
                <w:lang w:val="en-US"/>
              </w:rPr>
              <w:t>Inclusion: trauma team activation and receive blood (exclusion: death within 30 minutes)</w:t>
            </w:r>
          </w:p>
        </w:tc>
        <w:tc>
          <w:tcPr>
            <w:tcW w:w="1276" w:type="dxa"/>
          </w:tcPr>
          <w:p w14:paraId="6D3E7FB7" w14:textId="77777777" w:rsidR="005141A5" w:rsidRPr="00BF3882" w:rsidRDefault="005141A5" w:rsidP="00BD6BE6">
            <w:pPr>
              <w:rPr>
                <w:sz w:val="22"/>
                <w:szCs w:val="22"/>
                <w:lang w:val="en-US"/>
              </w:rPr>
            </w:pPr>
            <w:r w:rsidRPr="00BF3882">
              <w:rPr>
                <w:sz w:val="22"/>
                <w:szCs w:val="22"/>
                <w:lang w:val="en-US"/>
              </w:rPr>
              <w:t>Categories</w:t>
            </w:r>
          </w:p>
        </w:tc>
        <w:tc>
          <w:tcPr>
            <w:tcW w:w="1843" w:type="dxa"/>
          </w:tcPr>
          <w:p w14:paraId="11B67829" w14:textId="77777777" w:rsidR="005141A5" w:rsidRPr="00BF3882" w:rsidRDefault="005141A5" w:rsidP="00BD6BE6">
            <w:pPr>
              <w:rPr>
                <w:sz w:val="22"/>
                <w:szCs w:val="22"/>
                <w:lang w:val="en-US"/>
              </w:rPr>
            </w:pPr>
            <w:r>
              <w:rPr>
                <w:sz w:val="22"/>
                <w:szCs w:val="22"/>
                <w:lang w:val="en-US"/>
              </w:rPr>
              <w:t>MT</w:t>
            </w:r>
            <w:r w:rsidRPr="00BF3882">
              <w:rPr>
                <w:sz w:val="22"/>
                <w:szCs w:val="22"/>
                <w:lang w:val="en-US"/>
              </w:rPr>
              <w:t xml:space="preserve"> (≥10 RBC the first 24h)</w:t>
            </w:r>
          </w:p>
          <w:p w14:paraId="202C66EE" w14:textId="77777777" w:rsidR="005141A5" w:rsidRPr="00BF3882" w:rsidRDefault="005141A5" w:rsidP="00BD6BE6">
            <w:pPr>
              <w:rPr>
                <w:sz w:val="22"/>
                <w:szCs w:val="22"/>
                <w:lang w:val="en-US"/>
              </w:rPr>
            </w:pPr>
            <w:r>
              <w:rPr>
                <w:sz w:val="22"/>
                <w:szCs w:val="22"/>
                <w:lang w:val="en-US"/>
              </w:rPr>
              <w:t>as a s</w:t>
            </w:r>
            <w:r w:rsidRPr="00BF3882">
              <w:rPr>
                <w:sz w:val="22"/>
                <w:szCs w:val="22"/>
                <w:lang w:val="en-US"/>
              </w:rPr>
              <w:t xml:space="preserve">urrogate of exsanguinating </w:t>
            </w:r>
            <w:r>
              <w:rPr>
                <w:sz w:val="22"/>
                <w:szCs w:val="22"/>
                <w:lang w:val="en-US"/>
              </w:rPr>
              <w:t>death from bleeding</w:t>
            </w:r>
          </w:p>
        </w:tc>
        <w:tc>
          <w:tcPr>
            <w:tcW w:w="1559" w:type="dxa"/>
          </w:tcPr>
          <w:p w14:paraId="62758E7A" w14:textId="77777777" w:rsidR="005141A5" w:rsidRPr="00BF3882" w:rsidRDefault="005141A5" w:rsidP="00BD6BE6">
            <w:pPr>
              <w:rPr>
                <w:sz w:val="22"/>
                <w:szCs w:val="22"/>
                <w:lang w:val="en-US"/>
              </w:rPr>
            </w:pPr>
            <w:r w:rsidRPr="00BF3882">
              <w:rPr>
                <w:sz w:val="22"/>
                <w:szCs w:val="22"/>
                <w:lang w:val="en-US"/>
              </w:rPr>
              <w:t>Retrospective cohort (N=586)</w:t>
            </w:r>
          </w:p>
        </w:tc>
        <w:tc>
          <w:tcPr>
            <w:tcW w:w="1418" w:type="dxa"/>
          </w:tcPr>
          <w:p w14:paraId="52E7CC3D" w14:textId="77777777" w:rsidR="005141A5" w:rsidRPr="00BF3882" w:rsidRDefault="005141A5" w:rsidP="00BD6BE6">
            <w:pPr>
              <w:rPr>
                <w:sz w:val="22"/>
                <w:szCs w:val="22"/>
                <w:lang w:val="en-US"/>
              </w:rPr>
            </w:pPr>
            <w:r w:rsidRPr="00BF3882">
              <w:rPr>
                <w:sz w:val="22"/>
                <w:szCs w:val="22"/>
                <w:lang w:val="en-US"/>
              </w:rPr>
              <w:t>No description</w:t>
            </w:r>
          </w:p>
        </w:tc>
        <w:tc>
          <w:tcPr>
            <w:tcW w:w="2257" w:type="dxa"/>
          </w:tcPr>
          <w:p w14:paraId="21932BE9" w14:textId="77777777" w:rsidR="005141A5" w:rsidRPr="00BF3882" w:rsidRDefault="005141A5" w:rsidP="00BD6BE6">
            <w:pPr>
              <w:rPr>
                <w:sz w:val="22"/>
                <w:szCs w:val="22"/>
                <w:lang w:val="en-US"/>
              </w:rPr>
            </w:pPr>
            <w:r w:rsidRPr="00BF3882">
              <w:rPr>
                <w:sz w:val="22"/>
                <w:szCs w:val="22"/>
                <w:lang w:val="en-US"/>
              </w:rPr>
              <w:t>No external validation. Temporal validation only (same setting at different time). USA (N=1,018)</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{"citationID":"w6OG9zkQ","properties":{"formattedCitation":"(14)","plainCitation":"(14)","noteIndex":0},"citationItems":[{"id":29,"uris":["http://zotero.org/users/local/Ma6IpyiB/items/48DK7HBE"],"itemData":{"id":29,"type":"article-journal","abstract":"Conclusions: The ABC score is a valid instrument to predict MT early in the patient’s care and across various demographically diverse trauma centers. Future research should focus on this score’s ability to prospectively identify patients who will receive MT.","container-title":"The Journal of TRAUMA","issue":"1","language":"en","page":"7","source":"Zotero","title":"Multicenter Validation of a Simplified Score to Predict Massive Transfusion in Trauma","volume":"69","author":[{"family":"Cotton","given":"Bryan A"},{"family":"Dossett","given":"Lesly A"},{"family":"Haut","given":"Elliott R"},{"family":"Shaﬁ","given":"Shahid"},{"family":"Nunez","given":"Timothy C"},{"family":"Au","given":"Brigham K"},{"family":"Zaydfudim","given":"Victor"},{"family":"Johnston","given":"Marla"},{"family":"Arbogast","given":"Patrick"},{"family":"Young","given":"Pampee P"}],"issued":{"date-parts":[["2010"]]}}}],"schema":"https://github.com/citation-style-language/schema/raw/master/csl-citation.json"} </w:instrText>
            </w:r>
            <w:r>
              <w:rPr>
                <w:sz w:val="22"/>
                <w:szCs w:val="22"/>
                <w:lang w:val="en-US"/>
              </w:rPr>
              <w:fldChar w:fldCharType="separate"/>
            </w:r>
            <w:r>
              <w:rPr>
                <w:noProof/>
                <w:sz w:val="22"/>
                <w:szCs w:val="22"/>
                <w:lang w:val="en-US"/>
              </w:rPr>
              <w:t>(14)</w:t>
            </w:r>
            <w:r>
              <w:rPr>
                <w:sz w:val="22"/>
                <w:szCs w:val="22"/>
                <w:lang w:val="en-US"/>
              </w:rPr>
              <w:fldChar w:fldCharType="end"/>
            </w:r>
            <w:r w:rsidRPr="00BF3882">
              <w:rPr>
                <w:sz w:val="22"/>
                <w:szCs w:val="22"/>
                <w:lang w:val="en-US"/>
              </w:rPr>
              <w:t xml:space="preserve"> </w:t>
            </w:r>
          </w:p>
        </w:tc>
        <w:tc>
          <w:tcPr>
            <w:tcW w:w="1374" w:type="dxa"/>
          </w:tcPr>
          <w:p w14:paraId="260844C4" w14:textId="77777777" w:rsidR="005141A5" w:rsidRPr="00BF3882" w:rsidRDefault="005141A5" w:rsidP="00BD6BE6">
            <w:pPr>
              <w:rPr>
                <w:sz w:val="22"/>
                <w:szCs w:val="22"/>
                <w:lang w:val="en-US"/>
              </w:rPr>
            </w:pPr>
            <w:r w:rsidRPr="00BF3882">
              <w:rPr>
                <w:sz w:val="22"/>
                <w:szCs w:val="22"/>
                <w:lang w:val="en-US"/>
              </w:rPr>
              <w:t>No description</w:t>
            </w:r>
          </w:p>
        </w:tc>
      </w:tr>
      <w:tr w:rsidR="005141A5" w:rsidRPr="00BF3882" w14:paraId="759EAFED" w14:textId="77777777" w:rsidTr="00BD6BE6">
        <w:tc>
          <w:tcPr>
            <w:tcW w:w="852" w:type="dxa"/>
          </w:tcPr>
          <w:p w14:paraId="6C9B9E0F" w14:textId="77777777" w:rsidR="005141A5" w:rsidRPr="00BF3882" w:rsidRDefault="005141A5" w:rsidP="00BD6BE6">
            <w:pPr>
              <w:rPr>
                <w:sz w:val="22"/>
                <w:szCs w:val="22"/>
                <w:lang w:val="en-US"/>
              </w:rPr>
            </w:pPr>
            <w:r w:rsidRPr="00BF3882">
              <w:rPr>
                <w:sz w:val="22"/>
                <w:szCs w:val="22"/>
                <w:lang w:val="en-US"/>
              </w:rPr>
              <w:t>SI</w:t>
            </w:r>
          </w:p>
        </w:tc>
        <w:tc>
          <w:tcPr>
            <w:tcW w:w="1832" w:type="dxa"/>
          </w:tcPr>
          <w:p w14:paraId="290B99E4" w14:textId="77777777" w:rsidR="005141A5" w:rsidRPr="00BF3882" w:rsidRDefault="005141A5" w:rsidP="00BD6BE6">
            <w:pPr>
              <w:rPr>
                <w:sz w:val="22"/>
                <w:szCs w:val="22"/>
                <w:lang w:val="en-US"/>
              </w:rPr>
            </w:pPr>
            <w:r w:rsidRPr="00BF3882">
              <w:rPr>
                <w:sz w:val="22"/>
                <w:szCs w:val="22"/>
                <w:lang w:val="en-US"/>
              </w:rPr>
              <w:t>Developed in 1967 as the ratio HR/SBP on 106 men with hypovolemia (Switzerland)</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{"citationID":"1QpvdRt2","properties":{"formattedCitation":"(16)","plainCitation":"(16)","noteIndex":0},"citationItems":[{"id":159,"uris":["http://zotero.org/users/local/Ma6IpyiB/items/AA6WJQ8E"],"itemData":{"id":159,"type":"article-journal","container-title":"DMW - Deutsche Medizinische Wochenschrift","DOI":"10.1055/s-0028-1106070","ISSN":"0012-0472, 1439-4413","issue":"43","journalAbbreviation":"Dtsch med Wochenschr","language":"de","page":"1947-1950","source":"DOI.org (Crossref)","title":"„Schockindex”","volume":"92","author":[{"family":"Allgöwer","given":"M."},{"family":"Burri","given":"C."}],"issued":{"date-parts":[["1967",10]]}}}],"schema":"https://github.com/citation-style-language/schema/raw/master/csl-citation.json"} </w:instrText>
            </w:r>
            <w:r>
              <w:rPr>
                <w:sz w:val="22"/>
                <w:szCs w:val="22"/>
                <w:lang w:val="en-US"/>
              </w:rPr>
              <w:fldChar w:fldCharType="separate"/>
            </w:r>
            <w:r>
              <w:rPr>
                <w:noProof/>
                <w:sz w:val="22"/>
                <w:szCs w:val="22"/>
                <w:lang w:val="en-US"/>
              </w:rPr>
              <w:t>(16)</w:t>
            </w:r>
            <w:r>
              <w:rPr>
                <w:sz w:val="22"/>
                <w:szCs w:val="22"/>
                <w:lang w:val="en-US"/>
              </w:rPr>
              <w:fldChar w:fldCharType="end"/>
            </w:r>
            <w:r w:rsidRPr="00BF3882">
              <w:rPr>
                <w:sz w:val="22"/>
                <w:szCs w:val="22"/>
                <w:lang w:val="en-US"/>
              </w:rPr>
              <w:t xml:space="preserve"> </w:t>
            </w:r>
          </w:p>
        </w:tc>
        <w:tc>
          <w:tcPr>
            <w:tcW w:w="2850" w:type="dxa"/>
          </w:tcPr>
          <w:p w14:paraId="3D1B7DCB" w14:textId="77777777" w:rsidR="005141A5" w:rsidRPr="00BF3882" w:rsidRDefault="005141A5" w:rsidP="00BD6BE6">
            <w:pPr>
              <w:rPr>
                <w:sz w:val="22"/>
                <w:szCs w:val="22"/>
                <w:lang w:val="en-US"/>
              </w:rPr>
            </w:pPr>
            <w:r w:rsidRPr="00BF3882">
              <w:rPr>
                <w:sz w:val="22"/>
                <w:szCs w:val="22"/>
                <w:lang w:val="en-US"/>
              </w:rPr>
              <w:t>Several studies in the Emergency department with critical illness patient. In traumatic haemorrhage, validation in the German registry (N=21,853)</w:t>
            </w:r>
            <w:r>
              <w:rPr>
                <w:sz w:val="22"/>
                <w:szCs w:val="22"/>
                <w:lang w:val="en-US"/>
              </w:rPr>
              <w:t xml:space="preserve"> </w:t>
            </w:r>
            <w:r w:rsidRPr="00BF3882">
              <w:rPr>
                <w:sz w:val="22"/>
                <w:szCs w:val="22"/>
                <w:lang w:val="en-US"/>
              </w:rPr>
              <w:fldChar w:fldCharType="begin"/>
            </w:r>
            <w:r>
              <w:rPr>
                <w:sz w:val="22"/>
                <w:szCs w:val="22"/>
                <w:lang w:val="en-US"/>
              </w:rPr>
              <w:instrText xml:space="preserve"> ADDIN ZOTERO_ITEM CSL_CITATION {"citationID":"Zn8sKV3N","properties":{"formattedCitation":"(33)","plainCitation":"(33)","noteIndex":0},"citationItems":[{"id":"8MkuivHo/YMk38Lst","uris":["http://zotero.org/users/2340248/items/EMD3E36P"],"itemData":{"id":6285,"type":"article-journal","abstract":"Introduction\nIsolated vital signs (for example, heart rate or systolic blood pressure) have been shown unreliable in the assessment of hypovolemic shock. In contrast, the Shock Index (SI), defined by the ratio of heart rate to systolic blood pressure, has been advocated to better risk-stratify patients for increased transfusion requirements and early mortality. Recently, our group has developed a novel and clinical reliable classification of hypovolemic shock based upon four classes of worsening base deficit (BD). The objective of this study was to correlate this classification to corresponding strata of SI for the rapid assessment of trauma patients in the absence of laboratory parameters.\n\nMethods\nBetween 2002 and 2011, data for 21,853 adult trauma patients were retrieved from the TraumaRegister DGU® database and divided into four strata of worsening SI at emergency department arrival (group I, SI &lt;0.6; group II, SI ≥0.6 to &lt;1.0; group III, SI ≥1.0 to &lt;1.4; and group IV, SI ≥1.4) and were assessed for demographics, injury characteristics, transfusion requirements, fluid resuscitation and outcomes. The four strata of worsening SI were compared with our recently suggested BD-based classification of hypovolemic shock.\n\nResults\nWorsening of SI was associated with increasing injury severity scores from 19.3 (± 12) in group I to 37.3 (± 16.8) in group IV, while mortality increased from 10.9% to 39.8%. Increments in SI paralleled increasing fluid resuscitation, vasopressor use and decreasing hemoglobin, platelet counts and Quick’s values. The number of blood units transfused increased from 1.0 (± 4.8) in group I to 21.4 (± 26.2) in group IV patients. Of patients, 31% in group III and 57% in group IV required ≥10 blood units until ICU admission. The four strata of SI discriminated transfusion requirements and massive transfusion rates equally with our recently introduced BD-based classification of hypovolemic shock.\n\nConclusion\nSI upon emergency department arrival may be considered a clinical indicator of hypovolemic shock in respect to transfusion requirements, hemostatic resuscitation and mortality. The four SI groups have been shown to equal our recently suggested BD-based classification. In daily clinical practice, SI may be used to assess the presence of hypovolemic shock if point-of-care testing technology is not available.","container-title":"Critical Care","DOI":"10.1186/cc12851","ISSN":"1364-8535","issue":"4","journalAbbreviation":"Crit Care","note":"PMID: 23938104\nPMCID: PMC4057268","page":"R172","source":"PubMed Central","title":"The Shock Index revisited – a fast guide to transfusion requirement? A retrospective analysis on 21,853 patients derived from the TraumaRegister DGU®","title-short":"The Shock Index revisited – a fast guide to transfusion requirement?","volume":"17","author":[{"family":"Mutschler","given":"Manuel"},{"family":"Nienaber","given":"Ulrike"},{"family":"Münzberg","given":"Matthias"},{"family":"Wölfl","given":"Christoph"},{"family":"Schoechl","given":"Herbert"},{"family":"Paffrath","given":"Thomas"},{"family":"Bouillon","given":"Bertil"},{"family":"Maegele","given":"Marc"}],"issued":{"date-parts":[["2013"]]}}}],"schema":"https://github.com/citation-style-language/schema/raw/master/csl-citation.json"} </w:instrText>
            </w:r>
            <w:r w:rsidRPr="00BF3882">
              <w:rPr>
                <w:sz w:val="22"/>
                <w:szCs w:val="22"/>
                <w:lang w:val="en-US"/>
              </w:rPr>
              <w:fldChar w:fldCharType="separate"/>
            </w:r>
            <w:r>
              <w:rPr>
                <w:rFonts w:ascii="Calibri" w:hAnsi="Calibri" w:cs="Calibri"/>
                <w:sz w:val="22"/>
                <w:szCs w:val="22"/>
                <w:lang w:val="en-US"/>
              </w:rPr>
              <w:t>(33)</w:t>
            </w:r>
            <w:r w:rsidRPr="00BF3882">
              <w:rPr>
                <w:sz w:val="22"/>
                <w:szCs w:val="22"/>
                <w:lang w:val="en-US"/>
              </w:rPr>
              <w:fldChar w:fldCharType="end"/>
            </w:r>
            <w:r w:rsidRPr="00BF3882">
              <w:rPr>
                <w:sz w:val="22"/>
                <w:szCs w:val="22"/>
                <w:lang w:val="en-US"/>
              </w:rPr>
              <w:t>, Northern French alps registry (N=2,557)</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{"citationID":"Hgc2y8F7","properties":{"formattedCitation":"(27)","plainCitation":"(27)","noteIndex":0},"citationItems":[{"id":83,"uris":["http://zotero.org/users/local/Ma6IpyiB/items/ZAGRQNB8"],"itemData":{"id":83,"type":"article-journal","abstract":"BACKGROUND: Early and accurate detection of severe hemorrhage is critical for a timely trigger of massive transfusion (MT). Hemodynamic indices combining heart rate (HR) and either systolic (shock index [SI]) or pulse pressure (PP) (PP/HR ratio) have been shown to track blood loss during hemorrhage. The present study assessed the accuracy of prehospital SI and PP/HR ratio to predict subsequent MT, using the gray-zone approach.\nMETHODS: This was a retrospective analysis (January 1, 2009, to December 31, 2011) of a prospectively developed trauma registry (TRENAU), in which the triage scheme combines patient severity and hospital facilities. Thresholds for MTwere defined as either classic (≥10 red blood cell units within the first 24 hours [MT1]) or critical (≥3 red blood cells within the first hour [MT2]). The receiver operating characteristic curves and gray zones were defined for SI and PP/HR ratio to predict MT1 and MT2 and faced with initial triage scheme.\nRESULTS: The TRENAU registry included 3,689 trauma patients, of which 2,557 had complete chart recovery and 176 (6.9%) required MT. In the whole population, PP/HR ratio and SI moderately and similarly predicted MT1 (area under the receiver operating characteristic curve, 0.77 [95% confidence interval {CI}, 0.70–0.84] and 0.80 [95% CI, 0.74–0.87], respectively, p = 0.064) and MT2 (0.71 [95% CI, 0.67–0.76] and 0.72 [95% CI, 0.68–0.77], respectively, p = 0.48). The proportions of patients in the gray zone for PP/HR ratio and SI were 61% versus 40%, respectively, to predict MT1 (p &lt; 0.001) and 62% versus 71%, respectively, to predict MT2 (p &lt; 0.001). In the least severe patient, both indices had fair accuracy to predict MT1 (0.91 [95% CI, 0.82–1.00] vs. 0.87 [95% CI, 0.79–1.00]; p = 0.638), and PP/HR ratio outperformed SI to predict MT2 (0.72 [95% CI, 0.59–0.84] vs. 0.54 [95% CI, 0.33–0.74]; p &lt; 0.015).\nCONCLUSIONS:","container-title":"Journal of Trauma and Acute Care Surgery","DOI":"10.1097/TA.0000000000001191","ISSN":"2163-0755","issue":"4","language":"en","page":"713-722","source":"DOI.org (Crossref)","title":"Prehospital shock index and pulse pressure/heart rate ratio to predict massive transfusion after severe trauma: Retrospective analysis of a large regional trauma database","title-short":"Prehospital shock index and pulse pressure/heart rate ratio to predict massive transfusion after severe trauma","volume":"81","author":[{"family":"Pottecher","given":"Julien"},{"family":"Ageron","given":"François-Xavier"},{"family":"Fauché","given":"Clémence"},{"family":"Chemla","given":"Denis"},{"family":"Noll","given":"Eric"},{"family":"Duranteau","given":"Jacques"},{"family":"Chapiteau","given":"Laurent"},{"family":"Payen","given":"Jean-François"},{"family":"Bouzat","given":"Pierre"}],"issued":{"date-parts":[["2016",10]]}}}],"schema":"https://github.com/citation-style-language/schema/raw/master/csl-citation.json"} </w:instrText>
            </w:r>
            <w:r>
              <w:rPr>
                <w:sz w:val="22"/>
                <w:szCs w:val="22"/>
                <w:lang w:val="en-US"/>
              </w:rPr>
              <w:fldChar w:fldCharType="separate"/>
            </w:r>
            <w:r>
              <w:rPr>
                <w:noProof/>
                <w:sz w:val="22"/>
                <w:szCs w:val="22"/>
                <w:lang w:val="en-US"/>
              </w:rPr>
              <w:t>(27)</w:t>
            </w:r>
            <w:r>
              <w:rPr>
                <w:sz w:val="22"/>
                <w:szCs w:val="22"/>
                <w:lang w:val="en-US"/>
              </w:rPr>
              <w:fldChar w:fldCharType="end"/>
            </w:r>
            <w:r w:rsidRPr="00BF3882">
              <w:rPr>
                <w:sz w:val="22"/>
                <w:szCs w:val="22"/>
                <w:lang w:val="en-US"/>
              </w:rPr>
              <w:t xml:space="preserve"> </w:t>
            </w:r>
          </w:p>
        </w:tc>
        <w:tc>
          <w:tcPr>
            <w:tcW w:w="1276" w:type="dxa"/>
          </w:tcPr>
          <w:p w14:paraId="62B5B6E6" w14:textId="77777777" w:rsidR="005141A5" w:rsidRPr="00BF3882" w:rsidRDefault="005141A5" w:rsidP="00BD6BE6">
            <w:pPr>
              <w:rPr>
                <w:sz w:val="22"/>
                <w:szCs w:val="22"/>
                <w:lang w:val="en-US"/>
              </w:rPr>
            </w:pPr>
            <w:r w:rsidRPr="00BF3882">
              <w:rPr>
                <w:sz w:val="22"/>
                <w:szCs w:val="22"/>
                <w:lang w:val="en-US"/>
              </w:rPr>
              <w:t>Continuous</w:t>
            </w:r>
          </w:p>
        </w:tc>
        <w:tc>
          <w:tcPr>
            <w:tcW w:w="1843" w:type="dxa"/>
          </w:tcPr>
          <w:p w14:paraId="703693CE" w14:textId="77777777" w:rsidR="005141A5" w:rsidRPr="00BF3882" w:rsidRDefault="005141A5" w:rsidP="00BD6BE6">
            <w:pPr>
              <w:rPr>
                <w:sz w:val="22"/>
                <w:szCs w:val="22"/>
                <w:lang w:val="en-US"/>
              </w:rPr>
            </w:pPr>
            <w:r w:rsidRPr="00BF3882">
              <w:rPr>
                <w:sz w:val="22"/>
                <w:szCs w:val="22"/>
                <w:lang w:val="en-US"/>
              </w:rPr>
              <w:t>All-cause mortality, hemodynamic instability transfusion and massive transfusion</w:t>
            </w:r>
          </w:p>
        </w:tc>
        <w:tc>
          <w:tcPr>
            <w:tcW w:w="1559" w:type="dxa"/>
          </w:tcPr>
          <w:p w14:paraId="78D14882" w14:textId="77777777" w:rsidR="005141A5" w:rsidRPr="00BF3882" w:rsidRDefault="005141A5" w:rsidP="00BD6BE6">
            <w:pPr>
              <w:rPr>
                <w:sz w:val="22"/>
                <w:szCs w:val="22"/>
                <w:lang w:val="en-US"/>
              </w:rPr>
            </w:pPr>
            <w:r w:rsidRPr="00BF3882">
              <w:rPr>
                <w:sz w:val="22"/>
                <w:szCs w:val="22"/>
                <w:lang w:val="en-US"/>
              </w:rPr>
              <w:t>Retrospective cohort</w:t>
            </w:r>
          </w:p>
        </w:tc>
        <w:tc>
          <w:tcPr>
            <w:tcW w:w="1418" w:type="dxa"/>
          </w:tcPr>
          <w:p w14:paraId="0FD79B0A" w14:textId="77777777" w:rsidR="005141A5" w:rsidRPr="00BF3882" w:rsidRDefault="005141A5" w:rsidP="00BD6BE6">
            <w:pPr>
              <w:rPr>
                <w:sz w:val="22"/>
                <w:szCs w:val="22"/>
                <w:lang w:val="en-US"/>
              </w:rPr>
            </w:pPr>
            <w:r w:rsidRPr="00BF3882">
              <w:rPr>
                <w:sz w:val="22"/>
                <w:szCs w:val="22"/>
                <w:lang w:val="en-US"/>
              </w:rPr>
              <w:t xml:space="preserve">Exclusion of observation with missing value. </w:t>
            </w:r>
          </w:p>
        </w:tc>
        <w:tc>
          <w:tcPr>
            <w:tcW w:w="2257" w:type="dxa"/>
          </w:tcPr>
          <w:p w14:paraId="5D639331" w14:textId="77777777" w:rsidR="005141A5" w:rsidRPr="00BF3882" w:rsidRDefault="005141A5" w:rsidP="00BD6BE6">
            <w:pPr>
              <w:rPr>
                <w:sz w:val="22"/>
                <w:szCs w:val="22"/>
                <w:lang w:val="en-US"/>
              </w:rPr>
            </w:pPr>
            <w:r w:rsidRPr="00BF3882">
              <w:rPr>
                <w:sz w:val="22"/>
                <w:szCs w:val="22"/>
                <w:lang w:val="en-US"/>
              </w:rPr>
              <w:t>Meta-analysis on trauma mortality and massive transfusion</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{"citationID":"iZOT5lFV","properties":{"formattedCitation":"(34)","plainCitation":"(34)","noteIndex":0},"citationItems":[{"id":186,"uris":["http://zotero.org/users/local/Ma6IpyiB/items/WA4PZASQ"],"itemData":{"id":186,"type":"article-journal","abstract":"Purpose  The primary aim was to determine whether a shock index (SI) ≥ 1 in adult trauma patients was associated with increased in-hospital mortality compared to an SI &lt; 1.\nMethods  This systematic review including a meta-analysis was performed in accordance with the PRISMA guidelines. EMBASE, MEDLINE, and Cochrane Library were searched, and two authors independently screened articles, performed the data extraction, and assessed risk of bias. Studies were included if they reported in-hospital, 30-day, or 48-h mortality, length of stay, massive blood transfusion or ICU admission in trauma patients with SI recorded at arrival in the emergency department or trauma center. Risk of bias was assessed using the Newcastle–Ottawa Scale, and the strength and quality of the body of evidence according to GRADE. Data were pooled using a random effects model. Inter-rater reliability was assessed with Cohen’s kappa.\nResults  We screened 1350 citations with an inter-rater reliability of 0.90. Thirty-eight cohort studies were included of which 14 reported the primary outcome. All studies reported a significant higher in-hospital mortality in adult trauma patients with an SI ≥ 1 compared to those having an SI &lt; 1. Twelve studies involving a total of 348,687 participants were included in the meta-analysis. The pooled risk ratio (RR) of in-hospital mortality was 4.15 (95% CI 2.96–5.83). The overall quality of evidence was low.\nConclusions  This systematic review found a fourfold increased risk of in-hospital mortality in adult trauma patients with an initial SI ≥ 1 in the emergency department or trauma center.","container-title":"European Journal of Trauma and Emergency Surgery","DOI":"10.1007/s00068-022-01932-z","ISSN":"1863-9933, 1863-9941","journalAbbreviation":"Eur J Trauma Emerg Surg","language":"en","source":"DOI.org (Crossref)","title":"Shock index as a predictor for mortality in trauma patients: a systematic review and meta-analysis","title-short":"Shock index as a predictor for mortality in trauma patients","URL":"https://link.springer.com/10.1007/s00068-022-01932-z","author":[{"family":"Vang","given":"Malene"},{"family":"Østberg","given":"Maria"},{"family":"Steinmetz","given":"Jacob"},{"family":"Rasmussen","given":"Lars S."}],"accessed":{"date-parts":[["2022",3,17]]},"issued":{"date-parts":[["2022",3,8]]}}}],"schema":"https://github.com/citation-style-language/schema/raw/master/csl-citation.json"} </w:instrText>
            </w:r>
            <w:r>
              <w:rPr>
                <w:sz w:val="22"/>
                <w:szCs w:val="22"/>
                <w:lang w:val="en-US"/>
              </w:rPr>
              <w:fldChar w:fldCharType="separate"/>
            </w:r>
            <w:r>
              <w:rPr>
                <w:noProof/>
                <w:sz w:val="22"/>
                <w:szCs w:val="22"/>
                <w:lang w:val="en-US"/>
              </w:rPr>
              <w:t>(34)</w:t>
            </w:r>
            <w:r>
              <w:rPr>
                <w:sz w:val="22"/>
                <w:szCs w:val="22"/>
                <w:lang w:val="en-US"/>
              </w:rPr>
              <w:fldChar w:fldCharType="end"/>
            </w:r>
            <w:r w:rsidRPr="00BF3882">
              <w:rPr>
                <w:sz w:val="22"/>
                <w:szCs w:val="22"/>
                <w:lang w:val="en-US"/>
              </w:rPr>
              <w:t xml:space="preserve"> </w:t>
            </w:r>
          </w:p>
        </w:tc>
        <w:tc>
          <w:tcPr>
            <w:tcW w:w="1374" w:type="dxa"/>
          </w:tcPr>
          <w:p w14:paraId="5012A05B" w14:textId="77777777" w:rsidR="005141A5" w:rsidRPr="00BF3882" w:rsidRDefault="005141A5" w:rsidP="00BD6BE6">
            <w:pPr>
              <w:rPr>
                <w:sz w:val="22"/>
                <w:szCs w:val="22"/>
                <w:lang w:val="en-US"/>
              </w:rPr>
            </w:pPr>
            <w:r w:rsidRPr="00BF3882">
              <w:rPr>
                <w:sz w:val="22"/>
                <w:szCs w:val="22"/>
                <w:lang w:val="en-US"/>
              </w:rPr>
              <w:t>No description</w:t>
            </w:r>
          </w:p>
        </w:tc>
      </w:tr>
      <w:tr w:rsidR="005141A5" w:rsidRPr="00D052F8" w14:paraId="393715B9" w14:textId="77777777" w:rsidTr="00BD6BE6">
        <w:tc>
          <w:tcPr>
            <w:tcW w:w="852" w:type="dxa"/>
          </w:tcPr>
          <w:p w14:paraId="63D01460" w14:textId="77777777" w:rsidR="005141A5" w:rsidRPr="00BF3882" w:rsidRDefault="005141A5" w:rsidP="00BD6BE6">
            <w:pPr>
              <w:rPr>
                <w:sz w:val="22"/>
                <w:szCs w:val="22"/>
                <w:lang w:val="en-US"/>
              </w:rPr>
            </w:pPr>
            <w:r w:rsidRPr="00BF3882">
              <w:rPr>
                <w:sz w:val="22"/>
                <w:szCs w:val="22"/>
                <w:lang w:val="en-US"/>
              </w:rPr>
              <w:t>TASH</w:t>
            </w:r>
          </w:p>
        </w:tc>
        <w:tc>
          <w:tcPr>
            <w:tcW w:w="1832" w:type="dxa"/>
          </w:tcPr>
          <w:p w14:paraId="40AA9BB0" w14:textId="77777777" w:rsidR="005141A5" w:rsidRPr="00BF3882" w:rsidRDefault="005141A5" w:rsidP="00BD6BE6">
            <w:pPr>
              <w:rPr>
                <w:sz w:val="22"/>
                <w:szCs w:val="22"/>
                <w:lang w:val="en-US"/>
              </w:rPr>
            </w:pPr>
            <w:r w:rsidRPr="00BF3882">
              <w:rPr>
                <w:sz w:val="22"/>
                <w:szCs w:val="22"/>
                <w:lang w:val="en-US"/>
              </w:rPr>
              <w:t>Development of a prognostic model using multivariate regression model (N=4,527)</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BeA8UMrK","properties":{"formattedCitation":"(11)","plainCitation":"(11)","noteIndex":0},"citationItems":[{"id":"8MkuivHo/oMgifc5Z","uris":["http://zotero.org/users/2340248/items/DR3GJIKU"],"itemData":{"id":"1qYgvVvi/fymznPkL","type":"article-journal","abstract":"BACKGROUND: To develop a simple scoring system that allows an early and reliable estimation for the probability of mass transfusion (MT) as a surrogate for life threatening hemorrhage following multiple trauma.\nMETHODS: Potential clinical and laboratory variables documented in the Trauma Registry of the German Trauma Society (DGU) (1993-2003; n=17,200) were subjected to univariate and multivariate logistic regression analysis to predict the probability for MT.\nRESULTS: Clinical and laboratory variables available from data sets were screened for their association with mass transfusion. MT was defined by transfusion requirement of &gt;or=10 units of packed red blood cells from emergency room (ER) to intensive care unit admission. Seven independent variables were identified to be significantly correlated with an increased probability for MT: systolic blood pressure (&lt;100 mm Hg=4 pts, &lt;120 mm Hg=1 pt), hemoglobin (&lt;7 g/dL=8 pts, &lt;9 g/dL=6 pts, &lt;10 g/dL=4 pts, &lt;11 g/dL=3 pts, and &lt;12 g/dL=2 pts), intra-abdominal fluid (3 pts), complex long bone and/or pelvic fractures (AIS 3/4=3 pts and AIS 5=6 pts), heart rate (&gt;120=2 pts), base excess (&lt;-10 mmol/L=4 pts, &lt;-6 mmol/L=3 pts, and &lt;-2 mmol/L=1 pt), and gender (male=1 pt). These variables were incorporated into a risk score, the Trauma Associated Severe Hemorrhage Score (TASH-Score, 0-28 points). Performance of the score was tested with respect to discrimination, precision, and calibration. Increasing TASH-Score points were associated with an increasing probability for MT.\nCONCLUSION: The TASH-Score is an easy-to-use scoring system that reliably predicts the probability for MT after multiple trauma. Taken as a surrogate for life threatening bleeding calculation may focus attention on relevant variables indicative for risk and impact strategies to stop bleeding and stabilize coagulation in acute trauma care.","container-title":"The Journal of Trauma","DOI":"10.1097/01.ta.0000220386.84012.bf","ISSN":"0022-5282","issue":"6","journalAbbreviation":"J Trauma","language":"eng","note":"PMID: 16766965","page":"1228-1236; discussion 1236-1237","source":"PubMed","title":"Trauma Associated Severe Hemorrhage (TASH)-Score: probability of mass transfusion as surrogate for life threatening hemorrhage after multiple trauma","title-short":"Trauma Associated Severe Hemorrhage (TASH)-Score","volume":"60","author":[{"family":"Yücel","given":"Nedim"},{"family":"Lefering","given":"Rolf"},{"family":"Maegele","given":"Marc"},{"family":"Vorweg","given":"Matthias"},{"family":"Tjardes","given":"Thorsten"},{"family":"Ruchholtz","given":"Steffen"},{"family":"Neugebauer","given":"Edmund A. M."},{"family":"Wappler","given":"Frank"},{"family":"Bouillon","given":"Bertil"},{"family":"Rixen","given":"Dieter"},{"literal":"Polytrauma Study Group of the German Trauma Society"}],"issued":{"date-parts":[["2006",6]]}}}],"schema":"https://github.com/citation-style-language/schema/raw/master/csl-citation.json"} </w:instrText>
            </w:r>
            <w:r>
              <w:rPr>
                <w:sz w:val="22"/>
                <w:szCs w:val="22"/>
                <w:lang w:val="en-US"/>
              </w:rPr>
              <w:fldChar w:fldCharType="separate"/>
            </w:r>
            <w:r>
              <w:rPr>
                <w:noProof/>
                <w:sz w:val="22"/>
                <w:szCs w:val="22"/>
                <w:lang w:val="en-US"/>
              </w:rPr>
              <w:t>(11)</w:t>
            </w:r>
            <w:r>
              <w:rPr>
                <w:sz w:val="22"/>
                <w:szCs w:val="22"/>
                <w:lang w:val="en-US"/>
              </w:rPr>
              <w:fldChar w:fldCharType="end"/>
            </w:r>
          </w:p>
        </w:tc>
        <w:tc>
          <w:tcPr>
            <w:tcW w:w="2850" w:type="dxa"/>
          </w:tcPr>
          <w:p w14:paraId="6C238F98" w14:textId="77777777" w:rsidR="005141A5" w:rsidRPr="00BF3882" w:rsidRDefault="005141A5" w:rsidP="00BD6BE6">
            <w:pPr>
              <w:rPr>
                <w:sz w:val="22"/>
                <w:szCs w:val="22"/>
                <w:lang w:val="en-US"/>
              </w:rPr>
            </w:pPr>
            <w:r w:rsidRPr="00BF3882">
              <w:rPr>
                <w:sz w:val="22"/>
                <w:szCs w:val="22"/>
                <w:lang w:val="en-US"/>
              </w:rPr>
              <w:t>Retrospective.</w:t>
            </w:r>
          </w:p>
          <w:p w14:paraId="2B48A033" w14:textId="77777777" w:rsidR="005141A5" w:rsidRPr="00BF3882" w:rsidRDefault="005141A5" w:rsidP="00BD6BE6">
            <w:pPr>
              <w:rPr>
                <w:sz w:val="22"/>
                <w:szCs w:val="22"/>
                <w:lang w:val="en-US"/>
              </w:rPr>
            </w:pPr>
            <w:r w:rsidRPr="00BF3882">
              <w:rPr>
                <w:sz w:val="22"/>
                <w:szCs w:val="22"/>
                <w:lang w:val="en-US"/>
              </w:rPr>
              <w:t>Multi-center study based on German trauma registry (Germany)</w:t>
            </w:r>
          </w:p>
        </w:tc>
        <w:tc>
          <w:tcPr>
            <w:tcW w:w="1276" w:type="dxa"/>
          </w:tcPr>
          <w:p w14:paraId="1C36803F" w14:textId="77777777" w:rsidR="005141A5" w:rsidRPr="00BF3882" w:rsidRDefault="005141A5" w:rsidP="00BD6BE6">
            <w:pPr>
              <w:rPr>
                <w:sz w:val="22"/>
                <w:szCs w:val="22"/>
                <w:lang w:val="en-US"/>
              </w:rPr>
            </w:pPr>
            <w:r w:rsidRPr="00BF3882">
              <w:rPr>
                <w:sz w:val="22"/>
                <w:szCs w:val="22"/>
                <w:lang w:val="en-US"/>
              </w:rPr>
              <w:t>Categories</w:t>
            </w:r>
          </w:p>
        </w:tc>
        <w:tc>
          <w:tcPr>
            <w:tcW w:w="1843" w:type="dxa"/>
          </w:tcPr>
          <w:p w14:paraId="71E2C1CE" w14:textId="77777777" w:rsidR="005141A5" w:rsidRPr="00BF3882" w:rsidRDefault="005141A5" w:rsidP="00BD6BE6">
            <w:pPr>
              <w:rPr>
                <w:sz w:val="22"/>
                <w:szCs w:val="22"/>
                <w:lang w:val="en-US"/>
              </w:rPr>
            </w:pPr>
            <w:r w:rsidRPr="00BF3882">
              <w:rPr>
                <w:sz w:val="22"/>
                <w:szCs w:val="22"/>
                <w:lang w:val="en-US"/>
              </w:rPr>
              <w:t>Massive transfusion (≥10 RBC the first 24h)</w:t>
            </w:r>
          </w:p>
          <w:p w14:paraId="233202A2" w14:textId="77777777" w:rsidR="005141A5" w:rsidRPr="00BF3882" w:rsidRDefault="005141A5" w:rsidP="00BD6BE6">
            <w:pPr>
              <w:rPr>
                <w:sz w:val="22"/>
                <w:szCs w:val="22"/>
                <w:lang w:val="en-US"/>
              </w:rPr>
            </w:pPr>
            <w:r w:rsidRPr="00BF3882">
              <w:rPr>
                <w:sz w:val="22"/>
                <w:szCs w:val="22"/>
                <w:lang w:val="en-US"/>
              </w:rPr>
              <w:t xml:space="preserve">Surrogate of severe bleeding </w:t>
            </w:r>
          </w:p>
        </w:tc>
        <w:tc>
          <w:tcPr>
            <w:tcW w:w="1559" w:type="dxa"/>
          </w:tcPr>
          <w:p w14:paraId="509BD200" w14:textId="77777777" w:rsidR="005141A5" w:rsidRPr="00BF3882" w:rsidRDefault="005141A5" w:rsidP="00BD6BE6">
            <w:pPr>
              <w:rPr>
                <w:sz w:val="22"/>
                <w:szCs w:val="22"/>
                <w:lang w:val="en-US"/>
              </w:rPr>
            </w:pPr>
            <w:r w:rsidRPr="00BF3882">
              <w:rPr>
                <w:sz w:val="22"/>
                <w:szCs w:val="22"/>
                <w:lang w:val="en-US"/>
              </w:rPr>
              <w:t>Split sample (no detail of the criteria of split)</w:t>
            </w:r>
          </w:p>
          <w:p w14:paraId="04D418FA" w14:textId="77777777" w:rsidR="005141A5" w:rsidRPr="00BF3882" w:rsidRDefault="005141A5" w:rsidP="00BD6BE6">
            <w:pPr>
              <w:rPr>
                <w:sz w:val="22"/>
                <w:szCs w:val="22"/>
                <w:lang w:val="en-US"/>
              </w:rPr>
            </w:pPr>
            <w:r w:rsidRPr="00BF3882">
              <w:rPr>
                <w:sz w:val="22"/>
                <w:szCs w:val="22"/>
                <w:lang w:val="en-US"/>
              </w:rPr>
              <w:t>(N=1,517)</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fWNMlWCr","properties":{"formattedCitation":"(11)","plainCitation":"(11)","noteIndex":0},"citationItems":[{"id":"8MkuivHo/oMgifc5Z","uris":["http://zotero.org/users/2340248/items/DR3GJIKU"],"itemData":{"id":"1qYgvVvi/fymznPkL","type":"article-journal","abstract":"BACKGROUND: To develop a simple scoring system that allows an early and reliable estimation for the probability of mass transfusion (MT) as a surrogate for life threatening hemorrhage following multiple trauma.\nMETHODS: Potential clinical and laboratory variables documented in the Trauma Registry of the German Trauma Society (DGU) (1993-2003; n=17,200) were subjected to univariate and multivariate logistic regression analysis to predict the probability for MT.\nRESULTS: Clinical and laboratory variables available from data sets were screened for their association with mass transfusion. MT was defined by transfusion requirement of &gt;or=10 units of packed red blood cells from emergency room (ER) to intensive care unit admission. Seven independent variables were identified to be significantly correlated with an increased probability for MT: systolic blood pressure (&lt;100 mm Hg=4 pts, &lt;120 mm Hg=1 pt), hemoglobin (&lt;7 g/dL=8 pts, &lt;9 g/dL=6 pts, &lt;10 g/dL=4 pts, &lt;11 g/dL=3 pts, and &lt;12 g/dL=2 pts), intra-abdominal fluid (3 pts), complex long bone and/or pelvic fractures (AIS 3/4=3 pts and AIS 5=6 pts), heart rate (&gt;120=2 pts), base excess (&lt;-10 mmol/L=4 pts, &lt;-6 mmol/L=3 pts, and &lt;-2 mmol/L=1 pt), and gender (male=1 pt). These variables were incorporated into a risk score, the Trauma Associated Severe Hemorrhage Score (TASH-Score, 0-28 points). Performance of the score was tested with respect to discrimination, precision, and calibration. Increasing TASH-Score points were associated with an increasing probability for MT.\nCONCLUSION: The TASH-Score is an easy-to-use scoring system that reliably predicts the probability for MT after multiple trauma. Taken as a surrogate for life threatening bleeding calculation may focus attention on relevant variables indicative for risk and impact strategies to stop bleeding and stabilize coagulation in acute trauma care.","container-title":"The Journal of Trauma","DOI":"10.1097/01.ta.0000220386.84012.bf","ISSN":"0022-5282","issue":"6","journalAbbreviation":"J Trauma","language":"eng","note":"PMID: 16766965","page":"1228-1236; discussion 1236-1237","source":"PubMed","title":"Trauma Associated Severe Hemorrhage (TASH)-Score: probability of mass transfusion as surrogate for life threatening hemorrhage after multiple trauma","title-short":"Trauma Associated Severe Hemorrhage (TASH)-Score","volume":"60","author":[{"family":"Yücel","given":"Nedim"},{"family":"Lefering","given":"Rolf"},{"family":"Maegele","given":"Marc"},{"family":"Vorweg","given":"Matthias"},{"family":"Tjardes","given":"Thorsten"},{"family":"Ruchholtz","given":"Steffen"},{"family":"Neugebauer","given":"Edmund A. M."},{"family":"Wappler","given":"Frank"},{"family":"Bouillon","given":"Bertil"},{"family":"Rixen","given":"Dieter"},{"literal":"Polytrauma Study Group of the German Trauma Society"}],"issued":{"date-parts":[["2006",6]]}}}],"schema":"https://github.com/citation-style-language/schema/raw/master/csl-citation.json"} </w:instrText>
            </w:r>
            <w:r>
              <w:rPr>
                <w:sz w:val="22"/>
                <w:szCs w:val="22"/>
                <w:lang w:val="en-US"/>
              </w:rPr>
              <w:fldChar w:fldCharType="separate"/>
            </w:r>
            <w:r>
              <w:rPr>
                <w:noProof/>
                <w:sz w:val="22"/>
                <w:szCs w:val="22"/>
                <w:lang w:val="en-US"/>
              </w:rPr>
              <w:t>(11)</w:t>
            </w:r>
            <w:r>
              <w:rPr>
                <w:sz w:val="22"/>
                <w:szCs w:val="22"/>
                <w:lang w:val="en-US"/>
              </w:rPr>
              <w:fldChar w:fldCharType="end"/>
            </w:r>
            <w:r w:rsidRPr="00BF3882">
              <w:rPr>
                <w:sz w:val="22"/>
                <w:szCs w:val="22"/>
                <w:lang w:val="en-US"/>
              </w:rPr>
              <w:t xml:space="preserve"> </w:t>
            </w:r>
          </w:p>
        </w:tc>
        <w:tc>
          <w:tcPr>
            <w:tcW w:w="1418" w:type="dxa"/>
          </w:tcPr>
          <w:p w14:paraId="57CEF387" w14:textId="77777777" w:rsidR="005141A5" w:rsidRPr="00BF3882" w:rsidRDefault="005141A5" w:rsidP="00BD6BE6">
            <w:pPr>
              <w:rPr>
                <w:sz w:val="22"/>
                <w:szCs w:val="22"/>
                <w:lang w:val="en-US"/>
              </w:rPr>
            </w:pPr>
            <w:r w:rsidRPr="00BF3882">
              <w:rPr>
                <w:sz w:val="22"/>
                <w:szCs w:val="22"/>
                <w:lang w:val="en-US"/>
              </w:rPr>
              <w:t>Exclusion of observations with missing value.</w:t>
            </w:r>
          </w:p>
        </w:tc>
        <w:tc>
          <w:tcPr>
            <w:tcW w:w="2257" w:type="dxa"/>
          </w:tcPr>
          <w:p w14:paraId="39617189" w14:textId="77777777" w:rsidR="005141A5" w:rsidRPr="00BF3882" w:rsidRDefault="005141A5" w:rsidP="00BD6BE6">
            <w:pPr>
              <w:rPr>
                <w:sz w:val="22"/>
                <w:szCs w:val="22"/>
                <w:lang w:val="en-US"/>
              </w:rPr>
            </w:pPr>
            <w:r w:rsidRPr="00BF3882">
              <w:rPr>
                <w:sz w:val="22"/>
                <w:szCs w:val="22"/>
                <w:lang w:val="en-US"/>
              </w:rPr>
              <w:t>No external validation. Temporal validation only (same setting at different time). German registry (N=5,834)</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{"citationID":"r6sqzemM","properties":{"formattedCitation":"(12)","plainCitation":"(12)","noteIndex":0},"citationItems":[{"id":35,"uris":["http://zotero.org/users/local/Ma6IpyiB/items/B4WBQQ4E"],"itemData":{"id":35,"type":"article-journal","abstract":"Background The Trauma Associated Severe Haemorrhage (TASH)-Score has been recognized as an easy-to-calculate scoring system to predict the probability for massive transfusion (MT) as a surrogate for life-threatening haemorrhage after injury. Changes with respect to management and outcome of these patients over time prompted a revalidation and an update of the TASH-Score. Methods The performance of the TASH-Score developed from the 1993–2003 TRDGU database (Trauma Registry Deutsche Gesellschaft fu¨ r Unfallchirurgie ⁄ German Trauma Society) was revalidated on 5834 datasets from the 2004–2007 TR-DGU database with respect to discrimination, precision and calibration. The performance of the TASH-Score applied onto the 2004–2007 TR-DGU database was compared to its initial performance, and the logistic function to calculate the probability for MT was modiﬁed for score adjustment. Results/Conclusions When the original TASH-Score was applied onto the 2004–2007 TR-DGU database, a slight increase in discrimination was observed while precision was considerably lower. The predicted rate for MT within the development dataset was 13Æ9% while the observed incidence was 14Æ1%. In contrast, the predicted rate for MT within the revalidation dataset was 11Æ7%, while the observed rate was 8Æ4%. The logistic function to calculate MT probability was modiﬁed, and the TASH-Score was again evaluated against the most recent TR-DGU 2004–2007 database. The high performance of the score was not only restored but enhanced reﬂected by an increased ROC ⁄ AUC of 0Æ905. The score can be calculated quickly upon arrival of the patient in the emergency department and may be supportive to correct coagulopathy, to activate logistics and for research.","container-title":"Vox Sanguinis","DOI":"10.1111/j.1423-0410.2010.01387.x","ISSN":"00429007","issue":"2","language":"en","page":"231-238","source":"DOI.org (Crossref)","title":"Revalidation and update of the TASH-Score: a scoring system to predict the probability for massive transfusion as a surrogate for life-threatening haemorrhage after severe injury: Score to predict massive transfusion after severe injury","title-short":"Revalidation and update of the TASH-Score","volume":"100","author":[{"family":"Maegele","given":"M."},{"family":"Lefering","given":"R."},{"family":"Wafaisade","given":"A."},{"family":"Theodorou","given":"P."},{"family":"Wutzler","given":"S."},{"family":"Fischer","given":"P."},{"family":"Bouillon","given":"B."},{"family":"Paffrath","given":"T."},{"literal":"the Trauma Registry of the Deutsche Gesellschaft für Unfallchirurgie (TR-DGU)"}],"issued":{"date-parts":[["2011",2]]}}}],"schema":"https://github.com/citation-style-language/schema/raw/master/csl-citation.json"} </w:instrText>
            </w:r>
            <w:r>
              <w:rPr>
                <w:sz w:val="22"/>
                <w:szCs w:val="22"/>
                <w:lang w:val="en-US"/>
              </w:rPr>
              <w:fldChar w:fldCharType="separate"/>
            </w:r>
            <w:r>
              <w:rPr>
                <w:noProof/>
                <w:sz w:val="22"/>
                <w:szCs w:val="22"/>
                <w:lang w:val="en-US"/>
              </w:rPr>
              <w:t>(12)</w:t>
            </w:r>
            <w:r>
              <w:rPr>
                <w:sz w:val="22"/>
                <w:szCs w:val="22"/>
                <w:lang w:val="en-US"/>
              </w:rPr>
              <w:fldChar w:fldCharType="end"/>
            </w:r>
            <w:r w:rsidRPr="00BF3882">
              <w:rPr>
                <w:sz w:val="22"/>
                <w:szCs w:val="22"/>
                <w:lang w:val="en-US"/>
              </w:rPr>
              <w:t xml:space="preserve"> </w:t>
            </w:r>
          </w:p>
        </w:tc>
        <w:tc>
          <w:tcPr>
            <w:tcW w:w="1374" w:type="dxa"/>
          </w:tcPr>
          <w:p w14:paraId="6A4D7965" w14:textId="77777777" w:rsidR="005141A5" w:rsidRPr="00BF3882" w:rsidRDefault="005141A5" w:rsidP="00BD6BE6">
            <w:pPr>
              <w:rPr>
                <w:sz w:val="22"/>
                <w:szCs w:val="22"/>
                <w:lang w:val="en-US"/>
              </w:rPr>
            </w:pPr>
            <w:r w:rsidRPr="00BF3882">
              <w:rPr>
                <w:sz w:val="22"/>
                <w:szCs w:val="22"/>
                <w:lang w:val="en-US"/>
              </w:rPr>
              <w:t>Exclusion of observations with missing value.</w:t>
            </w:r>
          </w:p>
        </w:tc>
      </w:tr>
      <w:tr w:rsidR="005141A5" w:rsidRPr="00BF3882" w14:paraId="4325D073" w14:textId="77777777" w:rsidTr="00BD6BE6">
        <w:tc>
          <w:tcPr>
            <w:tcW w:w="852" w:type="dxa"/>
          </w:tcPr>
          <w:p w14:paraId="1149219E" w14:textId="77777777" w:rsidR="005141A5" w:rsidRPr="00BF3882" w:rsidRDefault="005141A5" w:rsidP="00BD6BE6">
            <w:pPr>
              <w:rPr>
                <w:sz w:val="22"/>
                <w:szCs w:val="22"/>
                <w:lang w:val="en-US"/>
              </w:rPr>
            </w:pPr>
            <w:r w:rsidRPr="00BF3882">
              <w:rPr>
                <w:sz w:val="22"/>
                <w:szCs w:val="22"/>
                <w:lang w:val="en-US"/>
              </w:rPr>
              <w:t>BATT</w:t>
            </w:r>
          </w:p>
        </w:tc>
        <w:tc>
          <w:tcPr>
            <w:tcW w:w="1832" w:type="dxa"/>
          </w:tcPr>
          <w:p w14:paraId="3D9B61D9" w14:textId="77777777" w:rsidR="005141A5" w:rsidRPr="00BF3882" w:rsidRDefault="005141A5" w:rsidP="00BD6BE6">
            <w:pPr>
              <w:rPr>
                <w:sz w:val="22"/>
                <w:szCs w:val="22"/>
                <w:lang w:val="en-US"/>
              </w:rPr>
            </w:pPr>
            <w:r w:rsidRPr="00BF3882">
              <w:rPr>
                <w:sz w:val="22"/>
                <w:szCs w:val="22"/>
                <w:lang w:val="en-US"/>
              </w:rPr>
              <w:t>Development of a prognostic model using multivariate regression model. (N= 23,430)</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{"citationID":"nMbRHAWA","properties":{"formattedCitation":"(17)","plainCitation":"(17)","noteIndex":0},"citationItems":[{"id":34,"uris":["http://zotero.org/users/local/Ma6IpyiB/items/EAE9U2XC"],"itemData":{"id":34,"type":"article-journal","abstract":"Objective  To develop and validate a prognostic model and a simple model to predict death due to bleeding in trauma patients. Design  Cross-sectional study with multivariable logistic regression using data from two large trauma cohorts. Setting  274 hospitals from 40 countries in the Clinical Randomisation of Anti-fibrinolytic in Significant Haemorrhage (CRASH-2) trial and 24 hospitals in the Northern French Alps Trauma registry. Participants  13 485 trauma patients in the CRASH-2 trial and 9945 patients in the Northern French Alps Trauma registry who were admitted to hospital within 3 hours of injury. Main outcome measure  In-hospital death due to bleeding within 28 days.\nResults  There were 815 (6%) deaths from bleeding in the CRASH-2 trial and 102 (1%) in the Northern French Alps Trauma registry. The full model included age, systolic blood pressure (SBP), Glasgow Coma Scale (GCS), heart rate, respiratory rate and type of injury (penetrating). The simple model included age, SBP and GCS. In a cross-validation procedure by country, discrimination and calibration were adequate (pooled C-statistic 0.85 (95% CI 0.81 to 0.88) for the full model and 0.84 (95% CI 0.80 to 0.88) for the simple model).\nConclusion  This prognostic model can identify trauma patients at risk of death due to bleeding in a wide range of settings and can support prehospital triage and trauma audit, including audit of tranexamic acid use.","container-title":"BMJ Open","DOI":"10.1136/bmjopen-2018-026823","ISSN":"2044-6055, 2044-6055","issue":"5","journalAbbreviation":"BMJ Open","language":"en","page":"e026823","source":"DOI.org (Crossref)","title":"Prognostic model for traumatic death due to bleeding: cross-sectional international study","title-short":"Prognostic model for traumatic death due to bleeding","volume":"9","author":[{"family":"Ageron","given":"Francois-Xavier"},{"family":"Gayet-Ageron","given":"Angele"},{"family":"Steyerberg","given":"Ewout"},{"family":"Bouzat","given":"Pierre"},{"family":"Roberts","given":"Ian"}],"issued":{"date-parts":[["2019",5]]}}}],"schema":"https://github.com/citation-style-language/schema/raw/master/csl-citation.json"} </w:instrText>
            </w:r>
            <w:r>
              <w:rPr>
                <w:sz w:val="22"/>
                <w:szCs w:val="22"/>
                <w:lang w:val="en-US"/>
              </w:rPr>
              <w:fldChar w:fldCharType="separate"/>
            </w:r>
            <w:r>
              <w:rPr>
                <w:noProof/>
                <w:sz w:val="22"/>
                <w:szCs w:val="22"/>
                <w:lang w:val="en-US"/>
              </w:rPr>
              <w:t>(17)</w:t>
            </w:r>
            <w:r>
              <w:rPr>
                <w:sz w:val="22"/>
                <w:szCs w:val="22"/>
                <w:lang w:val="en-US"/>
              </w:rPr>
              <w:fldChar w:fldCharType="end"/>
            </w:r>
            <w:r w:rsidRPr="00BF3882">
              <w:rPr>
                <w:sz w:val="22"/>
                <w:szCs w:val="22"/>
                <w:lang w:val="en-US"/>
              </w:rPr>
              <w:t xml:space="preserve"> </w:t>
            </w:r>
          </w:p>
        </w:tc>
        <w:tc>
          <w:tcPr>
            <w:tcW w:w="2850" w:type="dxa"/>
          </w:tcPr>
          <w:p w14:paraId="0D058532" w14:textId="77777777" w:rsidR="005141A5" w:rsidRPr="00BF3882" w:rsidRDefault="005141A5" w:rsidP="00BD6BE6">
            <w:pPr>
              <w:rPr>
                <w:sz w:val="22"/>
                <w:szCs w:val="22"/>
                <w:lang w:val="en-US"/>
              </w:rPr>
            </w:pPr>
            <w:r w:rsidRPr="00BF3882">
              <w:rPr>
                <w:sz w:val="22"/>
                <w:szCs w:val="22"/>
                <w:lang w:val="en-US"/>
              </w:rPr>
              <w:t>Retrospective.</w:t>
            </w:r>
          </w:p>
          <w:p w14:paraId="27D38DF5" w14:textId="77777777" w:rsidR="005141A5" w:rsidRPr="00BF3882" w:rsidRDefault="005141A5" w:rsidP="00BD6BE6">
            <w:pPr>
              <w:rPr>
                <w:sz w:val="22"/>
                <w:szCs w:val="22"/>
                <w:lang w:val="en-US"/>
              </w:rPr>
            </w:pPr>
            <w:r w:rsidRPr="00BF3882">
              <w:rPr>
                <w:sz w:val="22"/>
                <w:szCs w:val="22"/>
                <w:lang w:val="en-US"/>
              </w:rPr>
              <w:t xml:space="preserve">International multi-center study (41 countries; 287 trauma center) </w:t>
            </w:r>
          </w:p>
        </w:tc>
        <w:tc>
          <w:tcPr>
            <w:tcW w:w="1276" w:type="dxa"/>
          </w:tcPr>
          <w:p w14:paraId="79F9ABB8" w14:textId="77777777" w:rsidR="005141A5" w:rsidRPr="00BF3882" w:rsidRDefault="005141A5" w:rsidP="00BD6BE6">
            <w:pPr>
              <w:rPr>
                <w:sz w:val="22"/>
                <w:szCs w:val="22"/>
                <w:lang w:val="en-US"/>
              </w:rPr>
            </w:pPr>
            <w:r w:rsidRPr="00BF3882">
              <w:rPr>
                <w:sz w:val="22"/>
                <w:szCs w:val="22"/>
                <w:lang w:val="en-US"/>
              </w:rPr>
              <w:t>Continuous and Polynomial terms</w:t>
            </w:r>
          </w:p>
        </w:tc>
        <w:tc>
          <w:tcPr>
            <w:tcW w:w="1843" w:type="dxa"/>
          </w:tcPr>
          <w:p w14:paraId="7A3DA920" w14:textId="77777777" w:rsidR="005141A5" w:rsidRPr="00BF3882" w:rsidRDefault="005141A5" w:rsidP="00BD6BE6">
            <w:pPr>
              <w:rPr>
                <w:sz w:val="22"/>
                <w:szCs w:val="22"/>
                <w:lang w:val="en-US"/>
              </w:rPr>
            </w:pPr>
            <w:r w:rsidRPr="00BF3882">
              <w:rPr>
                <w:sz w:val="22"/>
                <w:szCs w:val="22"/>
                <w:lang w:val="en-US"/>
              </w:rPr>
              <w:t>Death due to bleeding</w:t>
            </w:r>
          </w:p>
        </w:tc>
        <w:tc>
          <w:tcPr>
            <w:tcW w:w="1559" w:type="dxa"/>
          </w:tcPr>
          <w:p w14:paraId="2A8E376C" w14:textId="77777777" w:rsidR="005141A5" w:rsidRPr="001D21BE" w:rsidRDefault="005141A5" w:rsidP="00BD6BE6">
            <w:pPr>
              <w:rPr>
                <w:sz w:val="22"/>
                <w:szCs w:val="22"/>
              </w:rPr>
            </w:pPr>
            <w:r w:rsidRPr="001D21BE">
              <w:rPr>
                <w:sz w:val="22"/>
                <w:szCs w:val="22"/>
              </w:rPr>
              <w:t xml:space="preserve">Bootstrap, </w:t>
            </w:r>
            <w:proofErr w:type="spellStart"/>
            <w:r w:rsidRPr="001D21BE">
              <w:rPr>
                <w:sz w:val="22"/>
                <w:szCs w:val="22"/>
              </w:rPr>
              <w:t>Internal-external</w:t>
            </w:r>
            <w:proofErr w:type="spellEnd"/>
            <w:r w:rsidRPr="001D21BE">
              <w:rPr>
                <w:sz w:val="22"/>
                <w:szCs w:val="22"/>
              </w:rPr>
              <w:t xml:space="preserve"> validation. (N=22,422)</w:t>
            </w:r>
            <w:r>
              <w:rPr>
                <w:sz w:val="22"/>
                <w:szCs w:val="22"/>
              </w:rPr>
              <w:t xml:space="preserve"> </w:t>
            </w:r>
            <w:r>
              <w:rPr>
                <w:sz w:val="22"/>
                <w:szCs w:val="22"/>
                <w:lang w:val="en-US"/>
              </w:rPr>
              <w:fldChar w:fldCharType="begin"/>
            </w:r>
            <w:r>
              <w:rPr>
                <w:sz w:val="22"/>
                <w:szCs w:val="22"/>
              </w:rPr>
              <w:instrText xml:space="preserve"> ADDIN ZOTERO_ITEM CSL_CITATION {"citationID":"iKs0Eqaa","properties":{"formattedCitation":"(17)","plainCitation":"(17)","noteIndex":0},"citationItems":[{"id":34,"uris":["http://zotero.org/users/local/Ma6IpyiB/items/EAE9U2XC"],"itemData":{"id":34,"type":"article-journal","abstract":"Objective  To develop and validate a prognostic model and a simple model to predict death due to bleeding in trauma patients. Design  Cross-sectional study with multivariable logistic regression using data from two large trauma cohorts. Setting  274 hospitals from 40 countries in the Clinical Randomisation of Anti-fibrinolytic in Significant Haemorrhage (CRASH-2) trial and 24 hospitals in the Northern French Alps Trauma registry. Participants  13 485 trauma patients in the CRASH-2 trial and 9945 patients in the Northern French Alps Trauma registry who were admitted to hospital within 3 hours of injury. Main outcome measure  In-hospital death due to bleeding within 28 days.\nResults  There were 815 (6%) deaths from bleeding in the CRASH-2 trial and 102 (1%) in the Northern French Alps Trauma registry. The full model included age, systolic blood pressure (SBP), Glasgow Coma Scale (GCS), heart rate, respiratory rate and type of injury (penetrating). The simple model included age, SBP and GCS. In a cross-validation procedure by country, discrimination and calibration were adequate (pooled C-statistic 0.85 (95% CI 0.81 to 0.88) for the full model and 0.84 (95% CI 0.80 to 0.88) for the simple model).\nConclusion  This prognostic model can identify trauma patients at risk of death due to bleeding in a wide range of settings and can support prehospital triage and trauma audit, including audit of tranexamic acid use.","container-title":"BMJ Open","DOI":"10.1136/bmjopen-2018-026823","ISSN":"2044-6055, 2044-6055","issue":"5","journalAbbreviation":"BMJ Open","language":"en","page":"e026823","source":"DOI.org (Crossref)","title":"Prognostic model for traumatic death due to bleeding: cross-sectional international study","title-short":"Prognostic model for traumatic death due to bleeding","volume":"9","author":[{"family":"Ageron","given":"Francois-Xavier"},{"family":"Gayet-Ageron","given":"Angele"},{"family":"Steyerberg","given":"Ewout"},{"family":"Bouzat","given":"Pierre"},{"family":"Roberts","given":"Ian"}],"issued":{"date-parts":[["2019",5]]}}}],"schema":"https://github.com/citation-style-language/schema/raw/master/csl-citation.json"} </w:instrText>
            </w:r>
            <w:r>
              <w:rPr>
                <w:sz w:val="22"/>
                <w:szCs w:val="22"/>
                <w:lang w:val="en-US"/>
              </w:rPr>
              <w:fldChar w:fldCharType="separate"/>
            </w:r>
            <w:r>
              <w:rPr>
                <w:noProof/>
                <w:sz w:val="22"/>
                <w:szCs w:val="22"/>
              </w:rPr>
              <w:t>(17)</w:t>
            </w:r>
            <w:r>
              <w:rPr>
                <w:sz w:val="22"/>
                <w:szCs w:val="22"/>
                <w:lang w:val="en-US"/>
              </w:rPr>
              <w:fldChar w:fldCharType="end"/>
            </w:r>
            <w:r w:rsidRPr="001D21BE">
              <w:rPr>
                <w:sz w:val="22"/>
                <w:szCs w:val="22"/>
              </w:rPr>
              <w:t xml:space="preserve"> </w:t>
            </w:r>
          </w:p>
        </w:tc>
        <w:tc>
          <w:tcPr>
            <w:tcW w:w="1418" w:type="dxa"/>
          </w:tcPr>
          <w:p w14:paraId="2CF0FB62" w14:textId="77777777" w:rsidR="005141A5" w:rsidRPr="00BF3882" w:rsidRDefault="005141A5" w:rsidP="00BD6BE6">
            <w:pPr>
              <w:rPr>
                <w:sz w:val="22"/>
                <w:szCs w:val="22"/>
                <w:lang w:val="en-US"/>
              </w:rPr>
            </w:pPr>
            <w:r w:rsidRPr="00BF3882">
              <w:rPr>
                <w:sz w:val="22"/>
                <w:szCs w:val="22"/>
                <w:lang w:val="en-US"/>
              </w:rPr>
              <w:t>Multiple imputation</w:t>
            </w:r>
          </w:p>
        </w:tc>
        <w:tc>
          <w:tcPr>
            <w:tcW w:w="2257" w:type="dxa"/>
          </w:tcPr>
          <w:p w14:paraId="33E8AD94" w14:textId="77777777" w:rsidR="005141A5" w:rsidRPr="00BF3882" w:rsidRDefault="005141A5" w:rsidP="00BD6BE6">
            <w:pPr>
              <w:rPr>
                <w:sz w:val="22"/>
                <w:szCs w:val="22"/>
                <w:lang w:val="en-US"/>
              </w:rPr>
            </w:pPr>
            <w:r w:rsidRPr="00BF3882">
              <w:rPr>
                <w:sz w:val="22"/>
                <w:szCs w:val="22"/>
                <w:lang w:val="en-US"/>
              </w:rPr>
              <w:t>UK trauma registry (N=104,862)</w:t>
            </w:r>
            <w:r>
              <w:rPr>
                <w:sz w:val="22"/>
                <w:szCs w:val="22"/>
                <w:lang w:val="en-US"/>
              </w:rPr>
              <w:t xml:space="preserve"> </w:t>
            </w:r>
            <w:r>
              <w:rPr>
                <w:sz w:val="22"/>
                <w:szCs w:val="22"/>
                <w:lang w:val="en-US"/>
              </w:rPr>
              <w:fldChar w:fldCharType="begin"/>
            </w:r>
            <w:r>
              <w:rPr>
                <w:sz w:val="22"/>
                <w:szCs w:val="22"/>
                <w:lang w:val="en-US"/>
              </w:rPr>
              <w:instrText xml:space="preserve"> ADDIN ZOTERO_ITEM CSL_CITATION {"citationID":"qyrZScMQ","properties":{"formattedCitation":"(18)","plainCitation":"(18)","noteIndex":0},"citationItems":[{"id":111,"uris":["http://zotero.org/users/local/Ma6IpyiB/items/HI26E9WB"],"itemData":{"id":111,"type":"article-journal","abstract":"Abstract\n            \n              Background\n              Tranexamic acid reduces surgical blood loss and reduces deaths from bleeding in trauma patients. Tranexamic acid must be given urgently, preferably by paramedics at the scene of the injury or in the ambulance. We developed a simple score (Bleeding Audit Triage Trauma score) to predict death from bleeding.\n            \n            \n              Methods\n              We conducted an external validation of the BATT score using data from the UK Trauma Audit Research Network (TARN) from 1st January 2017 to 31st December 2018. We evaluated the impact of tranexamic acid treatment thresholds in trauma patients.\n            \n            \n              Results\n              \n                We included 104,862 trauma patients with an injury severity score of 9 or above. Tranexamic acid was administered to 9915 (9%) patients. Of these 5185 (52%) received prehospital tranexamic acid. The BATT score had good accuracy (Brier score = 6%) and good discrimination (C-statistic 0.90; 95% CI 0.89–0.91). Calibration in the large showed no substantial difference between predicted and observed death due to bleeding (1.15% versus 1.16%,\n                P\n                 = 0.81). Pre-hospital tranexamic acid treatment of trauma patients with a BATT score of 2 or more would avoid 210 bleeding deaths by treating 61,598 patients instead of avoiding 55 deaths by treating 9915 as currently.\n              \n            \n            \n              Conclusion\n              The BATT score identifies trauma patient at risk of significant haemorrhage. A score of 2 or more would be an appropriate threshold for pre-hospital tranexamic acid treatment.","container-title":"Scandinavian Journal of Trauma, Resuscitation and Emergency Medicine","DOI":"10.1186/s13049-020-00827-5","ISSN":"1757-7241","issue":"1","journalAbbreviation":"Scand J Trauma Resusc Emerg Med","language":"en","page":"6","source":"DOI.org (Crossref)","title":"Validation of the BATT score for prehospital risk stratification of traumatic haemorrhagic death: usefulness for tranexamic acid treatment criteria","title-short":"Validation of the BATT score for prehospital risk stratification of traumatic haemorrhagic death","volume":"29","author":[{"family":"Ageron","given":"Francois-Xavier"},{"family":"Coats","given":"Timothy J."},{"family":"Darioli","given":"Vincent"},{"family":"Roberts","given":"Ian"}],"issued":{"date-parts":[["2021",12]]}}}],"schema":"https://github.com/citation-style-language/schema/raw/master/csl-citation.json"} </w:instrText>
            </w:r>
            <w:r>
              <w:rPr>
                <w:sz w:val="22"/>
                <w:szCs w:val="22"/>
                <w:lang w:val="en-US"/>
              </w:rPr>
              <w:fldChar w:fldCharType="separate"/>
            </w:r>
            <w:r>
              <w:rPr>
                <w:noProof/>
                <w:sz w:val="22"/>
                <w:szCs w:val="22"/>
                <w:lang w:val="en-US"/>
              </w:rPr>
              <w:t>(18)</w:t>
            </w:r>
            <w:r>
              <w:rPr>
                <w:sz w:val="22"/>
                <w:szCs w:val="22"/>
                <w:lang w:val="en-US"/>
              </w:rPr>
              <w:fldChar w:fldCharType="end"/>
            </w:r>
            <w:r w:rsidRPr="00BF3882">
              <w:rPr>
                <w:sz w:val="22"/>
                <w:szCs w:val="22"/>
                <w:lang w:val="en-US"/>
              </w:rPr>
              <w:t xml:space="preserve"> </w:t>
            </w:r>
          </w:p>
        </w:tc>
        <w:tc>
          <w:tcPr>
            <w:tcW w:w="1374" w:type="dxa"/>
          </w:tcPr>
          <w:p w14:paraId="0057CB7B" w14:textId="77777777" w:rsidR="005141A5" w:rsidRPr="00BF3882" w:rsidRDefault="005141A5" w:rsidP="00BD6BE6">
            <w:pPr>
              <w:rPr>
                <w:sz w:val="22"/>
                <w:szCs w:val="22"/>
                <w:lang w:val="en-US"/>
              </w:rPr>
            </w:pPr>
            <w:r w:rsidRPr="00BF3882">
              <w:rPr>
                <w:sz w:val="22"/>
                <w:szCs w:val="22"/>
                <w:lang w:val="en-US"/>
              </w:rPr>
              <w:t>Multiple imputation</w:t>
            </w:r>
          </w:p>
        </w:tc>
      </w:tr>
    </w:tbl>
    <w:p w14:paraId="1CBAB069" w14:textId="77777777" w:rsidR="005141A5" w:rsidRPr="0054139D" w:rsidRDefault="005141A5" w:rsidP="005141A5">
      <w:pPr>
        <w:ind w:left="-567"/>
        <w:rPr>
          <w:b/>
          <w:bCs/>
          <w:lang w:val="en-US"/>
        </w:rPr>
        <w:sectPr w:rsidR="005141A5" w:rsidRPr="0054139D" w:rsidSect="001D21BE">
          <w:pgSz w:w="16840" w:h="11900" w:orient="landscape"/>
          <w:pgMar w:top="1418" w:right="1418" w:bottom="1418" w:left="1418" w:header="709" w:footer="709" w:gutter="0"/>
          <w:cols w:space="708"/>
          <w:docGrid w:linePitch="360"/>
        </w:sectPr>
      </w:pPr>
      <w:r w:rsidRPr="00750D42">
        <w:rPr>
          <w:b/>
          <w:bCs/>
          <w:i/>
          <w:iCs/>
          <w:lang w:val="en-US"/>
        </w:rPr>
        <w:t>Supplement 1</w:t>
      </w:r>
      <w:r w:rsidRPr="0054139D">
        <w:rPr>
          <w:b/>
          <w:bCs/>
          <w:lang w:val="en-US"/>
        </w:rPr>
        <w:t xml:space="preserve">. Summary of development and validation method of each trauma </w:t>
      </w:r>
      <w:r>
        <w:rPr>
          <w:b/>
          <w:bCs/>
          <w:lang w:val="en-US"/>
        </w:rPr>
        <w:t>bleeding</w:t>
      </w:r>
      <w:r w:rsidRPr="0054139D">
        <w:rPr>
          <w:b/>
          <w:bCs/>
          <w:lang w:val="en-US"/>
        </w:rPr>
        <w:t xml:space="preserve"> score. </w:t>
      </w:r>
    </w:p>
    <w:p w14:paraId="410E6BD5" w14:textId="77777777" w:rsidR="005141A5" w:rsidRPr="00784951" w:rsidRDefault="005141A5" w:rsidP="004D4481">
      <w:pPr>
        <w:spacing w:before="100" w:beforeAutospacing="1" w:after="100" w:afterAutospacing="1" w:line="276" w:lineRule="auto"/>
        <w:contextualSpacing/>
        <w:rPr>
          <w:rFonts w:ascii="Calibri" w:eastAsia="Times New Roman" w:hAnsi="Calibri" w:cs="Calibri"/>
          <w:b/>
          <w:bCs/>
          <w:lang w:val="en-US" w:eastAsia="fr-FR"/>
        </w:rPr>
      </w:pPr>
      <w:r w:rsidRPr="00750D42">
        <w:rPr>
          <w:rFonts w:ascii="Calibri" w:eastAsia="Times New Roman" w:hAnsi="Calibri" w:cs="Calibri"/>
          <w:b/>
          <w:bCs/>
          <w:i/>
          <w:iCs/>
          <w:lang w:val="en-US" w:eastAsia="fr-FR"/>
        </w:rPr>
        <w:lastRenderedPageBreak/>
        <w:t>Supplement 2</w:t>
      </w:r>
      <w:r w:rsidRPr="00784951">
        <w:rPr>
          <w:rFonts w:ascii="Calibri" w:eastAsia="Times New Roman" w:hAnsi="Calibri" w:cs="Calibri"/>
          <w:b/>
          <w:bCs/>
          <w:lang w:val="en-US" w:eastAsia="fr-FR"/>
        </w:rPr>
        <w:t xml:space="preserve">. Abbreviated Injury Scale (AIS) diagnosis associated with hemorrhage </w:t>
      </w:r>
    </w:p>
    <w:p w14:paraId="614BB35A" w14:textId="77777777" w:rsidR="005141A5" w:rsidRPr="00784951" w:rsidRDefault="005141A5" w:rsidP="004D4481">
      <w:pPr>
        <w:spacing w:before="100" w:beforeAutospacing="1" w:after="100" w:afterAutospacing="1"/>
        <w:contextualSpacing/>
        <w:rPr>
          <w:rFonts w:ascii="Times New Roman" w:eastAsia="Times New Roman" w:hAnsi="Times New Roman" w:cs="Times New Roman"/>
          <w:lang w:val="en-US" w:eastAsia="fr-FR"/>
        </w:rPr>
      </w:pPr>
      <w:r w:rsidRPr="00784951">
        <w:rPr>
          <w:rFonts w:ascii="Calibri" w:eastAsia="Times New Roman" w:hAnsi="Calibri" w:cs="Calibri"/>
          <w:lang w:val="en-US" w:eastAsia="fr-FR"/>
        </w:rPr>
        <w:t xml:space="preserve">- Blood loss &gt; 20%. </w:t>
      </w:r>
    </w:p>
    <w:p w14:paraId="302C6FE5" w14:textId="77777777" w:rsidR="005141A5" w:rsidRPr="00784951" w:rsidRDefault="005141A5" w:rsidP="004D4481">
      <w:pPr>
        <w:spacing w:before="100" w:beforeAutospacing="1" w:after="100" w:afterAutospacing="1"/>
        <w:contextualSpacing/>
        <w:rPr>
          <w:rFonts w:ascii="Times New Roman" w:eastAsia="Times New Roman" w:hAnsi="Times New Roman" w:cs="Times New Roman"/>
          <w:lang w:val="en-US" w:eastAsia="fr-FR"/>
        </w:rPr>
      </w:pPr>
      <w:r w:rsidRPr="00784951">
        <w:rPr>
          <w:rFonts w:ascii="Calibri" w:eastAsia="Times New Roman" w:hAnsi="Calibri" w:cs="Calibri"/>
          <w:lang w:val="en-US" w:eastAsia="fr-FR"/>
        </w:rPr>
        <w:t xml:space="preserve">- Aorta [OR] Vena Cava [OR]carotid [OR]femoral [OR]Major arteries [OR]veins [AND] laceration. </w:t>
      </w:r>
    </w:p>
    <w:p w14:paraId="33CD62C2" w14:textId="77777777" w:rsidR="005141A5" w:rsidRPr="00784951" w:rsidRDefault="005141A5" w:rsidP="004D4481">
      <w:pPr>
        <w:spacing w:before="100" w:beforeAutospacing="1" w:after="100" w:afterAutospacing="1"/>
        <w:contextualSpacing/>
        <w:rPr>
          <w:rFonts w:ascii="Calibri" w:eastAsia="Times New Roman" w:hAnsi="Calibri" w:cs="Calibri"/>
          <w:lang w:val="en-US" w:eastAsia="fr-FR"/>
        </w:rPr>
      </w:pPr>
      <w:r w:rsidRPr="00784951">
        <w:rPr>
          <w:rFonts w:ascii="Calibri" w:eastAsia="Times New Roman" w:hAnsi="Calibri" w:cs="Calibri"/>
          <w:lang w:val="en-US" w:eastAsia="fr-FR"/>
        </w:rPr>
        <w:t>- Spleen [OR]liver [OR] Kidney [OR] Myocardium [AND] major laceration.</w:t>
      </w:r>
    </w:p>
    <w:p w14:paraId="695279A7" w14:textId="77777777" w:rsidR="005141A5" w:rsidRPr="00784951" w:rsidRDefault="005141A5" w:rsidP="004D4481">
      <w:pPr>
        <w:contextualSpacing/>
        <w:rPr>
          <w:rFonts w:cstheme="minorHAnsi"/>
          <w:b/>
          <w:bCs/>
          <w:lang w:val="en-US"/>
        </w:rPr>
      </w:pPr>
      <w:r w:rsidRPr="00784951">
        <w:rPr>
          <w:rFonts w:ascii="Calibri" w:eastAsia="Times New Roman" w:hAnsi="Calibri" w:cs="Calibri"/>
          <w:lang w:val="en-US" w:eastAsia="fr-FR"/>
        </w:rPr>
        <w:t>-Major hemothorax.</w:t>
      </w:r>
      <w:r w:rsidRPr="00784951">
        <w:rPr>
          <w:rFonts w:ascii="Calibri" w:eastAsia="Times New Roman" w:hAnsi="Calibri" w:cs="Calibri"/>
          <w:lang w:val="en-US" w:eastAsia="fr-FR"/>
        </w:rPr>
        <w:br/>
        <w:t>- Retroperitoneum haemorrhage.</w:t>
      </w:r>
    </w:p>
    <w:p w14:paraId="7B30608A" w14:textId="77777777" w:rsidR="005141A5" w:rsidRDefault="005141A5" w:rsidP="005141A5">
      <w:pPr>
        <w:contextualSpacing/>
        <w:jc w:val="both"/>
        <w:rPr>
          <w:rFonts w:cstheme="minorHAnsi"/>
          <w:b/>
          <w:bCs/>
          <w:i/>
          <w:iCs/>
          <w:lang w:val="en-US"/>
        </w:rPr>
      </w:pPr>
    </w:p>
    <w:p w14:paraId="128A4DF9" w14:textId="77777777" w:rsidR="004D4481" w:rsidRDefault="005141A5" w:rsidP="004D4481">
      <w:pPr>
        <w:spacing w:line="360" w:lineRule="auto"/>
        <w:contextualSpacing/>
        <w:jc w:val="both"/>
        <w:rPr>
          <w:rFonts w:cstheme="minorHAnsi"/>
          <w:b/>
          <w:bCs/>
          <w:lang w:val="en-US"/>
        </w:rPr>
      </w:pPr>
      <w:r w:rsidRPr="00750D42">
        <w:rPr>
          <w:rFonts w:cstheme="minorHAnsi"/>
          <w:b/>
          <w:bCs/>
          <w:i/>
          <w:iCs/>
          <w:lang w:val="en-US"/>
        </w:rPr>
        <w:t>Supplement 3</w:t>
      </w:r>
      <w:r w:rsidRPr="0054139D">
        <w:rPr>
          <w:rFonts w:cstheme="minorHAnsi"/>
          <w:b/>
          <w:bCs/>
          <w:lang w:val="en-US"/>
        </w:rPr>
        <w:t xml:space="preserve">. </w:t>
      </w:r>
      <w:r>
        <w:rPr>
          <w:rFonts w:cstheme="minorHAnsi"/>
          <w:b/>
          <w:bCs/>
          <w:lang w:val="en-US"/>
        </w:rPr>
        <w:t xml:space="preserve">Definition of statistics and performance indicators </w:t>
      </w:r>
    </w:p>
    <w:p w14:paraId="1AB09D08" w14:textId="5EDDF30A" w:rsidR="004D4481" w:rsidRPr="004D4481" w:rsidRDefault="005141A5" w:rsidP="004D4481">
      <w:pPr>
        <w:contextualSpacing/>
        <w:jc w:val="both"/>
        <w:rPr>
          <w:rFonts w:cstheme="minorHAnsi"/>
          <w:b/>
          <w:bCs/>
          <w:lang w:val="en-US"/>
        </w:rPr>
      </w:pPr>
      <w:r>
        <w:rPr>
          <w:rFonts w:cstheme="minorHAnsi"/>
          <w:b/>
          <w:color w:val="000000" w:themeColor="text1"/>
          <w:lang w:val="en-US"/>
        </w:rPr>
        <w:t>Brier Score</w:t>
      </w:r>
    </w:p>
    <w:p w14:paraId="0CA118FE" w14:textId="528385CB" w:rsidR="005141A5" w:rsidRPr="004D4481" w:rsidRDefault="005141A5" w:rsidP="004D4481">
      <w:pPr>
        <w:contextualSpacing/>
        <w:jc w:val="both"/>
        <w:rPr>
          <w:rFonts w:cstheme="minorHAnsi"/>
          <w:b/>
          <w:bCs/>
          <w:lang w:val="en-US"/>
        </w:rPr>
      </w:pPr>
      <w:r w:rsidRPr="004D4481">
        <w:rPr>
          <w:lang w:val="en-US"/>
        </w:rPr>
        <w:t>The Brier score is the quadratic score of the difference between the observed outcome and the predicted outcome.</w:t>
      </w:r>
    </w:p>
    <w:p w14:paraId="1B488CAF" w14:textId="77777777" w:rsidR="005141A5" w:rsidRDefault="005141A5" w:rsidP="005141A5">
      <w:pPr>
        <w:pStyle w:val="Default"/>
      </w:pPr>
    </w:p>
    <w:p w14:paraId="4949E932" w14:textId="77777777" w:rsidR="005141A5" w:rsidRDefault="005141A5" w:rsidP="005141A5">
      <w:pPr>
        <w:pStyle w:val="Default"/>
        <w:rPr>
          <w:rFonts w:ascii="Cambria Math" w:hAnsi="Cambria Math" w:cs="Cambria Math"/>
          <w:sz w:val="16"/>
          <w:szCs w:val="16"/>
        </w:rPr>
      </w:pPr>
      <w:r>
        <w:rPr>
          <w:sz w:val="22"/>
          <w:szCs w:val="22"/>
        </w:rPr>
        <w:t>Brier Score=1/</w:t>
      </w:r>
      <w:r>
        <w:rPr>
          <w:rFonts w:ascii="Cambria Math" w:hAnsi="Cambria Math" w:cs="Cambria Math"/>
          <w:sz w:val="16"/>
          <w:szCs w:val="16"/>
        </w:rPr>
        <w:t xml:space="preserve">𝑁 x </w:t>
      </w:r>
      <w:r>
        <w:rPr>
          <w:rFonts w:ascii="Cambria Math" w:hAnsi="Cambria Math" w:cs="Cambria Math"/>
          <w:sz w:val="22"/>
          <w:szCs w:val="22"/>
        </w:rPr>
        <w:t>Σ(𝑌−𝑝)</w:t>
      </w:r>
      <w:r w:rsidRPr="00242050">
        <w:rPr>
          <w:rFonts w:ascii="Cambria Math" w:hAnsi="Cambria Math" w:cs="Cambria Math"/>
          <w:sz w:val="16"/>
          <w:szCs w:val="16"/>
          <w:vertAlign w:val="superscript"/>
        </w:rPr>
        <w:t>2</w:t>
      </w:r>
      <w:r>
        <w:rPr>
          <w:rFonts w:ascii="Cambria Math" w:hAnsi="Cambria Math" w:cs="Cambria Math"/>
          <w:sz w:val="16"/>
          <w:szCs w:val="16"/>
        </w:rPr>
        <w:t xml:space="preserve"> </w:t>
      </w:r>
    </w:p>
    <w:p w14:paraId="3383F1EA" w14:textId="77777777" w:rsidR="005141A5" w:rsidRDefault="005141A5" w:rsidP="005141A5">
      <w:pPr>
        <w:jc w:val="both"/>
        <w:rPr>
          <w:sz w:val="22"/>
          <w:szCs w:val="22"/>
          <w:lang w:val="en-GB"/>
        </w:rPr>
      </w:pPr>
      <w:r w:rsidRPr="00242050">
        <w:rPr>
          <w:sz w:val="22"/>
          <w:szCs w:val="22"/>
          <w:lang w:val="en-GB"/>
        </w:rPr>
        <w:t xml:space="preserve">Which Y is the observed outcome and p the prediction of the </w:t>
      </w:r>
      <w:proofErr w:type="gramStart"/>
      <w:r w:rsidRPr="00242050">
        <w:rPr>
          <w:sz w:val="22"/>
          <w:szCs w:val="22"/>
          <w:lang w:val="en-GB"/>
        </w:rPr>
        <w:t>model.</w:t>
      </w:r>
      <w:proofErr w:type="gramEnd"/>
    </w:p>
    <w:p w14:paraId="67E4742C" w14:textId="77777777" w:rsidR="005141A5" w:rsidRPr="00242050" w:rsidRDefault="005141A5" w:rsidP="004D4481">
      <w:pPr>
        <w:spacing w:line="276" w:lineRule="auto"/>
        <w:jc w:val="both"/>
        <w:rPr>
          <w:rFonts w:cstheme="minorHAnsi"/>
          <w:b/>
          <w:color w:val="000000" w:themeColor="text1"/>
          <w:lang w:val="en-GB"/>
        </w:rPr>
      </w:pPr>
    </w:p>
    <w:p w14:paraId="76C4EA1C" w14:textId="77777777" w:rsidR="004D4481" w:rsidRDefault="005141A5" w:rsidP="004D4481">
      <w:pPr>
        <w:spacing w:before="240" w:line="276" w:lineRule="auto"/>
        <w:contextualSpacing/>
        <w:jc w:val="both"/>
        <w:rPr>
          <w:rFonts w:cstheme="minorHAnsi"/>
          <w:b/>
          <w:color w:val="000000" w:themeColor="text1"/>
          <w:lang w:val="en-US"/>
        </w:rPr>
      </w:pPr>
      <w:r>
        <w:rPr>
          <w:rFonts w:cstheme="minorHAnsi"/>
          <w:b/>
          <w:color w:val="000000" w:themeColor="text1"/>
          <w:lang w:val="en-US"/>
        </w:rPr>
        <w:t>Discrimination</w:t>
      </w:r>
    </w:p>
    <w:p w14:paraId="211E969D" w14:textId="17C18981" w:rsidR="005141A5" w:rsidRPr="004D4481" w:rsidRDefault="005141A5" w:rsidP="004D4481">
      <w:pPr>
        <w:spacing w:before="240"/>
        <w:contextualSpacing/>
        <w:jc w:val="both"/>
        <w:rPr>
          <w:rFonts w:cstheme="minorHAnsi"/>
          <w:b/>
          <w:color w:val="000000" w:themeColor="text1"/>
          <w:lang w:val="en-US"/>
        </w:rPr>
      </w:pPr>
      <w:r w:rsidRPr="007A32BD">
        <w:rPr>
          <w:rFonts w:cstheme="minorHAnsi"/>
          <w:lang w:val="en-US"/>
        </w:rPr>
        <w:t>Discrimination is the ability of the score to correctly identify patients with the outcome</w:t>
      </w:r>
      <w:r w:rsidRPr="007A32BD">
        <w:rPr>
          <w:rFonts w:cstheme="minorHAnsi"/>
          <w:lang w:val="en-US"/>
        </w:rPr>
        <w:fldChar w:fldCharType="begin"/>
      </w:r>
      <w:r>
        <w:rPr>
          <w:rFonts w:cstheme="minorHAnsi"/>
          <w:lang w:val="en-US"/>
        </w:rPr>
        <w:instrText xml:space="preserve"> ADDIN ZOTERO_ITEM CSL_CITATION {"citationID":"h4auiyAF","properties":{"formattedCitation":"(19)","plainCitation":"(19)","noteIndex":0},"citationItems":[{"id":18,"uris":["http://zotero.org/users/local/Ma6IpyiB/items/R64CM33A"],"itemData":{"id":18,"type":"article-journal","abstract":"The performance of prediction models can be assessed using a variety of different methods and metrics. Traditional measures for binary and survival outcomes include the Brier score to indicate overall model performance, the concordance (or c) statistic for discriminative ability (or area under the receiver operating characteristic (ROC) curve), and goodness-of-fit statistics for calibration.","container-title":"Epidemiology","DOI":"10.1097/EDE.0b013e3181c30fb2","ISSN":"1044-3983","issue":"1","language":"en","page":"128-138","source":"DOI.org (Crossref)","title":"Assessing the Performance of Prediction Models: A Framework for Traditional and Novel Measures","title-short":"Assessing the Performance of Prediction Models","volume":"21","author":[{"family":"Steyerberg","given":"Ewout W."},{"family":"Vickers","given":"Andrew J."},{"family":"Cook","given":"Nancy R."},{"family":"Gerds","given":"Thomas"},{"family":"Gonen","given":"Mithat"},{"family":"Obuchowski","given":"Nancy"},{"family":"Pencina","given":"Michael J."},{"family":"Kattan","given":"Michael W."}],"issued":{"date-parts":[["2010",1]]}}}],"schema":"https://github.com/citation-style-language/schema/raw/master/csl-citation.json"} </w:instrText>
      </w:r>
      <w:r w:rsidRPr="007A32BD">
        <w:rPr>
          <w:rFonts w:cstheme="minorHAnsi"/>
          <w:lang w:val="en-US"/>
        </w:rPr>
        <w:fldChar w:fldCharType="separate"/>
      </w:r>
      <w:r>
        <w:rPr>
          <w:rFonts w:cstheme="minorHAnsi"/>
          <w:noProof/>
          <w:lang w:val="en-US"/>
        </w:rPr>
        <w:t>(19)</w:t>
      </w:r>
      <w:r w:rsidRPr="007A32BD">
        <w:rPr>
          <w:rFonts w:cstheme="minorHAnsi"/>
          <w:lang w:val="en-US"/>
        </w:rPr>
        <w:fldChar w:fldCharType="end"/>
      </w:r>
      <w:r w:rsidRPr="007A32BD">
        <w:rPr>
          <w:rFonts w:cstheme="minorHAnsi"/>
          <w:lang w:val="en-US"/>
        </w:rPr>
        <w:t>.</w:t>
      </w:r>
      <w:r>
        <w:rPr>
          <w:rFonts w:cstheme="minorHAnsi"/>
          <w:lang w:val="en-US"/>
        </w:rPr>
        <w:t xml:space="preserve"> </w:t>
      </w:r>
    </w:p>
    <w:p w14:paraId="2D84C0E8" w14:textId="77777777" w:rsidR="005141A5" w:rsidRDefault="005141A5" w:rsidP="004D4481">
      <w:pPr>
        <w:jc w:val="both"/>
        <w:rPr>
          <w:rFonts w:cstheme="minorHAnsi"/>
          <w:lang w:val="en-US"/>
        </w:rPr>
      </w:pPr>
      <w:r>
        <w:rPr>
          <w:rFonts w:cstheme="minorHAnsi"/>
          <w:lang w:val="en-US"/>
        </w:rPr>
        <w:t xml:space="preserve">Discrimination is assessed by sensitivity, specificity, </w:t>
      </w:r>
      <w:r w:rsidRPr="007A32BD">
        <w:rPr>
          <w:rFonts w:cstheme="minorHAnsi"/>
          <w:lang w:val="en-US"/>
        </w:rPr>
        <w:t>Receiving Operating Characteristic (ROC) curve</w:t>
      </w:r>
      <w:r>
        <w:rPr>
          <w:rFonts w:cstheme="minorHAnsi"/>
          <w:lang w:val="en-US"/>
        </w:rPr>
        <w:t>, likelihood ratio.</w:t>
      </w:r>
    </w:p>
    <w:p w14:paraId="58E93CC7" w14:textId="77777777" w:rsidR="005141A5" w:rsidRPr="00D2699F" w:rsidRDefault="005141A5" w:rsidP="005141A5">
      <w:pPr>
        <w:pStyle w:val="Paragraphedeliste"/>
        <w:numPr>
          <w:ilvl w:val="0"/>
          <w:numId w:val="18"/>
        </w:numPr>
        <w:ind w:left="426"/>
        <w:jc w:val="both"/>
        <w:rPr>
          <w:rFonts w:cstheme="minorHAnsi"/>
          <w:b/>
          <w:lang w:val="en-US"/>
        </w:rPr>
      </w:pPr>
      <w:r w:rsidRPr="00D2699F">
        <w:rPr>
          <w:rFonts w:cstheme="minorHAnsi"/>
          <w:b/>
          <w:lang w:val="en-US"/>
        </w:rPr>
        <w:t>Sensitivity</w:t>
      </w:r>
    </w:p>
    <w:p w14:paraId="06CD767D" w14:textId="77777777" w:rsidR="005141A5" w:rsidRPr="00242050" w:rsidRDefault="005141A5" w:rsidP="005141A5">
      <w:pPr>
        <w:jc w:val="both"/>
        <w:rPr>
          <w:rFonts w:cstheme="minorHAnsi"/>
          <w:lang w:val="en-US"/>
        </w:rPr>
      </w:pPr>
      <w:r w:rsidRPr="00242050">
        <w:rPr>
          <w:rFonts w:cstheme="minorHAnsi"/>
          <w:lang w:val="en-US"/>
        </w:rPr>
        <w:t>Sensitivity is the rate of true positive</w:t>
      </w:r>
      <w:r>
        <w:rPr>
          <w:rFonts w:cstheme="minorHAnsi"/>
          <w:lang w:val="en-US"/>
        </w:rPr>
        <w:t>. The under-triage rate (false negative) is 1 minus the sensitivity.</w:t>
      </w:r>
    </w:p>
    <w:p w14:paraId="134744DF" w14:textId="77777777" w:rsidR="005141A5" w:rsidRPr="00D2699F" w:rsidRDefault="005141A5" w:rsidP="005141A5">
      <w:pPr>
        <w:pStyle w:val="Paragraphedeliste"/>
        <w:numPr>
          <w:ilvl w:val="0"/>
          <w:numId w:val="18"/>
        </w:numPr>
        <w:ind w:left="426"/>
        <w:jc w:val="both"/>
        <w:rPr>
          <w:rFonts w:cstheme="minorHAnsi"/>
          <w:b/>
          <w:lang w:val="en-US"/>
        </w:rPr>
      </w:pPr>
      <w:r w:rsidRPr="00D2699F">
        <w:rPr>
          <w:rFonts w:cstheme="minorHAnsi"/>
          <w:b/>
          <w:lang w:val="en-US"/>
        </w:rPr>
        <w:t>Specificity</w:t>
      </w:r>
    </w:p>
    <w:p w14:paraId="3029DFFA" w14:textId="77777777" w:rsidR="005141A5" w:rsidRPr="00242050" w:rsidRDefault="005141A5" w:rsidP="005141A5">
      <w:pPr>
        <w:jc w:val="both"/>
        <w:rPr>
          <w:rFonts w:cstheme="minorHAnsi"/>
          <w:lang w:val="en-US"/>
        </w:rPr>
      </w:pPr>
      <w:r>
        <w:rPr>
          <w:rFonts w:cstheme="minorHAnsi"/>
          <w:lang w:val="en-US"/>
        </w:rPr>
        <w:t>Specificity</w:t>
      </w:r>
      <w:r w:rsidRPr="00242050">
        <w:rPr>
          <w:rFonts w:cstheme="minorHAnsi"/>
          <w:lang w:val="en-US"/>
        </w:rPr>
        <w:t xml:space="preserve"> is the rate of true </w:t>
      </w:r>
      <w:r>
        <w:rPr>
          <w:rFonts w:cstheme="minorHAnsi"/>
          <w:lang w:val="en-US"/>
        </w:rPr>
        <w:t>negative. The over-triage rate (false positive) is 1 minus the Specificity.</w:t>
      </w:r>
    </w:p>
    <w:p w14:paraId="51823FCD" w14:textId="77777777" w:rsidR="005141A5" w:rsidRPr="00D2699F" w:rsidRDefault="005141A5" w:rsidP="005141A5">
      <w:pPr>
        <w:pStyle w:val="Paragraphedeliste"/>
        <w:numPr>
          <w:ilvl w:val="0"/>
          <w:numId w:val="18"/>
        </w:numPr>
        <w:ind w:left="426"/>
        <w:jc w:val="both"/>
        <w:rPr>
          <w:rFonts w:cstheme="minorHAnsi"/>
          <w:b/>
          <w:lang w:val="en-US"/>
        </w:rPr>
      </w:pPr>
      <w:r w:rsidRPr="00D2699F">
        <w:rPr>
          <w:rFonts w:cstheme="minorHAnsi"/>
          <w:b/>
          <w:lang w:val="en-US"/>
        </w:rPr>
        <w:t>ROC curve</w:t>
      </w:r>
    </w:p>
    <w:p w14:paraId="0CD68E57" w14:textId="77777777" w:rsidR="005141A5" w:rsidRPr="006137FC" w:rsidRDefault="005141A5" w:rsidP="005141A5">
      <w:pPr>
        <w:jc w:val="both"/>
        <w:rPr>
          <w:rFonts w:cstheme="minorHAnsi"/>
          <w:lang w:val="en-US"/>
        </w:rPr>
      </w:pPr>
      <w:r>
        <w:rPr>
          <w:rFonts w:cstheme="minorHAnsi"/>
          <w:lang w:val="en-US"/>
        </w:rPr>
        <w:t>ROC</w:t>
      </w:r>
      <w:r w:rsidRPr="007A32BD">
        <w:rPr>
          <w:rFonts w:cstheme="minorHAnsi"/>
          <w:lang w:val="en-US"/>
        </w:rPr>
        <w:t xml:space="preserve"> curve is the sensitivity (true positives) on 1-specificity (false positives) for each score</w:t>
      </w:r>
      <w:r w:rsidRPr="007A32BD">
        <w:rPr>
          <w:rFonts w:cstheme="minorHAnsi"/>
          <w:lang w:val="en-US"/>
        </w:rPr>
        <w:fldChar w:fldCharType="begin"/>
      </w:r>
      <w:r>
        <w:rPr>
          <w:rFonts w:cstheme="minorHAnsi"/>
          <w:lang w:val="en-US"/>
        </w:rPr>
        <w:instrText xml:space="preserve"> ADDIN ZOTERO_ITEM CSL_CITATION {"citationID":"NIjy135A","properties":{"formattedCitation":"(35)","plainCitation":"(35)","noteIndex":0},"citationItems":[{"id":145,"uris":["http://zotero.org/users/local/Ma6IpyiB/items/H6LQWH24"],"itemData":{"id":145,"type":"article-journal","container-title":"Radiology","DOI":"10.1148/radiology.143.1.7063747","ISSN":"0033-8419, 1527-1315","issue":"1","journalAbbreviation":"Radiology","language":"en","page":"29-36","source":"DOI.org (Crossref)","title":"The meaning and use of the area under a receiver operating characteristic (ROC) curve.","volume":"143","author":[{"family":"Hanley","given":"J A"},{"family":"McNeil","given":"B J"}],"issued":{"date-parts":[["1982",4]]}}}],"schema":"https://github.com/citation-style-language/schema/raw/master/csl-citation.json"} </w:instrText>
      </w:r>
      <w:r w:rsidRPr="007A32BD">
        <w:rPr>
          <w:rFonts w:cstheme="minorHAnsi"/>
          <w:lang w:val="en-US"/>
        </w:rPr>
        <w:fldChar w:fldCharType="separate"/>
      </w:r>
      <w:r>
        <w:rPr>
          <w:rFonts w:cstheme="minorHAnsi"/>
          <w:noProof/>
          <w:lang w:val="en-US"/>
        </w:rPr>
        <w:t>(35)</w:t>
      </w:r>
      <w:r w:rsidRPr="007A32BD">
        <w:rPr>
          <w:rFonts w:cstheme="minorHAnsi"/>
          <w:lang w:val="en-US"/>
        </w:rPr>
        <w:fldChar w:fldCharType="end"/>
      </w:r>
      <w:r w:rsidRPr="007A32BD">
        <w:rPr>
          <w:rFonts w:cstheme="minorHAnsi"/>
          <w:lang w:val="en-US"/>
        </w:rPr>
        <w:t>.</w:t>
      </w:r>
      <w:r>
        <w:rPr>
          <w:rFonts w:cstheme="minorHAnsi"/>
          <w:lang w:val="en-US"/>
        </w:rPr>
        <w:t xml:space="preserve"> </w:t>
      </w:r>
      <w:r w:rsidRPr="007A32BD">
        <w:rPr>
          <w:rFonts w:cstheme="minorHAnsi"/>
          <w:lang w:val="en-US"/>
        </w:rPr>
        <w:t>An ideal score will reach the upper left corner (all true p</w:t>
      </w:r>
      <w:r>
        <w:rPr>
          <w:rFonts w:cstheme="minorHAnsi"/>
          <w:lang w:val="en-US"/>
        </w:rPr>
        <w:t>ositive with no false positive) which correspond to an</w:t>
      </w:r>
      <w:r w:rsidRPr="007A32BD">
        <w:rPr>
          <w:rFonts w:cstheme="minorHAnsi"/>
          <w:lang w:val="en-US"/>
        </w:rPr>
        <w:t xml:space="preserve"> area under the ROC curve (AUROC)</w:t>
      </w:r>
      <w:r>
        <w:rPr>
          <w:rFonts w:cstheme="minorHAnsi"/>
          <w:lang w:val="en-US"/>
        </w:rPr>
        <w:t xml:space="preserve"> of 1.0. T</w:t>
      </w:r>
      <w:r w:rsidRPr="007A32BD">
        <w:rPr>
          <w:rFonts w:cstheme="minorHAnsi"/>
          <w:lang w:val="en-US"/>
        </w:rPr>
        <w:t>he concordance statistic (C-Statistic) for binary out</w:t>
      </w:r>
      <w:r>
        <w:rPr>
          <w:rFonts w:cstheme="minorHAnsi"/>
          <w:lang w:val="en-US"/>
        </w:rPr>
        <w:t>come corresponds to the AUROC.</w:t>
      </w:r>
      <w:r w:rsidRPr="007A32BD">
        <w:rPr>
          <w:rFonts w:cstheme="minorHAnsi"/>
          <w:lang w:val="en-US"/>
        </w:rPr>
        <w:t xml:space="preserve"> A C-statistic of 1.0 showed perfect discrimination ability.</w:t>
      </w:r>
    </w:p>
    <w:p w14:paraId="1E1F648B" w14:textId="77777777" w:rsidR="005141A5" w:rsidRPr="00D2699F" w:rsidRDefault="005141A5" w:rsidP="005141A5">
      <w:pPr>
        <w:pStyle w:val="Paragraphedeliste"/>
        <w:numPr>
          <w:ilvl w:val="0"/>
          <w:numId w:val="18"/>
        </w:numPr>
        <w:ind w:left="426"/>
        <w:jc w:val="both"/>
        <w:rPr>
          <w:rFonts w:cstheme="minorHAnsi"/>
          <w:b/>
          <w:color w:val="000000" w:themeColor="text1"/>
          <w:lang w:val="en-US"/>
        </w:rPr>
      </w:pPr>
      <w:r w:rsidRPr="00D2699F">
        <w:rPr>
          <w:rFonts w:cstheme="minorHAnsi"/>
          <w:b/>
          <w:color w:val="000000" w:themeColor="text1"/>
          <w:lang w:val="en-US"/>
        </w:rPr>
        <w:t>Likelihood ratio</w:t>
      </w:r>
    </w:p>
    <w:p w14:paraId="3560E02B" w14:textId="77777777" w:rsidR="005141A5" w:rsidRPr="007A32BD" w:rsidRDefault="005141A5" w:rsidP="005141A5">
      <w:pPr>
        <w:jc w:val="both"/>
        <w:rPr>
          <w:rFonts w:cstheme="minorHAnsi"/>
          <w:lang w:val="en-US"/>
        </w:rPr>
      </w:pPr>
      <w:r w:rsidRPr="007A32BD">
        <w:rPr>
          <w:rFonts w:cstheme="minorHAnsi"/>
          <w:color w:val="000000" w:themeColor="text1"/>
          <w:lang w:val="en-US"/>
        </w:rPr>
        <w:t xml:space="preserve">The </w:t>
      </w:r>
      <w:r w:rsidRPr="007A32BD">
        <w:rPr>
          <w:rFonts w:cstheme="minorHAnsi"/>
          <w:lang w:val="en-US"/>
        </w:rPr>
        <w:t>likelihood ratio is the likelihood of a positive score in a patient with the outcome compared to the likelihood of a positive score in a patient without the outcome</w:t>
      </w:r>
      <w:r w:rsidRPr="007A32BD">
        <w:rPr>
          <w:rFonts w:cstheme="minorHAnsi"/>
          <w:lang w:val="en-US"/>
        </w:rPr>
        <w:fldChar w:fldCharType="begin"/>
      </w:r>
      <w:r>
        <w:rPr>
          <w:rFonts w:cstheme="minorHAnsi"/>
          <w:lang w:val="en-US"/>
        </w:rPr>
        <w:instrText xml:space="preserve"> ADDIN ZOTERO_ITEM CSL_CITATION {"citationID":"gvC8rRw3","properties":{"formattedCitation":"(36)","plainCitation":"(36)","noteIndex":0},"citationItems":[{"id":143,"uris":["http://zotero.org/users/local/Ma6IpyiB/items/9KYB2ID6"],"itemData":{"id":143,"type":"article-journal","abstract":"The concept of likelihood ratios was introduced more than 40 years ago, yet this powerful metric has still not seen wider application or discussion in the medical decision-making process. There is concern that clinicians-intraining are still being taught an oversimpliﬁed approach to diagnostic test performance and have limited exposure to likelihood ratios. Even for those familiar with likelihood ratios, they might perceive them as mathematically cumbersome in application, if not difﬁcult to determine for a particular disease process. This article takes a conceptual approach to likelihood ratios and applies them to two clinical settings: 1) severe intracranial injury after minor head trauma and 2) suspected pulmonary embolism with shortness of breath. Likelihood ratios are the most appropriate metric for efﬁcient rational clinical examination and can prevent unnecessary and wasteful treatments and procedures.","container-title":"Academic Emergency Medicine","DOI":"10.1111/acem.13439","ISSN":"1069-6563, 1553-2712","issue":"8","journalAbbreviation":"Acad Emerg Med","language":"en","page":"958-965","source":"DOI.org (Crossref)","title":"Likelihood Ratios for the Emergency Physician","volume":"25","author":[{"family":"Peng","given":"Paul"},{"family":"Coyle","given":"Andrew"}],"editor":[{"family":"Newgard","given":"Craig D."}],"issued":{"date-parts":[["2018",8]]}}}],"schema":"https://github.com/citation-style-language/schema/raw/master/csl-citation.json"} </w:instrText>
      </w:r>
      <w:r w:rsidRPr="007A32BD">
        <w:rPr>
          <w:rFonts w:cstheme="minorHAnsi"/>
          <w:lang w:val="en-US"/>
        </w:rPr>
        <w:fldChar w:fldCharType="separate"/>
      </w:r>
      <w:r>
        <w:rPr>
          <w:rFonts w:cstheme="minorHAnsi"/>
          <w:noProof/>
          <w:lang w:val="en-US"/>
        </w:rPr>
        <w:t>(36)</w:t>
      </w:r>
      <w:r w:rsidRPr="007A32BD">
        <w:rPr>
          <w:rFonts w:cstheme="minorHAnsi"/>
          <w:lang w:val="en-US"/>
        </w:rPr>
        <w:fldChar w:fldCharType="end"/>
      </w:r>
      <w:r w:rsidRPr="007A32BD">
        <w:rPr>
          <w:rFonts w:cstheme="minorHAnsi"/>
          <w:lang w:val="en-US"/>
        </w:rPr>
        <w:t>. The positive likelihood ratio is the ratio of sensitivity to 1-specificity and the negative likelihood ratio is the ratio of 1-sensitivity to specificity. A positive likelihood ratio of 10 or above will result in a large increase in the probability of the outcome and a negative likelihood ratio of 0.1 or less will result in a large decrease in the probability of the outcome.</w:t>
      </w:r>
    </w:p>
    <w:p w14:paraId="6084A9E3" w14:textId="77777777" w:rsidR="005141A5" w:rsidRDefault="005141A5" w:rsidP="005141A5">
      <w:pPr>
        <w:adjustRightInd w:val="0"/>
        <w:jc w:val="both"/>
        <w:rPr>
          <w:rFonts w:cstheme="minorHAnsi"/>
          <w:b/>
          <w:lang w:val="en-US"/>
        </w:rPr>
      </w:pPr>
    </w:p>
    <w:p w14:paraId="5C764241" w14:textId="77777777" w:rsidR="005141A5" w:rsidRDefault="005141A5" w:rsidP="004D4481">
      <w:pPr>
        <w:adjustRightInd w:val="0"/>
        <w:spacing w:before="240" w:line="360" w:lineRule="auto"/>
        <w:contextualSpacing/>
        <w:jc w:val="both"/>
        <w:rPr>
          <w:rFonts w:cstheme="minorHAnsi"/>
          <w:b/>
          <w:lang w:val="en-US"/>
        </w:rPr>
      </w:pPr>
      <w:r w:rsidRPr="00242050">
        <w:rPr>
          <w:rFonts w:cstheme="minorHAnsi"/>
          <w:b/>
          <w:lang w:val="en-US"/>
        </w:rPr>
        <w:t>Calibration</w:t>
      </w:r>
    </w:p>
    <w:p w14:paraId="73B830A5" w14:textId="066D536D" w:rsidR="005141A5" w:rsidRDefault="005141A5" w:rsidP="004D4481">
      <w:pPr>
        <w:adjustRightInd w:val="0"/>
        <w:spacing w:before="240"/>
        <w:contextualSpacing/>
        <w:jc w:val="both"/>
        <w:rPr>
          <w:rFonts w:cstheme="minorHAnsi"/>
          <w:lang w:val="en-US"/>
        </w:rPr>
      </w:pPr>
      <w:r>
        <w:rPr>
          <w:rFonts w:cstheme="minorHAnsi"/>
          <w:lang w:val="en-US"/>
        </w:rPr>
        <w:t>Calibration is the agreement between observed and predicted outcome.</w:t>
      </w:r>
    </w:p>
    <w:p w14:paraId="7C2F1948" w14:textId="77777777" w:rsidR="005141A5" w:rsidRPr="00D2699F" w:rsidRDefault="005141A5" w:rsidP="004D4481">
      <w:pPr>
        <w:pStyle w:val="Paragraphedeliste"/>
        <w:numPr>
          <w:ilvl w:val="0"/>
          <w:numId w:val="18"/>
        </w:numPr>
        <w:adjustRightInd w:val="0"/>
        <w:spacing w:after="120"/>
        <w:ind w:left="426"/>
        <w:jc w:val="both"/>
        <w:rPr>
          <w:rFonts w:cstheme="minorHAnsi"/>
          <w:lang w:val="en-US"/>
        </w:rPr>
      </w:pPr>
      <w:r w:rsidRPr="00D2699F">
        <w:rPr>
          <w:rFonts w:cstheme="minorHAnsi"/>
          <w:b/>
          <w:lang w:val="en-US"/>
        </w:rPr>
        <w:t>Calibration in the large</w:t>
      </w:r>
      <w:r w:rsidRPr="00D2699F">
        <w:rPr>
          <w:rFonts w:cstheme="minorHAnsi"/>
          <w:lang w:val="en-US"/>
        </w:rPr>
        <w:t xml:space="preserve"> is the difference between the mean predicted and observed probabilities.</w:t>
      </w:r>
    </w:p>
    <w:p w14:paraId="35E9DC5D" w14:textId="77777777" w:rsidR="005141A5" w:rsidRPr="00D2699F" w:rsidRDefault="005141A5" w:rsidP="004D4481">
      <w:pPr>
        <w:pStyle w:val="Paragraphedeliste"/>
        <w:numPr>
          <w:ilvl w:val="0"/>
          <w:numId w:val="18"/>
        </w:numPr>
        <w:adjustRightInd w:val="0"/>
        <w:ind w:left="426"/>
        <w:jc w:val="both"/>
        <w:rPr>
          <w:rFonts w:cstheme="minorHAnsi"/>
          <w:lang w:val="en-US"/>
        </w:rPr>
      </w:pPr>
      <w:r w:rsidRPr="00D2699F">
        <w:rPr>
          <w:rFonts w:cstheme="minorHAnsi"/>
          <w:b/>
          <w:lang w:val="en-US"/>
        </w:rPr>
        <w:t>The calibration ratio</w:t>
      </w:r>
      <w:r w:rsidRPr="00D2699F">
        <w:rPr>
          <w:rFonts w:cstheme="minorHAnsi"/>
          <w:lang w:val="en-US"/>
        </w:rPr>
        <w:t xml:space="preserve"> is the ratio of the predicted and observed number of events (P/O).</w:t>
      </w:r>
    </w:p>
    <w:p w14:paraId="6D6C5A2D" w14:textId="2C985AF9" w:rsidR="005141A5" w:rsidRPr="005141A5" w:rsidRDefault="005141A5" w:rsidP="005141A5">
      <w:pPr>
        <w:pStyle w:val="Paragraphedeliste"/>
        <w:numPr>
          <w:ilvl w:val="0"/>
          <w:numId w:val="18"/>
        </w:numPr>
        <w:adjustRightInd w:val="0"/>
        <w:ind w:left="426"/>
        <w:jc w:val="both"/>
        <w:rPr>
          <w:rFonts w:cstheme="minorHAnsi"/>
          <w:lang w:val="en-US"/>
        </w:rPr>
      </w:pPr>
      <w:r w:rsidRPr="00D2699F">
        <w:rPr>
          <w:rFonts w:cstheme="minorHAnsi"/>
          <w:lang w:val="en-US"/>
        </w:rPr>
        <w:lastRenderedPageBreak/>
        <w:t xml:space="preserve">We plotted </w:t>
      </w:r>
      <w:r w:rsidRPr="00D2699F">
        <w:rPr>
          <w:rFonts w:cstheme="minorHAnsi"/>
          <w:b/>
          <w:lang w:val="en-US"/>
        </w:rPr>
        <w:t>calibration curve</w:t>
      </w:r>
      <w:r>
        <w:rPr>
          <w:rFonts w:cstheme="minorHAnsi"/>
          <w:lang w:val="en-US"/>
        </w:rPr>
        <w:t xml:space="preserve"> as </w:t>
      </w:r>
      <w:r w:rsidRPr="00D2699F">
        <w:rPr>
          <w:rFonts w:cstheme="minorHAnsi"/>
          <w:lang w:val="en-US"/>
        </w:rPr>
        <w:t>the observed and predicted probabilities of the outcome by decile of the score which corresponds to the Hosmer-</w:t>
      </w:r>
      <w:proofErr w:type="spellStart"/>
      <w:r w:rsidRPr="00D2699F">
        <w:rPr>
          <w:rFonts w:cstheme="minorHAnsi"/>
          <w:lang w:val="en-US"/>
        </w:rPr>
        <w:t>Lemeshow</w:t>
      </w:r>
      <w:proofErr w:type="spellEnd"/>
      <w:r w:rsidRPr="00D2699F">
        <w:rPr>
          <w:rFonts w:cstheme="minorHAnsi"/>
          <w:lang w:val="en-US"/>
        </w:rPr>
        <w:t xml:space="preserve"> goodness-of-fit test and with local regression based on LOESS algorithm</w:t>
      </w:r>
      <w:r w:rsidRPr="00D2699F">
        <w:rPr>
          <w:rFonts w:cstheme="minorHAnsi"/>
          <w:lang w:val="en-US"/>
        </w:rPr>
        <w:fldChar w:fldCharType="begin"/>
      </w:r>
      <w:r>
        <w:rPr>
          <w:rFonts w:cstheme="minorHAnsi"/>
          <w:lang w:val="en-US"/>
        </w:rPr>
        <w:instrText xml:space="preserve"> ADDIN ZOTERO_ITEM CSL_CITATION {"citationID":"YqyGIn00","properties":{"formattedCitation":"(19)","plainCitation":"(19)","noteIndex":0},"citationItems":[{"id":18,"uris":["http://zotero.org/users/local/Ma6IpyiB/items/R64CM33A"],"itemData":{"id":18,"type":"article-journal","abstract":"The performance of prediction models can be assessed using a variety of different methods and metrics. Traditional measures for binary and survival outcomes include the Brier score to indicate overall model performance, the concordance (or c) statistic for discriminative ability (or area under the receiver operating characteristic (ROC) curve), and goodness-of-fit statistics for calibration.","container-title":"Epidemiology","DOI":"10.1097/EDE.0b013e3181c30fb2","ISSN":"1044-3983","issue":"1","language":"en","page":"128-138","source":"DOI.org (Crossref)","title":"Assessing the Performance of Prediction Models: A Framework for Traditional and Novel Measures","title-short":"Assessing the Performance of Prediction Models","volume":"21","author":[{"family":"Steyerberg","given":"Ewout W."},{"family":"Vickers","given":"Andrew J."},{"family":"Cook","given":"Nancy R."},{"family":"Gerds","given":"Thomas"},{"family":"Gonen","given":"Mithat"},{"family":"Obuchowski","given":"Nancy"},{"family":"Pencina","given":"Michael J."},{"family":"Kattan","given":"Michael W."}],"issued":{"date-parts":[["2010",1]]}}}],"schema":"https://github.com/citation-style-language/schema/raw/master/csl-citation.json"} </w:instrText>
      </w:r>
      <w:r w:rsidRPr="00D2699F">
        <w:rPr>
          <w:rFonts w:cstheme="minorHAnsi"/>
          <w:lang w:val="en-US"/>
        </w:rPr>
        <w:fldChar w:fldCharType="separate"/>
      </w:r>
      <w:r w:rsidRPr="00D2699F">
        <w:rPr>
          <w:rFonts w:cstheme="minorHAnsi"/>
          <w:noProof/>
          <w:lang w:val="en-US"/>
        </w:rPr>
        <w:t>(19)</w:t>
      </w:r>
      <w:r w:rsidRPr="00D2699F">
        <w:rPr>
          <w:rFonts w:cstheme="minorHAnsi"/>
          <w:lang w:val="en-US"/>
        </w:rPr>
        <w:fldChar w:fldCharType="end"/>
      </w:r>
      <w:r w:rsidRPr="00D2699F">
        <w:rPr>
          <w:rFonts w:cstheme="minorHAnsi"/>
          <w:lang w:val="en-US"/>
        </w:rPr>
        <w:t>. We estimated the calibration intercept and slope of the calibration plot as a measure of spread between predicted and observed outcome. Ideally, the intercept would be zero indicating that the predictions are neither systematically too low or too high and the slope would be 1.</w:t>
      </w:r>
    </w:p>
    <w:p w14:paraId="70CC563F" w14:textId="77777777" w:rsidR="005141A5" w:rsidRDefault="005141A5" w:rsidP="005141A5">
      <w:pPr>
        <w:rPr>
          <w:rFonts w:cstheme="minorHAnsi"/>
          <w:b/>
          <w:bCs/>
          <w:i/>
          <w:iCs/>
          <w:lang w:val="en-US"/>
        </w:rPr>
      </w:pPr>
    </w:p>
    <w:p w14:paraId="6A15B049" w14:textId="77777777" w:rsidR="005141A5" w:rsidRDefault="005141A5" w:rsidP="005141A5">
      <w:pPr>
        <w:rPr>
          <w:rFonts w:cstheme="minorHAnsi"/>
          <w:b/>
          <w:bCs/>
          <w:i/>
          <w:iCs/>
          <w:lang w:val="en-US"/>
        </w:rPr>
      </w:pPr>
    </w:p>
    <w:p w14:paraId="60640C2F" w14:textId="2B2643C8" w:rsidR="005141A5" w:rsidRPr="004D4481" w:rsidRDefault="005141A5" w:rsidP="004D4481">
      <w:pPr>
        <w:rPr>
          <w:rFonts w:cstheme="minorHAnsi"/>
          <w:b/>
          <w:bCs/>
          <w:i/>
          <w:iCs/>
          <w:lang w:val="en-US"/>
        </w:rPr>
      </w:pPr>
      <w:r w:rsidRPr="006D4D7A">
        <w:rPr>
          <w:rFonts w:ascii="Calibri" w:eastAsia="Times New Roman" w:hAnsi="Calibri" w:cs="Calibri"/>
          <w:b/>
          <w:bCs/>
          <w:i/>
          <w:iCs/>
          <w:lang w:val="en-GB" w:eastAsia="fr-FR"/>
        </w:rPr>
        <w:t>Supplement</w:t>
      </w:r>
      <w:r w:rsidRPr="006D4D7A">
        <w:rPr>
          <w:rFonts w:ascii="Calibri" w:eastAsia="Times New Roman" w:hAnsi="Calibri" w:cs="Calibri"/>
          <w:i/>
          <w:iCs/>
          <w:lang w:val="en-GB" w:eastAsia="fr-FR"/>
        </w:rPr>
        <w:t xml:space="preserve"> </w:t>
      </w:r>
      <w:r>
        <w:rPr>
          <w:rFonts w:ascii="Calibri" w:eastAsia="Times New Roman" w:hAnsi="Calibri" w:cs="Calibri"/>
          <w:b/>
          <w:bCs/>
          <w:i/>
          <w:iCs/>
          <w:lang w:val="en-US" w:eastAsia="fr-FR"/>
        </w:rPr>
        <w:t>4</w:t>
      </w:r>
      <w:r w:rsidRPr="006D4D7A">
        <w:rPr>
          <w:rFonts w:ascii="Calibri" w:eastAsia="Times New Roman" w:hAnsi="Calibri" w:cs="Calibri"/>
          <w:b/>
          <w:bCs/>
          <w:i/>
          <w:iCs/>
          <w:lang w:val="en-US" w:eastAsia="fr-FR"/>
        </w:rPr>
        <w:t>.</w:t>
      </w:r>
      <w:r w:rsidRPr="006D4D7A">
        <w:rPr>
          <w:rFonts w:ascii="Calibri" w:eastAsia="Times New Roman" w:hAnsi="Calibri" w:cs="Calibri"/>
          <w:b/>
          <w:bCs/>
          <w:i/>
          <w:lang w:val="en-US" w:eastAsia="fr-FR"/>
        </w:rPr>
        <w:t xml:space="preserve"> Receiving Operating Curve (ROC) of bleeding scores for Early death</w:t>
      </w:r>
      <w:r>
        <w:rPr>
          <w:rFonts w:eastAsia="Times New Roman" w:cstheme="minorHAnsi"/>
          <w:b/>
          <w:bCs/>
          <w:noProof/>
          <w:lang w:val="en-GB" w:eastAsia="en-GB"/>
        </w:rPr>
        <w:drawing>
          <wp:anchor distT="0" distB="0" distL="114300" distR="114300" simplePos="0" relativeHeight="251688960" behindDoc="0" locked="0" layoutInCell="1" allowOverlap="1" wp14:anchorId="48729B5B" wp14:editId="6FBEC381">
            <wp:simplePos x="0" y="0"/>
            <wp:positionH relativeFrom="column">
              <wp:posOffset>-601902</wp:posOffset>
            </wp:positionH>
            <wp:positionV relativeFrom="paragraph">
              <wp:posOffset>172720</wp:posOffset>
            </wp:positionV>
            <wp:extent cx="6900524" cy="376237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00524" cy="3762375"/>
                    </a:xfrm>
                    <a:prstGeom prst="rect">
                      <a:avLst/>
                    </a:prstGeom>
                  </pic:spPr>
                </pic:pic>
              </a:graphicData>
            </a:graphic>
            <wp14:sizeRelH relativeFrom="page">
              <wp14:pctWidth>0</wp14:pctWidth>
            </wp14:sizeRelH>
            <wp14:sizeRelV relativeFrom="page">
              <wp14:pctHeight>0</wp14:pctHeight>
            </wp14:sizeRelV>
          </wp:anchor>
        </w:drawing>
      </w:r>
    </w:p>
    <w:p w14:paraId="79344794"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65AAF72B"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6AD916F1"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25521217"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588CBD9E"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2A533842"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55A1F7FE"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41B3B812"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26A95A7D"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4A013FFB"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2D006078"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02819EBC"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41B33C2F"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14189F29"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0F9EA856"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54ACA6CF"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7E883C8B"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4B87AF89"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2F65EB2B" w14:textId="77777777" w:rsidR="005141A5" w:rsidRDefault="005141A5" w:rsidP="005141A5">
      <w:pPr>
        <w:spacing w:before="100" w:beforeAutospacing="1" w:after="100" w:afterAutospacing="1"/>
        <w:contextualSpacing/>
        <w:rPr>
          <w:rFonts w:ascii="Calibri" w:eastAsia="Times New Roman" w:hAnsi="Calibri" w:cs="Calibri"/>
          <w:lang w:val="en-US" w:eastAsia="fr-FR"/>
        </w:rPr>
      </w:pPr>
    </w:p>
    <w:p w14:paraId="5C3B982A" w14:textId="77777777" w:rsidR="000D6B35" w:rsidRDefault="000D6B35" w:rsidP="005141A5">
      <w:pPr>
        <w:rPr>
          <w:rFonts w:ascii="Calibri" w:eastAsia="Times New Roman" w:hAnsi="Calibri" w:cs="Calibri"/>
          <w:lang w:val="en-US" w:eastAsia="fr-FR"/>
        </w:rPr>
        <w:sectPr w:rsidR="000D6B35" w:rsidSect="00930A1C">
          <w:pgSz w:w="11900" w:h="16840"/>
          <w:pgMar w:top="1417" w:right="1417" w:bottom="1417" w:left="1417" w:header="708" w:footer="708" w:gutter="0"/>
          <w:cols w:space="708"/>
          <w:docGrid w:linePitch="360"/>
        </w:sectPr>
      </w:pPr>
    </w:p>
    <w:p w14:paraId="12B31D44" w14:textId="3279D852" w:rsidR="005141A5" w:rsidRPr="002B736D" w:rsidRDefault="005141A5" w:rsidP="005141A5">
      <w:pPr>
        <w:rPr>
          <w:b/>
          <w:bCs/>
          <w:lang w:val="en-GB"/>
        </w:rPr>
      </w:pPr>
      <w:r w:rsidRPr="00381097">
        <w:rPr>
          <w:b/>
          <w:bCs/>
          <w:i/>
          <w:iCs/>
          <w:lang w:val="en-GB"/>
        </w:rPr>
        <w:lastRenderedPageBreak/>
        <w:t xml:space="preserve">Supplement </w:t>
      </w:r>
      <w:r>
        <w:rPr>
          <w:b/>
          <w:bCs/>
          <w:i/>
          <w:iCs/>
          <w:lang w:val="en-GB"/>
        </w:rPr>
        <w:t>5</w:t>
      </w:r>
      <w:r w:rsidRPr="002B736D">
        <w:rPr>
          <w:b/>
          <w:bCs/>
          <w:lang w:val="en-GB"/>
        </w:rPr>
        <w:t>. Discr</w:t>
      </w:r>
      <w:r>
        <w:rPr>
          <w:b/>
          <w:bCs/>
          <w:lang w:val="en-GB"/>
        </w:rPr>
        <w:t>imination of</w:t>
      </w:r>
      <w:r w:rsidRPr="002B736D">
        <w:rPr>
          <w:b/>
          <w:bCs/>
          <w:lang w:val="en-GB"/>
        </w:rPr>
        <w:t xml:space="preserve"> death</w:t>
      </w:r>
      <w:r>
        <w:rPr>
          <w:b/>
          <w:bCs/>
          <w:lang w:val="en-GB"/>
        </w:rPr>
        <w:t xml:space="preserve"> from bleeding</w:t>
      </w:r>
      <w:r w:rsidRPr="002B736D">
        <w:rPr>
          <w:b/>
          <w:bCs/>
          <w:lang w:val="en-GB"/>
        </w:rPr>
        <w:t xml:space="preserve"> by score’s threshold.</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664"/>
        <w:gridCol w:w="1664"/>
        <w:gridCol w:w="1664"/>
        <w:gridCol w:w="1665"/>
      </w:tblGrid>
      <w:tr w:rsidR="005141A5" w:rsidRPr="00443869" w14:paraId="02B5E5B9" w14:textId="77777777" w:rsidTr="00BD6BE6">
        <w:tc>
          <w:tcPr>
            <w:tcW w:w="2405" w:type="dxa"/>
            <w:tcBorders>
              <w:bottom w:val="single" w:sz="4" w:space="0" w:color="auto"/>
            </w:tcBorders>
          </w:tcPr>
          <w:p w14:paraId="7C7662FC" w14:textId="77777777" w:rsidR="005141A5" w:rsidRPr="00443869" w:rsidRDefault="005141A5" w:rsidP="00BD6BE6">
            <w:pPr>
              <w:spacing w:line="360" w:lineRule="auto"/>
              <w:rPr>
                <w:sz w:val="20"/>
                <w:szCs w:val="20"/>
                <w:lang w:val="en-GB"/>
              </w:rPr>
            </w:pPr>
          </w:p>
        </w:tc>
        <w:tc>
          <w:tcPr>
            <w:tcW w:w="1664" w:type="dxa"/>
            <w:tcBorders>
              <w:bottom w:val="single" w:sz="4" w:space="0" w:color="auto"/>
            </w:tcBorders>
          </w:tcPr>
          <w:p w14:paraId="64C060F8" w14:textId="77777777" w:rsidR="005141A5" w:rsidRPr="00443869" w:rsidRDefault="005141A5" w:rsidP="00BD6BE6">
            <w:pPr>
              <w:spacing w:line="360" w:lineRule="auto"/>
              <w:jc w:val="center"/>
              <w:rPr>
                <w:sz w:val="20"/>
                <w:szCs w:val="20"/>
                <w:lang w:val="en-GB"/>
              </w:rPr>
            </w:pPr>
            <w:r w:rsidRPr="00443869">
              <w:rPr>
                <w:sz w:val="20"/>
                <w:szCs w:val="20"/>
                <w:lang w:val="en-GB"/>
              </w:rPr>
              <w:t>Sensitivity</w:t>
            </w:r>
          </w:p>
        </w:tc>
        <w:tc>
          <w:tcPr>
            <w:tcW w:w="1664" w:type="dxa"/>
            <w:tcBorders>
              <w:bottom w:val="single" w:sz="4" w:space="0" w:color="auto"/>
            </w:tcBorders>
          </w:tcPr>
          <w:p w14:paraId="4354FB03" w14:textId="77777777" w:rsidR="005141A5" w:rsidRPr="00443869" w:rsidRDefault="005141A5" w:rsidP="00BD6BE6">
            <w:pPr>
              <w:spacing w:line="360" w:lineRule="auto"/>
              <w:jc w:val="center"/>
              <w:rPr>
                <w:sz w:val="20"/>
                <w:szCs w:val="20"/>
                <w:lang w:val="en-GB"/>
              </w:rPr>
            </w:pPr>
            <w:r w:rsidRPr="00443869">
              <w:rPr>
                <w:sz w:val="20"/>
                <w:szCs w:val="20"/>
                <w:lang w:val="en-GB"/>
              </w:rPr>
              <w:t>Specificity</w:t>
            </w:r>
          </w:p>
        </w:tc>
        <w:tc>
          <w:tcPr>
            <w:tcW w:w="1664" w:type="dxa"/>
            <w:tcBorders>
              <w:bottom w:val="single" w:sz="4" w:space="0" w:color="auto"/>
            </w:tcBorders>
          </w:tcPr>
          <w:p w14:paraId="2E2E71AA" w14:textId="77777777" w:rsidR="005141A5" w:rsidRPr="00443869" w:rsidRDefault="005141A5" w:rsidP="00BD6BE6">
            <w:pPr>
              <w:spacing w:line="360" w:lineRule="auto"/>
              <w:jc w:val="center"/>
              <w:rPr>
                <w:sz w:val="20"/>
                <w:szCs w:val="20"/>
                <w:lang w:val="en-GB"/>
              </w:rPr>
            </w:pPr>
            <w:r w:rsidRPr="00443869">
              <w:rPr>
                <w:sz w:val="20"/>
                <w:szCs w:val="20"/>
                <w:lang w:val="en-GB"/>
              </w:rPr>
              <w:t>Positive Likelihood ratio</w:t>
            </w:r>
          </w:p>
        </w:tc>
        <w:tc>
          <w:tcPr>
            <w:tcW w:w="1665" w:type="dxa"/>
            <w:tcBorders>
              <w:bottom w:val="single" w:sz="4" w:space="0" w:color="auto"/>
            </w:tcBorders>
          </w:tcPr>
          <w:p w14:paraId="46CB5CDA" w14:textId="77777777" w:rsidR="005141A5" w:rsidRPr="00443869" w:rsidRDefault="005141A5" w:rsidP="00BD6BE6">
            <w:pPr>
              <w:spacing w:line="360" w:lineRule="auto"/>
              <w:jc w:val="center"/>
              <w:rPr>
                <w:sz w:val="20"/>
                <w:szCs w:val="20"/>
                <w:lang w:val="en-GB"/>
              </w:rPr>
            </w:pPr>
            <w:r w:rsidRPr="00443869">
              <w:rPr>
                <w:sz w:val="20"/>
                <w:szCs w:val="20"/>
                <w:lang w:val="en-GB"/>
              </w:rPr>
              <w:t>Negative Likelihood ratio</w:t>
            </w:r>
          </w:p>
        </w:tc>
      </w:tr>
      <w:tr w:rsidR="005141A5" w:rsidRPr="00443869" w14:paraId="0462B90E" w14:textId="77777777" w:rsidTr="00BD6BE6">
        <w:tc>
          <w:tcPr>
            <w:tcW w:w="2405" w:type="dxa"/>
            <w:tcBorders>
              <w:top w:val="single" w:sz="4" w:space="0" w:color="auto"/>
              <w:bottom w:val="nil"/>
            </w:tcBorders>
          </w:tcPr>
          <w:p w14:paraId="173AAB79" w14:textId="77777777" w:rsidR="005141A5" w:rsidRPr="00443869" w:rsidRDefault="005141A5" w:rsidP="00BD6BE6">
            <w:pPr>
              <w:spacing w:line="360" w:lineRule="auto"/>
              <w:rPr>
                <w:sz w:val="20"/>
                <w:szCs w:val="20"/>
                <w:lang w:val="en-GB"/>
              </w:rPr>
            </w:pPr>
            <w:r w:rsidRPr="00443869">
              <w:rPr>
                <w:sz w:val="20"/>
                <w:szCs w:val="20"/>
                <w:lang w:val="en-GB"/>
              </w:rPr>
              <w:t>Prehospital BATT score</w:t>
            </w:r>
          </w:p>
        </w:tc>
        <w:tc>
          <w:tcPr>
            <w:tcW w:w="1664" w:type="dxa"/>
            <w:tcBorders>
              <w:top w:val="single" w:sz="4" w:space="0" w:color="auto"/>
              <w:bottom w:val="nil"/>
            </w:tcBorders>
          </w:tcPr>
          <w:p w14:paraId="40D0FC74"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2C71C12A"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230C25A0" w14:textId="77777777" w:rsidR="005141A5" w:rsidRPr="00443869" w:rsidRDefault="005141A5" w:rsidP="00BD6BE6">
            <w:pPr>
              <w:spacing w:line="360" w:lineRule="auto"/>
              <w:rPr>
                <w:sz w:val="20"/>
                <w:szCs w:val="20"/>
                <w:lang w:val="en-GB"/>
              </w:rPr>
            </w:pPr>
          </w:p>
        </w:tc>
        <w:tc>
          <w:tcPr>
            <w:tcW w:w="1665" w:type="dxa"/>
            <w:tcBorders>
              <w:top w:val="single" w:sz="4" w:space="0" w:color="auto"/>
              <w:bottom w:val="nil"/>
            </w:tcBorders>
          </w:tcPr>
          <w:p w14:paraId="240C3BE6" w14:textId="77777777" w:rsidR="005141A5" w:rsidRPr="00443869" w:rsidRDefault="005141A5" w:rsidP="00BD6BE6">
            <w:pPr>
              <w:spacing w:line="360" w:lineRule="auto"/>
              <w:rPr>
                <w:sz w:val="20"/>
                <w:szCs w:val="20"/>
                <w:lang w:val="en-GB"/>
              </w:rPr>
            </w:pPr>
          </w:p>
        </w:tc>
      </w:tr>
      <w:tr w:rsidR="005141A5" w:rsidRPr="00443869" w14:paraId="04DE26C2" w14:textId="77777777" w:rsidTr="00BD6BE6">
        <w:tc>
          <w:tcPr>
            <w:tcW w:w="2405" w:type="dxa"/>
            <w:tcBorders>
              <w:top w:val="nil"/>
            </w:tcBorders>
          </w:tcPr>
          <w:p w14:paraId="5A620109" w14:textId="77777777" w:rsidR="005141A5" w:rsidRPr="00443869" w:rsidRDefault="005141A5" w:rsidP="00BD6BE6">
            <w:pPr>
              <w:spacing w:line="360" w:lineRule="auto"/>
              <w:ind w:left="447"/>
              <w:rPr>
                <w:sz w:val="20"/>
                <w:szCs w:val="20"/>
                <w:lang w:val="en-GB"/>
              </w:rPr>
            </w:pPr>
            <w:r w:rsidRPr="00443869">
              <w:rPr>
                <w:sz w:val="20"/>
                <w:szCs w:val="20"/>
                <w:lang w:val="en-GB"/>
              </w:rPr>
              <w:t>≥ 2</w:t>
            </w:r>
          </w:p>
        </w:tc>
        <w:tc>
          <w:tcPr>
            <w:tcW w:w="1664" w:type="dxa"/>
            <w:tcBorders>
              <w:top w:val="nil"/>
            </w:tcBorders>
          </w:tcPr>
          <w:p w14:paraId="7CCEA3E3" w14:textId="77777777" w:rsidR="005141A5" w:rsidRPr="00443869" w:rsidRDefault="005141A5" w:rsidP="00BD6BE6">
            <w:pPr>
              <w:spacing w:line="360" w:lineRule="auto"/>
              <w:rPr>
                <w:sz w:val="20"/>
                <w:szCs w:val="20"/>
                <w:lang w:val="en-GB"/>
              </w:rPr>
            </w:pPr>
            <w:r w:rsidRPr="00443869">
              <w:rPr>
                <w:sz w:val="20"/>
                <w:szCs w:val="20"/>
                <w:lang w:val="en-GB"/>
              </w:rPr>
              <w:t>99.1 (97.5-99.8)</w:t>
            </w:r>
          </w:p>
        </w:tc>
        <w:tc>
          <w:tcPr>
            <w:tcW w:w="1664" w:type="dxa"/>
            <w:tcBorders>
              <w:top w:val="nil"/>
            </w:tcBorders>
          </w:tcPr>
          <w:p w14:paraId="1E7231B4" w14:textId="77777777" w:rsidR="005141A5" w:rsidRPr="00443869" w:rsidRDefault="005141A5" w:rsidP="00BD6BE6">
            <w:pPr>
              <w:spacing w:line="360" w:lineRule="auto"/>
              <w:rPr>
                <w:sz w:val="20"/>
                <w:szCs w:val="20"/>
                <w:lang w:val="en-GB"/>
              </w:rPr>
            </w:pPr>
            <w:r w:rsidRPr="00443869">
              <w:rPr>
                <w:sz w:val="20"/>
                <w:szCs w:val="20"/>
                <w:lang w:val="en-GB"/>
              </w:rPr>
              <w:t>14.0 (13.4-14.6)</w:t>
            </w:r>
          </w:p>
        </w:tc>
        <w:tc>
          <w:tcPr>
            <w:tcW w:w="1664" w:type="dxa"/>
            <w:tcBorders>
              <w:top w:val="nil"/>
            </w:tcBorders>
          </w:tcPr>
          <w:p w14:paraId="1DE99225" w14:textId="77777777" w:rsidR="005141A5" w:rsidRPr="00443869" w:rsidRDefault="005141A5" w:rsidP="00BD6BE6">
            <w:pPr>
              <w:spacing w:line="360" w:lineRule="auto"/>
              <w:rPr>
                <w:sz w:val="20"/>
                <w:szCs w:val="20"/>
                <w:lang w:val="en-GB"/>
              </w:rPr>
            </w:pPr>
            <w:r w:rsidRPr="00443869">
              <w:rPr>
                <w:sz w:val="20"/>
                <w:szCs w:val="20"/>
                <w:lang w:val="en-GB"/>
              </w:rPr>
              <w:t>1.15 (1.14-1.17)</w:t>
            </w:r>
          </w:p>
        </w:tc>
        <w:tc>
          <w:tcPr>
            <w:tcW w:w="1665" w:type="dxa"/>
            <w:tcBorders>
              <w:top w:val="nil"/>
            </w:tcBorders>
          </w:tcPr>
          <w:p w14:paraId="2498616C" w14:textId="77777777" w:rsidR="005141A5" w:rsidRPr="00443869" w:rsidRDefault="005141A5" w:rsidP="00BD6BE6">
            <w:pPr>
              <w:spacing w:line="360" w:lineRule="auto"/>
              <w:rPr>
                <w:sz w:val="20"/>
                <w:szCs w:val="20"/>
                <w:lang w:val="en-GB"/>
              </w:rPr>
            </w:pPr>
            <w:r w:rsidRPr="00443869">
              <w:rPr>
                <w:sz w:val="20"/>
                <w:szCs w:val="20"/>
                <w:lang w:val="en-GB"/>
              </w:rPr>
              <w:t>0.06 (0.02-0.19)</w:t>
            </w:r>
          </w:p>
        </w:tc>
      </w:tr>
      <w:tr w:rsidR="005141A5" w:rsidRPr="00443869" w14:paraId="52748F8A" w14:textId="77777777" w:rsidTr="00BD6BE6">
        <w:tc>
          <w:tcPr>
            <w:tcW w:w="2405" w:type="dxa"/>
          </w:tcPr>
          <w:p w14:paraId="59818EA2" w14:textId="77777777" w:rsidR="005141A5" w:rsidRPr="00443869" w:rsidRDefault="005141A5" w:rsidP="00BD6BE6">
            <w:pPr>
              <w:spacing w:line="360" w:lineRule="auto"/>
              <w:ind w:left="447"/>
              <w:rPr>
                <w:sz w:val="20"/>
                <w:szCs w:val="20"/>
                <w:lang w:val="en-GB"/>
              </w:rPr>
            </w:pPr>
            <w:r w:rsidRPr="00443869">
              <w:rPr>
                <w:sz w:val="20"/>
                <w:szCs w:val="20"/>
                <w:lang w:val="en-GB"/>
              </w:rPr>
              <w:t>≥ 3</w:t>
            </w:r>
          </w:p>
        </w:tc>
        <w:tc>
          <w:tcPr>
            <w:tcW w:w="1664" w:type="dxa"/>
          </w:tcPr>
          <w:p w14:paraId="5A49B27E" w14:textId="77777777" w:rsidR="005141A5" w:rsidRPr="00443869" w:rsidRDefault="005141A5" w:rsidP="00BD6BE6">
            <w:pPr>
              <w:spacing w:line="360" w:lineRule="auto"/>
              <w:rPr>
                <w:sz w:val="20"/>
                <w:szCs w:val="20"/>
                <w:lang w:val="en-GB"/>
              </w:rPr>
            </w:pPr>
            <w:r w:rsidRPr="00443869">
              <w:rPr>
                <w:sz w:val="20"/>
                <w:szCs w:val="20"/>
                <w:lang w:val="en-GB"/>
              </w:rPr>
              <w:t>95.9 (93.2-97.7)</w:t>
            </w:r>
          </w:p>
        </w:tc>
        <w:tc>
          <w:tcPr>
            <w:tcW w:w="1664" w:type="dxa"/>
          </w:tcPr>
          <w:p w14:paraId="58517D37" w14:textId="77777777" w:rsidR="005141A5" w:rsidRPr="00443869" w:rsidRDefault="005141A5" w:rsidP="00BD6BE6">
            <w:pPr>
              <w:spacing w:line="360" w:lineRule="auto"/>
              <w:rPr>
                <w:sz w:val="20"/>
                <w:szCs w:val="20"/>
                <w:lang w:val="en-GB"/>
              </w:rPr>
            </w:pPr>
            <w:r w:rsidRPr="00443869">
              <w:rPr>
                <w:sz w:val="20"/>
                <w:szCs w:val="20"/>
                <w:lang w:val="en-GB"/>
              </w:rPr>
              <w:t>49.8 (48.9-50.7)</w:t>
            </w:r>
          </w:p>
        </w:tc>
        <w:tc>
          <w:tcPr>
            <w:tcW w:w="1664" w:type="dxa"/>
          </w:tcPr>
          <w:p w14:paraId="493D80F8" w14:textId="77777777" w:rsidR="005141A5" w:rsidRPr="00443869" w:rsidRDefault="005141A5" w:rsidP="00BD6BE6">
            <w:pPr>
              <w:spacing w:line="360" w:lineRule="auto"/>
              <w:rPr>
                <w:sz w:val="20"/>
                <w:szCs w:val="20"/>
                <w:lang w:val="en-GB"/>
              </w:rPr>
            </w:pPr>
            <w:r w:rsidRPr="00443869">
              <w:rPr>
                <w:sz w:val="20"/>
                <w:szCs w:val="20"/>
                <w:lang w:val="en-GB"/>
              </w:rPr>
              <w:t>1.91 (1.86-1.96)</w:t>
            </w:r>
          </w:p>
        </w:tc>
        <w:tc>
          <w:tcPr>
            <w:tcW w:w="1665" w:type="dxa"/>
          </w:tcPr>
          <w:p w14:paraId="578989B3" w14:textId="77777777" w:rsidR="005141A5" w:rsidRPr="00443869" w:rsidRDefault="005141A5" w:rsidP="00BD6BE6">
            <w:pPr>
              <w:spacing w:line="360" w:lineRule="auto"/>
              <w:rPr>
                <w:sz w:val="20"/>
                <w:szCs w:val="20"/>
                <w:lang w:val="en-GB"/>
              </w:rPr>
            </w:pPr>
            <w:r w:rsidRPr="00443869">
              <w:rPr>
                <w:sz w:val="20"/>
                <w:szCs w:val="20"/>
                <w:lang w:val="en-GB"/>
              </w:rPr>
              <w:t>0.08 (0.05-0.14)</w:t>
            </w:r>
          </w:p>
        </w:tc>
      </w:tr>
      <w:tr w:rsidR="005141A5" w:rsidRPr="00443869" w14:paraId="4A25C417" w14:textId="77777777" w:rsidTr="00BD6BE6">
        <w:tc>
          <w:tcPr>
            <w:tcW w:w="2405" w:type="dxa"/>
          </w:tcPr>
          <w:p w14:paraId="5CB3701B" w14:textId="77777777" w:rsidR="005141A5" w:rsidRPr="00443869" w:rsidRDefault="005141A5" w:rsidP="00BD6BE6">
            <w:pPr>
              <w:spacing w:line="360" w:lineRule="auto"/>
              <w:ind w:left="447"/>
              <w:rPr>
                <w:sz w:val="20"/>
                <w:szCs w:val="20"/>
                <w:lang w:val="en-GB"/>
              </w:rPr>
            </w:pPr>
            <w:r w:rsidRPr="00443869">
              <w:rPr>
                <w:sz w:val="20"/>
                <w:szCs w:val="20"/>
                <w:lang w:val="en-GB"/>
              </w:rPr>
              <w:t>≥ 5</w:t>
            </w:r>
          </w:p>
        </w:tc>
        <w:tc>
          <w:tcPr>
            <w:tcW w:w="1664" w:type="dxa"/>
          </w:tcPr>
          <w:p w14:paraId="6AE0A6E1" w14:textId="77777777" w:rsidR="005141A5" w:rsidRPr="00443869" w:rsidRDefault="005141A5" w:rsidP="00BD6BE6">
            <w:pPr>
              <w:spacing w:line="360" w:lineRule="auto"/>
              <w:rPr>
                <w:sz w:val="20"/>
                <w:szCs w:val="20"/>
                <w:lang w:val="en-GB"/>
              </w:rPr>
            </w:pPr>
            <w:r w:rsidRPr="00443869">
              <w:rPr>
                <w:sz w:val="20"/>
                <w:szCs w:val="20"/>
                <w:lang w:val="en-GB"/>
              </w:rPr>
              <w:t>91.2 (87.7-94.0)</w:t>
            </w:r>
          </w:p>
        </w:tc>
        <w:tc>
          <w:tcPr>
            <w:tcW w:w="1664" w:type="dxa"/>
          </w:tcPr>
          <w:p w14:paraId="476EF53B" w14:textId="77777777" w:rsidR="005141A5" w:rsidRPr="00443869" w:rsidRDefault="005141A5" w:rsidP="00BD6BE6">
            <w:pPr>
              <w:spacing w:line="360" w:lineRule="auto"/>
              <w:rPr>
                <w:sz w:val="20"/>
                <w:szCs w:val="20"/>
                <w:lang w:val="en-GB"/>
              </w:rPr>
            </w:pPr>
            <w:r w:rsidRPr="00443869">
              <w:rPr>
                <w:sz w:val="20"/>
                <w:szCs w:val="20"/>
                <w:lang w:val="en-GB"/>
              </w:rPr>
              <w:t>70.0 (69.2-70.8)</w:t>
            </w:r>
          </w:p>
        </w:tc>
        <w:tc>
          <w:tcPr>
            <w:tcW w:w="1664" w:type="dxa"/>
          </w:tcPr>
          <w:p w14:paraId="06C2BD11" w14:textId="77777777" w:rsidR="005141A5" w:rsidRPr="00443869" w:rsidRDefault="005141A5" w:rsidP="00BD6BE6">
            <w:pPr>
              <w:spacing w:line="360" w:lineRule="auto"/>
              <w:rPr>
                <w:sz w:val="20"/>
                <w:szCs w:val="20"/>
                <w:lang w:val="en-GB"/>
              </w:rPr>
            </w:pPr>
            <w:r w:rsidRPr="00443869">
              <w:rPr>
                <w:sz w:val="20"/>
                <w:szCs w:val="20"/>
                <w:lang w:val="en-GB"/>
              </w:rPr>
              <w:t>3.04 (2.91-3.17)</w:t>
            </w:r>
          </w:p>
        </w:tc>
        <w:tc>
          <w:tcPr>
            <w:tcW w:w="1665" w:type="dxa"/>
          </w:tcPr>
          <w:p w14:paraId="77DBE67A" w14:textId="77777777" w:rsidR="005141A5" w:rsidRPr="00443869" w:rsidRDefault="005141A5" w:rsidP="00BD6BE6">
            <w:pPr>
              <w:spacing w:line="360" w:lineRule="auto"/>
              <w:rPr>
                <w:sz w:val="20"/>
                <w:szCs w:val="20"/>
                <w:lang w:val="en-GB"/>
              </w:rPr>
            </w:pPr>
            <w:r w:rsidRPr="00443869">
              <w:rPr>
                <w:sz w:val="20"/>
                <w:szCs w:val="20"/>
                <w:lang w:val="en-GB"/>
              </w:rPr>
              <w:t>0.13 (0.89-0.18)</w:t>
            </w:r>
          </w:p>
        </w:tc>
      </w:tr>
      <w:tr w:rsidR="005141A5" w:rsidRPr="00443869" w14:paraId="65E5783D" w14:textId="77777777" w:rsidTr="00BD6BE6">
        <w:tc>
          <w:tcPr>
            <w:tcW w:w="2405" w:type="dxa"/>
          </w:tcPr>
          <w:p w14:paraId="25E0843E" w14:textId="77777777" w:rsidR="005141A5" w:rsidRPr="00443869" w:rsidRDefault="005141A5" w:rsidP="00BD6BE6">
            <w:pPr>
              <w:spacing w:line="360" w:lineRule="auto"/>
              <w:ind w:left="447"/>
              <w:rPr>
                <w:sz w:val="20"/>
                <w:szCs w:val="20"/>
                <w:lang w:val="en-GB"/>
              </w:rPr>
            </w:pPr>
            <w:r w:rsidRPr="00443869">
              <w:rPr>
                <w:sz w:val="20"/>
                <w:szCs w:val="20"/>
                <w:lang w:val="en-GB"/>
              </w:rPr>
              <w:t>≥ 8</w:t>
            </w:r>
          </w:p>
        </w:tc>
        <w:tc>
          <w:tcPr>
            <w:tcW w:w="1664" w:type="dxa"/>
          </w:tcPr>
          <w:p w14:paraId="313E08DB" w14:textId="77777777" w:rsidR="005141A5" w:rsidRPr="00443869" w:rsidRDefault="005141A5" w:rsidP="00BD6BE6">
            <w:pPr>
              <w:spacing w:line="360" w:lineRule="auto"/>
              <w:rPr>
                <w:sz w:val="20"/>
                <w:szCs w:val="20"/>
                <w:lang w:val="en-GB"/>
              </w:rPr>
            </w:pPr>
            <w:r w:rsidRPr="00443869">
              <w:rPr>
                <w:sz w:val="20"/>
                <w:szCs w:val="20"/>
                <w:lang w:val="en-GB"/>
              </w:rPr>
              <w:t>52.6 (47.2-58.0)</w:t>
            </w:r>
          </w:p>
        </w:tc>
        <w:tc>
          <w:tcPr>
            <w:tcW w:w="1664" w:type="dxa"/>
          </w:tcPr>
          <w:p w14:paraId="33E6743A" w14:textId="77777777" w:rsidR="005141A5" w:rsidRPr="00443869" w:rsidRDefault="005141A5" w:rsidP="00BD6BE6">
            <w:pPr>
              <w:spacing w:line="360" w:lineRule="auto"/>
              <w:rPr>
                <w:sz w:val="20"/>
                <w:szCs w:val="20"/>
                <w:lang w:val="en-GB"/>
              </w:rPr>
            </w:pPr>
            <w:r w:rsidRPr="00443869">
              <w:rPr>
                <w:sz w:val="20"/>
                <w:szCs w:val="20"/>
                <w:lang w:val="en-GB"/>
              </w:rPr>
              <w:t>90.6 (90.1-91.1)</w:t>
            </w:r>
          </w:p>
        </w:tc>
        <w:tc>
          <w:tcPr>
            <w:tcW w:w="1664" w:type="dxa"/>
          </w:tcPr>
          <w:p w14:paraId="2B05B787" w14:textId="77777777" w:rsidR="005141A5" w:rsidRPr="00443869" w:rsidRDefault="005141A5" w:rsidP="00BD6BE6">
            <w:pPr>
              <w:spacing w:line="360" w:lineRule="auto"/>
              <w:rPr>
                <w:sz w:val="20"/>
                <w:szCs w:val="20"/>
                <w:lang w:val="en-GB"/>
              </w:rPr>
            </w:pPr>
            <w:r w:rsidRPr="00443869">
              <w:rPr>
                <w:sz w:val="20"/>
                <w:szCs w:val="20"/>
                <w:lang w:val="en-GB"/>
              </w:rPr>
              <w:t>5.59 (4.99-6.27)</w:t>
            </w:r>
          </w:p>
        </w:tc>
        <w:tc>
          <w:tcPr>
            <w:tcW w:w="1665" w:type="dxa"/>
          </w:tcPr>
          <w:p w14:paraId="155E8372" w14:textId="77777777" w:rsidR="005141A5" w:rsidRPr="00443869" w:rsidRDefault="005141A5" w:rsidP="00BD6BE6">
            <w:pPr>
              <w:spacing w:line="360" w:lineRule="auto"/>
              <w:rPr>
                <w:sz w:val="20"/>
                <w:szCs w:val="20"/>
                <w:lang w:val="en-GB"/>
              </w:rPr>
            </w:pPr>
            <w:r w:rsidRPr="00443869">
              <w:rPr>
                <w:sz w:val="20"/>
                <w:szCs w:val="20"/>
                <w:lang w:val="en-GB"/>
              </w:rPr>
              <w:t>0.52 (0.47-0.59)</w:t>
            </w:r>
          </w:p>
        </w:tc>
      </w:tr>
      <w:tr w:rsidR="005141A5" w:rsidRPr="00443869" w14:paraId="3FEE97B6" w14:textId="77777777" w:rsidTr="00BD6BE6">
        <w:tc>
          <w:tcPr>
            <w:tcW w:w="2405" w:type="dxa"/>
            <w:tcBorders>
              <w:bottom w:val="single" w:sz="4" w:space="0" w:color="auto"/>
            </w:tcBorders>
          </w:tcPr>
          <w:p w14:paraId="2F42B578" w14:textId="77777777" w:rsidR="005141A5" w:rsidRPr="00443869" w:rsidRDefault="005141A5" w:rsidP="00BD6BE6">
            <w:pPr>
              <w:spacing w:line="360" w:lineRule="auto"/>
              <w:ind w:left="447"/>
              <w:rPr>
                <w:sz w:val="20"/>
                <w:szCs w:val="20"/>
                <w:lang w:val="en-GB"/>
              </w:rPr>
            </w:pPr>
            <w:r w:rsidRPr="00443869">
              <w:rPr>
                <w:sz w:val="20"/>
                <w:szCs w:val="20"/>
                <w:lang w:val="en-GB"/>
              </w:rPr>
              <w:t>≥ 10</w:t>
            </w:r>
          </w:p>
        </w:tc>
        <w:tc>
          <w:tcPr>
            <w:tcW w:w="1664" w:type="dxa"/>
            <w:tcBorders>
              <w:bottom w:val="single" w:sz="4" w:space="0" w:color="auto"/>
            </w:tcBorders>
          </w:tcPr>
          <w:p w14:paraId="2D38995B" w14:textId="77777777" w:rsidR="005141A5" w:rsidRPr="00443869" w:rsidRDefault="005141A5" w:rsidP="00BD6BE6">
            <w:pPr>
              <w:spacing w:line="360" w:lineRule="auto"/>
              <w:rPr>
                <w:sz w:val="20"/>
                <w:szCs w:val="20"/>
                <w:lang w:val="en-GB"/>
              </w:rPr>
            </w:pPr>
            <w:r w:rsidRPr="00443869">
              <w:rPr>
                <w:sz w:val="20"/>
                <w:szCs w:val="20"/>
                <w:lang w:val="en-GB"/>
              </w:rPr>
              <w:t>31.9 (27.0-37.1)</w:t>
            </w:r>
          </w:p>
        </w:tc>
        <w:tc>
          <w:tcPr>
            <w:tcW w:w="1664" w:type="dxa"/>
            <w:tcBorders>
              <w:bottom w:val="single" w:sz="4" w:space="0" w:color="auto"/>
            </w:tcBorders>
          </w:tcPr>
          <w:p w14:paraId="6F600CF3" w14:textId="77777777" w:rsidR="005141A5" w:rsidRPr="00443869" w:rsidRDefault="005141A5" w:rsidP="00BD6BE6">
            <w:pPr>
              <w:spacing w:line="360" w:lineRule="auto"/>
              <w:rPr>
                <w:sz w:val="20"/>
                <w:szCs w:val="20"/>
                <w:lang w:val="en-GB"/>
              </w:rPr>
            </w:pPr>
            <w:r w:rsidRPr="00443869">
              <w:rPr>
                <w:sz w:val="20"/>
                <w:szCs w:val="20"/>
                <w:lang w:val="en-GB"/>
              </w:rPr>
              <w:t>96.2 (95.9-96.5)</w:t>
            </w:r>
          </w:p>
        </w:tc>
        <w:tc>
          <w:tcPr>
            <w:tcW w:w="1664" w:type="dxa"/>
            <w:tcBorders>
              <w:bottom w:val="single" w:sz="4" w:space="0" w:color="auto"/>
            </w:tcBorders>
          </w:tcPr>
          <w:p w14:paraId="52DDBEC3" w14:textId="77777777" w:rsidR="005141A5" w:rsidRPr="00443869" w:rsidRDefault="005141A5" w:rsidP="00BD6BE6">
            <w:pPr>
              <w:spacing w:line="360" w:lineRule="auto"/>
              <w:rPr>
                <w:sz w:val="20"/>
                <w:szCs w:val="20"/>
                <w:lang w:val="en-GB"/>
              </w:rPr>
            </w:pPr>
            <w:r w:rsidRPr="00443869">
              <w:rPr>
                <w:sz w:val="20"/>
                <w:szCs w:val="20"/>
                <w:lang w:val="en-GB"/>
              </w:rPr>
              <w:t>8.40 (7.04-10.0)</w:t>
            </w:r>
          </w:p>
        </w:tc>
        <w:tc>
          <w:tcPr>
            <w:tcW w:w="1665" w:type="dxa"/>
            <w:tcBorders>
              <w:bottom w:val="single" w:sz="4" w:space="0" w:color="auto"/>
            </w:tcBorders>
          </w:tcPr>
          <w:p w14:paraId="1FEC1BAE" w14:textId="77777777" w:rsidR="005141A5" w:rsidRPr="00443869" w:rsidRDefault="005141A5" w:rsidP="00BD6BE6">
            <w:pPr>
              <w:spacing w:line="360" w:lineRule="auto"/>
              <w:rPr>
                <w:sz w:val="20"/>
                <w:szCs w:val="20"/>
                <w:lang w:val="en-GB"/>
              </w:rPr>
            </w:pPr>
            <w:r w:rsidRPr="00443869">
              <w:rPr>
                <w:sz w:val="20"/>
                <w:szCs w:val="20"/>
                <w:lang w:val="en-GB"/>
              </w:rPr>
              <w:t>0.71 (0.66-0.76)</w:t>
            </w:r>
          </w:p>
        </w:tc>
      </w:tr>
      <w:tr w:rsidR="005141A5" w:rsidRPr="00443869" w14:paraId="31A8345E" w14:textId="77777777" w:rsidTr="00BD6BE6">
        <w:tc>
          <w:tcPr>
            <w:tcW w:w="2405" w:type="dxa"/>
            <w:tcBorders>
              <w:top w:val="single" w:sz="4" w:space="0" w:color="auto"/>
              <w:bottom w:val="nil"/>
            </w:tcBorders>
          </w:tcPr>
          <w:p w14:paraId="3F3EEF1E" w14:textId="77777777" w:rsidR="005141A5" w:rsidRPr="00443869" w:rsidRDefault="005141A5" w:rsidP="00BD6BE6">
            <w:pPr>
              <w:spacing w:line="360" w:lineRule="auto"/>
              <w:rPr>
                <w:sz w:val="20"/>
                <w:szCs w:val="20"/>
                <w:lang w:val="en-GB"/>
              </w:rPr>
            </w:pPr>
            <w:r w:rsidRPr="00443869">
              <w:rPr>
                <w:sz w:val="20"/>
                <w:szCs w:val="20"/>
                <w:lang w:val="en-GB"/>
              </w:rPr>
              <w:t>Prehospital ABC score</w:t>
            </w:r>
          </w:p>
        </w:tc>
        <w:tc>
          <w:tcPr>
            <w:tcW w:w="1664" w:type="dxa"/>
            <w:tcBorders>
              <w:top w:val="single" w:sz="4" w:space="0" w:color="auto"/>
              <w:bottom w:val="nil"/>
            </w:tcBorders>
          </w:tcPr>
          <w:p w14:paraId="6C682F1B"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73E41D82"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114D0A6D" w14:textId="77777777" w:rsidR="005141A5" w:rsidRPr="00443869" w:rsidRDefault="005141A5" w:rsidP="00BD6BE6">
            <w:pPr>
              <w:spacing w:line="360" w:lineRule="auto"/>
              <w:rPr>
                <w:sz w:val="20"/>
                <w:szCs w:val="20"/>
                <w:lang w:val="en-GB"/>
              </w:rPr>
            </w:pPr>
          </w:p>
        </w:tc>
        <w:tc>
          <w:tcPr>
            <w:tcW w:w="1665" w:type="dxa"/>
            <w:tcBorders>
              <w:top w:val="single" w:sz="4" w:space="0" w:color="auto"/>
              <w:bottom w:val="nil"/>
            </w:tcBorders>
          </w:tcPr>
          <w:p w14:paraId="5395B75C" w14:textId="77777777" w:rsidR="005141A5" w:rsidRPr="00443869" w:rsidRDefault="005141A5" w:rsidP="00BD6BE6">
            <w:pPr>
              <w:spacing w:line="360" w:lineRule="auto"/>
              <w:rPr>
                <w:sz w:val="20"/>
                <w:szCs w:val="20"/>
                <w:lang w:val="en-GB"/>
              </w:rPr>
            </w:pPr>
          </w:p>
        </w:tc>
      </w:tr>
      <w:tr w:rsidR="005141A5" w:rsidRPr="00443869" w14:paraId="0F8CDA5B" w14:textId="77777777" w:rsidTr="00BD6BE6">
        <w:tc>
          <w:tcPr>
            <w:tcW w:w="2405" w:type="dxa"/>
            <w:tcBorders>
              <w:top w:val="nil"/>
            </w:tcBorders>
          </w:tcPr>
          <w:p w14:paraId="1CEDBBDD" w14:textId="77777777" w:rsidR="005141A5" w:rsidRPr="00443869" w:rsidRDefault="005141A5" w:rsidP="00BD6BE6">
            <w:pPr>
              <w:spacing w:line="360" w:lineRule="auto"/>
              <w:ind w:left="447"/>
              <w:rPr>
                <w:sz w:val="20"/>
                <w:szCs w:val="20"/>
                <w:lang w:val="en-GB"/>
              </w:rPr>
            </w:pPr>
            <w:r w:rsidRPr="00443869">
              <w:rPr>
                <w:sz w:val="20"/>
                <w:szCs w:val="20"/>
                <w:lang w:val="en-GB"/>
              </w:rPr>
              <w:t>≥ 1</w:t>
            </w:r>
          </w:p>
        </w:tc>
        <w:tc>
          <w:tcPr>
            <w:tcW w:w="1664" w:type="dxa"/>
            <w:tcBorders>
              <w:top w:val="nil"/>
            </w:tcBorders>
          </w:tcPr>
          <w:p w14:paraId="674CCC39" w14:textId="77777777" w:rsidR="005141A5" w:rsidRPr="00443869" w:rsidRDefault="005141A5" w:rsidP="00BD6BE6">
            <w:pPr>
              <w:spacing w:line="360" w:lineRule="auto"/>
              <w:rPr>
                <w:sz w:val="20"/>
                <w:szCs w:val="20"/>
                <w:lang w:val="en-GB"/>
              </w:rPr>
            </w:pPr>
            <w:r w:rsidRPr="00443869">
              <w:rPr>
                <w:sz w:val="20"/>
                <w:szCs w:val="20"/>
                <w:lang w:val="en-GB"/>
              </w:rPr>
              <w:t>44.4 (39.1-49.9)</w:t>
            </w:r>
          </w:p>
        </w:tc>
        <w:tc>
          <w:tcPr>
            <w:tcW w:w="1664" w:type="dxa"/>
            <w:tcBorders>
              <w:top w:val="nil"/>
            </w:tcBorders>
          </w:tcPr>
          <w:p w14:paraId="084396BB" w14:textId="77777777" w:rsidR="005141A5" w:rsidRPr="00443869" w:rsidRDefault="005141A5" w:rsidP="00BD6BE6">
            <w:pPr>
              <w:spacing w:line="360" w:lineRule="auto"/>
              <w:rPr>
                <w:sz w:val="20"/>
                <w:szCs w:val="20"/>
                <w:lang w:val="en-GB"/>
              </w:rPr>
            </w:pPr>
            <w:r w:rsidRPr="00443869">
              <w:rPr>
                <w:sz w:val="20"/>
                <w:szCs w:val="20"/>
                <w:lang w:val="en-GB"/>
              </w:rPr>
              <w:t>85.9 (85.3-86.5)</w:t>
            </w:r>
          </w:p>
        </w:tc>
        <w:tc>
          <w:tcPr>
            <w:tcW w:w="1664" w:type="dxa"/>
            <w:tcBorders>
              <w:top w:val="nil"/>
            </w:tcBorders>
          </w:tcPr>
          <w:p w14:paraId="23FA2641" w14:textId="77777777" w:rsidR="005141A5" w:rsidRPr="00443869" w:rsidRDefault="005141A5" w:rsidP="00BD6BE6">
            <w:pPr>
              <w:spacing w:line="360" w:lineRule="auto"/>
              <w:rPr>
                <w:sz w:val="20"/>
                <w:szCs w:val="20"/>
                <w:lang w:val="en-GB"/>
              </w:rPr>
            </w:pPr>
            <w:r w:rsidRPr="00443869">
              <w:rPr>
                <w:sz w:val="20"/>
                <w:szCs w:val="20"/>
                <w:lang w:val="en-GB"/>
              </w:rPr>
              <w:t>3.15 (2.78-3.57)</w:t>
            </w:r>
          </w:p>
        </w:tc>
        <w:tc>
          <w:tcPr>
            <w:tcW w:w="1665" w:type="dxa"/>
            <w:tcBorders>
              <w:top w:val="nil"/>
            </w:tcBorders>
          </w:tcPr>
          <w:p w14:paraId="4E9A466E" w14:textId="77777777" w:rsidR="005141A5" w:rsidRPr="00443869" w:rsidRDefault="005141A5" w:rsidP="00BD6BE6">
            <w:pPr>
              <w:spacing w:line="360" w:lineRule="auto"/>
              <w:rPr>
                <w:sz w:val="20"/>
                <w:szCs w:val="20"/>
                <w:lang w:val="en-GB"/>
              </w:rPr>
            </w:pPr>
            <w:r w:rsidRPr="00443869">
              <w:rPr>
                <w:sz w:val="20"/>
                <w:szCs w:val="20"/>
                <w:lang w:val="en-GB"/>
              </w:rPr>
              <w:t>0.65 (0.59-0.71)</w:t>
            </w:r>
          </w:p>
        </w:tc>
      </w:tr>
      <w:tr w:rsidR="005141A5" w:rsidRPr="00443869" w14:paraId="5C8FA5C1" w14:textId="77777777" w:rsidTr="00BD6BE6">
        <w:tc>
          <w:tcPr>
            <w:tcW w:w="2405" w:type="dxa"/>
          </w:tcPr>
          <w:p w14:paraId="29A19A38" w14:textId="77777777" w:rsidR="005141A5" w:rsidRPr="00443869" w:rsidRDefault="005141A5" w:rsidP="00BD6BE6">
            <w:pPr>
              <w:spacing w:line="360" w:lineRule="auto"/>
              <w:ind w:left="447"/>
              <w:rPr>
                <w:sz w:val="20"/>
                <w:szCs w:val="20"/>
                <w:lang w:val="en-GB"/>
              </w:rPr>
            </w:pPr>
            <w:r w:rsidRPr="00443869">
              <w:rPr>
                <w:sz w:val="20"/>
                <w:szCs w:val="20"/>
                <w:lang w:val="en-GB"/>
              </w:rPr>
              <w:t>≥ 2</w:t>
            </w:r>
          </w:p>
        </w:tc>
        <w:tc>
          <w:tcPr>
            <w:tcW w:w="1664" w:type="dxa"/>
          </w:tcPr>
          <w:p w14:paraId="37A622EC" w14:textId="77777777" w:rsidR="005141A5" w:rsidRPr="00443869" w:rsidRDefault="005141A5" w:rsidP="00BD6BE6">
            <w:pPr>
              <w:spacing w:line="360" w:lineRule="auto"/>
              <w:rPr>
                <w:sz w:val="20"/>
                <w:szCs w:val="20"/>
                <w:lang w:val="en-GB"/>
              </w:rPr>
            </w:pPr>
            <w:r w:rsidRPr="00443869">
              <w:rPr>
                <w:sz w:val="20"/>
                <w:szCs w:val="20"/>
                <w:lang w:val="en-GB"/>
              </w:rPr>
              <w:t>11.7 (8.49-15.6)</w:t>
            </w:r>
          </w:p>
        </w:tc>
        <w:tc>
          <w:tcPr>
            <w:tcW w:w="1664" w:type="dxa"/>
          </w:tcPr>
          <w:p w14:paraId="7B9683A2" w14:textId="77777777" w:rsidR="005141A5" w:rsidRPr="00443869" w:rsidRDefault="005141A5" w:rsidP="00BD6BE6">
            <w:pPr>
              <w:spacing w:line="360" w:lineRule="auto"/>
              <w:rPr>
                <w:sz w:val="20"/>
                <w:szCs w:val="20"/>
                <w:lang w:val="en-GB"/>
              </w:rPr>
            </w:pPr>
            <w:r w:rsidRPr="00443869">
              <w:rPr>
                <w:sz w:val="20"/>
                <w:szCs w:val="20"/>
                <w:lang w:val="en-GB"/>
              </w:rPr>
              <w:t>97.9 (97.7-98.2)</w:t>
            </w:r>
          </w:p>
        </w:tc>
        <w:tc>
          <w:tcPr>
            <w:tcW w:w="1664" w:type="dxa"/>
          </w:tcPr>
          <w:p w14:paraId="5844DE21" w14:textId="77777777" w:rsidR="005141A5" w:rsidRPr="00443869" w:rsidRDefault="005141A5" w:rsidP="00BD6BE6">
            <w:pPr>
              <w:spacing w:line="360" w:lineRule="auto"/>
              <w:rPr>
                <w:sz w:val="20"/>
                <w:szCs w:val="20"/>
                <w:lang w:val="en-GB"/>
              </w:rPr>
            </w:pPr>
            <w:r w:rsidRPr="00443869">
              <w:rPr>
                <w:sz w:val="20"/>
                <w:szCs w:val="20"/>
                <w:lang w:val="en-GB"/>
              </w:rPr>
              <w:t>5.64 (4.12-7.72)</w:t>
            </w:r>
          </w:p>
        </w:tc>
        <w:tc>
          <w:tcPr>
            <w:tcW w:w="1665" w:type="dxa"/>
          </w:tcPr>
          <w:p w14:paraId="650A70A0" w14:textId="77777777" w:rsidR="005141A5" w:rsidRPr="00443869" w:rsidRDefault="005141A5" w:rsidP="00BD6BE6">
            <w:pPr>
              <w:spacing w:line="360" w:lineRule="auto"/>
              <w:rPr>
                <w:sz w:val="20"/>
                <w:szCs w:val="20"/>
                <w:lang w:val="en-GB"/>
              </w:rPr>
            </w:pPr>
            <w:r w:rsidRPr="00443869">
              <w:rPr>
                <w:sz w:val="20"/>
                <w:szCs w:val="20"/>
                <w:lang w:val="en-GB"/>
              </w:rPr>
              <w:t>0.90 (0.87-0.94)</w:t>
            </w:r>
          </w:p>
        </w:tc>
      </w:tr>
      <w:tr w:rsidR="005141A5" w:rsidRPr="00443869" w14:paraId="09F6E0C6" w14:textId="77777777" w:rsidTr="00BD6BE6">
        <w:tc>
          <w:tcPr>
            <w:tcW w:w="2405" w:type="dxa"/>
            <w:tcBorders>
              <w:bottom w:val="single" w:sz="4" w:space="0" w:color="auto"/>
            </w:tcBorders>
          </w:tcPr>
          <w:p w14:paraId="0DD6D214" w14:textId="77777777" w:rsidR="005141A5" w:rsidRPr="00443869" w:rsidRDefault="005141A5" w:rsidP="00BD6BE6">
            <w:pPr>
              <w:spacing w:line="360" w:lineRule="auto"/>
              <w:ind w:left="447"/>
              <w:rPr>
                <w:sz w:val="20"/>
                <w:szCs w:val="20"/>
                <w:lang w:val="en-GB"/>
              </w:rPr>
            </w:pPr>
            <w:r w:rsidRPr="00443869">
              <w:rPr>
                <w:sz w:val="20"/>
                <w:szCs w:val="20"/>
                <w:lang w:val="en-GB"/>
              </w:rPr>
              <w:t>≥ 3</w:t>
            </w:r>
          </w:p>
        </w:tc>
        <w:tc>
          <w:tcPr>
            <w:tcW w:w="1664" w:type="dxa"/>
            <w:tcBorders>
              <w:bottom w:val="single" w:sz="4" w:space="0" w:color="auto"/>
            </w:tcBorders>
          </w:tcPr>
          <w:p w14:paraId="05461180" w14:textId="77777777" w:rsidR="005141A5" w:rsidRPr="00443869" w:rsidRDefault="005141A5" w:rsidP="00BD6BE6">
            <w:pPr>
              <w:spacing w:line="360" w:lineRule="auto"/>
              <w:rPr>
                <w:sz w:val="20"/>
                <w:szCs w:val="20"/>
                <w:lang w:val="en-GB"/>
              </w:rPr>
            </w:pPr>
            <w:r w:rsidRPr="00443869">
              <w:rPr>
                <w:sz w:val="20"/>
                <w:szCs w:val="20"/>
                <w:lang w:val="en-GB"/>
              </w:rPr>
              <w:t>0.29 (0.01-1.62)</w:t>
            </w:r>
          </w:p>
        </w:tc>
        <w:tc>
          <w:tcPr>
            <w:tcW w:w="1664" w:type="dxa"/>
            <w:tcBorders>
              <w:bottom w:val="single" w:sz="4" w:space="0" w:color="auto"/>
            </w:tcBorders>
          </w:tcPr>
          <w:p w14:paraId="6C1A12DF" w14:textId="77777777" w:rsidR="005141A5" w:rsidRPr="00443869" w:rsidRDefault="005141A5" w:rsidP="00BD6BE6">
            <w:pPr>
              <w:spacing w:line="360" w:lineRule="auto"/>
              <w:rPr>
                <w:sz w:val="20"/>
                <w:szCs w:val="20"/>
                <w:lang w:val="en-GB"/>
              </w:rPr>
            </w:pPr>
            <w:r w:rsidRPr="00443869">
              <w:rPr>
                <w:sz w:val="20"/>
                <w:szCs w:val="20"/>
                <w:lang w:val="en-GB"/>
              </w:rPr>
              <w:t>99.7 (99.6-99.8)</w:t>
            </w:r>
          </w:p>
        </w:tc>
        <w:tc>
          <w:tcPr>
            <w:tcW w:w="1664" w:type="dxa"/>
            <w:tcBorders>
              <w:bottom w:val="single" w:sz="4" w:space="0" w:color="auto"/>
            </w:tcBorders>
          </w:tcPr>
          <w:p w14:paraId="3F52D7C5" w14:textId="77777777" w:rsidR="005141A5" w:rsidRPr="00443869" w:rsidRDefault="005141A5" w:rsidP="00BD6BE6">
            <w:pPr>
              <w:spacing w:line="360" w:lineRule="auto"/>
              <w:rPr>
                <w:sz w:val="20"/>
                <w:szCs w:val="20"/>
                <w:lang w:val="en-GB"/>
              </w:rPr>
            </w:pPr>
            <w:r w:rsidRPr="00443869">
              <w:rPr>
                <w:sz w:val="20"/>
                <w:szCs w:val="20"/>
                <w:lang w:val="en-GB"/>
              </w:rPr>
              <w:t>1.08 (0.15-7.82)</w:t>
            </w:r>
          </w:p>
        </w:tc>
        <w:tc>
          <w:tcPr>
            <w:tcW w:w="1665" w:type="dxa"/>
            <w:tcBorders>
              <w:bottom w:val="single" w:sz="4" w:space="0" w:color="auto"/>
            </w:tcBorders>
          </w:tcPr>
          <w:p w14:paraId="682C63A0" w14:textId="77777777" w:rsidR="005141A5" w:rsidRPr="00443869" w:rsidRDefault="005141A5" w:rsidP="00BD6BE6">
            <w:pPr>
              <w:spacing w:line="360" w:lineRule="auto"/>
              <w:rPr>
                <w:sz w:val="20"/>
                <w:szCs w:val="20"/>
                <w:lang w:val="en-GB"/>
              </w:rPr>
            </w:pPr>
            <w:r w:rsidRPr="00443869">
              <w:rPr>
                <w:sz w:val="20"/>
                <w:szCs w:val="20"/>
                <w:lang w:val="en-GB"/>
              </w:rPr>
              <w:t>1.00 (0.99-1.00)</w:t>
            </w:r>
          </w:p>
        </w:tc>
      </w:tr>
      <w:tr w:rsidR="005141A5" w:rsidRPr="00443869" w14:paraId="47084113" w14:textId="77777777" w:rsidTr="00BD6BE6">
        <w:tc>
          <w:tcPr>
            <w:tcW w:w="2405" w:type="dxa"/>
            <w:tcBorders>
              <w:top w:val="single" w:sz="4" w:space="0" w:color="auto"/>
              <w:bottom w:val="nil"/>
            </w:tcBorders>
          </w:tcPr>
          <w:p w14:paraId="5F19B1C4" w14:textId="77777777" w:rsidR="005141A5" w:rsidRPr="00443869" w:rsidRDefault="005141A5" w:rsidP="00BD6BE6">
            <w:pPr>
              <w:spacing w:line="360" w:lineRule="auto"/>
              <w:rPr>
                <w:sz w:val="20"/>
                <w:szCs w:val="20"/>
                <w:lang w:val="en-GB"/>
              </w:rPr>
            </w:pPr>
            <w:r w:rsidRPr="00443869">
              <w:rPr>
                <w:sz w:val="20"/>
                <w:szCs w:val="20"/>
                <w:lang w:val="en-GB"/>
              </w:rPr>
              <w:t>Prehospital Shock Index</w:t>
            </w:r>
          </w:p>
        </w:tc>
        <w:tc>
          <w:tcPr>
            <w:tcW w:w="1664" w:type="dxa"/>
            <w:tcBorders>
              <w:top w:val="single" w:sz="4" w:space="0" w:color="auto"/>
              <w:bottom w:val="nil"/>
            </w:tcBorders>
          </w:tcPr>
          <w:p w14:paraId="77C5A1FD"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73E4556D"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19AE33CE" w14:textId="77777777" w:rsidR="005141A5" w:rsidRPr="00443869" w:rsidRDefault="005141A5" w:rsidP="00BD6BE6">
            <w:pPr>
              <w:spacing w:line="360" w:lineRule="auto"/>
              <w:rPr>
                <w:sz w:val="20"/>
                <w:szCs w:val="20"/>
                <w:lang w:val="en-GB"/>
              </w:rPr>
            </w:pPr>
          </w:p>
        </w:tc>
        <w:tc>
          <w:tcPr>
            <w:tcW w:w="1665" w:type="dxa"/>
            <w:tcBorders>
              <w:top w:val="single" w:sz="4" w:space="0" w:color="auto"/>
              <w:bottom w:val="nil"/>
            </w:tcBorders>
          </w:tcPr>
          <w:p w14:paraId="4B062D64" w14:textId="77777777" w:rsidR="005141A5" w:rsidRPr="00443869" w:rsidRDefault="005141A5" w:rsidP="00BD6BE6">
            <w:pPr>
              <w:spacing w:line="360" w:lineRule="auto"/>
              <w:rPr>
                <w:sz w:val="20"/>
                <w:szCs w:val="20"/>
                <w:lang w:val="en-GB"/>
              </w:rPr>
            </w:pPr>
          </w:p>
        </w:tc>
      </w:tr>
      <w:tr w:rsidR="005141A5" w:rsidRPr="00443869" w14:paraId="6FA8F85C" w14:textId="77777777" w:rsidTr="00BD6BE6">
        <w:tc>
          <w:tcPr>
            <w:tcW w:w="2405" w:type="dxa"/>
            <w:tcBorders>
              <w:top w:val="nil"/>
            </w:tcBorders>
          </w:tcPr>
          <w:p w14:paraId="22B55763" w14:textId="77777777" w:rsidR="005141A5" w:rsidRPr="00443869" w:rsidRDefault="005141A5" w:rsidP="00BD6BE6">
            <w:pPr>
              <w:spacing w:line="360" w:lineRule="auto"/>
              <w:ind w:left="447"/>
              <w:rPr>
                <w:sz w:val="20"/>
                <w:szCs w:val="20"/>
                <w:lang w:val="en-GB"/>
              </w:rPr>
            </w:pPr>
            <w:r w:rsidRPr="00443869">
              <w:rPr>
                <w:sz w:val="20"/>
                <w:szCs w:val="20"/>
                <w:lang w:val="en-GB"/>
              </w:rPr>
              <w:t>&gt; 0.7</w:t>
            </w:r>
          </w:p>
        </w:tc>
        <w:tc>
          <w:tcPr>
            <w:tcW w:w="1664" w:type="dxa"/>
            <w:tcBorders>
              <w:top w:val="nil"/>
            </w:tcBorders>
          </w:tcPr>
          <w:p w14:paraId="21E63082" w14:textId="77777777" w:rsidR="005141A5" w:rsidRPr="00443869" w:rsidRDefault="005141A5" w:rsidP="00BD6BE6">
            <w:pPr>
              <w:spacing w:line="360" w:lineRule="auto"/>
              <w:rPr>
                <w:sz w:val="20"/>
                <w:szCs w:val="20"/>
                <w:lang w:val="en-GB"/>
              </w:rPr>
            </w:pPr>
            <w:r w:rsidRPr="00443869">
              <w:rPr>
                <w:sz w:val="20"/>
                <w:szCs w:val="20"/>
                <w:lang w:val="en-GB"/>
              </w:rPr>
              <w:t>46.6 (41.1-52.2)</w:t>
            </w:r>
          </w:p>
        </w:tc>
        <w:tc>
          <w:tcPr>
            <w:tcW w:w="1664" w:type="dxa"/>
            <w:tcBorders>
              <w:top w:val="nil"/>
            </w:tcBorders>
          </w:tcPr>
          <w:p w14:paraId="16DF9FE7" w14:textId="77777777" w:rsidR="005141A5" w:rsidRPr="00443869" w:rsidRDefault="005141A5" w:rsidP="00BD6BE6">
            <w:pPr>
              <w:spacing w:line="360" w:lineRule="auto"/>
              <w:rPr>
                <w:sz w:val="20"/>
                <w:szCs w:val="20"/>
                <w:lang w:val="en-GB"/>
              </w:rPr>
            </w:pPr>
            <w:r w:rsidRPr="00443869">
              <w:rPr>
                <w:sz w:val="20"/>
                <w:szCs w:val="20"/>
                <w:lang w:val="en-GB"/>
              </w:rPr>
              <w:t>69.6 (68.8-70.4)</w:t>
            </w:r>
          </w:p>
        </w:tc>
        <w:tc>
          <w:tcPr>
            <w:tcW w:w="1664" w:type="dxa"/>
            <w:tcBorders>
              <w:top w:val="nil"/>
            </w:tcBorders>
          </w:tcPr>
          <w:p w14:paraId="1C062EFF" w14:textId="77777777" w:rsidR="005141A5" w:rsidRPr="00443869" w:rsidRDefault="005141A5" w:rsidP="00BD6BE6">
            <w:pPr>
              <w:spacing w:line="360" w:lineRule="auto"/>
              <w:rPr>
                <w:sz w:val="20"/>
                <w:szCs w:val="20"/>
                <w:lang w:val="en-GB"/>
              </w:rPr>
            </w:pPr>
            <w:r w:rsidRPr="00443869">
              <w:rPr>
                <w:sz w:val="20"/>
                <w:szCs w:val="20"/>
                <w:lang w:val="en-GB"/>
              </w:rPr>
              <w:t>1.53 (1.36-1.73)</w:t>
            </w:r>
          </w:p>
        </w:tc>
        <w:tc>
          <w:tcPr>
            <w:tcW w:w="1665" w:type="dxa"/>
            <w:tcBorders>
              <w:top w:val="nil"/>
            </w:tcBorders>
          </w:tcPr>
          <w:p w14:paraId="3445AA74" w14:textId="77777777" w:rsidR="005141A5" w:rsidRPr="00443869" w:rsidRDefault="005141A5" w:rsidP="00BD6BE6">
            <w:pPr>
              <w:spacing w:line="360" w:lineRule="auto"/>
              <w:rPr>
                <w:sz w:val="20"/>
                <w:szCs w:val="20"/>
                <w:lang w:val="en-GB"/>
              </w:rPr>
            </w:pPr>
            <w:r w:rsidRPr="00443869">
              <w:rPr>
                <w:sz w:val="20"/>
                <w:szCs w:val="20"/>
                <w:lang w:val="en-GB"/>
              </w:rPr>
              <w:t>0.77 (0.69-0.85)</w:t>
            </w:r>
          </w:p>
        </w:tc>
      </w:tr>
      <w:tr w:rsidR="005141A5" w:rsidRPr="00443869" w14:paraId="50A3518B" w14:textId="77777777" w:rsidTr="00BD6BE6">
        <w:tc>
          <w:tcPr>
            <w:tcW w:w="2405" w:type="dxa"/>
          </w:tcPr>
          <w:p w14:paraId="404CC18E" w14:textId="77777777" w:rsidR="005141A5" w:rsidRPr="00443869" w:rsidRDefault="005141A5" w:rsidP="00BD6BE6">
            <w:pPr>
              <w:spacing w:line="360" w:lineRule="auto"/>
              <w:ind w:left="447"/>
              <w:rPr>
                <w:sz w:val="20"/>
                <w:szCs w:val="20"/>
                <w:lang w:val="en-GB"/>
              </w:rPr>
            </w:pPr>
            <w:r w:rsidRPr="00443869">
              <w:rPr>
                <w:sz w:val="20"/>
                <w:szCs w:val="20"/>
                <w:lang w:val="en-GB"/>
              </w:rPr>
              <w:t>&gt; 0.9</w:t>
            </w:r>
          </w:p>
        </w:tc>
        <w:tc>
          <w:tcPr>
            <w:tcW w:w="1664" w:type="dxa"/>
          </w:tcPr>
          <w:p w14:paraId="5BAA4039" w14:textId="77777777" w:rsidR="005141A5" w:rsidRPr="00443869" w:rsidRDefault="005141A5" w:rsidP="00BD6BE6">
            <w:pPr>
              <w:spacing w:line="360" w:lineRule="auto"/>
              <w:rPr>
                <w:sz w:val="20"/>
                <w:szCs w:val="20"/>
                <w:lang w:val="en-GB"/>
              </w:rPr>
            </w:pPr>
            <w:r w:rsidRPr="00443869">
              <w:rPr>
                <w:sz w:val="20"/>
                <w:szCs w:val="20"/>
                <w:lang w:val="en-GB"/>
              </w:rPr>
              <w:t>29.8 (24.8-35.0)</w:t>
            </w:r>
          </w:p>
        </w:tc>
        <w:tc>
          <w:tcPr>
            <w:tcW w:w="1664" w:type="dxa"/>
          </w:tcPr>
          <w:p w14:paraId="2D6EAA2B" w14:textId="77777777" w:rsidR="005141A5" w:rsidRPr="00443869" w:rsidRDefault="005141A5" w:rsidP="00BD6BE6">
            <w:pPr>
              <w:spacing w:line="360" w:lineRule="auto"/>
              <w:rPr>
                <w:sz w:val="20"/>
                <w:szCs w:val="20"/>
                <w:lang w:val="en-GB"/>
              </w:rPr>
            </w:pPr>
            <w:r w:rsidRPr="00443869">
              <w:rPr>
                <w:sz w:val="20"/>
                <w:szCs w:val="20"/>
                <w:lang w:val="en-GB"/>
              </w:rPr>
              <w:t>90.0 (89.4-90.5)</w:t>
            </w:r>
          </w:p>
        </w:tc>
        <w:tc>
          <w:tcPr>
            <w:tcW w:w="1664" w:type="dxa"/>
          </w:tcPr>
          <w:p w14:paraId="0982F6D6" w14:textId="77777777" w:rsidR="005141A5" w:rsidRPr="00443869" w:rsidRDefault="005141A5" w:rsidP="00BD6BE6">
            <w:pPr>
              <w:spacing w:line="360" w:lineRule="auto"/>
              <w:rPr>
                <w:sz w:val="20"/>
                <w:szCs w:val="20"/>
                <w:lang w:val="en-GB"/>
              </w:rPr>
            </w:pPr>
            <w:r w:rsidRPr="00443869">
              <w:rPr>
                <w:sz w:val="20"/>
                <w:szCs w:val="20"/>
                <w:lang w:val="en-GB"/>
              </w:rPr>
              <w:t>2.96 (2.49-3.53)</w:t>
            </w:r>
          </w:p>
        </w:tc>
        <w:tc>
          <w:tcPr>
            <w:tcW w:w="1665" w:type="dxa"/>
          </w:tcPr>
          <w:p w14:paraId="0044209A" w14:textId="77777777" w:rsidR="005141A5" w:rsidRPr="00443869" w:rsidRDefault="005141A5" w:rsidP="00BD6BE6">
            <w:pPr>
              <w:spacing w:line="360" w:lineRule="auto"/>
              <w:rPr>
                <w:sz w:val="20"/>
                <w:szCs w:val="20"/>
                <w:lang w:val="en-GB"/>
              </w:rPr>
            </w:pPr>
            <w:r w:rsidRPr="00443869">
              <w:rPr>
                <w:sz w:val="20"/>
                <w:szCs w:val="20"/>
                <w:lang w:val="en-GB"/>
              </w:rPr>
              <w:t>0.78 (0.73-0.84)</w:t>
            </w:r>
          </w:p>
        </w:tc>
      </w:tr>
      <w:tr w:rsidR="005141A5" w:rsidRPr="00443869" w14:paraId="2FE23B8A" w14:textId="77777777" w:rsidTr="00BD6BE6">
        <w:tc>
          <w:tcPr>
            <w:tcW w:w="2405" w:type="dxa"/>
          </w:tcPr>
          <w:p w14:paraId="247C11AC" w14:textId="77777777" w:rsidR="005141A5" w:rsidRPr="00443869" w:rsidRDefault="005141A5" w:rsidP="00BD6BE6">
            <w:pPr>
              <w:spacing w:line="360" w:lineRule="auto"/>
              <w:ind w:left="447"/>
              <w:rPr>
                <w:sz w:val="20"/>
                <w:szCs w:val="20"/>
                <w:lang w:val="en-GB"/>
              </w:rPr>
            </w:pPr>
            <w:r w:rsidRPr="00443869">
              <w:rPr>
                <w:sz w:val="20"/>
                <w:szCs w:val="20"/>
                <w:lang w:val="en-GB"/>
              </w:rPr>
              <w:t>≥ 1</w:t>
            </w:r>
          </w:p>
        </w:tc>
        <w:tc>
          <w:tcPr>
            <w:tcW w:w="1664" w:type="dxa"/>
          </w:tcPr>
          <w:p w14:paraId="46BEC2FC" w14:textId="77777777" w:rsidR="005141A5" w:rsidRPr="00443869" w:rsidRDefault="005141A5" w:rsidP="00BD6BE6">
            <w:pPr>
              <w:spacing w:line="360" w:lineRule="auto"/>
              <w:rPr>
                <w:sz w:val="20"/>
                <w:szCs w:val="20"/>
                <w:lang w:val="en-GB"/>
              </w:rPr>
            </w:pPr>
            <w:r w:rsidRPr="00443869">
              <w:rPr>
                <w:sz w:val="20"/>
                <w:szCs w:val="20"/>
                <w:lang w:val="en-GB"/>
              </w:rPr>
              <w:t>24.2 (19.7-29.3)</w:t>
            </w:r>
          </w:p>
        </w:tc>
        <w:tc>
          <w:tcPr>
            <w:tcW w:w="1664" w:type="dxa"/>
          </w:tcPr>
          <w:p w14:paraId="1F4B0CAC" w14:textId="77777777" w:rsidR="005141A5" w:rsidRPr="00443869" w:rsidRDefault="005141A5" w:rsidP="00BD6BE6">
            <w:pPr>
              <w:spacing w:line="360" w:lineRule="auto"/>
              <w:rPr>
                <w:sz w:val="20"/>
                <w:szCs w:val="20"/>
                <w:lang w:val="en-GB"/>
              </w:rPr>
            </w:pPr>
            <w:r w:rsidRPr="00443869">
              <w:rPr>
                <w:sz w:val="20"/>
                <w:szCs w:val="20"/>
                <w:lang w:val="en-GB"/>
              </w:rPr>
              <w:t>93.6 (93.1-94.0)</w:t>
            </w:r>
          </w:p>
        </w:tc>
        <w:tc>
          <w:tcPr>
            <w:tcW w:w="1664" w:type="dxa"/>
          </w:tcPr>
          <w:p w14:paraId="1D31F522" w14:textId="77777777" w:rsidR="005141A5" w:rsidRPr="00443869" w:rsidRDefault="005141A5" w:rsidP="00BD6BE6">
            <w:pPr>
              <w:spacing w:line="360" w:lineRule="auto"/>
              <w:rPr>
                <w:sz w:val="20"/>
                <w:szCs w:val="20"/>
                <w:lang w:val="en-GB"/>
              </w:rPr>
            </w:pPr>
            <w:r w:rsidRPr="00443869">
              <w:rPr>
                <w:sz w:val="20"/>
                <w:szCs w:val="20"/>
                <w:lang w:val="en-GB"/>
              </w:rPr>
              <w:t>3.76 (3.07-4.61)</w:t>
            </w:r>
          </w:p>
        </w:tc>
        <w:tc>
          <w:tcPr>
            <w:tcW w:w="1665" w:type="dxa"/>
          </w:tcPr>
          <w:p w14:paraId="2095DA3E" w14:textId="77777777" w:rsidR="005141A5" w:rsidRPr="00443869" w:rsidRDefault="005141A5" w:rsidP="00BD6BE6">
            <w:pPr>
              <w:spacing w:line="360" w:lineRule="auto"/>
              <w:rPr>
                <w:sz w:val="20"/>
                <w:szCs w:val="20"/>
                <w:lang w:val="en-GB"/>
              </w:rPr>
            </w:pPr>
            <w:r w:rsidRPr="00443869">
              <w:rPr>
                <w:sz w:val="20"/>
                <w:szCs w:val="20"/>
                <w:lang w:val="en-GB"/>
              </w:rPr>
              <w:t>0.81 (0.76-0.86)</w:t>
            </w:r>
          </w:p>
        </w:tc>
      </w:tr>
      <w:tr w:rsidR="005141A5" w:rsidRPr="00443869" w14:paraId="1A655009" w14:textId="77777777" w:rsidTr="00BD6BE6">
        <w:tc>
          <w:tcPr>
            <w:tcW w:w="2405" w:type="dxa"/>
            <w:tcBorders>
              <w:bottom w:val="single" w:sz="4" w:space="0" w:color="auto"/>
            </w:tcBorders>
          </w:tcPr>
          <w:p w14:paraId="1512EDC2" w14:textId="77777777" w:rsidR="005141A5" w:rsidRPr="00443869" w:rsidRDefault="005141A5" w:rsidP="00BD6BE6">
            <w:pPr>
              <w:spacing w:line="360" w:lineRule="auto"/>
              <w:ind w:left="447"/>
              <w:rPr>
                <w:sz w:val="20"/>
                <w:szCs w:val="20"/>
                <w:lang w:val="en-GB"/>
              </w:rPr>
            </w:pPr>
            <w:r w:rsidRPr="00443869">
              <w:rPr>
                <w:sz w:val="20"/>
                <w:szCs w:val="20"/>
                <w:lang w:val="en-GB"/>
              </w:rPr>
              <w:t>≥ 1.2</w:t>
            </w:r>
          </w:p>
        </w:tc>
        <w:tc>
          <w:tcPr>
            <w:tcW w:w="1664" w:type="dxa"/>
            <w:tcBorders>
              <w:bottom w:val="single" w:sz="4" w:space="0" w:color="auto"/>
            </w:tcBorders>
          </w:tcPr>
          <w:p w14:paraId="1237F00A" w14:textId="77777777" w:rsidR="005141A5" w:rsidRPr="00443869" w:rsidRDefault="005141A5" w:rsidP="00BD6BE6">
            <w:pPr>
              <w:spacing w:line="360" w:lineRule="auto"/>
              <w:rPr>
                <w:sz w:val="20"/>
                <w:szCs w:val="20"/>
                <w:lang w:val="en-GB"/>
              </w:rPr>
            </w:pPr>
            <w:r w:rsidRPr="00443869">
              <w:rPr>
                <w:sz w:val="20"/>
                <w:szCs w:val="20"/>
                <w:lang w:val="en-GB"/>
              </w:rPr>
              <w:t>14.4 (10.8-18.7)</w:t>
            </w:r>
          </w:p>
        </w:tc>
        <w:tc>
          <w:tcPr>
            <w:tcW w:w="1664" w:type="dxa"/>
            <w:tcBorders>
              <w:bottom w:val="single" w:sz="4" w:space="0" w:color="auto"/>
            </w:tcBorders>
          </w:tcPr>
          <w:p w14:paraId="07006AD4" w14:textId="77777777" w:rsidR="005141A5" w:rsidRPr="00443869" w:rsidRDefault="005141A5" w:rsidP="00BD6BE6">
            <w:pPr>
              <w:spacing w:line="360" w:lineRule="auto"/>
              <w:rPr>
                <w:sz w:val="20"/>
                <w:szCs w:val="20"/>
                <w:lang w:val="en-GB"/>
              </w:rPr>
            </w:pPr>
            <w:r w:rsidRPr="00443869">
              <w:rPr>
                <w:sz w:val="20"/>
                <w:szCs w:val="20"/>
                <w:lang w:val="en-GB"/>
              </w:rPr>
              <w:t>97.0 (96.7-97.3)</w:t>
            </w:r>
          </w:p>
        </w:tc>
        <w:tc>
          <w:tcPr>
            <w:tcW w:w="1664" w:type="dxa"/>
            <w:tcBorders>
              <w:bottom w:val="single" w:sz="4" w:space="0" w:color="auto"/>
            </w:tcBorders>
          </w:tcPr>
          <w:p w14:paraId="360F0D86" w14:textId="77777777" w:rsidR="005141A5" w:rsidRPr="00443869" w:rsidRDefault="005141A5" w:rsidP="00BD6BE6">
            <w:pPr>
              <w:spacing w:line="360" w:lineRule="auto"/>
              <w:rPr>
                <w:sz w:val="20"/>
                <w:szCs w:val="20"/>
                <w:lang w:val="en-GB"/>
              </w:rPr>
            </w:pPr>
            <w:r w:rsidRPr="00443869">
              <w:rPr>
                <w:sz w:val="20"/>
                <w:szCs w:val="20"/>
                <w:lang w:val="en-GB"/>
              </w:rPr>
              <w:t>4.87 (3.68-6.47)</w:t>
            </w:r>
          </w:p>
        </w:tc>
        <w:tc>
          <w:tcPr>
            <w:tcW w:w="1665" w:type="dxa"/>
            <w:tcBorders>
              <w:bottom w:val="single" w:sz="4" w:space="0" w:color="auto"/>
            </w:tcBorders>
          </w:tcPr>
          <w:p w14:paraId="7A86A498" w14:textId="77777777" w:rsidR="005141A5" w:rsidRPr="00443869" w:rsidRDefault="005141A5" w:rsidP="00BD6BE6">
            <w:pPr>
              <w:spacing w:line="360" w:lineRule="auto"/>
              <w:rPr>
                <w:sz w:val="20"/>
                <w:szCs w:val="20"/>
                <w:lang w:val="en-GB"/>
              </w:rPr>
            </w:pPr>
            <w:r w:rsidRPr="00443869">
              <w:rPr>
                <w:sz w:val="20"/>
                <w:szCs w:val="20"/>
                <w:lang w:val="en-GB"/>
              </w:rPr>
              <w:t>0.88 (0.84-0.92)</w:t>
            </w:r>
          </w:p>
        </w:tc>
      </w:tr>
      <w:tr w:rsidR="005141A5" w:rsidRPr="00443869" w14:paraId="5D30E138" w14:textId="77777777" w:rsidTr="00BD6BE6">
        <w:tc>
          <w:tcPr>
            <w:tcW w:w="2405" w:type="dxa"/>
            <w:tcBorders>
              <w:top w:val="single" w:sz="4" w:space="0" w:color="auto"/>
              <w:bottom w:val="nil"/>
            </w:tcBorders>
          </w:tcPr>
          <w:p w14:paraId="3BBC23A4" w14:textId="77777777" w:rsidR="005141A5" w:rsidRPr="00443869" w:rsidRDefault="005141A5" w:rsidP="00BD6BE6">
            <w:pPr>
              <w:spacing w:line="360" w:lineRule="auto"/>
              <w:rPr>
                <w:sz w:val="20"/>
                <w:szCs w:val="20"/>
                <w:lang w:val="en-GB"/>
              </w:rPr>
            </w:pPr>
            <w:r w:rsidRPr="00443869">
              <w:rPr>
                <w:sz w:val="20"/>
                <w:szCs w:val="20"/>
                <w:lang w:val="en-GB"/>
              </w:rPr>
              <w:t>In-hospital TASH Score</w:t>
            </w:r>
          </w:p>
        </w:tc>
        <w:tc>
          <w:tcPr>
            <w:tcW w:w="1664" w:type="dxa"/>
            <w:tcBorders>
              <w:top w:val="single" w:sz="4" w:space="0" w:color="auto"/>
              <w:bottom w:val="nil"/>
            </w:tcBorders>
          </w:tcPr>
          <w:p w14:paraId="3BB01129"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6C8F2FC7" w14:textId="77777777" w:rsidR="005141A5" w:rsidRPr="00443869" w:rsidRDefault="005141A5" w:rsidP="00BD6BE6">
            <w:pPr>
              <w:spacing w:line="360" w:lineRule="auto"/>
              <w:rPr>
                <w:sz w:val="20"/>
                <w:szCs w:val="20"/>
                <w:lang w:val="en-GB"/>
              </w:rPr>
            </w:pPr>
          </w:p>
        </w:tc>
        <w:tc>
          <w:tcPr>
            <w:tcW w:w="1664" w:type="dxa"/>
            <w:tcBorders>
              <w:top w:val="single" w:sz="4" w:space="0" w:color="auto"/>
              <w:bottom w:val="nil"/>
            </w:tcBorders>
          </w:tcPr>
          <w:p w14:paraId="4C28D5FC" w14:textId="77777777" w:rsidR="005141A5" w:rsidRPr="00443869" w:rsidRDefault="005141A5" w:rsidP="00BD6BE6">
            <w:pPr>
              <w:spacing w:line="360" w:lineRule="auto"/>
              <w:rPr>
                <w:sz w:val="20"/>
                <w:szCs w:val="20"/>
                <w:lang w:val="en-GB"/>
              </w:rPr>
            </w:pPr>
          </w:p>
        </w:tc>
        <w:tc>
          <w:tcPr>
            <w:tcW w:w="1665" w:type="dxa"/>
            <w:tcBorders>
              <w:top w:val="single" w:sz="4" w:space="0" w:color="auto"/>
              <w:bottom w:val="nil"/>
            </w:tcBorders>
          </w:tcPr>
          <w:p w14:paraId="55A60594" w14:textId="77777777" w:rsidR="005141A5" w:rsidRPr="00443869" w:rsidRDefault="005141A5" w:rsidP="00BD6BE6">
            <w:pPr>
              <w:spacing w:line="360" w:lineRule="auto"/>
              <w:rPr>
                <w:sz w:val="20"/>
                <w:szCs w:val="20"/>
                <w:lang w:val="en-GB"/>
              </w:rPr>
            </w:pPr>
          </w:p>
        </w:tc>
      </w:tr>
      <w:tr w:rsidR="005141A5" w:rsidRPr="00443869" w14:paraId="4C6F7125" w14:textId="77777777" w:rsidTr="00BD6BE6">
        <w:tc>
          <w:tcPr>
            <w:tcW w:w="2405" w:type="dxa"/>
            <w:tcBorders>
              <w:top w:val="nil"/>
            </w:tcBorders>
          </w:tcPr>
          <w:p w14:paraId="373D151C" w14:textId="77777777" w:rsidR="005141A5" w:rsidRPr="00443869" w:rsidRDefault="005141A5" w:rsidP="00BD6BE6">
            <w:pPr>
              <w:spacing w:line="360" w:lineRule="auto"/>
              <w:ind w:left="447"/>
              <w:rPr>
                <w:sz w:val="20"/>
                <w:szCs w:val="20"/>
                <w:lang w:val="en-GB"/>
              </w:rPr>
            </w:pPr>
            <w:r w:rsidRPr="00443869">
              <w:rPr>
                <w:sz w:val="20"/>
                <w:szCs w:val="20"/>
                <w:lang w:val="en-GB"/>
              </w:rPr>
              <w:t>≥ 3</w:t>
            </w:r>
          </w:p>
        </w:tc>
        <w:tc>
          <w:tcPr>
            <w:tcW w:w="1664" w:type="dxa"/>
            <w:tcBorders>
              <w:top w:val="nil"/>
            </w:tcBorders>
          </w:tcPr>
          <w:p w14:paraId="3D5F9F00" w14:textId="77777777" w:rsidR="005141A5" w:rsidRPr="00443869" w:rsidRDefault="005141A5" w:rsidP="00BD6BE6">
            <w:pPr>
              <w:spacing w:line="360" w:lineRule="auto"/>
              <w:rPr>
                <w:sz w:val="20"/>
                <w:szCs w:val="20"/>
                <w:lang w:val="en-GB"/>
              </w:rPr>
            </w:pPr>
            <w:r w:rsidRPr="00443869">
              <w:rPr>
                <w:sz w:val="20"/>
                <w:szCs w:val="20"/>
                <w:lang w:val="en-GB"/>
              </w:rPr>
              <w:t>77.6 (72.8-81.9)</w:t>
            </w:r>
          </w:p>
        </w:tc>
        <w:tc>
          <w:tcPr>
            <w:tcW w:w="1664" w:type="dxa"/>
            <w:tcBorders>
              <w:top w:val="nil"/>
            </w:tcBorders>
          </w:tcPr>
          <w:p w14:paraId="186395F3" w14:textId="77777777" w:rsidR="005141A5" w:rsidRPr="00443869" w:rsidRDefault="005141A5" w:rsidP="00BD6BE6">
            <w:pPr>
              <w:spacing w:line="360" w:lineRule="auto"/>
              <w:rPr>
                <w:sz w:val="20"/>
                <w:szCs w:val="20"/>
                <w:lang w:val="en-GB"/>
              </w:rPr>
            </w:pPr>
            <w:r w:rsidRPr="00443869">
              <w:rPr>
                <w:sz w:val="20"/>
                <w:szCs w:val="20"/>
                <w:lang w:val="en-GB"/>
              </w:rPr>
              <w:t>64.2 (63.4-65.1)</w:t>
            </w:r>
          </w:p>
        </w:tc>
        <w:tc>
          <w:tcPr>
            <w:tcW w:w="1664" w:type="dxa"/>
            <w:tcBorders>
              <w:top w:val="nil"/>
            </w:tcBorders>
          </w:tcPr>
          <w:p w14:paraId="3F7C41AD" w14:textId="77777777" w:rsidR="005141A5" w:rsidRPr="00443869" w:rsidRDefault="005141A5" w:rsidP="00BD6BE6">
            <w:pPr>
              <w:spacing w:line="360" w:lineRule="auto"/>
              <w:rPr>
                <w:sz w:val="20"/>
                <w:szCs w:val="20"/>
                <w:lang w:val="en-GB"/>
              </w:rPr>
            </w:pPr>
            <w:r w:rsidRPr="00443869">
              <w:rPr>
                <w:sz w:val="20"/>
                <w:szCs w:val="20"/>
                <w:lang w:val="en-GB"/>
              </w:rPr>
              <w:t>2.17 (2.04-2.31)</w:t>
            </w:r>
          </w:p>
        </w:tc>
        <w:tc>
          <w:tcPr>
            <w:tcW w:w="1665" w:type="dxa"/>
            <w:tcBorders>
              <w:top w:val="nil"/>
            </w:tcBorders>
          </w:tcPr>
          <w:p w14:paraId="1CF05EBE" w14:textId="77777777" w:rsidR="005141A5" w:rsidRPr="00443869" w:rsidRDefault="005141A5" w:rsidP="00BD6BE6">
            <w:pPr>
              <w:spacing w:line="360" w:lineRule="auto"/>
              <w:rPr>
                <w:sz w:val="20"/>
                <w:szCs w:val="20"/>
                <w:lang w:val="en-GB"/>
              </w:rPr>
            </w:pPr>
            <w:r w:rsidRPr="00443869">
              <w:rPr>
                <w:sz w:val="20"/>
                <w:szCs w:val="20"/>
                <w:lang w:val="en-GB"/>
              </w:rPr>
              <w:t>0.35 (0.29-0.43)</w:t>
            </w:r>
          </w:p>
        </w:tc>
      </w:tr>
      <w:tr w:rsidR="005141A5" w:rsidRPr="00443869" w14:paraId="166115FF" w14:textId="77777777" w:rsidTr="00BD6BE6">
        <w:tc>
          <w:tcPr>
            <w:tcW w:w="2405" w:type="dxa"/>
          </w:tcPr>
          <w:p w14:paraId="6A547546" w14:textId="77777777" w:rsidR="005141A5" w:rsidRPr="00443869" w:rsidRDefault="005141A5" w:rsidP="00BD6BE6">
            <w:pPr>
              <w:spacing w:line="360" w:lineRule="auto"/>
              <w:ind w:left="447"/>
              <w:rPr>
                <w:sz w:val="20"/>
                <w:szCs w:val="20"/>
                <w:lang w:val="en-GB"/>
              </w:rPr>
            </w:pPr>
            <w:r w:rsidRPr="00443869">
              <w:rPr>
                <w:sz w:val="20"/>
                <w:szCs w:val="20"/>
                <w:lang w:val="en-GB"/>
              </w:rPr>
              <w:t>≥ 5</w:t>
            </w:r>
          </w:p>
        </w:tc>
        <w:tc>
          <w:tcPr>
            <w:tcW w:w="1664" w:type="dxa"/>
          </w:tcPr>
          <w:p w14:paraId="452400A8" w14:textId="77777777" w:rsidR="005141A5" w:rsidRPr="00443869" w:rsidRDefault="005141A5" w:rsidP="00BD6BE6">
            <w:pPr>
              <w:spacing w:line="360" w:lineRule="auto"/>
              <w:rPr>
                <w:sz w:val="20"/>
                <w:szCs w:val="20"/>
                <w:lang w:val="en-GB"/>
              </w:rPr>
            </w:pPr>
            <w:r w:rsidRPr="00443869">
              <w:rPr>
                <w:sz w:val="20"/>
                <w:szCs w:val="20"/>
                <w:lang w:val="en-GB"/>
              </w:rPr>
              <w:t>63.8 (58.5-68.9)</w:t>
            </w:r>
          </w:p>
        </w:tc>
        <w:tc>
          <w:tcPr>
            <w:tcW w:w="1664" w:type="dxa"/>
          </w:tcPr>
          <w:p w14:paraId="1139FB09" w14:textId="77777777" w:rsidR="005141A5" w:rsidRPr="00443869" w:rsidRDefault="005141A5" w:rsidP="00BD6BE6">
            <w:pPr>
              <w:spacing w:line="360" w:lineRule="auto"/>
              <w:rPr>
                <w:sz w:val="20"/>
                <w:szCs w:val="20"/>
                <w:lang w:val="en-GB"/>
              </w:rPr>
            </w:pPr>
            <w:r w:rsidRPr="00443869">
              <w:rPr>
                <w:sz w:val="20"/>
                <w:szCs w:val="20"/>
                <w:lang w:val="en-GB"/>
              </w:rPr>
              <w:t>79.3 (78.6-80.0)</w:t>
            </w:r>
          </w:p>
        </w:tc>
        <w:tc>
          <w:tcPr>
            <w:tcW w:w="1664" w:type="dxa"/>
          </w:tcPr>
          <w:p w14:paraId="78603F1D" w14:textId="77777777" w:rsidR="005141A5" w:rsidRPr="00443869" w:rsidRDefault="005141A5" w:rsidP="00BD6BE6">
            <w:pPr>
              <w:spacing w:line="360" w:lineRule="auto"/>
              <w:rPr>
                <w:sz w:val="20"/>
                <w:szCs w:val="20"/>
                <w:lang w:val="en-GB"/>
              </w:rPr>
            </w:pPr>
            <w:r w:rsidRPr="00443869">
              <w:rPr>
                <w:sz w:val="20"/>
                <w:szCs w:val="20"/>
                <w:lang w:val="en-GB"/>
              </w:rPr>
              <w:t>3.09 (2.84-3.37)</w:t>
            </w:r>
          </w:p>
        </w:tc>
        <w:tc>
          <w:tcPr>
            <w:tcW w:w="1665" w:type="dxa"/>
          </w:tcPr>
          <w:p w14:paraId="1F623A3E" w14:textId="77777777" w:rsidR="005141A5" w:rsidRPr="00443869" w:rsidRDefault="005141A5" w:rsidP="00BD6BE6">
            <w:pPr>
              <w:spacing w:line="360" w:lineRule="auto"/>
              <w:rPr>
                <w:sz w:val="20"/>
                <w:szCs w:val="20"/>
                <w:lang w:val="en-GB"/>
              </w:rPr>
            </w:pPr>
            <w:r w:rsidRPr="00443869">
              <w:rPr>
                <w:sz w:val="20"/>
                <w:szCs w:val="20"/>
                <w:lang w:val="en-GB"/>
              </w:rPr>
              <w:t>0.46 (0.40-0.53)</w:t>
            </w:r>
          </w:p>
        </w:tc>
      </w:tr>
      <w:tr w:rsidR="005141A5" w:rsidRPr="00443869" w14:paraId="7EC9A499" w14:textId="77777777" w:rsidTr="00BD6BE6">
        <w:tc>
          <w:tcPr>
            <w:tcW w:w="2405" w:type="dxa"/>
          </w:tcPr>
          <w:p w14:paraId="25959754" w14:textId="77777777" w:rsidR="005141A5" w:rsidRPr="00443869" w:rsidRDefault="005141A5" w:rsidP="00BD6BE6">
            <w:pPr>
              <w:spacing w:line="360" w:lineRule="auto"/>
              <w:ind w:left="447"/>
              <w:rPr>
                <w:sz w:val="20"/>
                <w:szCs w:val="20"/>
                <w:lang w:val="en-GB"/>
              </w:rPr>
            </w:pPr>
            <w:r w:rsidRPr="00443869">
              <w:rPr>
                <w:sz w:val="20"/>
                <w:szCs w:val="20"/>
                <w:lang w:val="en-GB"/>
              </w:rPr>
              <w:t>≥ 10</w:t>
            </w:r>
          </w:p>
        </w:tc>
        <w:tc>
          <w:tcPr>
            <w:tcW w:w="1664" w:type="dxa"/>
          </w:tcPr>
          <w:p w14:paraId="76DB3420" w14:textId="77777777" w:rsidR="005141A5" w:rsidRPr="00443869" w:rsidRDefault="005141A5" w:rsidP="00BD6BE6">
            <w:pPr>
              <w:spacing w:line="360" w:lineRule="auto"/>
              <w:rPr>
                <w:sz w:val="20"/>
                <w:szCs w:val="20"/>
                <w:lang w:val="en-GB"/>
              </w:rPr>
            </w:pPr>
            <w:r w:rsidRPr="00443869">
              <w:rPr>
                <w:sz w:val="20"/>
                <w:szCs w:val="20"/>
                <w:lang w:val="en-GB"/>
              </w:rPr>
              <w:t>34.1 (29.1-39.4)</w:t>
            </w:r>
          </w:p>
        </w:tc>
        <w:tc>
          <w:tcPr>
            <w:tcW w:w="1664" w:type="dxa"/>
          </w:tcPr>
          <w:p w14:paraId="526B9BD2" w14:textId="77777777" w:rsidR="005141A5" w:rsidRPr="00443869" w:rsidRDefault="005141A5" w:rsidP="00BD6BE6">
            <w:pPr>
              <w:spacing w:line="360" w:lineRule="auto"/>
              <w:rPr>
                <w:sz w:val="20"/>
                <w:szCs w:val="20"/>
                <w:lang w:val="en-GB"/>
              </w:rPr>
            </w:pPr>
            <w:r w:rsidRPr="00443869">
              <w:rPr>
                <w:sz w:val="20"/>
                <w:szCs w:val="20"/>
                <w:lang w:val="en-GB"/>
              </w:rPr>
              <w:t>94.9 (94.5-95.3)</w:t>
            </w:r>
          </w:p>
        </w:tc>
        <w:tc>
          <w:tcPr>
            <w:tcW w:w="1664" w:type="dxa"/>
          </w:tcPr>
          <w:p w14:paraId="0545AC39" w14:textId="77777777" w:rsidR="005141A5" w:rsidRPr="00443869" w:rsidRDefault="005141A5" w:rsidP="00BD6BE6">
            <w:pPr>
              <w:spacing w:line="360" w:lineRule="auto"/>
              <w:rPr>
                <w:sz w:val="20"/>
                <w:szCs w:val="20"/>
                <w:lang w:val="en-GB"/>
              </w:rPr>
            </w:pPr>
            <w:r w:rsidRPr="00443869">
              <w:rPr>
                <w:sz w:val="20"/>
                <w:szCs w:val="20"/>
                <w:lang w:val="en-GB"/>
              </w:rPr>
              <w:t>6.74 (5.72-7.95)</w:t>
            </w:r>
          </w:p>
        </w:tc>
        <w:tc>
          <w:tcPr>
            <w:tcW w:w="1665" w:type="dxa"/>
          </w:tcPr>
          <w:p w14:paraId="5CECAD85" w14:textId="77777777" w:rsidR="005141A5" w:rsidRPr="00443869" w:rsidRDefault="005141A5" w:rsidP="00BD6BE6">
            <w:pPr>
              <w:spacing w:line="360" w:lineRule="auto"/>
              <w:rPr>
                <w:sz w:val="20"/>
                <w:szCs w:val="20"/>
                <w:lang w:val="en-GB"/>
              </w:rPr>
            </w:pPr>
            <w:r w:rsidRPr="00443869">
              <w:rPr>
                <w:sz w:val="20"/>
                <w:szCs w:val="20"/>
                <w:lang w:val="en-GB"/>
              </w:rPr>
              <w:t>0.69 (0.64-0.75)</w:t>
            </w:r>
          </w:p>
        </w:tc>
      </w:tr>
      <w:tr w:rsidR="005141A5" w:rsidRPr="00443869" w14:paraId="17F6CC42" w14:textId="77777777" w:rsidTr="00BD6BE6">
        <w:tc>
          <w:tcPr>
            <w:tcW w:w="2405" w:type="dxa"/>
          </w:tcPr>
          <w:p w14:paraId="18BC8742" w14:textId="77777777" w:rsidR="005141A5" w:rsidRPr="00443869" w:rsidRDefault="005141A5" w:rsidP="00BD6BE6">
            <w:pPr>
              <w:spacing w:line="360" w:lineRule="auto"/>
              <w:ind w:left="447"/>
              <w:rPr>
                <w:sz w:val="20"/>
                <w:szCs w:val="20"/>
                <w:lang w:val="en-GB"/>
              </w:rPr>
            </w:pPr>
            <w:r w:rsidRPr="00443869">
              <w:rPr>
                <w:sz w:val="20"/>
                <w:szCs w:val="20"/>
                <w:lang w:val="en-GB"/>
              </w:rPr>
              <w:t>≥ 12</w:t>
            </w:r>
          </w:p>
        </w:tc>
        <w:tc>
          <w:tcPr>
            <w:tcW w:w="1664" w:type="dxa"/>
          </w:tcPr>
          <w:p w14:paraId="139DA441" w14:textId="77777777" w:rsidR="005141A5" w:rsidRPr="00443869" w:rsidRDefault="005141A5" w:rsidP="00BD6BE6">
            <w:pPr>
              <w:spacing w:line="360" w:lineRule="auto"/>
              <w:rPr>
                <w:sz w:val="20"/>
                <w:szCs w:val="20"/>
                <w:lang w:val="en-GB"/>
              </w:rPr>
            </w:pPr>
            <w:r w:rsidRPr="00443869">
              <w:rPr>
                <w:sz w:val="20"/>
                <w:szCs w:val="20"/>
                <w:lang w:val="en-GB"/>
              </w:rPr>
              <w:t>21.3 (17.1-26.0)</w:t>
            </w:r>
          </w:p>
        </w:tc>
        <w:tc>
          <w:tcPr>
            <w:tcW w:w="1664" w:type="dxa"/>
          </w:tcPr>
          <w:p w14:paraId="21B30AB6" w14:textId="77777777" w:rsidR="005141A5" w:rsidRPr="00443869" w:rsidRDefault="005141A5" w:rsidP="00BD6BE6">
            <w:pPr>
              <w:spacing w:line="360" w:lineRule="auto"/>
              <w:rPr>
                <w:sz w:val="20"/>
                <w:szCs w:val="20"/>
                <w:lang w:val="en-GB"/>
              </w:rPr>
            </w:pPr>
            <w:r w:rsidRPr="00443869">
              <w:rPr>
                <w:sz w:val="20"/>
                <w:szCs w:val="20"/>
                <w:lang w:val="en-GB"/>
              </w:rPr>
              <w:t>97.1 (96.8-97.4)</w:t>
            </w:r>
          </w:p>
        </w:tc>
        <w:tc>
          <w:tcPr>
            <w:tcW w:w="1664" w:type="dxa"/>
          </w:tcPr>
          <w:p w14:paraId="6CAEAB53" w14:textId="77777777" w:rsidR="005141A5" w:rsidRPr="00443869" w:rsidRDefault="005141A5" w:rsidP="00BD6BE6">
            <w:pPr>
              <w:spacing w:line="360" w:lineRule="auto"/>
              <w:rPr>
                <w:sz w:val="20"/>
                <w:szCs w:val="20"/>
                <w:lang w:val="en-GB"/>
              </w:rPr>
            </w:pPr>
            <w:r w:rsidRPr="00443869">
              <w:rPr>
                <w:sz w:val="20"/>
                <w:szCs w:val="20"/>
                <w:lang w:val="en-GB"/>
              </w:rPr>
              <w:t>7.44 (5.93-9.34)</w:t>
            </w:r>
          </w:p>
        </w:tc>
        <w:tc>
          <w:tcPr>
            <w:tcW w:w="1665" w:type="dxa"/>
          </w:tcPr>
          <w:p w14:paraId="03EF8CBC" w14:textId="77777777" w:rsidR="005141A5" w:rsidRPr="00443869" w:rsidRDefault="005141A5" w:rsidP="00BD6BE6">
            <w:pPr>
              <w:spacing w:line="360" w:lineRule="auto"/>
              <w:rPr>
                <w:sz w:val="20"/>
                <w:szCs w:val="20"/>
                <w:lang w:val="en-GB"/>
              </w:rPr>
            </w:pPr>
            <w:r w:rsidRPr="00443869">
              <w:rPr>
                <w:sz w:val="20"/>
                <w:szCs w:val="20"/>
                <w:lang w:val="en-GB"/>
              </w:rPr>
              <w:t>0.81 (0.77-0.86)</w:t>
            </w:r>
          </w:p>
        </w:tc>
      </w:tr>
      <w:tr w:rsidR="005141A5" w:rsidRPr="00443869" w14:paraId="1A7BB0C4" w14:textId="77777777" w:rsidTr="00BD6BE6">
        <w:tc>
          <w:tcPr>
            <w:tcW w:w="2405" w:type="dxa"/>
          </w:tcPr>
          <w:p w14:paraId="7206D026" w14:textId="77777777" w:rsidR="005141A5" w:rsidRPr="00443869" w:rsidRDefault="005141A5" w:rsidP="00BD6BE6">
            <w:pPr>
              <w:spacing w:line="360" w:lineRule="auto"/>
              <w:ind w:left="447"/>
              <w:rPr>
                <w:sz w:val="20"/>
                <w:szCs w:val="20"/>
                <w:lang w:val="en-GB"/>
              </w:rPr>
            </w:pPr>
            <w:r w:rsidRPr="00443869">
              <w:rPr>
                <w:sz w:val="20"/>
                <w:szCs w:val="20"/>
                <w:lang w:val="en-GB"/>
              </w:rPr>
              <w:t>≥ 16</w:t>
            </w:r>
          </w:p>
        </w:tc>
        <w:tc>
          <w:tcPr>
            <w:tcW w:w="1664" w:type="dxa"/>
          </w:tcPr>
          <w:p w14:paraId="0A6C2949" w14:textId="77777777" w:rsidR="005141A5" w:rsidRPr="00443869" w:rsidRDefault="005141A5" w:rsidP="00BD6BE6">
            <w:pPr>
              <w:spacing w:line="360" w:lineRule="auto"/>
              <w:rPr>
                <w:sz w:val="20"/>
                <w:szCs w:val="20"/>
                <w:lang w:val="en-GB"/>
              </w:rPr>
            </w:pPr>
            <w:r w:rsidRPr="00443869">
              <w:rPr>
                <w:sz w:val="20"/>
                <w:szCs w:val="20"/>
                <w:lang w:val="en-GB"/>
              </w:rPr>
              <w:t>9.04 (6.22-12.6)</w:t>
            </w:r>
          </w:p>
        </w:tc>
        <w:tc>
          <w:tcPr>
            <w:tcW w:w="1664" w:type="dxa"/>
          </w:tcPr>
          <w:p w14:paraId="72788326" w14:textId="77777777" w:rsidR="005141A5" w:rsidRPr="00443869" w:rsidRDefault="005141A5" w:rsidP="00BD6BE6">
            <w:pPr>
              <w:spacing w:line="360" w:lineRule="auto"/>
              <w:rPr>
                <w:sz w:val="20"/>
                <w:szCs w:val="20"/>
                <w:lang w:val="en-GB"/>
              </w:rPr>
            </w:pPr>
            <w:r w:rsidRPr="00443869">
              <w:rPr>
                <w:sz w:val="20"/>
                <w:szCs w:val="20"/>
                <w:lang w:val="en-GB"/>
              </w:rPr>
              <w:t>99.1 (98.9-99.3)</w:t>
            </w:r>
          </w:p>
        </w:tc>
        <w:tc>
          <w:tcPr>
            <w:tcW w:w="1664" w:type="dxa"/>
          </w:tcPr>
          <w:p w14:paraId="144C3A66" w14:textId="77777777" w:rsidR="005141A5" w:rsidRPr="00443869" w:rsidRDefault="005141A5" w:rsidP="00BD6BE6">
            <w:pPr>
              <w:spacing w:line="360" w:lineRule="auto"/>
              <w:rPr>
                <w:sz w:val="20"/>
                <w:szCs w:val="20"/>
                <w:lang w:val="en-GB"/>
              </w:rPr>
            </w:pPr>
            <w:r w:rsidRPr="00443869">
              <w:rPr>
                <w:sz w:val="20"/>
                <w:szCs w:val="20"/>
                <w:lang w:val="en-GB"/>
              </w:rPr>
              <w:t>10.3 (7.02-15.1)</w:t>
            </w:r>
          </w:p>
        </w:tc>
        <w:tc>
          <w:tcPr>
            <w:tcW w:w="1665" w:type="dxa"/>
          </w:tcPr>
          <w:p w14:paraId="4B691C9E" w14:textId="77777777" w:rsidR="005141A5" w:rsidRPr="00443869" w:rsidRDefault="005141A5" w:rsidP="00BD6BE6">
            <w:pPr>
              <w:spacing w:line="360" w:lineRule="auto"/>
              <w:rPr>
                <w:sz w:val="20"/>
                <w:szCs w:val="20"/>
                <w:lang w:val="en-GB"/>
              </w:rPr>
            </w:pPr>
            <w:r w:rsidRPr="00443869">
              <w:rPr>
                <w:sz w:val="20"/>
                <w:szCs w:val="20"/>
                <w:lang w:val="en-GB"/>
              </w:rPr>
              <w:t>0.92 (0.89-0.95)</w:t>
            </w:r>
          </w:p>
        </w:tc>
      </w:tr>
      <w:tr w:rsidR="005141A5" w:rsidRPr="00443869" w14:paraId="208D541C" w14:textId="77777777" w:rsidTr="00BD6BE6">
        <w:tc>
          <w:tcPr>
            <w:tcW w:w="2405" w:type="dxa"/>
          </w:tcPr>
          <w:p w14:paraId="1639211A" w14:textId="77777777" w:rsidR="005141A5" w:rsidRPr="00443869" w:rsidRDefault="005141A5" w:rsidP="00BD6BE6">
            <w:pPr>
              <w:spacing w:line="360" w:lineRule="auto"/>
              <w:ind w:left="447"/>
              <w:rPr>
                <w:sz w:val="20"/>
                <w:szCs w:val="20"/>
                <w:lang w:val="en-GB"/>
              </w:rPr>
            </w:pPr>
            <w:r w:rsidRPr="00443869">
              <w:rPr>
                <w:sz w:val="20"/>
                <w:szCs w:val="20"/>
                <w:lang w:val="en-GB"/>
              </w:rPr>
              <w:t>≥ 18</w:t>
            </w:r>
          </w:p>
        </w:tc>
        <w:tc>
          <w:tcPr>
            <w:tcW w:w="1664" w:type="dxa"/>
          </w:tcPr>
          <w:p w14:paraId="28B7AA61" w14:textId="77777777" w:rsidR="005141A5" w:rsidRPr="00443869" w:rsidRDefault="005141A5" w:rsidP="00BD6BE6">
            <w:pPr>
              <w:spacing w:line="360" w:lineRule="auto"/>
              <w:rPr>
                <w:sz w:val="20"/>
                <w:szCs w:val="20"/>
                <w:lang w:val="en-GB"/>
              </w:rPr>
            </w:pPr>
            <w:r w:rsidRPr="00443869">
              <w:rPr>
                <w:sz w:val="20"/>
                <w:szCs w:val="20"/>
                <w:lang w:val="en-GB"/>
              </w:rPr>
              <w:t>2.62 (1.21-4.92)</w:t>
            </w:r>
          </w:p>
        </w:tc>
        <w:tc>
          <w:tcPr>
            <w:tcW w:w="1664" w:type="dxa"/>
          </w:tcPr>
          <w:p w14:paraId="29100D1A" w14:textId="77777777" w:rsidR="005141A5" w:rsidRPr="00443869" w:rsidRDefault="005141A5" w:rsidP="00BD6BE6">
            <w:pPr>
              <w:spacing w:line="360" w:lineRule="auto"/>
              <w:rPr>
                <w:sz w:val="20"/>
                <w:szCs w:val="20"/>
                <w:lang w:val="en-GB"/>
              </w:rPr>
            </w:pPr>
            <w:r w:rsidRPr="00443869">
              <w:rPr>
                <w:sz w:val="20"/>
                <w:szCs w:val="20"/>
                <w:lang w:val="en-GB"/>
              </w:rPr>
              <w:t>99.6 (99.4-99.7)</w:t>
            </w:r>
          </w:p>
        </w:tc>
        <w:tc>
          <w:tcPr>
            <w:tcW w:w="1664" w:type="dxa"/>
          </w:tcPr>
          <w:p w14:paraId="67D36B52" w14:textId="77777777" w:rsidR="005141A5" w:rsidRPr="00443869" w:rsidRDefault="005141A5" w:rsidP="00BD6BE6">
            <w:pPr>
              <w:spacing w:line="360" w:lineRule="auto"/>
              <w:rPr>
                <w:sz w:val="20"/>
                <w:szCs w:val="20"/>
                <w:lang w:val="en-GB"/>
              </w:rPr>
            </w:pPr>
            <w:r w:rsidRPr="00443869">
              <w:rPr>
                <w:sz w:val="20"/>
                <w:szCs w:val="20"/>
                <w:lang w:val="en-GB"/>
              </w:rPr>
              <w:t>5.92 (2.96-11.9)</w:t>
            </w:r>
          </w:p>
        </w:tc>
        <w:tc>
          <w:tcPr>
            <w:tcW w:w="1665" w:type="dxa"/>
          </w:tcPr>
          <w:p w14:paraId="34C91091" w14:textId="77777777" w:rsidR="005141A5" w:rsidRPr="00443869" w:rsidRDefault="005141A5" w:rsidP="00BD6BE6">
            <w:pPr>
              <w:spacing w:line="360" w:lineRule="auto"/>
              <w:rPr>
                <w:sz w:val="20"/>
                <w:szCs w:val="20"/>
                <w:lang w:val="en-GB"/>
              </w:rPr>
            </w:pPr>
            <w:r w:rsidRPr="00443869">
              <w:rPr>
                <w:sz w:val="20"/>
                <w:szCs w:val="20"/>
                <w:lang w:val="en-GB"/>
              </w:rPr>
              <w:t>0.98 (0.96-1.00)</w:t>
            </w:r>
          </w:p>
        </w:tc>
      </w:tr>
    </w:tbl>
    <w:p w14:paraId="044D5677" w14:textId="77777777" w:rsidR="005141A5" w:rsidRDefault="005141A5" w:rsidP="005141A5">
      <w:pPr>
        <w:rPr>
          <w:rFonts w:eastAsia="Times New Roman" w:cstheme="minorHAnsi"/>
          <w:lang w:val="en-US" w:eastAsia="fr-FR"/>
        </w:rPr>
      </w:pPr>
      <w:r>
        <w:rPr>
          <w:rFonts w:eastAsia="Times New Roman" w:cstheme="minorHAnsi"/>
          <w:lang w:val="en-US" w:eastAsia="fr-FR"/>
        </w:rPr>
        <w:br w:type="page"/>
      </w:r>
    </w:p>
    <w:p w14:paraId="1E1C3CA8" w14:textId="076C9A95" w:rsidR="005141A5" w:rsidRPr="002B736D" w:rsidRDefault="005141A5" w:rsidP="005141A5">
      <w:pPr>
        <w:rPr>
          <w:b/>
          <w:bCs/>
          <w:lang w:val="en-GB"/>
        </w:rPr>
      </w:pPr>
      <w:r w:rsidRPr="00381097">
        <w:rPr>
          <w:b/>
          <w:bCs/>
          <w:i/>
          <w:iCs/>
          <w:lang w:val="en-GB"/>
        </w:rPr>
        <w:lastRenderedPageBreak/>
        <w:t xml:space="preserve">Supplement </w:t>
      </w:r>
      <w:r>
        <w:rPr>
          <w:b/>
          <w:bCs/>
          <w:i/>
          <w:iCs/>
          <w:lang w:val="en-GB"/>
        </w:rPr>
        <w:t>6</w:t>
      </w:r>
      <w:r w:rsidRPr="00381097">
        <w:rPr>
          <w:b/>
          <w:bCs/>
          <w:i/>
          <w:iCs/>
          <w:lang w:val="en-GB"/>
        </w:rPr>
        <w:t>.</w:t>
      </w:r>
      <w:r w:rsidRPr="002B736D">
        <w:rPr>
          <w:b/>
          <w:bCs/>
          <w:lang w:val="en-GB"/>
        </w:rPr>
        <w:t xml:space="preserve"> Discrimination of </w:t>
      </w:r>
      <w:r>
        <w:rPr>
          <w:b/>
          <w:bCs/>
          <w:lang w:val="en-GB"/>
        </w:rPr>
        <w:t>MT</w:t>
      </w:r>
      <w:r w:rsidRPr="002B736D">
        <w:rPr>
          <w:b/>
          <w:bCs/>
          <w:lang w:val="en-GB"/>
        </w:rPr>
        <w:t xml:space="preserve"> by score’s threshold.</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664"/>
        <w:gridCol w:w="1664"/>
        <w:gridCol w:w="1664"/>
        <w:gridCol w:w="1665"/>
      </w:tblGrid>
      <w:tr w:rsidR="005141A5" w:rsidRPr="00443869" w14:paraId="6E7DACA1" w14:textId="77777777" w:rsidTr="00BD6BE6">
        <w:tc>
          <w:tcPr>
            <w:tcW w:w="2405" w:type="dxa"/>
            <w:tcBorders>
              <w:bottom w:val="single" w:sz="4" w:space="0" w:color="auto"/>
            </w:tcBorders>
          </w:tcPr>
          <w:p w14:paraId="3C4FB6B3" w14:textId="77777777" w:rsidR="005141A5" w:rsidRPr="00443869" w:rsidRDefault="005141A5" w:rsidP="00BD6BE6">
            <w:pPr>
              <w:spacing w:line="360" w:lineRule="auto"/>
              <w:rPr>
                <w:sz w:val="20"/>
                <w:lang w:val="en-GB"/>
              </w:rPr>
            </w:pPr>
          </w:p>
        </w:tc>
        <w:tc>
          <w:tcPr>
            <w:tcW w:w="1664" w:type="dxa"/>
            <w:tcBorders>
              <w:bottom w:val="single" w:sz="4" w:space="0" w:color="auto"/>
            </w:tcBorders>
          </w:tcPr>
          <w:p w14:paraId="5920B74F" w14:textId="77777777" w:rsidR="005141A5" w:rsidRPr="00443869" w:rsidRDefault="005141A5" w:rsidP="00BD6BE6">
            <w:pPr>
              <w:spacing w:line="360" w:lineRule="auto"/>
              <w:jc w:val="center"/>
              <w:rPr>
                <w:sz w:val="20"/>
                <w:lang w:val="en-GB"/>
              </w:rPr>
            </w:pPr>
            <w:r w:rsidRPr="00443869">
              <w:rPr>
                <w:sz w:val="20"/>
                <w:lang w:val="en-GB"/>
              </w:rPr>
              <w:t>Sensitivity</w:t>
            </w:r>
          </w:p>
        </w:tc>
        <w:tc>
          <w:tcPr>
            <w:tcW w:w="1664" w:type="dxa"/>
            <w:tcBorders>
              <w:bottom w:val="single" w:sz="4" w:space="0" w:color="auto"/>
            </w:tcBorders>
          </w:tcPr>
          <w:p w14:paraId="57253A13" w14:textId="77777777" w:rsidR="005141A5" w:rsidRPr="00443869" w:rsidRDefault="005141A5" w:rsidP="00BD6BE6">
            <w:pPr>
              <w:spacing w:line="360" w:lineRule="auto"/>
              <w:jc w:val="center"/>
              <w:rPr>
                <w:sz w:val="20"/>
                <w:lang w:val="en-GB"/>
              </w:rPr>
            </w:pPr>
            <w:r w:rsidRPr="00443869">
              <w:rPr>
                <w:sz w:val="20"/>
                <w:lang w:val="en-GB"/>
              </w:rPr>
              <w:t>Specificity</w:t>
            </w:r>
          </w:p>
        </w:tc>
        <w:tc>
          <w:tcPr>
            <w:tcW w:w="1664" w:type="dxa"/>
            <w:tcBorders>
              <w:bottom w:val="single" w:sz="4" w:space="0" w:color="auto"/>
            </w:tcBorders>
          </w:tcPr>
          <w:p w14:paraId="4A31C5B7" w14:textId="77777777" w:rsidR="005141A5" w:rsidRPr="00443869" w:rsidRDefault="005141A5" w:rsidP="00BD6BE6">
            <w:pPr>
              <w:spacing w:line="360" w:lineRule="auto"/>
              <w:jc w:val="center"/>
              <w:rPr>
                <w:sz w:val="20"/>
                <w:lang w:val="en-GB"/>
              </w:rPr>
            </w:pPr>
            <w:r w:rsidRPr="00443869">
              <w:rPr>
                <w:sz w:val="20"/>
                <w:lang w:val="en-GB"/>
              </w:rPr>
              <w:t>Positive Likelihood ratio</w:t>
            </w:r>
          </w:p>
        </w:tc>
        <w:tc>
          <w:tcPr>
            <w:tcW w:w="1665" w:type="dxa"/>
            <w:tcBorders>
              <w:bottom w:val="single" w:sz="4" w:space="0" w:color="auto"/>
            </w:tcBorders>
          </w:tcPr>
          <w:p w14:paraId="727ADD03" w14:textId="77777777" w:rsidR="005141A5" w:rsidRPr="00443869" w:rsidRDefault="005141A5" w:rsidP="00BD6BE6">
            <w:pPr>
              <w:spacing w:line="360" w:lineRule="auto"/>
              <w:jc w:val="center"/>
              <w:rPr>
                <w:sz w:val="20"/>
                <w:lang w:val="en-GB"/>
              </w:rPr>
            </w:pPr>
            <w:r w:rsidRPr="00443869">
              <w:rPr>
                <w:sz w:val="20"/>
                <w:lang w:val="en-GB"/>
              </w:rPr>
              <w:t>Negative Likelihood ratio</w:t>
            </w:r>
          </w:p>
        </w:tc>
      </w:tr>
      <w:tr w:rsidR="005141A5" w:rsidRPr="00443869" w14:paraId="518AD878" w14:textId="77777777" w:rsidTr="00BD6BE6">
        <w:tc>
          <w:tcPr>
            <w:tcW w:w="2405" w:type="dxa"/>
            <w:tcBorders>
              <w:top w:val="single" w:sz="4" w:space="0" w:color="auto"/>
              <w:bottom w:val="nil"/>
            </w:tcBorders>
          </w:tcPr>
          <w:p w14:paraId="66549618" w14:textId="77777777" w:rsidR="005141A5" w:rsidRPr="00443869" w:rsidRDefault="005141A5" w:rsidP="00BD6BE6">
            <w:pPr>
              <w:spacing w:line="360" w:lineRule="auto"/>
              <w:rPr>
                <w:sz w:val="20"/>
                <w:lang w:val="en-GB"/>
              </w:rPr>
            </w:pPr>
            <w:r w:rsidRPr="00443869">
              <w:rPr>
                <w:sz w:val="20"/>
                <w:lang w:val="en-GB"/>
              </w:rPr>
              <w:t>Prehospital BATT score</w:t>
            </w:r>
          </w:p>
        </w:tc>
        <w:tc>
          <w:tcPr>
            <w:tcW w:w="1664" w:type="dxa"/>
            <w:tcBorders>
              <w:top w:val="single" w:sz="4" w:space="0" w:color="auto"/>
              <w:bottom w:val="nil"/>
            </w:tcBorders>
          </w:tcPr>
          <w:p w14:paraId="560F0F6D"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1ACFBA57"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2E2C6B1B" w14:textId="77777777" w:rsidR="005141A5" w:rsidRPr="00443869" w:rsidRDefault="005141A5" w:rsidP="00BD6BE6">
            <w:pPr>
              <w:spacing w:line="360" w:lineRule="auto"/>
              <w:rPr>
                <w:sz w:val="20"/>
                <w:lang w:val="en-GB"/>
              </w:rPr>
            </w:pPr>
          </w:p>
        </w:tc>
        <w:tc>
          <w:tcPr>
            <w:tcW w:w="1665" w:type="dxa"/>
            <w:tcBorders>
              <w:top w:val="single" w:sz="4" w:space="0" w:color="auto"/>
              <w:bottom w:val="nil"/>
            </w:tcBorders>
          </w:tcPr>
          <w:p w14:paraId="7915B9EE" w14:textId="77777777" w:rsidR="005141A5" w:rsidRPr="00443869" w:rsidRDefault="005141A5" w:rsidP="00BD6BE6">
            <w:pPr>
              <w:spacing w:line="360" w:lineRule="auto"/>
              <w:rPr>
                <w:sz w:val="20"/>
                <w:lang w:val="en-GB"/>
              </w:rPr>
            </w:pPr>
          </w:p>
        </w:tc>
      </w:tr>
      <w:tr w:rsidR="005141A5" w:rsidRPr="00443869" w14:paraId="440D33ED" w14:textId="77777777" w:rsidTr="00BD6BE6">
        <w:tc>
          <w:tcPr>
            <w:tcW w:w="2405" w:type="dxa"/>
            <w:tcBorders>
              <w:top w:val="nil"/>
            </w:tcBorders>
          </w:tcPr>
          <w:p w14:paraId="569F5AEB" w14:textId="77777777" w:rsidR="005141A5" w:rsidRPr="00443869" w:rsidRDefault="005141A5" w:rsidP="00BD6BE6">
            <w:pPr>
              <w:spacing w:line="360" w:lineRule="auto"/>
              <w:ind w:left="447"/>
              <w:rPr>
                <w:sz w:val="20"/>
                <w:lang w:val="en-GB"/>
              </w:rPr>
            </w:pPr>
            <w:r w:rsidRPr="00443869">
              <w:rPr>
                <w:sz w:val="20"/>
                <w:lang w:val="en-GB"/>
              </w:rPr>
              <w:t>≥ 2</w:t>
            </w:r>
          </w:p>
        </w:tc>
        <w:tc>
          <w:tcPr>
            <w:tcW w:w="1664" w:type="dxa"/>
            <w:tcBorders>
              <w:top w:val="nil"/>
            </w:tcBorders>
          </w:tcPr>
          <w:p w14:paraId="3A6FD5B8" w14:textId="77777777" w:rsidR="005141A5" w:rsidRPr="00443869" w:rsidRDefault="005141A5" w:rsidP="00BD6BE6">
            <w:pPr>
              <w:spacing w:line="360" w:lineRule="auto"/>
              <w:rPr>
                <w:sz w:val="20"/>
                <w:lang w:val="en-GB"/>
              </w:rPr>
            </w:pPr>
            <w:r w:rsidRPr="00443869">
              <w:rPr>
                <w:sz w:val="20"/>
                <w:lang w:val="en-GB"/>
              </w:rPr>
              <w:t>99.2 (95.7-100)</w:t>
            </w:r>
          </w:p>
        </w:tc>
        <w:tc>
          <w:tcPr>
            <w:tcW w:w="1664" w:type="dxa"/>
            <w:tcBorders>
              <w:top w:val="nil"/>
            </w:tcBorders>
          </w:tcPr>
          <w:p w14:paraId="6F66C058" w14:textId="77777777" w:rsidR="005141A5" w:rsidRPr="00443869" w:rsidRDefault="005141A5" w:rsidP="00BD6BE6">
            <w:pPr>
              <w:spacing w:line="360" w:lineRule="auto"/>
              <w:rPr>
                <w:sz w:val="20"/>
                <w:lang w:val="en-GB"/>
              </w:rPr>
            </w:pPr>
            <w:r w:rsidRPr="00443869">
              <w:rPr>
                <w:sz w:val="20"/>
                <w:lang w:val="en-GB"/>
              </w:rPr>
              <w:t>13.8 (13.2-14.4)</w:t>
            </w:r>
          </w:p>
        </w:tc>
        <w:tc>
          <w:tcPr>
            <w:tcW w:w="1664" w:type="dxa"/>
            <w:tcBorders>
              <w:top w:val="nil"/>
            </w:tcBorders>
          </w:tcPr>
          <w:p w14:paraId="53EDDB44" w14:textId="77777777" w:rsidR="005141A5" w:rsidRPr="00443869" w:rsidRDefault="005141A5" w:rsidP="00BD6BE6">
            <w:pPr>
              <w:spacing w:line="360" w:lineRule="auto"/>
              <w:rPr>
                <w:sz w:val="20"/>
                <w:lang w:val="en-GB"/>
              </w:rPr>
            </w:pPr>
            <w:r w:rsidRPr="00443869">
              <w:rPr>
                <w:sz w:val="20"/>
                <w:lang w:val="en-GB"/>
              </w:rPr>
              <w:t>1.15 (1.13-1.17)</w:t>
            </w:r>
          </w:p>
        </w:tc>
        <w:tc>
          <w:tcPr>
            <w:tcW w:w="1665" w:type="dxa"/>
            <w:tcBorders>
              <w:top w:val="nil"/>
            </w:tcBorders>
          </w:tcPr>
          <w:p w14:paraId="67019DBC" w14:textId="77777777" w:rsidR="005141A5" w:rsidRPr="00443869" w:rsidRDefault="005141A5" w:rsidP="00BD6BE6">
            <w:pPr>
              <w:spacing w:line="360" w:lineRule="auto"/>
              <w:rPr>
                <w:sz w:val="20"/>
                <w:lang w:val="en-GB"/>
              </w:rPr>
            </w:pPr>
            <w:r w:rsidRPr="00443869">
              <w:rPr>
                <w:sz w:val="20"/>
                <w:lang w:val="en-GB"/>
              </w:rPr>
              <w:t>0.06 (0.01-0.40)</w:t>
            </w:r>
          </w:p>
        </w:tc>
      </w:tr>
      <w:tr w:rsidR="005141A5" w:rsidRPr="00443869" w14:paraId="3F617E81" w14:textId="77777777" w:rsidTr="00BD6BE6">
        <w:tc>
          <w:tcPr>
            <w:tcW w:w="2405" w:type="dxa"/>
          </w:tcPr>
          <w:p w14:paraId="498DE3E3" w14:textId="77777777" w:rsidR="005141A5" w:rsidRPr="00443869" w:rsidRDefault="005141A5" w:rsidP="00BD6BE6">
            <w:pPr>
              <w:spacing w:line="360" w:lineRule="auto"/>
              <w:ind w:left="447"/>
              <w:rPr>
                <w:sz w:val="20"/>
                <w:lang w:val="en-GB"/>
              </w:rPr>
            </w:pPr>
            <w:r w:rsidRPr="00443869">
              <w:rPr>
                <w:sz w:val="20"/>
                <w:lang w:val="en-GB"/>
              </w:rPr>
              <w:t>≥ 3</w:t>
            </w:r>
          </w:p>
        </w:tc>
        <w:tc>
          <w:tcPr>
            <w:tcW w:w="1664" w:type="dxa"/>
          </w:tcPr>
          <w:p w14:paraId="636C5EAB" w14:textId="77777777" w:rsidR="005141A5" w:rsidRPr="00443869" w:rsidRDefault="005141A5" w:rsidP="00BD6BE6">
            <w:pPr>
              <w:spacing w:line="360" w:lineRule="auto"/>
              <w:rPr>
                <w:sz w:val="20"/>
                <w:lang w:val="en-GB"/>
              </w:rPr>
            </w:pPr>
            <w:r w:rsidRPr="00443869">
              <w:rPr>
                <w:sz w:val="20"/>
                <w:lang w:val="en-GB"/>
              </w:rPr>
              <w:t>95.3 (90.1-98.3)</w:t>
            </w:r>
          </w:p>
        </w:tc>
        <w:tc>
          <w:tcPr>
            <w:tcW w:w="1664" w:type="dxa"/>
          </w:tcPr>
          <w:p w14:paraId="4F78B2D7" w14:textId="77777777" w:rsidR="005141A5" w:rsidRPr="00443869" w:rsidRDefault="005141A5" w:rsidP="00BD6BE6">
            <w:pPr>
              <w:spacing w:line="360" w:lineRule="auto"/>
              <w:rPr>
                <w:sz w:val="20"/>
                <w:lang w:val="en-GB"/>
              </w:rPr>
            </w:pPr>
            <w:r w:rsidRPr="00443869">
              <w:rPr>
                <w:sz w:val="20"/>
                <w:lang w:val="en-GB"/>
              </w:rPr>
              <w:t>49.1 (48.2-49.9)</w:t>
            </w:r>
          </w:p>
        </w:tc>
        <w:tc>
          <w:tcPr>
            <w:tcW w:w="1664" w:type="dxa"/>
          </w:tcPr>
          <w:p w14:paraId="6471D172" w14:textId="77777777" w:rsidR="005141A5" w:rsidRPr="00443869" w:rsidRDefault="005141A5" w:rsidP="00BD6BE6">
            <w:pPr>
              <w:spacing w:line="360" w:lineRule="auto"/>
              <w:rPr>
                <w:sz w:val="20"/>
                <w:lang w:val="en-GB"/>
              </w:rPr>
            </w:pPr>
            <w:r w:rsidRPr="00443869">
              <w:rPr>
                <w:sz w:val="20"/>
                <w:lang w:val="en-GB"/>
              </w:rPr>
              <w:t>1.87 (1.79-1.95)</w:t>
            </w:r>
          </w:p>
        </w:tc>
        <w:tc>
          <w:tcPr>
            <w:tcW w:w="1665" w:type="dxa"/>
          </w:tcPr>
          <w:p w14:paraId="7D7CFF77" w14:textId="77777777" w:rsidR="005141A5" w:rsidRPr="00443869" w:rsidRDefault="005141A5" w:rsidP="00BD6BE6">
            <w:pPr>
              <w:spacing w:line="360" w:lineRule="auto"/>
              <w:rPr>
                <w:sz w:val="20"/>
                <w:lang w:val="en-GB"/>
              </w:rPr>
            </w:pPr>
            <w:r w:rsidRPr="00443869">
              <w:rPr>
                <w:sz w:val="20"/>
                <w:lang w:val="en-GB"/>
              </w:rPr>
              <w:t>0.09 (0.04-0.21)</w:t>
            </w:r>
          </w:p>
        </w:tc>
      </w:tr>
      <w:tr w:rsidR="005141A5" w:rsidRPr="00443869" w14:paraId="73B4317C" w14:textId="77777777" w:rsidTr="00BD6BE6">
        <w:tc>
          <w:tcPr>
            <w:tcW w:w="2405" w:type="dxa"/>
          </w:tcPr>
          <w:p w14:paraId="1A3EE186" w14:textId="77777777" w:rsidR="005141A5" w:rsidRPr="00443869" w:rsidRDefault="005141A5" w:rsidP="00BD6BE6">
            <w:pPr>
              <w:spacing w:line="360" w:lineRule="auto"/>
              <w:ind w:left="447"/>
              <w:rPr>
                <w:sz w:val="20"/>
                <w:lang w:val="en-GB"/>
              </w:rPr>
            </w:pPr>
            <w:r w:rsidRPr="00443869">
              <w:rPr>
                <w:sz w:val="20"/>
                <w:lang w:val="en-GB"/>
              </w:rPr>
              <w:t>≥ 5</w:t>
            </w:r>
          </w:p>
        </w:tc>
        <w:tc>
          <w:tcPr>
            <w:tcW w:w="1664" w:type="dxa"/>
          </w:tcPr>
          <w:p w14:paraId="795E902B" w14:textId="77777777" w:rsidR="005141A5" w:rsidRPr="00443869" w:rsidRDefault="005141A5" w:rsidP="00BD6BE6">
            <w:pPr>
              <w:spacing w:line="360" w:lineRule="auto"/>
              <w:rPr>
                <w:sz w:val="20"/>
                <w:lang w:val="en-GB"/>
              </w:rPr>
            </w:pPr>
            <w:r w:rsidRPr="00443869">
              <w:rPr>
                <w:sz w:val="20"/>
                <w:lang w:val="en-GB"/>
              </w:rPr>
              <w:t>85.2 (77.8-90.8)</w:t>
            </w:r>
          </w:p>
        </w:tc>
        <w:tc>
          <w:tcPr>
            <w:tcW w:w="1664" w:type="dxa"/>
          </w:tcPr>
          <w:p w14:paraId="3BCDAE31" w14:textId="77777777" w:rsidR="005141A5" w:rsidRPr="00443869" w:rsidRDefault="005141A5" w:rsidP="00BD6BE6">
            <w:pPr>
              <w:spacing w:line="360" w:lineRule="auto"/>
              <w:rPr>
                <w:sz w:val="20"/>
                <w:lang w:val="en-GB"/>
              </w:rPr>
            </w:pPr>
            <w:r w:rsidRPr="00443869">
              <w:rPr>
                <w:sz w:val="20"/>
                <w:lang w:val="en-GB"/>
              </w:rPr>
              <w:t>69.9 (68.1-69.7)</w:t>
            </w:r>
          </w:p>
        </w:tc>
        <w:tc>
          <w:tcPr>
            <w:tcW w:w="1664" w:type="dxa"/>
          </w:tcPr>
          <w:p w14:paraId="5CA06F48" w14:textId="77777777" w:rsidR="005141A5" w:rsidRPr="00443869" w:rsidRDefault="005141A5" w:rsidP="00BD6BE6">
            <w:pPr>
              <w:spacing w:line="360" w:lineRule="auto"/>
              <w:rPr>
                <w:sz w:val="20"/>
                <w:lang w:val="en-GB"/>
              </w:rPr>
            </w:pPr>
            <w:r w:rsidRPr="00443869">
              <w:rPr>
                <w:sz w:val="20"/>
                <w:lang w:val="en-GB"/>
              </w:rPr>
              <w:t>2.74 (2.54-2.96)</w:t>
            </w:r>
          </w:p>
        </w:tc>
        <w:tc>
          <w:tcPr>
            <w:tcW w:w="1665" w:type="dxa"/>
          </w:tcPr>
          <w:p w14:paraId="11DA0310" w14:textId="77777777" w:rsidR="005141A5" w:rsidRPr="00443869" w:rsidRDefault="005141A5" w:rsidP="00BD6BE6">
            <w:pPr>
              <w:spacing w:line="360" w:lineRule="auto"/>
              <w:rPr>
                <w:sz w:val="20"/>
                <w:lang w:val="en-GB"/>
              </w:rPr>
            </w:pPr>
            <w:r w:rsidRPr="00443869">
              <w:rPr>
                <w:sz w:val="20"/>
                <w:lang w:val="en-GB"/>
              </w:rPr>
              <w:t>0.22 (0.14-0.33)</w:t>
            </w:r>
          </w:p>
        </w:tc>
      </w:tr>
      <w:tr w:rsidR="005141A5" w:rsidRPr="00443869" w14:paraId="2CA790AF" w14:textId="77777777" w:rsidTr="00BD6BE6">
        <w:tc>
          <w:tcPr>
            <w:tcW w:w="2405" w:type="dxa"/>
          </w:tcPr>
          <w:p w14:paraId="62DB567C" w14:textId="77777777" w:rsidR="005141A5" w:rsidRPr="00443869" w:rsidRDefault="005141A5" w:rsidP="00BD6BE6">
            <w:pPr>
              <w:spacing w:line="360" w:lineRule="auto"/>
              <w:ind w:left="447"/>
              <w:rPr>
                <w:sz w:val="20"/>
                <w:lang w:val="en-GB"/>
              </w:rPr>
            </w:pPr>
            <w:r w:rsidRPr="00443869">
              <w:rPr>
                <w:sz w:val="20"/>
                <w:lang w:val="en-GB"/>
              </w:rPr>
              <w:t>≥ 8</w:t>
            </w:r>
          </w:p>
        </w:tc>
        <w:tc>
          <w:tcPr>
            <w:tcW w:w="1664" w:type="dxa"/>
          </w:tcPr>
          <w:p w14:paraId="1391B761" w14:textId="77777777" w:rsidR="005141A5" w:rsidRPr="00443869" w:rsidRDefault="005141A5" w:rsidP="00BD6BE6">
            <w:pPr>
              <w:spacing w:line="360" w:lineRule="auto"/>
              <w:rPr>
                <w:sz w:val="20"/>
                <w:lang w:val="en-GB"/>
              </w:rPr>
            </w:pPr>
            <w:r w:rsidRPr="00443869">
              <w:rPr>
                <w:sz w:val="20"/>
                <w:lang w:val="en-GB"/>
              </w:rPr>
              <w:t>66.4 (57.5-74.5)</w:t>
            </w:r>
          </w:p>
        </w:tc>
        <w:tc>
          <w:tcPr>
            <w:tcW w:w="1664" w:type="dxa"/>
          </w:tcPr>
          <w:p w14:paraId="5834C008" w14:textId="77777777" w:rsidR="005141A5" w:rsidRPr="00443869" w:rsidRDefault="005141A5" w:rsidP="00BD6BE6">
            <w:pPr>
              <w:spacing w:line="360" w:lineRule="auto"/>
              <w:rPr>
                <w:sz w:val="20"/>
                <w:lang w:val="en-GB"/>
              </w:rPr>
            </w:pPr>
            <w:r w:rsidRPr="00443869">
              <w:rPr>
                <w:sz w:val="20"/>
                <w:lang w:val="en-GB"/>
              </w:rPr>
              <w:t>90.0 (89.5-90.5)</w:t>
            </w:r>
          </w:p>
        </w:tc>
        <w:tc>
          <w:tcPr>
            <w:tcW w:w="1664" w:type="dxa"/>
          </w:tcPr>
          <w:p w14:paraId="7AB7CACB" w14:textId="77777777" w:rsidR="005141A5" w:rsidRPr="00443869" w:rsidRDefault="005141A5" w:rsidP="00BD6BE6">
            <w:pPr>
              <w:spacing w:line="360" w:lineRule="auto"/>
              <w:rPr>
                <w:sz w:val="20"/>
                <w:lang w:val="en-GB"/>
              </w:rPr>
            </w:pPr>
            <w:r w:rsidRPr="00443869">
              <w:rPr>
                <w:sz w:val="20"/>
                <w:lang w:val="en-GB"/>
              </w:rPr>
              <w:t>6.65 (5.82-7.60)</w:t>
            </w:r>
          </w:p>
        </w:tc>
        <w:tc>
          <w:tcPr>
            <w:tcW w:w="1665" w:type="dxa"/>
          </w:tcPr>
          <w:p w14:paraId="77EBD06B" w14:textId="77777777" w:rsidR="005141A5" w:rsidRPr="00443869" w:rsidRDefault="005141A5" w:rsidP="00BD6BE6">
            <w:pPr>
              <w:spacing w:line="360" w:lineRule="auto"/>
              <w:rPr>
                <w:sz w:val="20"/>
                <w:lang w:val="en-GB"/>
              </w:rPr>
            </w:pPr>
            <w:r w:rsidRPr="00443869">
              <w:rPr>
                <w:sz w:val="20"/>
                <w:lang w:val="en-GB"/>
              </w:rPr>
              <w:t>0.37 (0.29-0.48)</w:t>
            </w:r>
          </w:p>
        </w:tc>
      </w:tr>
      <w:tr w:rsidR="005141A5" w:rsidRPr="00443869" w14:paraId="3D080699" w14:textId="77777777" w:rsidTr="00BD6BE6">
        <w:tc>
          <w:tcPr>
            <w:tcW w:w="2405" w:type="dxa"/>
            <w:tcBorders>
              <w:bottom w:val="single" w:sz="4" w:space="0" w:color="auto"/>
            </w:tcBorders>
          </w:tcPr>
          <w:p w14:paraId="33664E22" w14:textId="77777777" w:rsidR="005141A5" w:rsidRPr="00443869" w:rsidRDefault="005141A5" w:rsidP="00BD6BE6">
            <w:pPr>
              <w:spacing w:line="360" w:lineRule="auto"/>
              <w:ind w:left="447"/>
              <w:rPr>
                <w:sz w:val="20"/>
                <w:lang w:val="en-GB"/>
              </w:rPr>
            </w:pPr>
            <w:r w:rsidRPr="00443869">
              <w:rPr>
                <w:sz w:val="20"/>
                <w:lang w:val="en-GB"/>
              </w:rPr>
              <w:t>≥ 10</w:t>
            </w:r>
          </w:p>
        </w:tc>
        <w:tc>
          <w:tcPr>
            <w:tcW w:w="1664" w:type="dxa"/>
            <w:tcBorders>
              <w:bottom w:val="single" w:sz="4" w:space="0" w:color="auto"/>
            </w:tcBorders>
          </w:tcPr>
          <w:p w14:paraId="76D04FE8" w14:textId="77777777" w:rsidR="005141A5" w:rsidRPr="00443869" w:rsidRDefault="005141A5" w:rsidP="00BD6BE6">
            <w:pPr>
              <w:spacing w:line="360" w:lineRule="auto"/>
              <w:rPr>
                <w:sz w:val="20"/>
                <w:lang w:val="en-GB"/>
              </w:rPr>
            </w:pPr>
            <w:r w:rsidRPr="00443869">
              <w:rPr>
                <w:sz w:val="20"/>
                <w:lang w:val="en-GB"/>
              </w:rPr>
              <w:t>49.2 (40.3-58.2)</w:t>
            </w:r>
          </w:p>
        </w:tc>
        <w:tc>
          <w:tcPr>
            <w:tcW w:w="1664" w:type="dxa"/>
            <w:tcBorders>
              <w:bottom w:val="single" w:sz="4" w:space="0" w:color="auto"/>
            </w:tcBorders>
          </w:tcPr>
          <w:p w14:paraId="30966427" w14:textId="77777777" w:rsidR="005141A5" w:rsidRPr="00443869" w:rsidRDefault="005141A5" w:rsidP="00BD6BE6">
            <w:pPr>
              <w:spacing w:line="360" w:lineRule="auto"/>
              <w:rPr>
                <w:sz w:val="20"/>
                <w:lang w:val="en-GB"/>
              </w:rPr>
            </w:pPr>
            <w:r w:rsidRPr="00443869">
              <w:rPr>
                <w:sz w:val="20"/>
                <w:lang w:val="en-GB"/>
              </w:rPr>
              <w:t>95.9 (95.6-96.3)</w:t>
            </w:r>
          </w:p>
        </w:tc>
        <w:tc>
          <w:tcPr>
            <w:tcW w:w="1664" w:type="dxa"/>
            <w:tcBorders>
              <w:bottom w:val="single" w:sz="4" w:space="0" w:color="auto"/>
            </w:tcBorders>
          </w:tcPr>
          <w:p w14:paraId="148D032A" w14:textId="77777777" w:rsidR="005141A5" w:rsidRPr="00443869" w:rsidRDefault="005141A5" w:rsidP="00BD6BE6">
            <w:pPr>
              <w:spacing w:line="360" w:lineRule="auto"/>
              <w:rPr>
                <w:sz w:val="20"/>
                <w:lang w:val="en-GB"/>
              </w:rPr>
            </w:pPr>
            <w:r w:rsidRPr="00443869">
              <w:rPr>
                <w:sz w:val="20"/>
                <w:lang w:val="en-GB"/>
              </w:rPr>
              <w:t>12.1 (9.93-14.6)</w:t>
            </w:r>
          </w:p>
        </w:tc>
        <w:tc>
          <w:tcPr>
            <w:tcW w:w="1665" w:type="dxa"/>
            <w:tcBorders>
              <w:bottom w:val="single" w:sz="4" w:space="0" w:color="auto"/>
            </w:tcBorders>
          </w:tcPr>
          <w:p w14:paraId="00BF1151" w14:textId="77777777" w:rsidR="005141A5" w:rsidRPr="00443869" w:rsidRDefault="005141A5" w:rsidP="00BD6BE6">
            <w:pPr>
              <w:spacing w:line="360" w:lineRule="auto"/>
              <w:rPr>
                <w:sz w:val="20"/>
                <w:lang w:val="en-GB"/>
              </w:rPr>
            </w:pPr>
            <w:r w:rsidRPr="00443869">
              <w:rPr>
                <w:sz w:val="20"/>
                <w:lang w:val="en-GB"/>
              </w:rPr>
              <w:t>0.53 (0.45-0.63)</w:t>
            </w:r>
          </w:p>
        </w:tc>
      </w:tr>
      <w:tr w:rsidR="005141A5" w:rsidRPr="00443869" w14:paraId="0B6E773B" w14:textId="77777777" w:rsidTr="00BD6BE6">
        <w:tc>
          <w:tcPr>
            <w:tcW w:w="2405" w:type="dxa"/>
            <w:tcBorders>
              <w:top w:val="single" w:sz="4" w:space="0" w:color="auto"/>
              <w:bottom w:val="nil"/>
            </w:tcBorders>
          </w:tcPr>
          <w:p w14:paraId="77F201EF" w14:textId="77777777" w:rsidR="005141A5" w:rsidRPr="00443869" w:rsidRDefault="005141A5" w:rsidP="00BD6BE6">
            <w:pPr>
              <w:spacing w:line="360" w:lineRule="auto"/>
              <w:rPr>
                <w:sz w:val="20"/>
                <w:lang w:val="en-GB"/>
              </w:rPr>
            </w:pPr>
            <w:r w:rsidRPr="00443869">
              <w:rPr>
                <w:sz w:val="20"/>
                <w:lang w:val="en-GB"/>
              </w:rPr>
              <w:t>Prehospital ABC score</w:t>
            </w:r>
          </w:p>
        </w:tc>
        <w:tc>
          <w:tcPr>
            <w:tcW w:w="1664" w:type="dxa"/>
            <w:tcBorders>
              <w:top w:val="single" w:sz="4" w:space="0" w:color="auto"/>
              <w:bottom w:val="nil"/>
            </w:tcBorders>
          </w:tcPr>
          <w:p w14:paraId="1A4117C7"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4E39DAC6"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1C8AC196" w14:textId="77777777" w:rsidR="005141A5" w:rsidRPr="00443869" w:rsidRDefault="005141A5" w:rsidP="00BD6BE6">
            <w:pPr>
              <w:spacing w:line="360" w:lineRule="auto"/>
              <w:rPr>
                <w:sz w:val="20"/>
                <w:lang w:val="en-GB"/>
              </w:rPr>
            </w:pPr>
          </w:p>
        </w:tc>
        <w:tc>
          <w:tcPr>
            <w:tcW w:w="1665" w:type="dxa"/>
            <w:tcBorders>
              <w:top w:val="single" w:sz="4" w:space="0" w:color="auto"/>
              <w:bottom w:val="nil"/>
            </w:tcBorders>
          </w:tcPr>
          <w:p w14:paraId="1231614D" w14:textId="77777777" w:rsidR="005141A5" w:rsidRPr="00443869" w:rsidRDefault="005141A5" w:rsidP="00BD6BE6">
            <w:pPr>
              <w:spacing w:line="360" w:lineRule="auto"/>
              <w:rPr>
                <w:sz w:val="20"/>
                <w:lang w:val="en-GB"/>
              </w:rPr>
            </w:pPr>
          </w:p>
        </w:tc>
      </w:tr>
      <w:tr w:rsidR="005141A5" w:rsidRPr="00443869" w14:paraId="10A390BA" w14:textId="77777777" w:rsidTr="00BD6BE6">
        <w:tc>
          <w:tcPr>
            <w:tcW w:w="2405" w:type="dxa"/>
            <w:tcBorders>
              <w:top w:val="nil"/>
            </w:tcBorders>
          </w:tcPr>
          <w:p w14:paraId="27E0C503" w14:textId="77777777" w:rsidR="005141A5" w:rsidRPr="00443869" w:rsidRDefault="005141A5" w:rsidP="00BD6BE6">
            <w:pPr>
              <w:spacing w:line="360" w:lineRule="auto"/>
              <w:ind w:left="447"/>
              <w:rPr>
                <w:sz w:val="20"/>
                <w:lang w:val="en-GB"/>
              </w:rPr>
            </w:pPr>
            <w:r w:rsidRPr="00443869">
              <w:rPr>
                <w:sz w:val="20"/>
                <w:lang w:val="en-GB"/>
              </w:rPr>
              <w:t>≥ 1</w:t>
            </w:r>
          </w:p>
        </w:tc>
        <w:tc>
          <w:tcPr>
            <w:tcW w:w="1664" w:type="dxa"/>
            <w:tcBorders>
              <w:top w:val="nil"/>
            </w:tcBorders>
          </w:tcPr>
          <w:p w14:paraId="74F2CEDE" w14:textId="77777777" w:rsidR="005141A5" w:rsidRPr="00443869" w:rsidRDefault="005141A5" w:rsidP="00BD6BE6">
            <w:pPr>
              <w:spacing w:line="360" w:lineRule="auto"/>
              <w:rPr>
                <w:sz w:val="20"/>
                <w:lang w:val="en-GB"/>
              </w:rPr>
            </w:pPr>
            <w:r w:rsidRPr="00443869">
              <w:rPr>
                <w:sz w:val="20"/>
                <w:lang w:val="en-GB"/>
              </w:rPr>
              <w:t>75.0 (66.6-82.2)</w:t>
            </w:r>
          </w:p>
        </w:tc>
        <w:tc>
          <w:tcPr>
            <w:tcW w:w="1664" w:type="dxa"/>
            <w:tcBorders>
              <w:top w:val="nil"/>
            </w:tcBorders>
          </w:tcPr>
          <w:p w14:paraId="21F6FF21" w14:textId="77777777" w:rsidR="005141A5" w:rsidRPr="00443869" w:rsidRDefault="005141A5" w:rsidP="00BD6BE6">
            <w:pPr>
              <w:spacing w:line="360" w:lineRule="auto"/>
              <w:rPr>
                <w:sz w:val="20"/>
                <w:lang w:val="en-GB"/>
              </w:rPr>
            </w:pPr>
            <w:r w:rsidRPr="00443869">
              <w:rPr>
                <w:sz w:val="20"/>
                <w:lang w:val="en-GB"/>
              </w:rPr>
              <w:t>85.7 (85.1-86.3)</w:t>
            </w:r>
          </w:p>
        </w:tc>
        <w:tc>
          <w:tcPr>
            <w:tcW w:w="1664" w:type="dxa"/>
            <w:tcBorders>
              <w:top w:val="nil"/>
            </w:tcBorders>
          </w:tcPr>
          <w:p w14:paraId="1BA65ECC" w14:textId="77777777" w:rsidR="005141A5" w:rsidRPr="00443869" w:rsidRDefault="005141A5" w:rsidP="00BD6BE6">
            <w:pPr>
              <w:spacing w:line="360" w:lineRule="auto"/>
              <w:rPr>
                <w:sz w:val="20"/>
                <w:lang w:val="en-GB"/>
              </w:rPr>
            </w:pPr>
            <w:r w:rsidRPr="00443869">
              <w:rPr>
                <w:sz w:val="20"/>
                <w:lang w:val="en-GB"/>
              </w:rPr>
              <w:t>5.24 (4.70-5.84)</w:t>
            </w:r>
          </w:p>
        </w:tc>
        <w:tc>
          <w:tcPr>
            <w:tcW w:w="1665" w:type="dxa"/>
            <w:tcBorders>
              <w:top w:val="nil"/>
            </w:tcBorders>
          </w:tcPr>
          <w:p w14:paraId="588F685D" w14:textId="77777777" w:rsidR="005141A5" w:rsidRPr="00443869" w:rsidRDefault="005141A5" w:rsidP="00BD6BE6">
            <w:pPr>
              <w:spacing w:line="360" w:lineRule="auto"/>
              <w:rPr>
                <w:sz w:val="20"/>
                <w:lang w:val="en-GB"/>
              </w:rPr>
            </w:pPr>
            <w:r w:rsidRPr="00443869">
              <w:rPr>
                <w:sz w:val="20"/>
                <w:lang w:val="en-GB"/>
              </w:rPr>
              <w:t>0.29 (0.22-0.84)</w:t>
            </w:r>
          </w:p>
        </w:tc>
      </w:tr>
      <w:tr w:rsidR="005141A5" w:rsidRPr="00443869" w14:paraId="18918F39" w14:textId="77777777" w:rsidTr="00BD6BE6">
        <w:tc>
          <w:tcPr>
            <w:tcW w:w="2405" w:type="dxa"/>
          </w:tcPr>
          <w:p w14:paraId="6DF3FA59" w14:textId="77777777" w:rsidR="005141A5" w:rsidRPr="00443869" w:rsidRDefault="005141A5" w:rsidP="00BD6BE6">
            <w:pPr>
              <w:spacing w:line="360" w:lineRule="auto"/>
              <w:ind w:left="447"/>
              <w:rPr>
                <w:sz w:val="20"/>
                <w:lang w:val="en-GB"/>
              </w:rPr>
            </w:pPr>
            <w:r w:rsidRPr="00443869">
              <w:rPr>
                <w:sz w:val="20"/>
                <w:lang w:val="en-GB"/>
              </w:rPr>
              <w:t>≥ 2</w:t>
            </w:r>
          </w:p>
        </w:tc>
        <w:tc>
          <w:tcPr>
            <w:tcW w:w="1664" w:type="dxa"/>
          </w:tcPr>
          <w:p w14:paraId="43D80CD0" w14:textId="77777777" w:rsidR="005141A5" w:rsidRPr="00443869" w:rsidRDefault="005141A5" w:rsidP="00BD6BE6">
            <w:pPr>
              <w:spacing w:line="360" w:lineRule="auto"/>
              <w:rPr>
                <w:sz w:val="20"/>
                <w:lang w:val="en-GB"/>
              </w:rPr>
            </w:pPr>
            <w:r w:rsidRPr="00443869">
              <w:rPr>
                <w:sz w:val="20"/>
                <w:lang w:val="en-GB"/>
              </w:rPr>
              <w:t>30.5 (22.6-39.2)</w:t>
            </w:r>
          </w:p>
        </w:tc>
        <w:tc>
          <w:tcPr>
            <w:tcW w:w="1664" w:type="dxa"/>
          </w:tcPr>
          <w:p w14:paraId="5270515E" w14:textId="77777777" w:rsidR="005141A5" w:rsidRPr="00443869" w:rsidRDefault="005141A5" w:rsidP="00BD6BE6">
            <w:pPr>
              <w:spacing w:line="360" w:lineRule="auto"/>
              <w:rPr>
                <w:sz w:val="20"/>
                <w:lang w:val="en-GB"/>
              </w:rPr>
            </w:pPr>
            <w:r w:rsidRPr="00443869">
              <w:rPr>
                <w:sz w:val="20"/>
                <w:lang w:val="en-GB"/>
              </w:rPr>
              <w:t>98.0 (97.7-98.2)</w:t>
            </w:r>
          </w:p>
        </w:tc>
        <w:tc>
          <w:tcPr>
            <w:tcW w:w="1664" w:type="dxa"/>
          </w:tcPr>
          <w:p w14:paraId="39EE59C4" w14:textId="77777777" w:rsidR="005141A5" w:rsidRPr="00443869" w:rsidRDefault="005141A5" w:rsidP="00BD6BE6">
            <w:pPr>
              <w:spacing w:line="360" w:lineRule="auto"/>
              <w:rPr>
                <w:sz w:val="20"/>
                <w:lang w:val="en-GB"/>
              </w:rPr>
            </w:pPr>
            <w:r w:rsidRPr="00443869">
              <w:rPr>
                <w:sz w:val="20"/>
                <w:lang w:val="en-GB"/>
              </w:rPr>
              <w:t>14.9 (11.2-19.8)</w:t>
            </w:r>
          </w:p>
        </w:tc>
        <w:tc>
          <w:tcPr>
            <w:tcW w:w="1665" w:type="dxa"/>
          </w:tcPr>
          <w:p w14:paraId="07F68D26" w14:textId="77777777" w:rsidR="005141A5" w:rsidRPr="00443869" w:rsidRDefault="005141A5" w:rsidP="00BD6BE6">
            <w:pPr>
              <w:spacing w:line="360" w:lineRule="auto"/>
              <w:rPr>
                <w:sz w:val="20"/>
                <w:lang w:val="en-GB"/>
              </w:rPr>
            </w:pPr>
            <w:r w:rsidRPr="00443869">
              <w:rPr>
                <w:sz w:val="20"/>
                <w:lang w:val="en-GB"/>
              </w:rPr>
              <w:t>0.71 (0.63-0.80)</w:t>
            </w:r>
          </w:p>
        </w:tc>
      </w:tr>
      <w:tr w:rsidR="005141A5" w:rsidRPr="00443869" w14:paraId="5AC31E3B" w14:textId="77777777" w:rsidTr="00BD6BE6">
        <w:tc>
          <w:tcPr>
            <w:tcW w:w="2405" w:type="dxa"/>
            <w:tcBorders>
              <w:bottom w:val="single" w:sz="4" w:space="0" w:color="auto"/>
            </w:tcBorders>
          </w:tcPr>
          <w:p w14:paraId="23303BD3" w14:textId="77777777" w:rsidR="005141A5" w:rsidRPr="00443869" w:rsidRDefault="005141A5" w:rsidP="00BD6BE6">
            <w:pPr>
              <w:spacing w:line="360" w:lineRule="auto"/>
              <w:ind w:left="447"/>
              <w:rPr>
                <w:sz w:val="20"/>
                <w:lang w:val="en-GB"/>
              </w:rPr>
            </w:pPr>
            <w:r w:rsidRPr="00443869">
              <w:rPr>
                <w:sz w:val="20"/>
                <w:lang w:val="en-GB"/>
              </w:rPr>
              <w:t>≥ 3</w:t>
            </w:r>
          </w:p>
        </w:tc>
        <w:tc>
          <w:tcPr>
            <w:tcW w:w="1664" w:type="dxa"/>
            <w:tcBorders>
              <w:bottom w:val="single" w:sz="4" w:space="0" w:color="auto"/>
            </w:tcBorders>
          </w:tcPr>
          <w:p w14:paraId="0C73D763" w14:textId="77777777" w:rsidR="005141A5" w:rsidRPr="00443869" w:rsidRDefault="005141A5" w:rsidP="00BD6BE6">
            <w:pPr>
              <w:spacing w:line="360" w:lineRule="auto"/>
              <w:rPr>
                <w:sz w:val="20"/>
                <w:lang w:val="en-GB"/>
              </w:rPr>
            </w:pPr>
            <w:r w:rsidRPr="00443869">
              <w:rPr>
                <w:sz w:val="20"/>
                <w:lang w:val="en-GB"/>
              </w:rPr>
              <w:t>6.25 (2.74-11.9)</w:t>
            </w:r>
          </w:p>
        </w:tc>
        <w:tc>
          <w:tcPr>
            <w:tcW w:w="1664" w:type="dxa"/>
            <w:tcBorders>
              <w:bottom w:val="single" w:sz="4" w:space="0" w:color="auto"/>
            </w:tcBorders>
          </w:tcPr>
          <w:p w14:paraId="531A9A40" w14:textId="77777777" w:rsidR="005141A5" w:rsidRPr="00443869" w:rsidRDefault="005141A5" w:rsidP="00BD6BE6">
            <w:pPr>
              <w:spacing w:line="360" w:lineRule="auto"/>
              <w:rPr>
                <w:sz w:val="20"/>
                <w:lang w:val="en-GB"/>
              </w:rPr>
            </w:pPr>
            <w:r w:rsidRPr="00443869">
              <w:rPr>
                <w:sz w:val="20"/>
                <w:lang w:val="en-GB"/>
              </w:rPr>
              <w:t>99.8 (99.7-99.9)</w:t>
            </w:r>
          </w:p>
        </w:tc>
        <w:tc>
          <w:tcPr>
            <w:tcW w:w="1664" w:type="dxa"/>
            <w:tcBorders>
              <w:bottom w:val="single" w:sz="4" w:space="0" w:color="auto"/>
            </w:tcBorders>
          </w:tcPr>
          <w:p w14:paraId="3E9C6650" w14:textId="77777777" w:rsidR="005141A5" w:rsidRPr="00443869" w:rsidRDefault="005141A5" w:rsidP="00BD6BE6">
            <w:pPr>
              <w:spacing w:line="360" w:lineRule="auto"/>
              <w:rPr>
                <w:sz w:val="20"/>
                <w:lang w:val="en-GB"/>
              </w:rPr>
            </w:pPr>
            <w:r w:rsidRPr="00443869">
              <w:rPr>
                <w:sz w:val="20"/>
                <w:lang w:val="en-GB"/>
              </w:rPr>
              <w:t>29.2 (13.6-62.8)</w:t>
            </w:r>
          </w:p>
        </w:tc>
        <w:tc>
          <w:tcPr>
            <w:tcW w:w="1665" w:type="dxa"/>
            <w:tcBorders>
              <w:bottom w:val="single" w:sz="4" w:space="0" w:color="auto"/>
            </w:tcBorders>
          </w:tcPr>
          <w:p w14:paraId="110DD578" w14:textId="77777777" w:rsidR="005141A5" w:rsidRPr="00443869" w:rsidRDefault="005141A5" w:rsidP="00BD6BE6">
            <w:pPr>
              <w:spacing w:line="360" w:lineRule="auto"/>
              <w:rPr>
                <w:sz w:val="20"/>
                <w:lang w:val="en-GB"/>
              </w:rPr>
            </w:pPr>
            <w:r w:rsidRPr="00443869">
              <w:rPr>
                <w:sz w:val="20"/>
                <w:lang w:val="en-GB"/>
              </w:rPr>
              <w:t>0.94 (0.90-0.98)</w:t>
            </w:r>
          </w:p>
        </w:tc>
      </w:tr>
      <w:tr w:rsidR="005141A5" w:rsidRPr="00443869" w14:paraId="159A1733" w14:textId="77777777" w:rsidTr="00BD6BE6">
        <w:tc>
          <w:tcPr>
            <w:tcW w:w="2405" w:type="dxa"/>
            <w:tcBorders>
              <w:top w:val="single" w:sz="4" w:space="0" w:color="auto"/>
              <w:bottom w:val="nil"/>
            </w:tcBorders>
          </w:tcPr>
          <w:p w14:paraId="0A6B9BC6" w14:textId="77777777" w:rsidR="005141A5" w:rsidRPr="00443869" w:rsidRDefault="005141A5" w:rsidP="00BD6BE6">
            <w:pPr>
              <w:spacing w:line="360" w:lineRule="auto"/>
              <w:rPr>
                <w:sz w:val="20"/>
                <w:lang w:val="en-GB"/>
              </w:rPr>
            </w:pPr>
            <w:r w:rsidRPr="00443869">
              <w:rPr>
                <w:sz w:val="20"/>
                <w:lang w:val="en-GB"/>
              </w:rPr>
              <w:t>Prehospital Shock Index</w:t>
            </w:r>
          </w:p>
        </w:tc>
        <w:tc>
          <w:tcPr>
            <w:tcW w:w="1664" w:type="dxa"/>
            <w:tcBorders>
              <w:top w:val="single" w:sz="4" w:space="0" w:color="auto"/>
              <w:bottom w:val="nil"/>
            </w:tcBorders>
          </w:tcPr>
          <w:p w14:paraId="5D43A257"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06B7D247"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550AAC22" w14:textId="77777777" w:rsidR="005141A5" w:rsidRPr="00443869" w:rsidRDefault="005141A5" w:rsidP="00BD6BE6">
            <w:pPr>
              <w:spacing w:line="360" w:lineRule="auto"/>
              <w:rPr>
                <w:sz w:val="20"/>
                <w:lang w:val="en-GB"/>
              </w:rPr>
            </w:pPr>
          </w:p>
        </w:tc>
        <w:tc>
          <w:tcPr>
            <w:tcW w:w="1665" w:type="dxa"/>
            <w:tcBorders>
              <w:top w:val="single" w:sz="4" w:space="0" w:color="auto"/>
              <w:bottom w:val="nil"/>
            </w:tcBorders>
          </w:tcPr>
          <w:p w14:paraId="157A72FD" w14:textId="77777777" w:rsidR="005141A5" w:rsidRPr="00443869" w:rsidRDefault="005141A5" w:rsidP="00BD6BE6">
            <w:pPr>
              <w:spacing w:line="360" w:lineRule="auto"/>
              <w:rPr>
                <w:sz w:val="20"/>
                <w:lang w:val="en-GB"/>
              </w:rPr>
            </w:pPr>
          </w:p>
        </w:tc>
      </w:tr>
      <w:tr w:rsidR="005141A5" w:rsidRPr="00443869" w14:paraId="1A679182" w14:textId="77777777" w:rsidTr="00BD6BE6">
        <w:tc>
          <w:tcPr>
            <w:tcW w:w="2405" w:type="dxa"/>
            <w:tcBorders>
              <w:top w:val="nil"/>
            </w:tcBorders>
          </w:tcPr>
          <w:p w14:paraId="5378B759" w14:textId="77777777" w:rsidR="005141A5" w:rsidRPr="00443869" w:rsidRDefault="005141A5" w:rsidP="00BD6BE6">
            <w:pPr>
              <w:spacing w:line="360" w:lineRule="auto"/>
              <w:ind w:left="447"/>
              <w:rPr>
                <w:sz w:val="20"/>
                <w:lang w:val="en-GB"/>
              </w:rPr>
            </w:pPr>
            <w:r w:rsidRPr="00443869">
              <w:rPr>
                <w:sz w:val="20"/>
                <w:lang w:val="en-GB"/>
              </w:rPr>
              <w:t>&gt; 0.7</w:t>
            </w:r>
          </w:p>
        </w:tc>
        <w:tc>
          <w:tcPr>
            <w:tcW w:w="1664" w:type="dxa"/>
            <w:tcBorders>
              <w:top w:val="nil"/>
            </w:tcBorders>
          </w:tcPr>
          <w:p w14:paraId="591EB788" w14:textId="77777777" w:rsidR="005141A5" w:rsidRPr="00443869" w:rsidRDefault="005141A5" w:rsidP="00BD6BE6">
            <w:pPr>
              <w:spacing w:line="360" w:lineRule="auto"/>
              <w:rPr>
                <w:sz w:val="20"/>
                <w:lang w:val="en-GB"/>
              </w:rPr>
            </w:pPr>
            <w:r w:rsidRPr="00443869">
              <w:rPr>
                <w:sz w:val="20"/>
                <w:lang w:val="en-GB"/>
              </w:rPr>
              <w:t>84.0 (76.4-89.9)</w:t>
            </w:r>
          </w:p>
        </w:tc>
        <w:tc>
          <w:tcPr>
            <w:tcW w:w="1664" w:type="dxa"/>
            <w:tcBorders>
              <w:top w:val="nil"/>
            </w:tcBorders>
          </w:tcPr>
          <w:p w14:paraId="0A73D352" w14:textId="77777777" w:rsidR="005141A5" w:rsidRPr="00443869" w:rsidRDefault="005141A5" w:rsidP="00BD6BE6">
            <w:pPr>
              <w:spacing w:line="360" w:lineRule="auto"/>
              <w:rPr>
                <w:sz w:val="20"/>
                <w:lang w:val="en-GB"/>
              </w:rPr>
            </w:pPr>
            <w:r w:rsidRPr="00443869">
              <w:rPr>
                <w:sz w:val="20"/>
                <w:lang w:val="en-GB"/>
              </w:rPr>
              <w:t>69.7 (68.9-70.5)</w:t>
            </w:r>
          </w:p>
        </w:tc>
        <w:tc>
          <w:tcPr>
            <w:tcW w:w="1664" w:type="dxa"/>
            <w:tcBorders>
              <w:top w:val="nil"/>
            </w:tcBorders>
          </w:tcPr>
          <w:p w14:paraId="187EAE62" w14:textId="77777777" w:rsidR="005141A5" w:rsidRPr="00443869" w:rsidRDefault="005141A5" w:rsidP="00BD6BE6">
            <w:pPr>
              <w:spacing w:line="360" w:lineRule="auto"/>
              <w:rPr>
                <w:sz w:val="20"/>
                <w:lang w:val="en-GB"/>
              </w:rPr>
            </w:pPr>
            <w:r w:rsidRPr="00443869">
              <w:rPr>
                <w:sz w:val="20"/>
                <w:lang w:val="en-GB"/>
              </w:rPr>
              <w:t>2.77 (2.56-3.01)</w:t>
            </w:r>
          </w:p>
        </w:tc>
        <w:tc>
          <w:tcPr>
            <w:tcW w:w="1665" w:type="dxa"/>
            <w:tcBorders>
              <w:top w:val="nil"/>
            </w:tcBorders>
          </w:tcPr>
          <w:p w14:paraId="4EF4A4EA" w14:textId="77777777" w:rsidR="005141A5" w:rsidRPr="00443869" w:rsidRDefault="005141A5" w:rsidP="00BD6BE6">
            <w:pPr>
              <w:spacing w:line="360" w:lineRule="auto"/>
              <w:rPr>
                <w:sz w:val="20"/>
                <w:lang w:val="en-GB"/>
              </w:rPr>
            </w:pPr>
            <w:r w:rsidRPr="00443869">
              <w:rPr>
                <w:sz w:val="20"/>
                <w:lang w:val="en-GB"/>
              </w:rPr>
              <w:t>0.23 (0.15-0.34)</w:t>
            </w:r>
          </w:p>
        </w:tc>
      </w:tr>
      <w:tr w:rsidR="005141A5" w:rsidRPr="00443869" w14:paraId="60EAA1E5" w14:textId="77777777" w:rsidTr="00BD6BE6">
        <w:tc>
          <w:tcPr>
            <w:tcW w:w="2405" w:type="dxa"/>
          </w:tcPr>
          <w:p w14:paraId="1245DC4E" w14:textId="77777777" w:rsidR="005141A5" w:rsidRPr="00443869" w:rsidRDefault="005141A5" w:rsidP="00BD6BE6">
            <w:pPr>
              <w:spacing w:line="360" w:lineRule="auto"/>
              <w:ind w:left="447"/>
              <w:rPr>
                <w:sz w:val="20"/>
                <w:lang w:val="en-GB"/>
              </w:rPr>
            </w:pPr>
            <w:r w:rsidRPr="00443869">
              <w:rPr>
                <w:sz w:val="20"/>
                <w:lang w:val="en-GB"/>
              </w:rPr>
              <w:t>&gt; 0.9</w:t>
            </w:r>
          </w:p>
        </w:tc>
        <w:tc>
          <w:tcPr>
            <w:tcW w:w="1664" w:type="dxa"/>
          </w:tcPr>
          <w:p w14:paraId="1D215908" w14:textId="77777777" w:rsidR="005141A5" w:rsidRPr="00443869" w:rsidRDefault="005141A5" w:rsidP="00BD6BE6">
            <w:pPr>
              <w:spacing w:line="360" w:lineRule="auto"/>
              <w:rPr>
                <w:sz w:val="20"/>
                <w:lang w:val="en-GB"/>
              </w:rPr>
            </w:pPr>
            <w:r w:rsidRPr="00443869">
              <w:rPr>
                <w:sz w:val="20"/>
                <w:lang w:val="en-GB"/>
              </w:rPr>
              <w:t>66.4 (57.4-74.6)</w:t>
            </w:r>
          </w:p>
        </w:tc>
        <w:tc>
          <w:tcPr>
            <w:tcW w:w="1664" w:type="dxa"/>
          </w:tcPr>
          <w:p w14:paraId="23614054" w14:textId="77777777" w:rsidR="005141A5" w:rsidRPr="00443869" w:rsidRDefault="005141A5" w:rsidP="00BD6BE6">
            <w:pPr>
              <w:spacing w:line="360" w:lineRule="auto"/>
              <w:rPr>
                <w:sz w:val="20"/>
                <w:lang w:val="en-GB"/>
              </w:rPr>
            </w:pPr>
            <w:r w:rsidRPr="00443869">
              <w:rPr>
                <w:sz w:val="20"/>
                <w:lang w:val="en-GB"/>
              </w:rPr>
              <w:t>90.0 (89.2-90.5)</w:t>
            </w:r>
          </w:p>
        </w:tc>
        <w:tc>
          <w:tcPr>
            <w:tcW w:w="1664" w:type="dxa"/>
          </w:tcPr>
          <w:p w14:paraId="64EDA7BC" w14:textId="77777777" w:rsidR="005141A5" w:rsidRPr="00443869" w:rsidRDefault="005141A5" w:rsidP="00BD6BE6">
            <w:pPr>
              <w:spacing w:line="360" w:lineRule="auto"/>
              <w:rPr>
                <w:sz w:val="20"/>
                <w:lang w:val="en-GB"/>
              </w:rPr>
            </w:pPr>
            <w:r w:rsidRPr="00443869">
              <w:rPr>
                <w:sz w:val="20"/>
                <w:lang w:val="en-GB"/>
              </w:rPr>
              <w:t>6.64 (5.80-7.60)</w:t>
            </w:r>
          </w:p>
        </w:tc>
        <w:tc>
          <w:tcPr>
            <w:tcW w:w="1665" w:type="dxa"/>
          </w:tcPr>
          <w:p w14:paraId="0C48D39B" w14:textId="77777777" w:rsidR="005141A5" w:rsidRPr="00443869" w:rsidRDefault="005141A5" w:rsidP="00BD6BE6">
            <w:pPr>
              <w:spacing w:line="360" w:lineRule="auto"/>
              <w:rPr>
                <w:sz w:val="20"/>
                <w:lang w:val="en-GB"/>
              </w:rPr>
            </w:pPr>
            <w:r w:rsidRPr="00443869">
              <w:rPr>
                <w:sz w:val="20"/>
                <w:lang w:val="en-GB"/>
              </w:rPr>
              <w:t>0.37 (0.29-0.48)</w:t>
            </w:r>
          </w:p>
        </w:tc>
      </w:tr>
      <w:tr w:rsidR="005141A5" w:rsidRPr="00443869" w14:paraId="4581A4F2" w14:textId="77777777" w:rsidTr="00BD6BE6">
        <w:tc>
          <w:tcPr>
            <w:tcW w:w="2405" w:type="dxa"/>
          </w:tcPr>
          <w:p w14:paraId="2451BE10" w14:textId="77777777" w:rsidR="005141A5" w:rsidRPr="00443869" w:rsidRDefault="005141A5" w:rsidP="00BD6BE6">
            <w:pPr>
              <w:spacing w:line="360" w:lineRule="auto"/>
              <w:ind w:left="447"/>
              <w:rPr>
                <w:sz w:val="20"/>
                <w:lang w:val="en-GB"/>
              </w:rPr>
            </w:pPr>
            <w:r w:rsidRPr="00443869">
              <w:rPr>
                <w:sz w:val="20"/>
                <w:lang w:val="en-GB"/>
              </w:rPr>
              <w:t>≥ 1</w:t>
            </w:r>
          </w:p>
        </w:tc>
        <w:tc>
          <w:tcPr>
            <w:tcW w:w="1664" w:type="dxa"/>
          </w:tcPr>
          <w:p w14:paraId="6EF5268E" w14:textId="77777777" w:rsidR="005141A5" w:rsidRPr="00443869" w:rsidRDefault="005141A5" w:rsidP="00BD6BE6">
            <w:pPr>
              <w:spacing w:line="360" w:lineRule="auto"/>
              <w:rPr>
                <w:sz w:val="20"/>
                <w:lang w:val="en-GB"/>
              </w:rPr>
            </w:pPr>
            <w:r w:rsidRPr="00443869">
              <w:rPr>
                <w:sz w:val="20"/>
                <w:lang w:val="en-GB"/>
              </w:rPr>
              <w:t>55.2 (46.0-64.1)</w:t>
            </w:r>
          </w:p>
        </w:tc>
        <w:tc>
          <w:tcPr>
            <w:tcW w:w="1664" w:type="dxa"/>
          </w:tcPr>
          <w:p w14:paraId="4DD4FF02" w14:textId="77777777" w:rsidR="005141A5" w:rsidRPr="00443869" w:rsidRDefault="005141A5" w:rsidP="00BD6BE6">
            <w:pPr>
              <w:spacing w:line="360" w:lineRule="auto"/>
              <w:rPr>
                <w:sz w:val="20"/>
                <w:lang w:val="en-GB"/>
              </w:rPr>
            </w:pPr>
            <w:r w:rsidRPr="00443869">
              <w:rPr>
                <w:sz w:val="20"/>
                <w:lang w:val="en-GB"/>
              </w:rPr>
              <w:t>93.6 (93.2-94.0)</w:t>
            </w:r>
          </w:p>
        </w:tc>
        <w:tc>
          <w:tcPr>
            <w:tcW w:w="1664" w:type="dxa"/>
          </w:tcPr>
          <w:p w14:paraId="7F47DF71" w14:textId="77777777" w:rsidR="005141A5" w:rsidRPr="00443869" w:rsidRDefault="005141A5" w:rsidP="00BD6BE6">
            <w:pPr>
              <w:spacing w:line="360" w:lineRule="auto"/>
              <w:rPr>
                <w:sz w:val="20"/>
                <w:lang w:val="en-GB"/>
              </w:rPr>
            </w:pPr>
            <w:r w:rsidRPr="00443869">
              <w:rPr>
                <w:sz w:val="20"/>
                <w:lang w:val="en-GB"/>
              </w:rPr>
              <w:t>8.61 (7.25-10.2)</w:t>
            </w:r>
          </w:p>
        </w:tc>
        <w:tc>
          <w:tcPr>
            <w:tcW w:w="1665" w:type="dxa"/>
          </w:tcPr>
          <w:p w14:paraId="0353EB97" w14:textId="77777777" w:rsidR="005141A5" w:rsidRPr="00443869" w:rsidRDefault="005141A5" w:rsidP="00BD6BE6">
            <w:pPr>
              <w:spacing w:line="360" w:lineRule="auto"/>
              <w:rPr>
                <w:sz w:val="20"/>
                <w:lang w:val="en-GB"/>
              </w:rPr>
            </w:pPr>
            <w:r w:rsidRPr="00443869">
              <w:rPr>
                <w:sz w:val="20"/>
                <w:lang w:val="en-GB"/>
              </w:rPr>
              <w:t>0.48 (0.39-0.58)</w:t>
            </w:r>
          </w:p>
        </w:tc>
      </w:tr>
      <w:tr w:rsidR="005141A5" w:rsidRPr="00443869" w14:paraId="61ADC42C" w14:textId="77777777" w:rsidTr="00BD6BE6">
        <w:tc>
          <w:tcPr>
            <w:tcW w:w="2405" w:type="dxa"/>
            <w:tcBorders>
              <w:bottom w:val="single" w:sz="4" w:space="0" w:color="auto"/>
            </w:tcBorders>
          </w:tcPr>
          <w:p w14:paraId="19A1AE63" w14:textId="77777777" w:rsidR="005141A5" w:rsidRPr="00443869" w:rsidRDefault="005141A5" w:rsidP="00BD6BE6">
            <w:pPr>
              <w:spacing w:line="360" w:lineRule="auto"/>
              <w:ind w:left="447"/>
              <w:rPr>
                <w:sz w:val="20"/>
                <w:lang w:val="en-GB"/>
              </w:rPr>
            </w:pPr>
            <w:r w:rsidRPr="00443869">
              <w:rPr>
                <w:sz w:val="20"/>
                <w:lang w:val="en-GB"/>
              </w:rPr>
              <w:t>≥ 1.2</w:t>
            </w:r>
          </w:p>
        </w:tc>
        <w:tc>
          <w:tcPr>
            <w:tcW w:w="1664" w:type="dxa"/>
            <w:tcBorders>
              <w:bottom w:val="single" w:sz="4" w:space="0" w:color="auto"/>
            </w:tcBorders>
          </w:tcPr>
          <w:p w14:paraId="6AABC79B" w14:textId="77777777" w:rsidR="005141A5" w:rsidRPr="00443869" w:rsidRDefault="005141A5" w:rsidP="00BD6BE6">
            <w:pPr>
              <w:spacing w:line="360" w:lineRule="auto"/>
              <w:rPr>
                <w:sz w:val="20"/>
                <w:lang w:val="en-GB"/>
              </w:rPr>
            </w:pPr>
            <w:r w:rsidRPr="00443869">
              <w:rPr>
                <w:sz w:val="20"/>
                <w:lang w:val="en-GB"/>
              </w:rPr>
              <w:t>40.0 (31.3-49.1)</w:t>
            </w:r>
          </w:p>
        </w:tc>
        <w:tc>
          <w:tcPr>
            <w:tcW w:w="1664" w:type="dxa"/>
            <w:tcBorders>
              <w:bottom w:val="single" w:sz="4" w:space="0" w:color="auto"/>
            </w:tcBorders>
          </w:tcPr>
          <w:p w14:paraId="5B1575A0" w14:textId="77777777" w:rsidR="005141A5" w:rsidRPr="00443869" w:rsidRDefault="005141A5" w:rsidP="00BD6BE6">
            <w:pPr>
              <w:spacing w:line="360" w:lineRule="auto"/>
              <w:rPr>
                <w:sz w:val="20"/>
                <w:lang w:val="en-GB"/>
              </w:rPr>
            </w:pPr>
            <w:r w:rsidRPr="00443869">
              <w:rPr>
                <w:sz w:val="20"/>
                <w:lang w:val="en-GB"/>
              </w:rPr>
              <w:t>97.1 (96.8-97.4)</w:t>
            </w:r>
          </w:p>
        </w:tc>
        <w:tc>
          <w:tcPr>
            <w:tcW w:w="1664" w:type="dxa"/>
            <w:tcBorders>
              <w:bottom w:val="single" w:sz="4" w:space="0" w:color="auto"/>
            </w:tcBorders>
          </w:tcPr>
          <w:p w14:paraId="614E5FAD" w14:textId="77777777" w:rsidR="005141A5" w:rsidRPr="00443869" w:rsidRDefault="005141A5" w:rsidP="00BD6BE6">
            <w:pPr>
              <w:spacing w:line="360" w:lineRule="auto"/>
              <w:rPr>
                <w:sz w:val="20"/>
                <w:lang w:val="en-GB"/>
              </w:rPr>
            </w:pPr>
            <w:r w:rsidRPr="00443869">
              <w:rPr>
                <w:sz w:val="20"/>
                <w:lang w:val="en-GB"/>
              </w:rPr>
              <w:t>13.8 (10.9-17.5)</w:t>
            </w:r>
          </w:p>
        </w:tc>
        <w:tc>
          <w:tcPr>
            <w:tcW w:w="1665" w:type="dxa"/>
            <w:tcBorders>
              <w:bottom w:val="single" w:sz="4" w:space="0" w:color="auto"/>
            </w:tcBorders>
          </w:tcPr>
          <w:p w14:paraId="16B966E9" w14:textId="77777777" w:rsidR="005141A5" w:rsidRPr="00443869" w:rsidRDefault="005141A5" w:rsidP="00BD6BE6">
            <w:pPr>
              <w:spacing w:line="360" w:lineRule="auto"/>
              <w:rPr>
                <w:sz w:val="20"/>
                <w:lang w:val="en-GB"/>
              </w:rPr>
            </w:pPr>
            <w:r w:rsidRPr="00443869">
              <w:rPr>
                <w:sz w:val="20"/>
                <w:lang w:val="en-GB"/>
              </w:rPr>
              <w:t>0.62 (0.54-0.71)</w:t>
            </w:r>
          </w:p>
        </w:tc>
      </w:tr>
      <w:tr w:rsidR="005141A5" w:rsidRPr="00443869" w14:paraId="46C1F8DB" w14:textId="77777777" w:rsidTr="00BD6BE6">
        <w:tc>
          <w:tcPr>
            <w:tcW w:w="2405" w:type="dxa"/>
            <w:tcBorders>
              <w:top w:val="single" w:sz="4" w:space="0" w:color="auto"/>
              <w:bottom w:val="nil"/>
            </w:tcBorders>
          </w:tcPr>
          <w:p w14:paraId="624BA96B" w14:textId="77777777" w:rsidR="005141A5" w:rsidRPr="00443869" w:rsidRDefault="005141A5" w:rsidP="00BD6BE6">
            <w:pPr>
              <w:spacing w:line="360" w:lineRule="auto"/>
              <w:rPr>
                <w:sz w:val="20"/>
                <w:lang w:val="en-GB"/>
              </w:rPr>
            </w:pPr>
            <w:r w:rsidRPr="00443869">
              <w:rPr>
                <w:sz w:val="20"/>
                <w:lang w:val="en-GB"/>
              </w:rPr>
              <w:t>In-hospital TASH Score</w:t>
            </w:r>
          </w:p>
        </w:tc>
        <w:tc>
          <w:tcPr>
            <w:tcW w:w="1664" w:type="dxa"/>
            <w:tcBorders>
              <w:top w:val="single" w:sz="4" w:space="0" w:color="auto"/>
              <w:bottom w:val="nil"/>
            </w:tcBorders>
          </w:tcPr>
          <w:p w14:paraId="0BAF5B1F"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6147614B" w14:textId="77777777" w:rsidR="005141A5" w:rsidRPr="00443869" w:rsidRDefault="005141A5" w:rsidP="00BD6BE6">
            <w:pPr>
              <w:spacing w:line="360" w:lineRule="auto"/>
              <w:rPr>
                <w:sz w:val="20"/>
                <w:lang w:val="en-GB"/>
              </w:rPr>
            </w:pPr>
          </w:p>
        </w:tc>
        <w:tc>
          <w:tcPr>
            <w:tcW w:w="1664" w:type="dxa"/>
            <w:tcBorders>
              <w:top w:val="single" w:sz="4" w:space="0" w:color="auto"/>
              <w:bottom w:val="nil"/>
            </w:tcBorders>
          </w:tcPr>
          <w:p w14:paraId="0A6C5A75" w14:textId="77777777" w:rsidR="005141A5" w:rsidRPr="00443869" w:rsidRDefault="005141A5" w:rsidP="00BD6BE6">
            <w:pPr>
              <w:spacing w:line="360" w:lineRule="auto"/>
              <w:rPr>
                <w:sz w:val="20"/>
                <w:lang w:val="en-GB"/>
              </w:rPr>
            </w:pPr>
          </w:p>
        </w:tc>
        <w:tc>
          <w:tcPr>
            <w:tcW w:w="1665" w:type="dxa"/>
            <w:tcBorders>
              <w:top w:val="single" w:sz="4" w:space="0" w:color="auto"/>
              <w:bottom w:val="nil"/>
            </w:tcBorders>
          </w:tcPr>
          <w:p w14:paraId="79D6F6AB" w14:textId="77777777" w:rsidR="005141A5" w:rsidRPr="00443869" w:rsidRDefault="005141A5" w:rsidP="00BD6BE6">
            <w:pPr>
              <w:spacing w:line="360" w:lineRule="auto"/>
              <w:rPr>
                <w:sz w:val="20"/>
                <w:lang w:val="en-GB"/>
              </w:rPr>
            </w:pPr>
          </w:p>
        </w:tc>
      </w:tr>
      <w:tr w:rsidR="005141A5" w:rsidRPr="00443869" w14:paraId="706908E3" w14:textId="77777777" w:rsidTr="00BD6BE6">
        <w:tc>
          <w:tcPr>
            <w:tcW w:w="2405" w:type="dxa"/>
            <w:tcBorders>
              <w:top w:val="nil"/>
            </w:tcBorders>
          </w:tcPr>
          <w:p w14:paraId="1A74B16B" w14:textId="77777777" w:rsidR="005141A5" w:rsidRPr="00443869" w:rsidRDefault="005141A5" w:rsidP="00BD6BE6">
            <w:pPr>
              <w:spacing w:line="360" w:lineRule="auto"/>
              <w:ind w:left="447"/>
              <w:rPr>
                <w:sz w:val="20"/>
                <w:lang w:val="en-GB"/>
              </w:rPr>
            </w:pPr>
            <w:r w:rsidRPr="00443869">
              <w:rPr>
                <w:sz w:val="20"/>
                <w:lang w:val="en-GB"/>
              </w:rPr>
              <w:t>≥ 3</w:t>
            </w:r>
          </w:p>
        </w:tc>
        <w:tc>
          <w:tcPr>
            <w:tcW w:w="1664" w:type="dxa"/>
            <w:tcBorders>
              <w:top w:val="nil"/>
            </w:tcBorders>
          </w:tcPr>
          <w:p w14:paraId="09C710C5" w14:textId="77777777" w:rsidR="005141A5" w:rsidRPr="00443869" w:rsidRDefault="005141A5" w:rsidP="00BD6BE6">
            <w:pPr>
              <w:spacing w:line="360" w:lineRule="auto"/>
              <w:rPr>
                <w:sz w:val="20"/>
                <w:lang w:val="en-GB"/>
              </w:rPr>
            </w:pPr>
            <w:r w:rsidRPr="00443869">
              <w:rPr>
                <w:sz w:val="20"/>
                <w:lang w:val="en-GB"/>
              </w:rPr>
              <w:t>97.7 (93.3-99.5)</w:t>
            </w:r>
          </w:p>
        </w:tc>
        <w:tc>
          <w:tcPr>
            <w:tcW w:w="1664" w:type="dxa"/>
            <w:tcBorders>
              <w:top w:val="nil"/>
            </w:tcBorders>
          </w:tcPr>
          <w:p w14:paraId="34DB0034" w14:textId="77777777" w:rsidR="005141A5" w:rsidRPr="00443869" w:rsidRDefault="005141A5" w:rsidP="00BD6BE6">
            <w:pPr>
              <w:spacing w:line="360" w:lineRule="auto"/>
              <w:rPr>
                <w:sz w:val="20"/>
                <w:lang w:val="en-GB"/>
              </w:rPr>
            </w:pPr>
            <w:r w:rsidRPr="00443869">
              <w:rPr>
                <w:sz w:val="20"/>
                <w:lang w:val="en-GB"/>
              </w:rPr>
              <w:t>63.8 (62.9-64.6)</w:t>
            </w:r>
          </w:p>
        </w:tc>
        <w:tc>
          <w:tcPr>
            <w:tcW w:w="1664" w:type="dxa"/>
            <w:tcBorders>
              <w:top w:val="nil"/>
            </w:tcBorders>
          </w:tcPr>
          <w:p w14:paraId="50A38BED" w14:textId="77777777" w:rsidR="005141A5" w:rsidRPr="00443869" w:rsidRDefault="005141A5" w:rsidP="00BD6BE6">
            <w:pPr>
              <w:spacing w:line="360" w:lineRule="auto"/>
              <w:rPr>
                <w:sz w:val="20"/>
                <w:lang w:val="en-GB"/>
              </w:rPr>
            </w:pPr>
            <w:r w:rsidRPr="00443869">
              <w:rPr>
                <w:sz w:val="20"/>
                <w:lang w:val="en-GB"/>
              </w:rPr>
              <w:t>2.69 (2.60-2.79)</w:t>
            </w:r>
          </w:p>
        </w:tc>
        <w:tc>
          <w:tcPr>
            <w:tcW w:w="1665" w:type="dxa"/>
            <w:tcBorders>
              <w:top w:val="nil"/>
            </w:tcBorders>
          </w:tcPr>
          <w:p w14:paraId="2D3BF66A" w14:textId="77777777" w:rsidR="005141A5" w:rsidRPr="00443869" w:rsidRDefault="005141A5" w:rsidP="00BD6BE6">
            <w:pPr>
              <w:spacing w:line="360" w:lineRule="auto"/>
              <w:rPr>
                <w:sz w:val="20"/>
                <w:lang w:val="en-GB"/>
              </w:rPr>
            </w:pPr>
            <w:r w:rsidRPr="00443869">
              <w:rPr>
                <w:sz w:val="20"/>
                <w:lang w:val="en-GB"/>
              </w:rPr>
              <w:t>0.04 (0.01-0.11)</w:t>
            </w:r>
          </w:p>
        </w:tc>
      </w:tr>
      <w:tr w:rsidR="005141A5" w:rsidRPr="00443869" w14:paraId="2879DE52" w14:textId="77777777" w:rsidTr="00BD6BE6">
        <w:tc>
          <w:tcPr>
            <w:tcW w:w="2405" w:type="dxa"/>
          </w:tcPr>
          <w:p w14:paraId="0886D824" w14:textId="77777777" w:rsidR="005141A5" w:rsidRPr="00443869" w:rsidRDefault="005141A5" w:rsidP="00BD6BE6">
            <w:pPr>
              <w:spacing w:line="360" w:lineRule="auto"/>
              <w:ind w:left="447"/>
              <w:rPr>
                <w:sz w:val="20"/>
                <w:lang w:val="en-GB"/>
              </w:rPr>
            </w:pPr>
            <w:r w:rsidRPr="00443869">
              <w:rPr>
                <w:sz w:val="20"/>
                <w:lang w:val="en-GB"/>
              </w:rPr>
              <w:t>≥ 5</w:t>
            </w:r>
          </w:p>
        </w:tc>
        <w:tc>
          <w:tcPr>
            <w:tcW w:w="1664" w:type="dxa"/>
          </w:tcPr>
          <w:p w14:paraId="381E914E" w14:textId="77777777" w:rsidR="005141A5" w:rsidRPr="00443869" w:rsidRDefault="005141A5" w:rsidP="00BD6BE6">
            <w:pPr>
              <w:spacing w:line="360" w:lineRule="auto"/>
              <w:rPr>
                <w:sz w:val="20"/>
                <w:lang w:val="en-GB"/>
              </w:rPr>
            </w:pPr>
            <w:r w:rsidRPr="00443869">
              <w:rPr>
                <w:sz w:val="20"/>
                <w:lang w:val="en-GB"/>
              </w:rPr>
              <w:t>91.4 (85.1-95.6)</w:t>
            </w:r>
          </w:p>
        </w:tc>
        <w:tc>
          <w:tcPr>
            <w:tcW w:w="1664" w:type="dxa"/>
          </w:tcPr>
          <w:p w14:paraId="07B927F8" w14:textId="77777777" w:rsidR="005141A5" w:rsidRPr="00443869" w:rsidRDefault="005141A5" w:rsidP="00BD6BE6">
            <w:pPr>
              <w:spacing w:line="360" w:lineRule="auto"/>
              <w:rPr>
                <w:sz w:val="20"/>
                <w:lang w:val="en-GB"/>
              </w:rPr>
            </w:pPr>
            <w:r w:rsidRPr="00443869">
              <w:rPr>
                <w:sz w:val="20"/>
                <w:lang w:val="en-GB"/>
              </w:rPr>
              <w:t>78.9 (78.2-79.6)</w:t>
            </w:r>
          </w:p>
        </w:tc>
        <w:tc>
          <w:tcPr>
            <w:tcW w:w="1664" w:type="dxa"/>
          </w:tcPr>
          <w:p w14:paraId="653F0545" w14:textId="77777777" w:rsidR="005141A5" w:rsidRPr="00443869" w:rsidRDefault="005141A5" w:rsidP="00BD6BE6">
            <w:pPr>
              <w:spacing w:line="360" w:lineRule="auto"/>
              <w:rPr>
                <w:sz w:val="20"/>
                <w:lang w:val="en-GB"/>
              </w:rPr>
            </w:pPr>
            <w:r w:rsidRPr="00443869">
              <w:rPr>
                <w:sz w:val="20"/>
                <w:lang w:val="en-GB"/>
              </w:rPr>
              <w:t>4.33 (4.07-4.61)</w:t>
            </w:r>
          </w:p>
        </w:tc>
        <w:tc>
          <w:tcPr>
            <w:tcW w:w="1665" w:type="dxa"/>
          </w:tcPr>
          <w:p w14:paraId="3DBA2067" w14:textId="77777777" w:rsidR="005141A5" w:rsidRPr="00443869" w:rsidRDefault="005141A5" w:rsidP="00BD6BE6">
            <w:pPr>
              <w:spacing w:line="360" w:lineRule="auto"/>
              <w:rPr>
                <w:sz w:val="20"/>
                <w:lang w:val="en-GB"/>
              </w:rPr>
            </w:pPr>
            <w:r w:rsidRPr="00443869">
              <w:rPr>
                <w:sz w:val="20"/>
                <w:lang w:val="en-GB"/>
              </w:rPr>
              <w:t>0.11 (0.06-0.19)</w:t>
            </w:r>
          </w:p>
        </w:tc>
      </w:tr>
      <w:tr w:rsidR="005141A5" w:rsidRPr="00443869" w14:paraId="42B4D924" w14:textId="77777777" w:rsidTr="00BD6BE6">
        <w:tc>
          <w:tcPr>
            <w:tcW w:w="2405" w:type="dxa"/>
          </w:tcPr>
          <w:p w14:paraId="6652AD87" w14:textId="77777777" w:rsidR="005141A5" w:rsidRPr="00443869" w:rsidRDefault="005141A5" w:rsidP="00BD6BE6">
            <w:pPr>
              <w:spacing w:line="360" w:lineRule="auto"/>
              <w:ind w:left="447"/>
              <w:rPr>
                <w:sz w:val="20"/>
                <w:lang w:val="en-GB"/>
              </w:rPr>
            </w:pPr>
            <w:r w:rsidRPr="00443869">
              <w:rPr>
                <w:sz w:val="20"/>
                <w:lang w:val="en-GB"/>
              </w:rPr>
              <w:t>≥ 10</w:t>
            </w:r>
          </w:p>
        </w:tc>
        <w:tc>
          <w:tcPr>
            <w:tcW w:w="1664" w:type="dxa"/>
          </w:tcPr>
          <w:p w14:paraId="0CD807A9" w14:textId="77777777" w:rsidR="005141A5" w:rsidRPr="00443869" w:rsidRDefault="005141A5" w:rsidP="00BD6BE6">
            <w:pPr>
              <w:spacing w:line="360" w:lineRule="auto"/>
              <w:rPr>
                <w:sz w:val="20"/>
                <w:lang w:val="en-GB"/>
              </w:rPr>
            </w:pPr>
            <w:r w:rsidRPr="00443869">
              <w:rPr>
                <w:sz w:val="20"/>
                <w:lang w:val="en-GB"/>
              </w:rPr>
              <w:t>64.1 (55.1-72.3)</w:t>
            </w:r>
          </w:p>
        </w:tc>
        <w:tc>
          <w:tcPr>
            <w:tcW w:w="1664" w:type="dxa"/>
          </w:tcPr>
          <w:p w14:paraId="56AA9C49" w14:textId="77777777" w:rsidR="005141A5" w:rsidRPr="00443869" w:rsidRDefault="005141A5" w:rsidP="00BD6BE6">
            <w:pPr>
              <w:spacing w:line="360" w:lineRule="auto"/>
              <w:rPr>
                <w:sz w:val="20"/>
                <w:lang w:val="en-GB"/>
              </w:rPr>
            </w:pPr>
            <w:r w:rsidRPr="00443869">
              <w:rPr>
                <w:sz w:val="20"/>
                <w:lang w:val="en-GB"/>
              </w:rPr>
              <w:t>94.8 (94.4-95.1)</w:t>
            </w:r>
          </w:p>
        </w:tc>
        <w:tc>
          <w:tcPr>
            <w:tcW w:w="1664" w:type="dxa"/>
          </w:tcPr>
          <w:p w14:paraId="6A3A77B4" w14:textId="77777777" w:rsidR="005141A5" w:rsidRPr="00443869" w:rsidRDefault="005141A5" w:rsidP="00BD6BE6">
            <w:pPr>
              <w:spacing w:line="360" w:lineRule="auto"/>
              <w:rPr>
                <w:sz w:val="20"/>
                <w:lang w:val="en-GB"/>
              </w:rPr>
            </w:pPr>
            <w:r w:rsidRPr="00443869">
              <w:rPr>
                <w:sz w:val="20"/>
                <w:lang w:val="en-GB"/>
              </w:rPr>
              <w:t>12.2 (10.5-14.2)</w:t>
            </w:r>
          </w:p>
        </w:tc>
        <w:tc>
          <w:tcPr>
            <w:tcW w:w="1665" w:type="dxa"/>
          </w:tcPr>
          <w:p w14:paraId="600F36C4" w14:textId="77777777" w:rsidR="005141A5" w:rsidRPr="00443869" w:rsidRDefault="005141A5" w:rsidP="00BD6BE6">
            <w:pPr>
              <w:spacing w:line="360" w:lineRule="auto"/>
              <w:rPr>
                <w:sz w:val="20"/>
                <w:lang w:val="en-GB"/>
              </w:rPr>
            </w:pPr>
            <w:r w:rsidRPr="00443869">
              <w:rPr>
                <w:sz w:val="20"/>
                <w:lang w:val="en-GB"/>
              </w:rPr>
              <w:t>0.38 (0.30-0.48)</w:t>
            </w:r>
          </w:p>
        </w:tc>
      </w:tr>
      <w:tr w:rsidR="005141A5" w:rsidRPr="00443869" w14:paraId="1130FCA6" w14:textId="77777777" w:rsidTr="00BD6BE6">
        <w:tc>
          <w:tcPr>
            <w:tcW w:w="2405" w:type="dxa"/>
          </w:tcPr>
          <w:p w14:paraId="2EFB0F0C" w14:textId="77777777" w:rsidR="005141A5" w:rsidRPr="00443869" w:rsidRDefault="005141A5" w:rsidP="00BD6BE6">
            <w:pPr>
              <w:spacing w:line="360" w:lineRule="auto"/>
              <w:ind w:left="447"/>
              <w:rPr>
                <w:sz w:val="20"/>
                <w:lang w:val="en-GB"/>
              </w:rPr>
            </w:pPr>
            <w:r w:rsidRPr="00443869">
              <w:rPr>
                <w:sz w:val="20"/>
                <w:lang w:val="en-GB"/>
              </w:rPr>
              <w:t>≥ 12</w:t>
            </w:r>
          </w:p>
        </w:tc>
        <w:tc>
          <w:tcPr>
            <w:tcW w:w="1664" w:type="dxa"/>
          </w:tcPr>
          <w:p w14:paraId="707D1872" w14:textId="77777777" w:rsidR="005141A5" w:rsidRPr="00443869" w:rsidRDefault="005141A5" w:rsidP="00BD6BE6">
            <w:pPr>
              <w:spacing w:line="360" w:lineRule="auto"/>
              <w:rPr>
                <w:sz w:val="20"/>
                <w:lang w:val="en-GB"/>
              </w:rPr>
            </w:pPr>
            <w:r w:rsidRPr="00443869">
              <w:rPr>
                <w:sz w:val="20"/>
                <w:lang w:val="en-GB"/>
              </w:rPr>
              <w:t>57.0 (48.0-65.7)</w:t>
            </w:r>
          </w:p>
        </w:tc>
        <w:tc>
          <w:tcPr>
            <w:tcW w:w="1664" w:type="dxa"/>
          </w:tcPr>
          <w:p w14:paraId="0A1FCC7F" w14:textId="77777777" w:rsidR="005141A5" w:rsidRPr="00443869" w:rsidRDefault="005141A5" w:rsidP="00BD6BE6">
            <w:pPr>
              <w:spacing w:line="360" w:lineRule="auto"/>
              <w:rPr>
                <w:sz w:val="20"/>
                <w:lang w:val="en-GB"/>
              </w:rPr>
            </w:pPr>
            <w:r w:rsidRPr="00443869">
              <w:rPr>
                <w:sz w:val="20"/>
                <w:lang w:val="en-GB"/>
              </w:rPr>
              <w:t>97.2 (96.9-97.5)</w:t>
            </w:r>
          </w:p>
        </w:tc>
        <w:tc>
          <w:tcPr>
            <w:tcW w:w="1664" w:type="dxa"/>
          </w:tcPr>
          <w:p w14:paraId="00F4DA04" w14:textId="77777777" w:rsidR="005141A5" w:rsidRPr="00443869" w:rsidRDefault="005141A5" w:rsidP="00BD6BE6">
            <w:pPr>
              <w:spacing w:line="360" w:lineRule="auto"/>
              <w:rPr>
                <w:sz w:val="20"/>
                <w:lang w:val="en-GB"/>
              </w:rPr>
            </w:pPr>
            <w:r w:rsidRPr="00443869">
              <w:rPr>
                <w:sz w:val="20"/>
                <w:lang w:val="en-GB"/>
              </w:rPr>
              <w:t>20.3 (16.9-24.3)</w:t>
            </w:r>
          </w:p>
        </w:tc>
        <w:tc>
          <w:tcPr>
            <w:tcW w:w="1665" w:type="dxa"/>
          </w:tcPr>
          <w:p w14:paraId="4C5C6F91" w14:textId="77777777" w:rsidR="005141A5" w:rsidRPr="00443869" w:rsidRDefault="005141A5" w:rsidP="00BD6BE6">
            <w:pPr>
              <w:spacing w:line="360" w:lineRule="auto"/>
              <w:rPr>
                <w:sz w:val="20"/>
                <w:lang w:val="en-GB"/>
              </w:rPr>
            </w:pPr>
            <w:r w:rsidRPr="00443869">
              <w:rPr>
                <w:sz w:val="20"/>
                <w:lang w:val="en-GB"/>
              </w:rPr>
              <w:t>0.44 (0.36-0.54)</w:t>
            </w:r>
          </w:p>
        </w:tc>
      </w:tr>
      <w:tr w:rsidR="005141A5" w:rsidRPr="00443869" w14:paraId="67484C1E" w14:textId="77777777" w:rsidTr="00BD6BE6">
        <w:tc>
          <w:tcPr>
            <w:tcW w:w="2405" w:type="dxa"/>
          </w:tcPr>
          <w:p w14:paraId="1F592B9F" w14:textId="77777777" w:rsidR="005141A5" w:rsidRPr="00443869" w:rsidRDefault="005141A5" w:rsidP="00BD6BE6">
            <w:pPr>
              <w:spacing w:line="360" w:lineRule="auto"/>
              <w:ind w:left="447"/>
              <w:rPr>
                <w:sz w:val="20"/>
                <w:lang w:val="en-GB"/>
              </w:rPr>
            </w:pPr>
            <w:r w:rsidRPr="00443869">
              <w:rPr>
                <w:sz w:val="20"/>
                <w:lang w:val="en-GB"/>
              </w:rPr>
              <w:t>≥ 16</w:t>
            </w:r>
          </w:p>
        </w:tc>
        <w:tc>
          <w:tcPr>
            <w:tcW w:w="1664" w:type="dxa"/>
          </w:tcPr>
          <w:p w14:paraId="3AEB38E5" w14:textId="77777777" w:rsidR="005141A5" w:rsidRPr="00443869" w:rsidRDefault="005141A5" w:rsidP="00BD6BE6">
            <w:pPr>
              <w:spacing w:line="360" w:lineRule="auto"/>
              <w:rPr>
                <w:sz w:val="20"/>
                <w:lang w:val="en-GB"/>
              </w:rPr>
            </w:pPr>
            <w:r w:rsidRPr="00443869">
              <w:rPr>
                <w:sz w:val="20"/>
                <w:lang w:val="en-GB"/>
              </w:rPr>
              <w:t>23.4 (16.4-31.7)</w:t>
            </w:r>
          </w:p>
        </w:tc>
        <w:tc>
          <w:tcPr>
            <w:tcW w:w="1664" w:type="dxa"/>
          </w:tcPr>
          <w:p w14:paraId="6CF283A1" w14:textId="77777777" w:rsidR="005141A5" w:rsidRPr="00443869" w:rsidRDefault="005141A5" w:rsidP="00BD6BE6">
            <w:pPr>
              <w:spacing w:line="360" w:lineRule="auto"/>
              <w:rPr>
                <w:sz w:val="20"/>
                <w:lang w:val="en-GB"/>
              </w:rPr>
            </w:pPr>
            <w:r w:rsidRPr="00443869">
              <w:rPr>
                <w:sz w:val="20"/>
                <w:lang w:val="en-GB"/>
              </w:rPr>
              <w:t>99.1 (99.0-99.3)</w:t>
            </w:r>
          </w:p>
        </w:tc>
        <w:tc>
          <w:tcPr>
            <w:tcW w:w="1664" w:type="dxa"/>
          </w:tcPr>
          <w:p w14:paraId="2EB09A8B" w14:textId="77777777" w:rsidR="005141A5" w:rsidRPr="00443869" w:rsidRDefault="005141A5" w:rsidP="00BD6BE6">
            <w:pPr>
              <w:spacing w:line="360" w:lineRule="auto"/>
              <w:rPr>
                <w:sz w:val="20"/>
                <w:lang w:val="en-GB"/>
              </w:rPr>
            </w:pPr>
            <w:r w:rsidRPr="00443869">
              <w:rPr>
                <w:sz w:val="20"/>
                <w:lang w:val="en-GB"/>
              </w:rPr>
              <w:t>26.9 (18.7-38.7)</w:t>
            </w:r>
          </w:p>
        </w:tc>
        <w:tc>
          <w:tcPr>
            <w:tcW w:w="1665" w:type="dxa"/>
          </w:tcPr>
          <w:p w14:paraId="4825A56E" w14:textId="77777777" w:rsidR="005141A5" w:rsidRPr="00443869" w:rsidRDefault="005141A5" w:rsidP="00BD6BE6">
            <w:pPr>
              <w:spacing w:line="360" w:lineRule="auto"/>
              <w:rPr>
                <w:sz w:val="20"/>
                <w:lang w:val="en-GB"/>
              </w:rPr>
            </w:pPr>
            <w:r w:rsidRPr="00443869">
              <w:rPr>
                <w:sz w:val="20"/>
                <w:lang w:val="en-GB"/>
              </w:rPr>
              <w:t>0.77 (0.70-0.85)</w:t>
            </w:r>
          </w:p>
        </w:tc>
      </w:tr>
      <w:tr w:rsidR="005141A5" w:rsidRPr="00443869" w14:paraId="42AACD3B" w14:textId="77777777" w:rsidTr="00BD6BE6">
        <w:tc>
          <w:tcPr>
            <w:tcW w:w="2405" w:type="dxa"/>
          </w:tcPr>
          <w:p w14:paraId="5B9D0EF6" w14:textId="77777777" w:rsidR="005141A5" w:rsidRPr="00443869" w:rsidRDefault="005141A5" w:rsidP="00BD6BE6">
            <w:pPr>
              <w:spacing w:line="360" w:lineRule="auto"/>
              <w:ind w:left="447"/>
              <w:rPr>
                <w:sz w:val="20"/>
                <w:lang w:val="en-GB"/>
              </w:rPr>
            </w:pPr>
            <w:r w:rsidRPr="00443869">
              <w:rPr>
                <w:sz w:val="20"/>
                <w:lang w:val="en-GB"/>
              </w:rPr>
              <w:t>≥ 18</w:t>
            </w:r>
          </w:p>
        </w:tc>
        <w:tc>
          <w:tcPr>
            <w:tcW w:w="1664" w:type="dxa"/>
          </w:tcPr>
          <w:p w14:paraId="3353DB12" w14:textId="77777777" w:rsidR="005141A5" w:rsidRPr="00443869" w:rsidRDefault="005141A5" w:rsidP="00BD6BE6">
            <w:pPr>
              <w:spacing w:line="360" w:lineRule="auto"/>
              <w:rPr>
                <w:sz w:val="20"/>
                <w:lang w:val="en-GB"/>
              </w:rPr>
            </w:pPr>
            <w:r w:rsidRPr="00443869">
              <w:rPr>
                <w:sz w:val="20"/>
                <w:lang w:val="en-GB"/>
              </w:rPr>
              <w:t>14.1 (8.55-21.3)</w:t>
            </w:r>
          </w:p>
        </w:tc>
        <w:tc>
          <w:tcPr>
            <w:tcW w:w="1664" w:type="dxa"/>
          </w:tcPr>
          <w:p w14:paraId="33080400" w14:textId="77777777" w:rsidR="005141A5" w:rsidRPr="00443869" w:rsidRDefault="005141A5" w:rsidP="00BD6BE6">
            <w:pPr>
              <w:spacing w:line="360" w:lineRule="auto"/>
              <w:rPr>
                <w:sz w:val="20"/>
                <w:lang w:val="en-GB"/>
              </w:rPr>
            </w:pPr>
            <w:r w:rsidRPr="00443869">
              <w:rPr>
                <w:sz w:val="20"/>
                <w:lang w:val="en-GB"/>
              </w:rPr>
              <w:t>99.6 (99.5-99.7)</w:t>
            </w:r>
          </w:p>
        </w:tc>
        <w:tc>
          <w:tcPr>
            <w:tcW w:w="1664" w:type="dxa"/>
          </w:tcPr>
          <w:p w14:paraId="558E5242" w14:textId="77777777" w:rsidR="005141A5" w:rsidRPr="00443869" w:rsidRDefault="005141A5" w:rsidP="00BD6BE6">
            <w:pPr>
              <w:spacing w:line="360" w:lineRule="auto"/>
              <w:rPr>
                <w:sz w:val="20"/>
                <w:lang w:val="en-GB"/>
              </w:rPr>
            </w:pPr>
            <w:r w:rsidRPr="00443869">
              <w:rPr>
                <w:sz w:val="20"/>
                <w:lang w:val="en-GB"/>
              </w:rPr>
              <w:t>38.3 (22.9-64.0)</w:t>
            </w:r>
          </w:p>
        </w:tc>
        <w:tc>
          <w:tcPr>
            <w:tcW w:w="1665" w:type="dxa"/>
          </w:tcPr>
          <w:p w14:paraId="4FF69B25" w14:textId="77777777" w:rsidR="005141A5" w:rsidRPr="00443869" w:rsidRDefault="005141A5" w:rsidP="00BD6BE6">
            <w:pPr>
              <w:spacing w:line="360" w:lineRule="auto"/>
              <w:rPr>
                <w:sz w:val="20"/>
                <w:lang w:val="en-GB"/>
              </w:rPr>
            </w:pPr>
            <w:r w:rsidRPr="00443869">
              <w:rPr>
                <w:sz w:val="20"/>
                <w:lang w:val="en-GB"/>
              </w:rPr>
              <w:t>0.86 (0.80-0.92)</w:t>
            </w:r>
          </w:p>
        </w:tc>
      </w:tr>
    </w:tbl>
    <w:p w14:paraId="2D9034C4" w14:textId="77777777" w:rsidR="005141A5" w:rsidRPr="0063353E" w:rsidRDefault="005141A5" w:rsidP="005141A5">
      <w:pPr>
        <w:rPr>
          <w:rFonts w:cstheme="minorHAnsi"/>
          <w:lang w:val="en-US"/>
        </w:rPr>
        <w:sectPr w:rsidR="005141A5" w:rsidRPr="0063353E" w:rsidSect="00930A1C">
          <w:pgSz w:w="11900" w:h="16840"/>
          <w:pgMar w:top="1417" w:right="1417" w:bottom="1417" w:left="1417" w:header="708" w:footer="708" w:gutter="0"/>
          <w:cols w:space="708"/>
          <w:docGrid w:linePitch="360"/>
        </w:sectPr>
      </w:pPr>
    </w:p>
    <w:p w14:paraId="28840B1D" w14:textId="66217577" w:rsidR="006D4D7A" w:rsidRPr="004D4481" w:rsidRDefault="004D4481" w:rsidP="005141A5">
      <w:pPr>
        <w:spacing w:before="100" w:beforeAutospacing="1" w:after="100" w:afterAutospacing="1"/>
        <w:contextualSpacing/>
        <w:rPr>
          <w:rFonts w:ascii="Calibri" w:eastAsia="Times New Roman" w:hAnsi="Calibri" w:cs="Calibri"/>
          <w:b/>
          <w:bCs/>
          <w:lang w:val="en-US" w:eastAsia="fr-FR"/>
        </w:rPr>
      </w:pPr>
      <w:r>
        <w:rPr>
          <w:rFonts w:eastAsia="Times New Roman" w:cstheme="minorHAnsi"/>
          <w:b/>
          <w:bCs/>
          <w:noProof/>
          <w:lang w:val="en-GB" w:eastAsia="en-GB"/>
        </w:rPr>
        <w:lastRenderedPageBreak/>
        <w:drawing>
          <wp:anchor distT="0" distB="0" distL="114300" distR="114300" simplePos="0" relativeHeight="251689984" behindDoc="0" locked="0" layoutInCell="1" allowOverlap="1" wp14:anchorId="045F16B7" wp14:editId="3D99FEE2">
            <wp:simplePos x="0" y="0"/>
            <wp:positionH relativeFrom="column">
              <wp:posOffset>-582295</wp:posOffset>
            </wp:positionH>
            <wp:positionV relativeFrom="paragraph">
              <wp:posOffset>695597</wp:posOffset>
            </wp:positionV>
            <wp:extent cx="6906260" cy="5524500"/>
            <wp:effectExtent l="0" t="0" r="889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06260" cy="5524500"/>
                    </a:xfrm>
                    <a:prstGeom prst="rect">
                      <a:avLst/>
                    </a:prstGeom>
                  </pic:spPr>
                </pic:pic>
              </a:graphicData>
            </a:graphic>
            <wp14:sizeRelH relativeFrom="page">
              <wp14:pctWidth>0</wp14:pctWidth>
            </wp14:sizeRelH>
            <wp14:sizeRelV relativeFrom="page">
              <wp14:pctHeight>0</wp14:pctHeight>
            </wp14:sizeRelV>
          </wp:anchor>
        </w:drawing>
      </w:r>
      <w:r w:rsidR="005141A5" w:rsidRPr="00381097">
        <w:rPr>
          <w:rFonts w:ascii="Calibri" w:eastAsia="Times New Roman" w:hAnsi="Calibri" w:cs="Calibri"/>
          <w:b/>
          <w:bCs/>
          <w:i/>
          <w:iCs/>
          <w:lang w:val="en-US" w:eastAsia="fr-FR"/>
        </w:rPr>
        <w:t xml:space="preserve">Supplement </w:t>
      </w:r>
      <w:r w:rsidR="005141A5">
        <w:rPr>
          <w:rFonts w:ascii="Calibri" w:eastAsia="Times New Roman" w:hAnsi="Calibri" w:cs="Calibri"/>
          <w:b/>
          <w:bCs/>
          <w:i/>
          <w:iCs/>
          <w:lang w:val="en-US" w:eastAsia="fr-FR"/>
        </w:rPr>
        <w:t>7</w:t>
      </w:r>
      <w:r w:rsidR="005141A5" w:rsidRPr="00381097">
        <w:rPr>
          <w:rFonts w:ascii="Calibri" w:eastAsia="Times New Roman" w:hAnsi="Calibri" w:cs="Calibri"/>
          <w:b/>
          <w:bCs/>
          <w:i/>
          <w:iCs/>
          <w:lang w:val="en-US" w:eastAsia="fr-FR"/>
        </w:rPr>
        <w:t>.</w:t>
      </w:r>
      <w:r w:rsidR="005141A5" w:rsidRPr="00FC784A">
        <w:rPr>
          <w:rFonts w:ascii="Calibri" w:eastAsia="Times New Roman" w:hAnsi="Calibri" w:cs="Calibri"/>
          <w:b/>
          <w:bCs/>
          <w:lang w:val="en-US" w:eastAsia="fr-FR"/>
        </w:rPr>
        <w:t xml:space="preserve"> </w:t>
      </w:r>
      <w:r w:rsidR="005141A5">
        <w:rPr>
          <w:rFonts w:ascii="Calibri" w:eastAsia="Times New Roman" w:hAnsi="Calibri" w:cs="Calibri"/>
          <w:b/>
          <w:bCs/>
          <w:lang w:val="en-US" w:eastAsia="fr-FR"/>
        </w:rPr>
        <w:t>G</w:t>
      </w:r>
      <w:r w:rsidR="005141A5" w:rsidRPr="00FC784A">
        <w:rPr>
          <w:rFonts w:ascii="Calibri" w:eastAsia="Times New Roman" w:hAnsi="Calibri" w:cs="Calibri"/>
          <w:b/>
          <w:bCs/>
          <w:lang w:val="en-US" w:eastAsia="fr-FR"/>
        </w:rPr>
        <w:t>raph</w:t>
      </w:r>
      <w:r w:rsidR="005141A5">
        <w:rPr>
          <w:rFonts w:ascii="Calibri" w:eastAsia="Times New Roman" w:hAnsi="Calibri" w:cs="Calibri"/>
          <w:b/>
          <w:bCs/>
          <w:lang w:val="en-US" w:eastAsia="fr-FR"/>
        </w:rPr>
        <w:t>s</w:t>
      </w:r>
      <w:r w:rsidR="005141A5" w:rsidRPr="00FC784A">
        <w:rPr>
          <w:rFonts w:ascii="Calibri" w:eastAsia="Times New Roman" w:hAnsi="Calibri" w:cs="Calibri"/>
          <w:b/>
          <w:bCs/>
          <w:lang w:val="en-US" w:eastAsia="fr-FR"/>
        </w:rPr>
        <w:t xml:space="preserve"> of </w:t>
      </w:r>
      <w:r w:rsidR="005141A5">
        <w:rPr>
          <w:rFonts w:ascii="Calibri" w:eastAsia="Times New Roman" w:hAnsi="Calibri" w:cs="Calibri"/>
          <w:b/>
          <w:bCs/>
          <w:lang w:val="en-US" w:eastAsia="fr-FR"/>
        </w:rPr>
        <w:t>sensitivity/</w:t>
      </w:r>
      <w:r w:rsidR="005141A5" w:rsidRPr="00FC784A">
        <w:rPr>
          <w:rFonts w:ascii="Calibri" w:eastAsia="Times New Roman" w:hAnsi="Calibri" w:cs="Calibri"/>
          <w:b/>
          <w:bCs/>
          <w:lang w:val="en-US" w:eastAsia="fr-FR"/>
        </w:rPr>
        <w:t xml:space="preserve">specificity for the prediction of </w:t>
      </w:r>
      <w:r w:rsidR="005141A5">
        <w:rPr>
          <w:rFonts w:ascii="Calibri" w:eastAsia="Times New Roman" w:hAnsi="Calibri" w:cs="Calibri"/>
          <w:b/>
          <w:bCs/>
          <w:lang w:val="en-US" w:eastAsia="fr-FR"/>
        </w:rPr>
        <w:t>massive transfusion by score’s cut-off</w:t>
      </w:r>
    </w:p>
    <w:sectPr w:rsidR="006D4D7A" w:rsidRPr="004D4481" w:rsidSect="005141A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B0E37" w14:textId="77777777" w:rsidR="00480B4B" w:rsidRDefault="00480B4B" w:rsidP="00C54732">
      <w:r>
        <w:separator/>
      </w:r>
    </w:p>
  </w:endnote>
  <w:endnote w:type="continuationSeparator" w:id="0">
    <w:p w14:paraId="65B7F3B7" w14:textId="77777777" w:rsidR="00480B4B" w:rsidRDefault="00480B4B" w:rsidP="00C5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E2DD1" w14:textId="77777777" w:rsidR="00480B4B" w:rsidRDefault="00480B4B" w:rsidP="00C54732">
      <w:r>
        <w:separator/>
      </w:r>
    </w:p>
  </w:footnote>
  <w:footnote w:type="continuationSeparator" w:id="0">
    <w:p w14:paraId="3430A997" w14:textId="77777777" w:rsidR="00480B4B" w:rsidRDefault="00480B4B" w:rsidP="00C547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241F"/>
    <w:multiLevelType w:val="hybridMultilevel"/>
    <w:tmpl w:val="E98A18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5057EB"/>
    <w:multiLevelType w:val="hybridMultilevel"/>
    <w:tmpl w:val="13D077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D25CA2"/>
    <w:multiLevelType w:val="hybridMultilevel"/>
    <w:tmpl w:val="E91C6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3024CB"/>
    <w:multiLevelType w:val="hybridMultilevel"/>
    <w:tmpl w:val="29366B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95B28"/>
    <w:multiLevelType w:val="hybridMultilevel"/>
    <w:tmpl w:val="E32CAB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B74976"/>
    <w:multiLevelType w:val="hybridMultilevel"/>
    <w:tmpl w:val="10AAB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083B19"/>
    <w:multiLevelType w:val="hybridMultilevel"/>
    <w:tmpl w:val="F0B4BD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5C213A"/>
    <w:multiLevelType w:val="hybridMultilevel"/>
    <w:tmpl w:val="DA324B5C"/>
    <w:lvl w:ilvl="0" w:tplc="888A7D28">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961B09"/>
    <w:multiLevelType w:val="multilevel"/>
    <w:tmpl w:val="9DD69F0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9" w15:restartNumberingAfterBreak="0">
    <w:nsid w:val="359A2135"/>
    <w:multiLevelType w:val="hybridMultilevel"/>
    <w:tmpl w:val="08B6A2E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750C7B"/>
    <w:multiLevelType w:val="hybridMultilevel"/>
    <w:tmpl w:val="24BA6B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3550A9"/>
    <w:multiLevelType w:val="hybridMultilevel"/>
    <w:tmpl w:val="56DC8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695ADB"/>
    <w:multiLevelType w:val="hybridMultilevel"/>
    <w:tmpl w:val="9C0C26E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0F1D1A"/>
    <w:multiLevelType w:val="hybridMultilevel"/>
    <w:tmpl w:val="22DEE6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49D5CB8"/>
    <w:multiLevelType w:val="hybridMultilevel"/>
    <w:tmpl w:val="AD9817B4"/>
    <w:lvl w:ilvl="0" w:tplc="B2B0A7E4">
      <w:start w:val="1"/>
      <w:numFmt w:val="bullet"/>
      <w:lvlText w:val="Ø"/>
      <w:lvlJc w:val="left"/>
      <w:pPr>
        <w:tabs>
          <w:tab w:val="num" w:pos="720"/>
        </w:tabs>
        <w:ind w:left="720" w:hanging="360"/>
      </w:pPr>
      <w:rPr>
        <w:rFonts w:ascii="Wingdings" w:hAnsi="Wingdings" w:hint="default"/>
      </w:rPr>
    </w:lvl>
    <w:lvl w:ilvl="1" w:tplc="649661A0" w:tentative="1">
      <w:start w:val="1"/>
      <w:numFmt w:val="bullet"/>
      <w:lvlText w:val="Ø"/>
      <w:lvlJc w:val="left"/>
      <w:pPr>
        <w:tabs>
          <w:tab w:val="num" w:pos="1440"/>
        </w:tabs>
        <w:ind w:left="1440" w:hanging="360"/>
      </w:pPr>
      <w:rPr>
        <w:rFonts w:ascii="Wingdings" w:hAnsi="Wingdings" w:hint="default"/>
      </w:rPr>
    </w:lvl>
    <w:lvl w:ilvl="2" w:tplc="AA9CAB9A" w:tentative="1">
      <w:start w:val="1"/>
      <w:numFmt w:val="bullet"/>
      <w:lvlText w:val="Ø"/>
      <w:lvlJc w:val="left"/>
      <w:pPr>
        <w:tabs>
          <w:tab w:val="num" w:pos="2160"/>
        </w:tabs>
        <w:ind w:left="2160" w:hanging="360"/>
      </w:pPr>
      <w:rPr>
        <w:rFonts w:ascii="Wingdings" w:hAnsi="Wingdings" w:hint="default"/>
      </w:rPr>
    </w:lvl>
    <w:lvl w:ilvl="3" w:tplc="C75A5CD8" w:tentative="1">
      <w:start w:val="1"/>
      <w:numFmt w:val="bullet"/>
      <w:lvlText w:val="Ø"/>
      <w:lvlJc w:val="left"/>
      <w:pPr>
        <w:tabs>
          <w:tab w:val="num" w:pos="2880"/>
        </w:tabs>
        <w:ind w:left="2880" w:hanging="360"/>
      </w:pPr>
      <w:rPr>
        <w:rFonts w:ascii="Wingdings" w:hAnsi="Wingdings" w:hint="default"/>
      </w:rPr>
    </w:lvl>
    <w:lvl w:ilvl="4" w:tplc="68EA7356" w:tentative="1">
      <w:start w:val="1"/>
      <w:numFmt w:val="bullet"/>
      <w:lvlText w:val="Ø"/>
      <w:lvlJc w:val="left"/>
      <w:pPr>
        <w:tabs>
          <w:tab w:val="num" w:pos="3600"/>
        </w:tabs>
        <w:ind w:left="3600" w:hanging="360"/>
      </w:pPr>
      <w:rPr>
        <w:rFonts w:ascii="Wingdings" w:hAnsi="Wingdings" w:hint="default"/>
      </w:rPr>
    </w:lvl>
    <w:lvl w:ilvl="5" w:tplc="33F00F76" w:tentative="1">
      <w:start w:val="1"/>
      <w:numFmt w:val="bullet"/>
      <w:lvlText w:val="Ø"/>
      <w:lvlJc w:val="left"/>
      <w:pPr>
        <w:tabs>
          <w:tab w:val="num" w:pos="4320"/>
        </w:tabs>
        <w:ind w:left="4320" w:hanging="360"/>
      </w:pPr>
      <w:rPr>
        <w:rFonts w:ascii="Wingdings" w:hAnsi="Wingdings" w:hint="default"/>
      </w:rPr>
    </w:lvl>
    <w:lvl w:ilvl="6" w:tplc="6DFCCC5A" w:tentative="1">
      <w:start w:val="1"/>
      <w:numFmt w:val="bullet"/>
      <w:lvlText w:val="Ø"/>
      <w:lvlJc w:val="left"/>
      <w:pPr>
        <w:tabs>
          <w:tab w:val="num" w:pos="5040"/>
        </w:tabs>
        <w:ind w:left="5040" w:hanging="360"/>
      </w:pPr>
      <w:rPr>
        <w:rFonts w:ascii="Wingdings" w:hAnsi="Wingdings" w:hint="default"/>
      </w:rPr>
    </w:lvl>
    <w:lvl w:ilvl="7" w:tplc="2208D92C" w:tentative="1">
      <w:start w:val="1"/>
      <w:numFmt w:val="bullet"/>
      <w:lvlText w:val="Ø"/>
      <w:lvlJc w:val="left"/>
      <w:pPr>
        <w:tabs>
          <w:tab w:val="num" w:pos="5760"/>
        </w:tabs>
        <w:ind w:left="5760" w:hanging="360"/>
      </w:pPr>
      <w:rPr>
        <w:rFonts w:ascii="Wingdings" w:hAnsi="Wingdings" w:hint="default"/>
      </w:rPr>
    </w:lvl>
    <w:lvl w:ilvl="8" w:tplc="2832604E" w:tentative="1">
      <w:start w:val="1"/>
      <w:numFmt w:val="bullet"/>
      <w:lvlText w:val="Ø"/>
      <w:lvlJc w:val="left"/>
      <w:pPr>
        <w:tabs>
          <w:tab w:val="num" w:pos="6480"/>
        </w:tabs>
        <w:ind w:left="6480" w:hanging="360"/>
      </w:pPr>
      <w:rPr>
        <w:rFonts w:ascii="Wingdings" w:hAnsi="Wingdings" w:hint="default"/>
      </w:rPr>
    </w:lvl>
  </w:abstractNum>
  <w:abstractNum w:abstractNumId="15" w15:restartNumberingAfterBreak="0">
    <w:nsid w:val="663423CF"/>
    <w:multiLevelType w:val="hybridMultilevel"/>
    <w:tmpl w:val="237CC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DA46FA"/>
    <w:multiLevelType w:val="hybridMultilevel"/>
    <w:tmpl w:val="2FF2B7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CD44D72"/>
    <w:multiLevelType w:val="hybridMultilevel"/>
    <w:tmpl w:val="A230900C"/>
    <w:lvl w:ilvl="0" w:tplc="825A1D66">
      <w:start w:val="1"/>
      <w:numFmt w:val="bullet"/>
      <w:lvlText w:val="-"/>
      <w:lvlJc w:val="left"/>
      <w:pPr>
        <w:tabs>
          <w:tab w:val="num" w:pos="720"/>
        </w:tabs>
        <w:ind w:left="720" w:hanging="360"/>
      </w:pPr>
      <w:rPr>
        <w:rFonts w:ascii="Times New Roman" w:hAnsi="Times New Roman" w:hint="default"/>
      </w:rPr>
    </w:lvl>
    <w:lvl w:ilvl="1" w:tplc="4E989EFE" w:tentative="1">
      <w:start w:val="1"/>
      <w:numFmt w:val="bullet"/>
      <w:lvlText w:val="-"/>
      <w:lvlJc w:val="left"/>
      <w:pPr>
        <w:tabs>
          <w:tab w:val="num" w:pos="1440"/>
        </w:tabs>
        <w:ind w:left="1440" w:hanging="360"/>
      </w:pPr>
      <w:rPr>
        <w:rFonts w:ascii="Times New Roman" w:hAnsi="Times New Roman" w:hint="default"/>
      </w:rPr>
    </w:lvl>
    <w:lvl w:ilvl="2" w:tplc="EC90EA62" w:tentative="1">
      <w:start w:val="1"/>
      <w:numFmt w:val="bullet"/>
      <w:lvlText w:val="-"/>
      <w:lvlJc w:val="left"/>
      <w:pPr>
        <w:tabs>
          <w:tab w:val="num" w:pos="2160"/>
        </w:tabs>
        <w:ind w:left="2160" w:hanging="360"/>
      </w:pPr>
      <w:rPr>
        <w:rFonts w:ascii="Times New Roman" w:hAnsi="Times New Roman" w:hint="default"/>
      </w:rPr>
    </w:lvl>
    <w:lvl w:ilvl="3" w:tplc="7496F99A" w:tentative="1">
      <w:start w:val="1"/>
      <w:numFmt w:val="bullet"/>
      <w:lvlText w:val="-"/>
      <w:lvlJc w:val="left"/>
      <w:pPr>
        <w:tabs>
          <w:tab w:val="num" w:pos="2880"/>
        </w:tabs>
        <w:ind w:left="2880" w:hanging="360"/>
      </w:pPr>
      <w:rPr>
        <w:rFonts w:ascii="Times New Roman" w:hAnsi="Times New Roman" w:hint="default"/>
      </w:rPr>
    </w:lvl>
    <w:lvl w:ilvl="4" w:tplc="51580F10" w:tentative="1">
      <w:start w:val="1"/>
      <w:numFmt w:val="bullet"/>
      <w:lvlText w:val="-"/>
      <w:lvlJc w:val="left"/>
      <w:pPr>
        <w:tabs>
          <w:tab w:val="num" w:pos="3600"/>
        </w:tabs>
        <w:ind w:left="3600" w:hanging="360"/>
      </w:pPr>
      <w:rPr>
        <w:rFonts w:ascii="Times New Roman" w:hAnsi="Times New Roman" w:hint="default"/>
      </w:rPr>
    </w:lvl>
    <w:lvl w:ilvl="5" w:tplc="2DA46FAA" w:tentative="1">
      <w:start w:val="1"/>
      <w:numFmt w:val="bullet"/>
      <w:lvlText w:val="-"/>
      <w:lvlJc w:val="left"/>
      <w:pPr>
        <w:tabs>
          <w:tab w:val="num" w:pos="4320"/>
        </w:tabs>
        <w:ind w:left="4320" w:hanging="360"/>
      </w:pPr>
      <w:rPr>
        <w:rFonts w:ascii="Times New Roman" w:hAnsi="Times New Roman" w:hint="default"/>
      </w:rPr>
    </w:lvl>
    <w:lvl w:ilvl="6" w:tplc="5C58F022" w:tentative="1">
      <w:start w:val="1"/>
      <w:numFmt w:val="bullet"/>
      <w:lvlText w:val="-"/>
      <w:lvlJc w:val="left"/>
      <w:pPr>
        <w:tabs>
          <w:tab w:val="num" w:pos="5040"/>
        </w:tabs>
        <w:ind w:left="5040" w:hanging="360"/>
      </w:pPr>
      <w:rPr>
        <w:rFonts w:ascii="Times New Roman" w:hAnsi="Times New Roman" w:hint="default"/>
      </w:rPr>
    </w:lvl>
    <w:lvl w:ilvl="7" w:tplc="0590BD6E" w:tentative="1">
      <w:start w:val="1"/>
      <w:numFmt w:val="bullet"/>
      <w:lvlText w:val="-"/>
      <w:lvlJc w:val="left"/>
      <w:pPr>
        <w:tabs>
          <w:tab w:val="num" w:pos="5760"/>
        </w:tabs>
        <w:ind w:left="5760" w:hanging="360"/>
      </w:pPr>
      <w:rPr>
        <w:rFonts w:ascii="Times New Roman" w:hAnsi="Times New Roman" w:hint="default"/>
      </w:rPr>
    </w:lvl>
    <w:lvl w:ilvl="8" w:tplc="D696AFD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8D731F9"/>
    <w:multiLevelType w:val="hybridMultilevel"/>
    <w:tmpl w:val="706E9EB0"/>
    <w:lvl w:ilvl="0" w:tplc="59B4A5C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144395">
    <w:abstractNumId w:val="6"/>
  </w:num>
  <w:num w:numId="2" w16cid:durableId="1676299754">
    <w:abstractNumId w:val="4"/>
  </w:num>
  <w:num w:numId="3" w16cid:durableId="1447845714">
    <w:abstractNumId w:val="12"/>
  </w:num>
  <w:num w:numId="4" w16cid:durableId="25180376">
    <w:abstractNumId w:val="0"/>
  </w:num>
  <w:num w:numId="5" w16cid:durableId="1859662154">
    <w:abstractNumId w:val="17"/>
  </w:num>
  <w:num w:numId="6" w16cid:durableId="1997954828">
    <w:abstractNumId w:val="15"/>
  </w:num>
  <w:num w:numId="7" w16cid:durableId="234247295">
    <w:abstractNumId w:val="1"/>
  </w:num>
  <w:num w:numId="8" w16cid:durableId="196815073">
    <w:abstractNumId w:val="5"/>
  </w:num>
  <w:num w:numId="9" w16cid:durableId="1889762999">
    <w:abstractNumId w:val="2"/>
  </w:num>
  <w:num w:numId="10" w16cid:durableId="1964378927">
    <w:abstractNumId w:val="8"/>
  </w:num>
  <w:num w:numId="11" w16cid:durableId="2009554335">
    <w:abstractNumId w:val="14"/>
  </w:num>
  <w:num w:numId="12" w16cid:durableId="1813868056">
    <w:abstractNumId w:val="11"/>
  </w:num>
  <w:num w:numId="13" w16cid:durableId="397897543">
    <w:abstractNumId w:val="16"/>
  </w:num>
  <w:num w:numId="14" w16cid:durableId="916548801">
    <w:abstractNumId w:val="10"/>
  </w:num>
  <w:num w:numId="15" w16cid:durableId="689725355">
    <w:abstractNumId w:val="9"/>
  </w:num>
  <w:num w:numId="16" w16cid:durableId="1796749952">
    <w:abstractNumId w:val="13"/>
  </w:num>
  <w:num w:numId="17" w16cid:durableId="815218723">
    <w:abstractNumId w:val="7"/>
  </w:num>
  <w:num w:numId="18" w16cid:durableId="860780520">
    <w:abstractNumId w:val="18"/>
  </w:num>
  <w:num w:numId="19" w16cid:durableId="459306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D02"/>
    <w:rsid w:val="000031BE"/>
    <w:rsid w:val="0000382B"/>
    <w:rsid w:val="000042BB"/>
    <w:rsid w:val="000107F6"/>
    <w:rsid w:val="00013FBD"/>
    <w:rsid w:val="000160EB"/>
    <w:rsid w:val="00026610"/>
    <w:rsid w:val="00027DE8"/>
    <w:rsid w:val="000337EE"/>
    <w:rsid w:val="00036DAF"/>
    <w:rsid w:val="00041EFA"/>
    <w:rsid w:val="00044610"/>
    <w:rsid w:val="00051F62"/>
    <w:rsid w:val="00051FDE"/>
    <w:rsid w:val="0005494D"/>
    <w:rsid w:val="0005708F"/>
    <w:rsid w:val="00071119"/>
    <w:rsid w:val="0007481D"/>
    <w:rsid w:val="00074B12"/>
    <w:rsid w:val="0007501B"/>
    <w:rsid w:val="0007528E"/>
    <w:rsid w:val="0008794A"/>
    <w:rsid w:val="00090284"/>
    <w:rsid w:val="00090993"/>
    <w:rsid w:val="000912A4"/>
    <w:rsid w:val="00091819"/>
    <w:rsid w:val="000933BD"/>
    <w:rsid w:val="0009400A"/>
    <w:rsid w:val="00094D22"/>
    <w:rsid w:val="000A0447"/>
    <w:rsid w:val="000A7A3D"/>
    <w:rsid w:val="000A7A5F"/>
    <w:rsid w:val="000B112B"/>
    <w:rsid w:val="000B1ABC"/>
    <w:rsid w:val="000B7211"/>
    <w:rsid w:val="000B7F5E"/>
    <w:rsid w:val="000C249F"/>
    <w:rsid w:val="000D32C3"/>
    <w:rsid w:val="000D6B35"/>
    <w:rsid w:val="000E216D"/>
    <w:rsid w:val="000E3556"/>
    <w:rsid w:val="000E50F8"/>
    <w:rsid w:val="000E629E"/>
    <w:rsid w:val="000F198C"/>
    <w:rsid w:val="000F2916"/>
    <w:rsid w:val="000F2A04"/>
    <w:rsid w:val="000F4883"/>
    <w:rsid w:val="000F7F09"/>
    <w:rsid w:val="001038DA"/>
    <w:rsid w:val="001142C4"/>
    <w:rsid w:val="001145AD"/>
    <w:rsid w:val="001169A0"/>
    <w:rsid w:val="00117A79"/>
    <w:rsid w:val="00123F83"/>
    <w:rsid w:val="001308C4"/>
    <w:rsid w:val="0013104E"/>
    <w:rsid w:val="001311A1"/>
    <w:rsid w:val="00131213"/>
    <w:rsid w:val="00132216"/>
    <w:rsid w:val="00133F1D"/>
    <w:rsid w:val="001343EF"/>
    <w:rsid w:val="00141A4F"/>
    <w:rsid w:val="00143163"/>
    <w:rsid w:val="00144A6C"/>
    <w:rsid w:val="001479DD"/>
    <w:rsid w:val="001501D5"/>
    <w:rsid w:val="00150987"/>
    <w:rsid w:val="001522D0"/>
    <w:rsid w:val="00161FF6"/>
    <w:rsid w:val="001655DE"/>
    <w:rsid w:val="00165ED4"/>
    <w:rsid w:val="001668E6"/>
    <w:rsid w:val="0016701D"/>
    <w:rsid w:val="0017235B"/>
    <w:rsid w:val="00173553"/>
    <w:rsid w:val="00182E50"/>
    <w:rsid w:val="00193B91"/>
    <w:rsid w:val="001956A4"/>
    <w:rsid w:val="001964F4"/>
    <w:rsid w:val="00197C83"/>
    <w:rsid w:val="00197E64"/>
    <w:rsid w:val="001A43EE"/>
    <w:rsid w:val="001A549B"/>
    <w:rsid w:val="001B0AD3"/>
    <w:rsid w:val="001B53D3"/>
    <w:rsid w:val="001D21BE"/>
    <w:rsid w:val="001D2597"/>
    <w:rsid w:val="001D3BD1"/>
    <w:rsid w:val="001D5339"/>
    <w:rsid w:val="001E2B3C"/>
    <w:rsid w:val="001E3877"/>
    <w:rsid w:val="001E5A14"/>
    <w:rsid w:val="001F1747"/>
    <w:rsid w:val="001F2F2E"/>
    <w:rsid w:val="001F508C"/>
    <w:rsid w:val="001F5C53"/>
    <w:rsid w:val="001F7BBF"/>
    <w:rsid w:val="002000A7"/>
    <w:rsid w:val="00204580"/>
    <w:rsid w:val="00213CB3"/>
    <w:rsid w:val="00217187"/>
    <w:rsid w:val="00221BD6"/>
    <w:rsid w:val="002249EC"/>
    <w:rsid w:val="00225121"/>
    <w:rsid w:val="00227C81"/>
    <w:rsid w:val="00233084"/>
    <w:rsid w:val="00233407"/>
    <w:rsid w:val="0023353C"/>
    <w:rsid w:val="00234098"/>
    <w:rsid w:val="002344A4"/>
    <w:rsid w:val="0023480A"/>
    <w:rsid w:val="00235697"/>
    <w:rsid w:val="002361C4"/>
    <w:rsid w:val="002369B6"/>
    <w:rsid w:val="00242050"/>
    <w:rsid w:val="00254316"/>
    <w:rsid w:val="002551DD"/>
    <w:rsid w:val="002640E0"/>
    <w:rsid w:val="0026651E"/>
    <w:rsid w:val="002718AA"/>
    <w:rsid w:val="00273781"/>
    <w:rsid w:val="0027423E"/>
    <w:rsid w:val="0027596E"/>
    <w:rsid w:val="00276827"/>
    <w:rsid w:val="002806EF"/>
    <w:rsid w:val="00282C83"/>
    <w:rsid w:val="00284621"/>
    <w:rsid w:val="002852D9"/>
    <w:rsid w:val="00291583"/>
    <w:rsid w:val="0029423C"/>
    <w:rsid w:val="002960C5"/>
    <w:rsid w:val="002961E3"/>
    <w:rsid w:val="002A1FA0"/>
    <w:rsid w:val="002A39C9"/>
    <w:rsid w:val="002A4160"/>
    <w:rsid w:val="002B0666"/>
    <w:rsid w:val="002B0978"/>
    <w:rsid w:val="002B3253"/>
    <w:rsid w:val="002B3CFA"/>
    <w:rsid w:val="002B736D"/>
    <w:rsid w:val="002B778E"/>
    <w:rsid w:val="002B7BFE"/>
    <w:rsid w:val="002C1B51"/>
    <w:rsid w:val="002C2F62"/>
    <w:rsid w:val="002C33BC"/>
    <w:rsid w:val="002C625A"/>
    <w:rsid w:val="002D24EE"/>
    <w:rsid w:val="002D2AEB"/>
    <w:rsid w:val="002D2C82"/>
    <w:rsid w:val="002D3593"/>
    <w:rsid w:val="002D73BE"/>
    <w:rsid w:val="002E038A"/>
    <w:rsid w:val="002E2B89"/>
    <w:rsid w:val="002E4F18"/>
    <w:rsid w:val="002E5191"/>
    <w:rsid w:val="002E5CC6"/>
    <w:rsid w:val="002F0DCD"/>
    <w:rsid w:val="003000A0"/>
    <w:rsid w:val="00302230"/>
    <w:rsid w:val="00303F5D"/>
    <w:rsid w:val="00305245"/>
    <w:rsid w:val="0030647E"/>
    <w:rsid w:val="0030672D"/>
    <w:rsid w:val="003123D5"/>
    <w:rsid w:val="00320E07"/>
    <w:rsid w:val="00321CFC"/>
    <w:rsid w:val="00322B5D"/>
    <w:rsid w:val="00324FA6"/>
    <w:rsid w:val="003271BF"/>
    <w:rsid w:val="003313F9"/>
    <w:rsid w:val="00332CB9"/>
    <w:rsid w:val="003346C7"/>
    <w:rsid w:val="00336F28"/>
    <w:rsid w:val="00346D2B"/>
    <w:rsid w:val="00350F61"/>
    <w:rsid w:val="00353BDB"/>
    <w:rsid w:val="00355A9A"/>
    <w:rsid w:val="00355B6A"/>
    <w:rsid w:val="00356AF7"/>
    <w:rsid w:val="00360188"/>
    <w:rsid w:val="00361724"/>
    <w:rsid w:val="003670CA"/>
    <w:rsid w:val="003735F0"/>
    <w:rsid w:val="00374DD1"/>
    <w:rsid w:val="0037557D"/>
    <w:rsid w:val="00381097"/>
    <w:rsid w:val="0038193C"/>
    <w:rsid w:val="00383038"/>
    <w:rsid w:val="0038460D"/>
    <w:rsid w:val="00385DFC"/>
    <w:rsid w:val="00393E77"/>
    <w:rsid w:val="003955D2"/>
    <w:rsid w:val="003A0254"/>
    <w:rsid w:val="003A66A9"/>
    <w:rsid w:val="003A76E8"/>
    <w:rsid w:val="003B47AE"/>
    <w:rsid w:val="003B7EED"/>
    <w:rsid w:val="003C2A82"/>
    <w:rsid w:val="003C4315"/>
    <w:rsid w:val="003C4686"/>
    <w:rsid w:val="003C590C"/>
    <w:rsid w:val="003C5DDE"/>
    <w:rsid w:val="003C5E7F"/>
    <w:rsid w:val="003C7909"/>
    <w:rsid w:val="003D19E7"/>
    <w:rsid w:val="003D31E1"/>
    <w:rsid w:val="003D3CBE"/>
    <w:rsid w:val="003D6CF3"/>
    <w:rsid w:val="003E03A5"/>
    <w:rsid w:val="003E044C"/>
    <w:rsid w:val="003E4FE6"/>
    <w:rsid w:val="003F4004"/>
    <w:rsid w:val="003F5E62"/>
    <w:rsid w:val="003F64FF"/>
    <w:rsid w:val="003F66D7"/>
    <w:rsid w:val="004001DF"/>
    <w:rsid w:val="00400C0F"/>
    <w:rsid w:val="00402CB9"/>
    <w:rsid w:val="00404FE2"/>
    <w:rsid w:val="004051B6"/>
    <w:rsid w:val="00406204"/>
    <w:rsid w:val="00407DE6"/>
    <w:rsid w:val="00412CF2"/>
    <w:rsid w:val="0041471C"/>
    <w:rsid w:val="00431E0F"/>
    <w:rsid w:val="00431F50"/>
    <w:rsid w:val="0043603E"/>
    <w:rsid w:val="004378D2"/>
    <w:rsid w:val="00442A1E"/>
    <w:rsid w:val="004446B6"/>
    <w:rsid w:val="0044474E"/>
    <w:rsid w:val="0044586E"/>
    <w:rsid w:val="00450B8B"/>
    <w:rsid w:val="00451680"/>
    <w:rsid w:val="00462F54"/>
    <w:rsid w:val="00463015"/>
    <w:rsid w:val="004677D3"/>
    <w:rsid w:val="0047268C"/>
    <w:rsid w:val="00472BE1"/>
    <w:rsid w:val="004741BC"/>
    <w:rsid w:val="00480B4B"/>
    <w:rsid w:val="00482ADA"/>
    <w:rsid w:val="00486A28"/>
    <w:rsid w:val="00491C9F"/>
    <w:rsid w:val="00494851"/>
    <w:rsid w:val="004A03C2"/>
    <w:rsid w:val="004A451E"/>
    <w:rsid w:val="004A75B6"/>
    <w:rsid w:val="004B1E4F"/>
    <w:rsid w:val="004B28EB"/>
    <w:rsid w:val="004B630B"/>
    <w:rsid w:val="004C7F11"/>
    <w:rsid w:val="004D4481"/>
    <w:rsid w:val="004D4D1A"/>
    <w:rsid w:val="004D5276"/>
    <w:rsid w:val="004E00C7"/>
    <w:rsid w:val="004E1FAB"/>
    <w:rsid w:val="004E38C9"/>
    <w:rsid w:val="004E39D7"/>
    <w:rsid w:val="004E4769"/>
    <w:rsid w:val="004F0B73"/>
    <w:rsid w:val="004F4D6F"/>
    <w:rsid w:val="00501247"/>
    <w:rsid w:val="00501560"/>
    <w:rsid w:val="005141A5"/>
    <w:rsid w:val="00516837"/>
    <w:rsid w:val="00516935"/>
    <w:rsid w:val="005205D7"/>
    <w:rsid w:val="00521FAC"/>
    <w:rsid w:val="0052206F"/>
    <w:rsid w:val="0053318C"/>
    <w:rsid w:val="00535F72"/>
    <w:rsid w:val="0054139D"/>
    <w:rsid w:val="005449BB"/>
    <w:rsid w:val="00545425"/>
    <w:rsid w:val="00551FE7"/>
    <w:rsid w:val="005565FF"/>
    <w:rsid w:val="00557044"/>
    <w:rsid w:val="005601C4"/>
    <w:rsid w:val="00560D1C"/>
    <w:rsid w:val="00562531"/>
    <w:rsid w:val="00563069"/>
    <w:rsid w:val="00563391"/>
    <w:rsid w:val="00563F94"/>
    <w:rsid w:val="00566C4C"/>
    <w:rsid w:val="00577CDD"/>
    <w:rsid w:val="00580860"/>
    <w:rsid w:val="0058223B"/>
    <w:rsid w:val="0058716A"/>
    <w:rsid w:val="00590B95"/>
    <w:rsid w:val="00594A49"/>
    <w:rsid w:val="005973D5"/>
    <w:rsid w:val="00597762"/>
    <w:rsid w:val="005A1F5A"/>
    <w:rsid w:val="005A2182"/>
    <w:rsid w:val="005A77B1"/>
    <w:rsid w:val="005B1D3D"/>
    <w:rsid w:val="005B21F3"/>
    <w:rsid w:val="005B59B5"/>
    <w:rsid w:val="005C04A1"/>
    <w:rsid w:val="005C105E"/>
    <w:rsid w:val="005C44DF"/>
    <w:rsid w:val="005C7711"/>
    <w:rsid w:val="005E0E4F"/>
    <w:rsid w:val="005E2CF6"/>
    <w:rsid w:val="005E4F4A"/>
    <w:rsid w:val="005F0FAA"/>
    <w:rsid w:val="005F3FA2"/>
    <w:rsid w:val="005F619B"/>
    <w:rsid w:val="00600F4B"/>
    <w:rsid w:val="006137FC"/>
    <w:rsid w:val="00624204"/>
    <w:rsid w:val="0062425A"/>
    <w:rsid w:val="00630511"/>
    <w:rsid w:val="00631D5C"/>
    <w:rsid w:val="0063247A"/>
    <w:rsid w:val="00632480"/>
    <w:rsid w:val="0063353E"/>
    <w:rsid w:val="00633DD2"/>
    <w:rsid w:val="00633FC3"/>
    <w:rsid w:val="006415D4"/>
    <w:rsid w:val="00642C15"/>
    <w:rsid w:val="00642FE8"/>
    <w:rsid w:val="00643796"/>
    <w:rsid w:val="00645428"/>
    <w:rsid w:val="00645E35"/>
    <w:rsid w:val="00652085"/>
    <w:rsid w:val="00652E4F"/>
    <w:rsid w:val="00660EB9"/>
    <w:rsid w:val="00661484"/>
    <w:rsid w:val="006627A3"/>
    <w:rsid w:val="00663016"/>
    <w:rsid w:val="00663079"/>
    <w:rsid w:val="00665F9F"/>
    <w:rsid w:val="00666077"/>
    <w:rsid w:val="0066724C"/>
    <w:rsid w:val="00667366"/>
    <w:rsid w:val="00676923"/>
    <w:rsid w:val="00682285"/>
    <w:rsid w:val="00682926"/>
    <w:rsid w:val="00682964"/>
    <w:rsid w:val="00682CE0"/>
    <w:rsid w:val="00682DC4"/>
    <w:rsid w:val="006837A9"/>
    <w:rsid w:val="00691702"/>
    <w:rsid w:val="00692D3E"/>
    <w:rsid w:val="00692E86"/>
    <w:rsid w:val="00693005"/>
    <w:rsid w:val="00693B1E"/>
    <w:rsid w:val="00693C25"/>
    <w:rsid w:val="006951E6"/>
    <w:rsid w:val="00697258"/>
    <w:rsid w:val="006A059E"/>
    <w:rsid w:val="006A3BB3"/>
    <w:rsid w:val="006A40B0"/>
    <w:rsid w:val="006A7DF0"/>
    <w:rsid w:val="006B0E4E"/>
    <w:rsid w:val="006B247D"/>
    <w:rsid w:val="006B629D"/>
    <w:rsid w:val="006C1394"/>
    <w:rsid w:val="006C5512"/>
    <w:rsid w:val="006C64D7"/>
    <w:rsid w:val="006C6939"/>
    <w:rsid w:val="006C72C5"/>
    <w:rsid w:val="006D144C"/>
    <w:rsid w:val="006D3393"/>
    <w:rsid w:val="006D4C5B"/>
    <w:rsid w:val="006D4D7A"/>
    <w:rsid w:val="006D6066"/>
    <w:rsid w:val="006D608E"/>
    <w:rsid w:val="006E057F"/>
    <w:rsid w:val="006E3C9D"/>
    <w:rsid w:val="006E4078"/>
    <w:rsid w:val="006E5859"/>
    <w:rsid w:val="006E7750"/>
    <w:rsid w:val="006F2828"/>
    <w:rsid w:val="006F323C"/>
    <w:rsid w:val="006F36F2"/>
    <w:rsid w:val="006F6AB4"/>
    <w:rsid w:val="006F6C7C"/>
    <w:rsid w:val="0070053A"/>
    <w:rsid w:val="00704B98"/>
    <w:rsid w:val="00705226"/>
    <w:rsid w:val="00706571"/>
    <w:rsid w:val="00707B86"/>
    <w:rsid w:val="007113A8"/>
    <w:rsid w:val="00713752"/>
    <w:rsid w:val="00723CAB"/>
    <w:rsid w:val="007266B3"/>
    <w:rsid w:val="00734A5A"/>
    <w:rsid w:val="007365AD"/>
    <w:rsid w:val="00737DC7"/>
    <w:rsid w:val="00742AD1"/>
    <w:rsid w:val="00742D60"/>
    <w:rsid w:val="00750877"/>
    <w:rsid w:val="00750D42"/>
    <w:rsid w:val="007564A6"/>
    <w:rsid w:val="0076437D"/>
    <w:rsid w:val="007701A2"/>
    <w:rsid w:val="007754FC"/>
    <w:rsid w:val="007774E8"/>
    <w:rsid w:val="007776AF"/>
    <w:rsid w:val="00777F5C"/>
    <w:rsid w:val="00784951"/>
    <w:rsid w:val="00784A05"/>
    <w:rsid w:val="007924BC"/>
    <w:rsid w:val="007946A1"/>
    <w:rsid w:val="007948DB"/>
    <w:rsid w:val="00795AC7"/>
    <w:rsid w:val="00797601"/>
    <w:rsid w:val="007A0B83"/>
    <w:rsid w:val="007A21A7"/>
    <w:rsid w:val="007A32BD"/>
    <w:rsid w:val="007A49E0"/>
    <w:rsid w:val="007A5F8B"/>
    <w:rsid w:val="007A77E1"/>
    <w:rsid w:val="007B488D"/>
    <w:rsid w:val="007B4A0B"/>
    <w:rsid w:val="007B5C53"/>
    <w:rsid w:val="007C07D4"/>
    <w:rsid w:val="007C11B1"/>
    <w:rsid w:val="007C3DB3"/>
    <w:rsid w:val="007C5F88"/>
    <w:rsid w:val="007D2FF9"/>
    <w:rsid w:val="007D772D"/>
    <w:rsid w:val="007E07EF"/>
    <w:rsid w:val="007E29AB"/>
    <w:rsid w:val="007E675D"/>
    <w:rsid w:val="007E74CA"/>
    <w:rsid w:val="007F07EB"/>
    <w:rsid w:val="007F0B40"/>
    <w:rsid w:val="007F2A4C"/>
    <w:rsid w:val="007F58E1"/>
    <w:rsid w:val="007F59AE"/>
    <w:rsid w:val="007F6CE2"/>
    <w:rsid w:val="007F741C"/>
    <w:rsid w:val="00801B9F"/>
    <w:rsid w:val="00802B8D"/>
    <w:rsid w:val="00803FE0"/>
    <w:rsid w:val="00804AAE"/>
    <w:rsid w:val="00807670"/>
    <w:rsid w:val="008135F6"/>
    <w:rsid w:val="008136C4"/>
    <w:rsid w:val="0081605A"/>
    <w:rsid w:val="0082110F"/>
    <w:rsid w:val="008222EA"/>
    <w:rsid w:val="008247B5"/>
    <w:rsid w:val="008258E0"/>
    <w:rsid w:val="00830E93"/>
    <w:rsid w:val="00831050"/>
    <w:rsid w:val="0083658B"/>
    <w:rsid w:val="00847DEE"/>
    <w:rsid w:val="00851EF3"/>
    <w:rsid w:val="008557AB"/>
    <w:rsid w:val="00857ADE"/>
    <w:rsid w:val="00857E16"/>
    <w:rsid w:val="008617EB"/>
    <w:rsid w:val="008658C6"/>
    <w:rsid w:val="0086607D"/>
    <w:rsid w:val="0086609D"/>
    <w:rsid w:val="0087118B"/>
    <w:rsid w:val="00872464"/>
    <w:rsid w:val="00877483"/>
    <w:rsid w:val="00882217"/>
    <w:rsid w:val="00883380"/>
    <w:rsid w:val="008846B8"/>
    <w:rsid w:val="008851F2"/>
    <w:rsid w:val="00886D02"/>
    <w:rsid w:val="00890D45"/>
    <w:rsid w:val="00894230"/>
    <w:rsid w:val="00897155"/>
    <w:rsid w:val="008A5941"/>
    <w:rsid w:val="008A5F2E"/>
    <w:rsid w:val="008B28FC"/>
    <w:rsid w:val="008B2CB4"/>
    <w:rsid w:val="008B3562"/>
    <w:rsid w:val="008B4900"/>
    <w:rsid w:val="008B4EEE"/>
    <w:rsid w:val="008C1477"/>
    <w:rsid w:val="008C361E"/>
    <w:rsid w:val="008C3868"/>
    <w:rsid w:val="008C46EF"/>
    <w:rsid w:val="008D0D03"/>
    <w:rsid w:val="008D7B9A"/>
    <w:rsid w:val="008E39C2"/>
    <w:rsid w:val="008E7F0A"/>
    <w:rsid w:val="009000E0"/>
    <w:rsid w:val="009012DD"/>
    <w:rsid w:val="009021FD"/>
    <w:rsid w:val="00903DAB"/>
    <w:rsid w:val="009040EF"/>
    <w:rsid w:val="009041D2"/>
    <w:rsid w:val="009130F5"/>
    <w:rsid w:val="00916108"/>
    <w:rsid w:val="009221D9"/>
    <w:rsid w:val="0092426F"/>
    <w:rsid w:val="00926CD8"/>
    <w:rsid w:val="00930A1C"/>
    <w:rsid w:val="0093157D"/>
    <w:rsid w:val="00931C6D"/>
    <w:rsid w:val="009323A5"/>
    <w:rsid w:val="009403CF"/>
    <w:rsid w:val="009419C1"/>
    <w:rsid w:val="0096325E"/>
    <w:rsid w:val="00963CB5"/>
    <w:rsid w:val="00967E2F"/>
    <w:rsid w:val="0098136A"/>
    <w:rsid w:val="00986B23"/>
    <w:rsid w:val="009878F6"/>
    <w:rsid w:val="00987E0F"/>
    <w:rsid w:val="0099562B"/>
    <w:rsid w:val="0099585A"/>
    <w:rsid w:val="009A2A93"/>
    <w:rsid w:val="009A4023"/>
    <w:rsid w:val="009A53A7"/>
    <w:rsid w:val="009A7D1B"/>
    <w:rsid w:val="009B3CF2"/>
    <w:rsid w:val="009B421C"/>
    <w:rsid w:val="009B46BC"/>
    <w:rsid w:val="009C1A3D"/>
    <w:rsid w:val="009C2B1B"/>
    <w:rsid w:val="009D07F7"/>
    <w:rsid w:val="009D1C77"/>
    <w:rsid w:val="009D435D"/>
    <w:rsid w:val="009E3427"/>
    <w:rsid w:val="009E41C4"/>
    <w:rsid w:val="009F3F9A"/>
    <w:rsid w:val="009F7974"/>
    <w:rsid w:val="00A03FDB"/>
    <w:rsid w:val="00A0695F"/>
    <w:rsid w:val="00A07EF6"/>
    <w:rsid w:val="00A100EC"/>
    <w:rsid w:val="00A129B1"/>
    <w:rsid w:val="00A12F55"/>
    <w:rsid w:val="00A13850"/>
    <w:rsid w:val="00A14933"/>
    <w:rsid w:val="00A15037"/>
    <w:rsid w:val="00A17A8E"/>
    <w:rsid w:val="00A17C87"/>
    <w:rsid w:val="00A204E9"/>
    <w:rsid w:val="00A2133F"/>
    <w:rsid w:val="00A22974"/>
    <w:rsid w:val="00A261B6"/>
    <w:rsid w:val="00A26654"/>
    <w:rsid w:val="00A32E5F"/>
    <w:rsid w:val="00A337EA"/>
    <w:rsid w:val="00A337F2"/>
    <w:rsid w:val="00A35B86"/>
    <w:rsid w:val="00A466E8"/>
    <w:rsid w:val="00A565B8"/>
    <w:rsid w:val="00A6075A"/>
    <w:rsid w:val="00A6225C"/>
    <w:rsid w:val="00A71743"/>
    <w:rsid w:val="00A7538C"/>
    <w:rsid w:val="00A75D15"/>
    <w:rsid w:val="00A76B47"/>
    <w:rsid w:val="00A779AC"/>
    <w:rsid w:val="00A807E7"/>
    <w:rsid w:val="00A8279B"/>
    <w:rsid w:val="00A87482"/>
    <w:rsid w:val="00A95681"/>
    <w:rsid w:val="00A9643E"/>
    <w:rsid w:val="00A97361"/>
    <w:rsid w:val="00AA510B"/>
    <w:rsid w:val="00AA5FEB"/>
    <w:rsid w:val="00AA7D99"/>
    <w:rsid w:val="00AB6566"/>
    <w:rsid w:val="00AC240B"/>
    <w:rsid w:val="00AD0E38"/>
    <w:rsid w:val="00AE08FF"/>
    <w:rsid w:val="00AE1A57"/>
    <w:rsid w:val="00AE2B73"/>
    <w:rsid w:val="00AE721A"/>
    <w:rsid w:val="00AE7A6B"/>
    <w:rsid w:val="00AF25EC"/>
    <w:rsid w:val="00AF4E61"/>
    <w:rsid w:val="00AF5094"/>
    <w:rsid w:val="00AF618B"/>
    <w:rsid w:val="00B016CC"/>
    <w:rsid w:val="00B020D9"/>
    <w:rsid w:val="00B05CC8"/>
    <w:rsid w:val="00B1151A"/>
    <w:rsid w:val="00B11AFC"/>
    <w:rsid w:val="00B12A19"/>
    <w:rsid w:val="00B14679"/>
    <w:rsid w:val="00B17702"/>
    <w:rsid w:val="00B20587"/>
    <w:rsid w:val="00B20AE1"/>
    <w:rsid w:val="00B24DBB"/>
    <w:rsid w:val="00B25718"/>
    <w:rsid w:val="00B25F9A"/>
    <w:rsid w:val="00B315A9"/>
    <w:rsid w:val="00B3341F"/>
    <w:rsid w:val="00B33707"/>
    <w:rsid w:val="00B3421B"/>
    <w:rsid w:val="00B358AE"/>
    <w:rsid w:val="00B376E4"/>
    <w:rsid w:val="00B460F9"/>
    <w:rsid w:val="00B50E27"/>
    <w:rsid w:val="00B50F6F"/>
    <w:rsid w:val="00B51373"/>
    <w:rsid w:val="00B517C1"/>
    <w:rsid w:val="00B552DE"/>
    <w:rsid w:val="00B63F8D"/>
    <w:rsid w:val="00B64356"/>
    <w:rsid w:val="00B66ACB"/>
    <w:rsid w:val="00B66B3A"/>
    <w:rsid w:val="00B74BF3"/>
    <w:rsid w:val="00B76C92"/>
    <w:rsid w:val="00B77D25"/>
    <w:rsid w:val="00B871D2"/>
    <w:rsid w:val="00B9197B"/>
    <w:rsid w:val="00B919DA"/>
    <w:rsid w:val="00BA02F3"/>
    <w:rsid w:val="00BA111A"/>
    <w:rsid w:val="00BA1640"/>
    <w:rsid w:val="00BA2303"/>
    <w:rsid w:val="00BA2D2B"/>
    <w:rsid w:val="00BA46B6"/>
    <w:rsid w:val="00BA46CC"/>
    <w:rsid w:val="00BA760D"/>
    <w:rsid w:val="00BB0B4C"/>
    <w:rsid w:val="00BB1305"/>
    <w:rsid w:val="00BC00E5"/>
    <w:rsid w:val="00BC0D01"/>
    <w:rsid w:val="00BC1435"/>
    <w:rsid w:val="00BC4B3D"/>
    <w:rsid w:val="00BC69D8"/>
    <w:rsid w:val="00BD1290"/>
    <w:rsid w:val="00BD2504"/>
    <w:rsid w:val="00BD323E"/>
    <w:rsid w:val="00BD41D2"/>
    <w:rsid w:val="00BE07D2"/>
    <w:rsid w:val="00BE46CE"/>
    <w:rsid w:val="00BE5495"/>
    <w:rsid w:val="00BF3550"/>
    <w:rsid w:val="00BF3882"/>
    <w:rsid w:val="00C019A2"/>
    <w:rsid w:val="00C01C1D"/>
    <w:rsid w:val="00C02247"/>
    <w:rsid w:val="00C02C50"/>
    <w:rsid w:val="00C05434"/>
    <w:rsid w:val="00C05F40"/>
    <w:rsid w:val="00C101E7"/>
    <w:rsid w:val="00C11A99"/>
    <w:rsid w:val="00C13359"/>
    <w:rsid w:val="00C139BB"/>
    <w:rsid w:val="00C174D2"/>
    <w:rsid w:val="00C257A2"/>
    <w:rsid w:val="00C25FEC"/>
    <w:rsid w:val="00C33970"/>
    <w:rsid w:val="00C33E5D"/>
    <w:rsid w:val="00C45B4E"/>
    <w:rsid w:val="00C4656E"/>
    <w:rsid w:val="00C47879"/>
    <w:rsid w:val="00C47C12"/>
    <w:rsid w:val="00C50800"/>
    <w:rsid w:val="00C51821"/>
    <w:rsid w:val="00C53139"/>
    <w:rsid w:val="00C5359D"/>
    <w:rsid w:val="00C54732"/>
    <w:rsid w:val="00C54D8B"/>
    <w:rsid w:val="00C56221"/>
    <w:rsid w:val="00C61E68"/>
    <w:rsid w:val="00C62DB7"/>
    <w:rsid w:val="00C646AB"/>
    <w:rsid w:val="00C65E51"/>
    <w:rsid w:val="00C67423"/>
    <w:rsid w:val="00C70C7E"/>
    <w:rsid w:val="00C714D3"/>
    <w:rsid w:val="00C768C7"/>
    <w:rsid w:val="00C804D7"/>
    <w:rsid w:val="00C86F8F"/>
    <w:rsid w:val="00C902C7"/>
    <w:rsid w:val="00C93C07"/>
    <w:rsid w:val="00C952EE"/>
    <w:rsid w:val="00CA6313"/>
    <w:rsid w:val="00CA6ABC"/>
    <w:rsid w:val="00CB2038"/>
    <w:rsid w:val="00CB26C2"/>
    <w:rsid w:val="00CB2E73"/>
    <w:rsid w:val="00CB302B"/>
    <w:rsid w:val="00CB5A00"/>
    <w:rsid w:val="00CB6FCA"/>
    <w:rsid w:val="00CC1B49"/>
    <w:rsid w:val="00CC2D82"/>
    <w:rsid w:val="00CC4BC2"/>
    <w:rsid w:val="00CC5471"/>
    <w:rsid w:val="00CC7EFF"/>
    <w:rsid w:val="00CD166C"/>
    <w:rsid w:val="00CD45C5"/>
    <w:rsid w:val="00CE0FD7"/>
    <w:rsid w:val="00CE309D"/>
    <w:rsid w:val="00CE34DF"/>
    <w:rsid w:val="00CE47FC"/>
    <w:rsid w:val="00CE6CEE"/>
    <w:rsid w:val="00CE788C"/>
    <w:rsid w:val="00CF01A1"/>
    <w:rsid w:val="00CF2AE2"/>
    <w:rsid w:val="00CF2E86"/>
    <w:rsid w:val="00CF3C8E"/>
    <w:rsid w:val="00D03570"/>
    <w:rsid w:val="00D051B5"/>
    <w:rsid w:val="00D052F8"/>
    <w:rsid w:val="00D05FC2"/>
    <w:rsid w:val="00D07A7F"/>
    <w:rsid w:val="00D1128B"/>
    <w:rsid w:val="00D15E3D"/>
    <w:rsid w:val="00D215A0"/>
    <w:rsid w:val="00D2555B"/>
    <w:rsid w:val="00D265D2"/>
    <w:rsid w:val="00D2699F"/>
    <w:rsid w:val="00D273EF"/>
    <w:rsid w:val="00D348AF"/>
    <w:rsid w:val="00D37D4D"/>
    <w:rsid w:val="00D41748"/>
    <w:rsid w:val="00D424FA"/>
    <w:rsid w:val="00D433E4"/>
    <w:rsid w:val="00D52F30"/>
    <w:rsid w:val="00D533D3"/>
    <w:rsid w:val="00D543CD"/>
    <w:rsid w:val="00D561F2"/>
    <w:rsid w:val="00D62300"/>
    <w:rsid w:val="00D62AB7"/>
    <w:rsid w:val="00D63D55"/>
    <w:rsid w:val="00D70D7A"/>
    <w:rsid w:val="00D720E6"/>
    <w:rsid w:val="00D72412"/>
    <w:rsid w:val="00D75A49"/>
    <w:rsid w:val="00D769C8"/>
    <w:rsid w:val="00D77E27"/>
    <w:rsid w:val="00D8079E"/>
    <w:rsid w:val="00D8548D"/>
    <w:rsid w:val="00D8611A"/>
    <w:rsid w:val="00D87044"/>
    <w:rsid w:val="00D9193E"/>
    <w:rsid w:val="00D91CE0"/>
    <w:rsid w:val="00D96CA3"/>
    <w:rsid w:val="00DA1B31"/>
    <w:rsid w:val="00DA1F3D"/>
    <w:rsid w:val="00DA4F35"/>
    <w:rsid w:val="00DA689B"/>
    <w:rsid w:val="00DC2007"/>
    <w:rsid w:val="00DD0D58"/>
    <w:rsid w:val="00DD111E"/>
    <w:rsid w:val="00DE3353"/>
    <w:rsid w:val="00DE622C"/>
    <w:rsid w:val="00DF4B7D"/>
    <w:rsid w:val="00DF62D6"/>
    <w:rsid w:val="00DF7137"/>
    <w:rsid w:val="00E02831"/>
    <w:rsid w:val="00E02F0B"/>
    <w:rsid w:val="00E06C70"/>
    <w:rsid w:val="00E10B8D"/>
    <w:rsid w:val="00E127C8"/>
    <w:rsid w:val="00E12D18"/>
    <w:rsid w:val="00E146DB"/>
    <w:rsid w:val="00E15756"/>
    <w:rsid w:val="00E170CC"/>
    <w:rsid w:val="00E17A1F"/>
    <w:rsid w:val="00E22E93"/>
    <w:rsid w:val="00E23907"/>
    <w:rsid w:val="00E23D48"/>
    <w:rsid w:val="00E24AA7"/>
    <w:rsid w:val="00E24E93"/>
    <w:rsid w:val="00E270DB"/>
    <w:rsid w:val="00E27926"/>
    <w:rsid w:val="00E30175"/>
    <w:rsid w:val="00E3369A"/>
    <w:rsid w:val="00E34ABB"/>
    <w:rsid w:val="00E35834"/>
    <w:rsid w:val="00E46F94"/>
    <w:rsid w:val="00E50B46"/>
    <w:rsid w:val="00E51A74"/>
    <w:rsid w:val="00E5206F"/>
    <w:rsid w:val="00E5428D"/>
    <w:rsid w:val="00E56853"/>
    <w:rsid w:val="00E622FB"/>
    <w:rsid w:val="00E64065"/>
    <w:rsid w:val="00E661DC"/>
    <w:rsid w:val="00E72BBD"/>
    <w:rsid w:val="00E74B9E"/>
    <w:rsid w:val="00E77119"/>
    <w:rsid w:val="00E7724B"/>
    <w:rsid w:val="00E775D7"/>
    <w:rsid w:val="00E8020D"/>
    <w:rsid w:val="00E805DC"/>
    <w:rsid w:val="00E8419F"/>
    <w:rsid w:val="00E863FA"/>
    <w:rsid w:val="00E86B28"/>
    <w:rsid w:val="00E8766E"/>
    <w:rsid w:val="00E91D1E"/>
    <w:rsid w:val="00E93AB3"/>
    <w:rsid w:val="00E944F1"/>
    <w:rsid w:val="00E9705E"/>
    <w:rsid w:val="00EA1097"/>
    <w:rsid w:val="00EA2CB1"/>
    <w:rsid w:val="00EA753C"/>
    <w:rsid w:val="00EA7752"/>
    <w:rsid w:val="00EB5787"/>
    <w:rsid w:val="00EB7470"/>
    <w:rsid w:val="00EC1EFA"/>
    <w:rsid w:val="00EC2605"/>
    <w:rsid w:val="00EC4360"/>
    <w:rsid w:val="00EC47B5"/>
    <w:rsid w:val="00EC6EC2"/>
    <w:rsid w:val="00ED1CD6"/>
    <w:rsid w:val="00ED36C2"/>
    <w:rsid w:val="00ED4DC5"/>
    <w:rsid w:val="00ED7C88"/>
    <w:rsid w:val="00EE15D6"/>
    <w:rsid w:val="00F02C5B"/>
    <w:rsid w:val="00F04DAC"/>
    <w:rsid w:val="00F10E3E"/>
    <w:rsid w:val="00F148EA"/>
    <w:rsid w:val="00F213A7"/>
    <w:rsid w:val="00F22605"/>
    <w:rsid w:val="00F255A3"/>
    <w:rsid w:val="00F32DC9"/>
    <w:rsid w:val="00F33E59"/>
    <w:rsid w:val="00F37A41"/>
    <w:rsid w:val="00F443C1"/>
    <w:rsid w:val="00F50674"/>
    <w:rsid w:val="00F56103"/>
    <w:rsid w:val="00F56B1B"/>
    <w:rsid w:val="00F578C1"/>
    <w:rsid w:val="00F57D6C"/>
    <w:rsid w:val="00F601B0"/>
    <w:rsid w:val="00F61B4F"/>
    <w:rsid w:val="00F61F86"/>
    <w:rsid w:val="00F66BF7"/>
    <w:rsid w:val="00F72420"/>
    <w:rsid w:val="00F744E3"/>
    <w:rsid w:val="00F7457E"/>
    <w:rsid w:val="00F74A28"/>
    <w:rsid w:val="00F75AE1"/>
    <w:rsid w:val="00F805A4"/>
    <w:rsid w:val="00F84421"/>
    <w:rsid w:val="00F84B46"/>
    <w:rsid w:val="00F86102"/>
    <w:rsid w:val="00F87519"/>
    <w:rsid w:val="00F937DE"/>
    <w:rsid w:val="00F94A09"/>
    <w:rsid w:val="00F97AC1"/>
    <w:rsid w:val="00FA15C0"/>
    <w:rsid w:val="00FA7BB5"/>
    <w:rsid w:val="00FB49D3"/>
    <w:rsid w:val="00FB5766"/>
    <w:rsid w:val="00FB6E8B"/>
    <w:rsid w:val="00FC0628"/>
    <w:rsid w:val="00FC0F7C"/>
    <w:rsid w:val="00FC333D"/>
    <w:rsid w:val="00FC784A"/>
    <w:rsid w:val="00FD2145"/>
    <w:rsid w:val="00FD6E80"/>
    <w:rsid w:val="00FE2430"/>
    <w:rsid w:val="00FE3058"/>
    <w:rsid w:val="00FE5C6D"/>
    <w:rsid w:val="00FF3C2B"/>
    <w:rsid w:val="00FF6113"/>
    <w:rsid w:val="00FF79C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FD0F"/>
  <w15:chartTrackingRefBased/>
  <w15:docId w15:val="{42BF093B-9695-6B40-9A3D-37567F81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02247"/>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86D02"/>
    <w:rPr>
      <w:color w:val="0563C1" w:themeColor="hyperlink"/>
      <w:u w:val="single"/>
    </w:rPr>
  </w:style>
  <w:style w:type="paragraph" w:styleId="Paragraphedeliste">
    <w:name w:val="List Paragraph"/>
    <w:basedOn w:val="Normal"/>
    <w:uiPriority w:val="34"/>
    <w:qFormat/>
    <w:rsid w:val="00FA7BB5"/>
    <w:pPr>
      <w:ind w:left="720"/>
      <w:contextualSpacing/>
    </w:pPr>
  </w:style>
  <w:style w:type="paragraph" w:styleId="Notedefin">
    <w:name w:val="endnote text"/>
    <w:basedOn w:val="Normal"/>
    <w:link w:val="NotedefinCar"/>
    <w:uiPriority w:val="99"/>
    <w:semiHidden/>
    <w:unhideWhenUsed/>
    <w:rsid w:val="00C54732"/>
    <w:rPr>
      <w:sz w:val="20"/>
      <w:szCs w:val="20"/>
    </w:rPr>
  </w:style>
  <w:style w:type="character" w:customStyle="1" w:styleId="NotedefinCar">
    <w:name w:val="Note de fin Car"/>
    <w:basedOn w:val="Policepardfaut"/>
    <w:link w:val="Notedefin"/>
    <w:uiPriority w:val="99"/>
    <w:semiHidden/>
    <w:rsid w:val="00C54732"/>
    <w:rPr>
      <w:sz w:val="20"/>
      <w:szCs w:val="20"/>
    </w:rPr>
  </w:style>
  <w:style w:type="character" w:styleId="Appeldenotedefin">
    <w:name w:val="endnote reference"/>
    <w:basedOn w:val="Policepardfaut"/>
    <w:uiPriority w:val="99"/>
    <w:semiHidden/>
    <w:unhideWhenUsed/>
    <w:rsid w:val="00C54732"/>
    <w:rPr>
      <w:vertAlign w:val="superscript"/>
    </w:rPr>
  </w:style>
  <w:style w:type="character" w:customStyle="1" w:styleId="Titre1Car">
    <w:name w:val="Titre 1 Car"/>
    <w:basedOn w:val="Policepardfaut"/>
    <w:link w:val="Titre1"/>
    <w:uiPriority w:val="9"/>
    <w:rsid w:val="00C02247"/>
    <w:rPr>
      <w:rFonts w:asciiTheme="majorHAnsi" w:eastAsiaTheme="majorEastAsia" w:hAnsiTheme="majorHAnsi" w:cstheme="majorBidi"/>
      <w:b/>
      <w:bCs/>
      <w:color w:val="2F5496" w:themeColor="accent1" w:themeShade="BF"/>
      <w:sz w:val="28"/>
      <w:szCs w:val="28"/>
      <w:lang w:eastAsia="fr-FR"/>
    </w:rPr>
  </w:style>
  <w:style w:type="paragraph" w:customStyle="1" w:styleId="Bibliographie1">
    <w:name w:val="Bibliographie1"/>
    <w:basedOn w:val="Normal"/>
    <w:link w:val="BibliographyCar"/>
    <w:rsid w:val="00C02247"/>
    <w:pPr>
      <w:tabs>
        <w:tab w:val="left" w:pos="380"/>
      </w:tabs>
      <w:spacing w:after="240"/>
      <w:ind w:left="384" w:hanging="384"/>
      <w:jc w:val="both"/>
    </w:pPr>
    <w:rPr>
      <w:rFonts w:cstheme="minorHAnsi"/>
    </w:rPr>
  </w:style>
  <w:style w:type="character" w:customStyle="1" w:styleId="BibliographyCar">
    <w:name w:val="Bibliography Car"/>
    <w:basedOn w:val="Policepardfaut"/>
    <w:link w:val="Bibliographie1"/>
    <w:rsid w:val="00C02247"/>
    <w:rPr>
      <w:rFonts w:cstheme="minorHAnsi"/>
    </w:rPr>
  </w:style>
  <w:style w:type="paragraph" w:styleId="NormalWeb">
    <w:name w:val="Normal (Web)"/>
    <w:basedOn w:val="Normal"/>
    <w:uiPriority w:val="99"/>
    <w:unhideWhenUsed/>
    <w:rsid w:val="002A4160"/>
    <w:pPr>
      <w:spacing w:before="100" w:beforeAutospacing="1" w:after="100" w:afterAutospacing="1"/>
    </w:pPr>
    <w:rPr>
      <w:rFonts w:ascii="Times New Roman" w:eastAsia="Times New Roman" w:hAnsi="Times New Roman" w:cs="Times New Roman"/>
      <w:lang w:eastAsia="fr-FR"/>
    </w:rPr>
  </w:style>
  <w:style w:type="paragraph" w:styleId="PrformatHTML">
    <w:name w:val="HTML Preformatted"/>
    <w:basedOn w:val="Normal"/>
    <w:link w:val="PrformatHTMLCar"/>
    <w:uiPriority w:val="99"/>
    <w:semiHidden/>
    <w:unhideWhenUsed/>
    <w:rsid w:val="00BA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BA2303"/>
    <w:rPr>
      <w:rFonts w:ascii="Courier New" w:eastAsia="Times New Roman" w:hAnsi="Courier New" w:cs="Courier New"/>
      <w:sz w:val="20"/>
      <w:szCs w:val="20"/>
      <w:lang w:eastAsia="fr-FR"/>
    </w:rPr>
  </w:style>
  <w:style w:type="character" w:customStyle="1" w:styleId="y2iqfc">
    <w:name w:val="y2iqfc"/>
    <w:basedOn w:val="Policepardfaut"/>
    <w:rsid w:val="00BA2303"/>
  </w:style>
  <w:style w:type="character" w:styleId="Marquedecommentaire">
    <w:name w:val="annotation reference"/>
    <w:basedOn w:val="Policepardfaut"/>
    <w:uiPriority w:val="99"/>
    <w:semiHidden/>
    <w:unhideWhenUsed/>
    <w:rsid w:val="00D07A7F"/>
    <w:rPr>
      <w:sz w:val="16"/>
      <w:szCs w:val="16"/>
    </w:rPr>
  </w:style>
  <w:style w:type="paragraph" w:styleId="Commentaire">
    <w:name w:val="annotation text"/>
    <w:basedOn w:val="Normal"/>
    <w:link w:val="CommentaireCar"/>
    <w:uiPriority w:val="99"/>
    <w:unhideWhenUsed/>
    <w:rsid w:val="00D07A7F"/>
    <w:rPr>
      <w:sz w:val="20"/>
      <w:szCs w:val="20"/>
    </w:rPr>
  </w:style>
  <w:style w:type="character" w:customStyle="1" w:styleId="CommentaireCar">
    <w:name w:val="Commentaire Car"/>
    <w:basedOn w:val="Policepardfaut"/>
    <w:link w:val="Commentaire"/>
    <w:uiPriority w:val="99"/>
    <w:rsid w:val="00D07A7F"/>
    <w:rPr>
      <w:sz w:val="20"/>
      <w:szCs w:val="20"/>
    </w:rPr>
  </w:style>
  <w:style w:type="paragraph" w:styleId="Objetducommentaire">
    <w:name w:val="annotation subject"/>
    <w:basedOn w:val="Commentaire"/>
    <w:next w:val="Commentaire"/>
    <w:link w:val="ObjetducommentaireCar"/>
    <w:uiPriority w:val="99"/>
    <w:semiHidden/>
    <w:unhideWhenUsed/>
    <w:rsid w:val="00D07A7F"/>
    <w:rPr>
      <w:b/>
      <w:bCs/>
    </w:rPr>
  </w:style>
  <w:style w:type="character" w:customStyle="1" w:styleId="ObjetducommentaireCar">
    <w:name w:val="Objet du commentaire Car"/>
    <w:basedOn w:val="CommentaireCar"/>
    <w:link w:val="Objetducommentaire"/>
    <w:uiPriority w:val="99"/>
    <w:semiHidden/>
    <w:rsid w:val="00D07A7F"/>
    <w:rPr>
      <w:b/>
      <w:bCs/>
      <w:sz w:val="20"/>
      <w:szCs w:val="20"/>
    </w:rPr>
  </w:style>
  <w:style w:type="paragraph" w:styleId="Textedebulles">
    <w:name w:val="Balloon Text"/>
    <w:basedOn w:val="Normal"/>
    <w:link w:val="TextedebullesCar"/>
    <w:uiPriority w:val="99"/>
    <w:semiHidden/>
    <w:unhideWhenUsed/>
    <w:rsid w:val="00E863FA"/>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63FA"/>
    <w:rPr>
      <w:rFonts w:ascii="Segoe UI" w:hAnsi="Segoe UI" w:cs="Segoe UI"/>
      <w:sz w:val="18"/>
      <w:szCs w:val="18"/>
    </w:rPr>
  </w:style>
  <w:style w:type="paragraph" w:styleId="Rvision">
    <w:name w:val="Revision"/>
    <w:hidden/>
    <w:uiPriority w:val="99"/>
    <w:semiHidden/>
    <w:rsid w:val="007C5F88"/>
  </w:style>
  <w:style w:type="table" w:styleId="Grilledutableau">
    <w:name w:val="Table Grid"/>
    <w:basedOn w:val="TableauNormal"/>
    <w:uiPriority w:val="39"/>
    <w:rsid w:val="00E56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407DE6"/>
    <w:rPr>
      <w:color w:val="605E5C"/>
      <w:shd w:val="clear" w:color="auto" w:fill="E1DFDD"/>
    </w:rPr>
  </w:style>
  <w:style w:type="paragraph" w:styleId="En-tte">
    <w:name w:val="header"/>
    <w:basedOn w:val="Normal"/>
    <w:link w:val="En-tteCar"/>
    <w:uiPriority w:val="99"/>
    <w:unhideWhenUsed/>
    <w:rsid w:val="002B736D"/>
    <w:pPr>
      <w:tabs>
        <w:tab w:val="center" w:pos="4536"/>
        <w:tab w:val="right" w:pos="9072"/>
      </w:tabs>
    </w:pPr>
  </w:style>
  <w:style w:type="character" w:customStyle="1" w:styleId="En-tteCar">
    <w:name w:val="En-tête Car"/>
    <w:basedOn w:val="Policepardfaut"/>
    <w:link w:val="En-tte"/>
    <w:uiPriority w:val="99"/>
    <w:rsid w:val="002B736D"/>
  </w:style>
  <w:style w:type="paragraph" w:styleId="Pieddepage">
    <w:name w:val="footer"/>
    <w:basedOn w:val="Normal"/>
    <w:link w:val="PieddepageCar"/>
    <w:uiPriority w:val="99"/>
    <w:unhideWhenUsed/>
    <w:rsid w:val="002B736D"/>
    <w:pPr>
      <w:tabs>
        <w:tab w:val="center" w:pos="4536"/>
        <w:tab w:val="right" w:pos="9072"/>
      </w:tabs>
    </w:pPr>
  </w:style>
  <w:style w:type="character" w:customStyle="1" w:styleId="PieddepageCar">
    <w:name w:val="Pied de page Car"/>
    <w:basedOn w:val="Policepardfaut"/>
    <w:link w:val="Pieddepage"/>
    <w:uiPriority w:val="99"/>
    <w:rsid w:val="002B736D"/>
  </w:style>
  <w:style w:type="character" w:styleId="Lienhypertextesuivivisit">
    <w:name w:val="FollowedHyperlink"/>
    <w:basedOn w:val="Policepardfaut"/>
    <w:uiPriority w:val="99"/>
    <w:semiHidden/>
    <w:unhideWhenUsed/>
    <w:rsid w:val="006837A9"/>
    <w:rPr>
      <w:color w:val="954F72" w:themeColor="followedHyperlink"/>
      <w:u w:val="single"/>
    </w:rPr>
  </w:style>
  <w:style w:type="character" w:customStyle="1" w:styleId="apple-converted-space">
    <w:name w:val="apple-converted-space"/>
    <w:basedOn w:val="Policepardfaut"/>
    <w:rsid w:val="00C05F40"/>
  </w:style>
  <w:style w:type="character" w:customStyle="1" w:styleId="UnresolvedMention1">
    <w:name w:val="Unresolved Mention1"/>
    <w:basedOn w:val="Policepardfaut"/>
    <w:uiPriority w:val="99"/>
    <w:semiHidden/>
    <w:unhideWhenUsed/>
    <w:rsid w:val="001343EF"/>
    <w:rPr>
      <w:color w:val="605E5C"/>
      <w:shd w:val="clear" w:color="auto" w:fill="E1DFDD"/>
    </w:rPr>
  </w:style>
  <w:style w:type="character" w:styleId="lev">
    <w:name w:val="Strong"/>
    <w:basedOn w:val="Policepardfaut"/>
    <w:uiPriority w:val="22"/>
    <w:qFormat/>
    <w:rsid w:val="00C11A99"/>
    <w:rPr>
      <w:b/>
      <w:bCs/>
    </w:rPr>
  </w:style>
  <w:style w:type="paragraph" w:customStyle="1" w:styleId="Bibliographie2">
    <w:name w:val="Bibliographie2"/>
    <w:basedOn w:val="Normal"/>
    <w:link w:val="BibliographyCar1"/>
    <w:rsid w:val="00FD2145"/>
    <w:pPr>
      <w:tabs>
        <w:tab w:val="left" w:pos="500"/>
      </w:tabs>
      <w:spacing w:before="160" w:after="240"/>
      <w:ind w:left="504" w:hanging="504"/>
      <w:jc w:val="both"/>
    </w:pPr>
    <w:rPr>
      <w:rFonts w:cstheme="minorHAnsi"/>
      <w:lang w:val="en-US"/>
    </w:rPr>
  </w:style>
  <w:style w:type="character" w:customStyle="1" w:styleId="BibliographyCar1">
    <w:name w:val="Bibliography Car1"/>
    <w:basedOn w:val="Policepardfaut"/>
    <w:link w:val="Bibliographie2"/>
    <w:rsid w:val="00FD2145"/>
    <w:rPr>
      <w:rFonts w:cstheme="minorHAnsi"/>
      <w:lang w:val="en-US"/>
    </w:rPr>
  </w:style>
  <w:style w:type="paragraph" w:customStyle="1" w:styleId="Default">
    <w:name w:val="Default"/>
    <w:rsid w:val="00242050"/>
    <w:pPr>
      <w:autoSpaceDE w:val="0"/>
      <w:autoSpaceDN w:val="0"/>
      <w:adjustRightInd w:val="0"/>
    </w:pPr>
    <w:rPr>
      <w:rFonts w:ascii="Calibri" w:hAnsi="Calibri" w:cs="Calibr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0858">
      <w:bodyDiv w:val="1"/>
      <w:marLeft w:val="0"/>
      <w:marRight w:val="0"/>
      <w:marTop w:val="0"/>
      <w:marBottom w:val="0"/>
      <w:divBdr>
        <w:top w:val="none" w:sz="0" w:space="0" w:color="auto"/>
        <w:left w:val="none" w:sz="0" w:space="0" w:color="auto"/>
        <w:bottom w:val="none" w:sz="0" w:space="0" w:color="auto"/>
        <w:right w:val="none" w:sz="0" w:space="0" w:color="auto"/>
      </w:divBdr>
    </w:div>
    <w:div w:id="37778381">
      <w:bodyDiv w:val="1"/>
      <w:marLeft w:val="0"/>
      <w:marRight w:val="0"/>
      <w:marTop w:val="0"/>
      <w:marBottom w:val="0"/>
      <w:divBdr>
        <w:top w:val="none" w:sz="0" w:space="0" w:color="auto"/>
        <w:left w:val="none" w:sz="0" w:space="0" w:color="auto"/>
        <w:bottom w:val="none" w:sz="0" w:space="0" w:color="auto"/>
        <w:right w:val="none" w:sz="0" w:space="0" w:color="auto"/>
      </w:divBdr>
      <w:divsChild>
        <w:div w:id="554052037">
          <w:marLeft w:val="0"/>
          <w:marRight w:val="0"/>
          <w:marTop w:val="0"/>
          <w:marBottom w:val="0"/>
          <w:divBdr>
            <w:top w:val="none" w:sz="0" w:space="0" w:color="auto"/>
            <w:left w:val="none" w:sz="0" w:space="0" w:color="auto"/>
            <w:bottom w:val="none" w:sz="0" w:space="0" w:color="auto"/>
            <w:right w:val="none" w:sz="0" w:space="0" w:color="auto"/>
          </w:divBdr>
          <w:divsChild>
            <w:div w:id="1773277189">
              <w:marLeft w:val="0"/>
              <w:marRight w:val="0"/>
              <w:marTop w:val="0"/>
              <w:marBottom w:val="0"/>
              <w:divBdr>
                <w:top w:val="none" w:sz="0" w:space="0" w:color="auto"/>
                <w:left w:val="none" w:sz="0" w:space="0" w:color="auto"/>
                <w:bottom w:val="none" w:sz="0" w:space="0" w:color="auto"/>
                <w:right w:val="none" w:sz="0" w:space="0" w:color="auto"/>
              </w:divBdr>
              <w:divsChild>
                <w:div w:id="2063749649">
                  <w:marLeft w:val="0"/>
                  <w:marRight w:val="0"/>
                  <w:marTop w:val="0"/>
                  <w:marBottom w:val="0"/>
                  <w:divBdr>
                    <w:top w:val="none" w:sz="0" w:space="0" w:color="auto"/>
                    <w:left w:val="none" w:sz="0" w:space="0" w:color="auto"/>
                    <w:bottom w:val="none" w:sz="0" w:space="0" w:color="auto"/>
                    <w:right w:val="none" w:sz="0" w:space="0" w:color="auto"/>
                  </w:divBdr>
                  <w:divsChild>
                    <w:div w:id="186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4217">
      <w:bodyDiv w:val="1"/>
      <w:marLeft w:val="0"/>
      <w:marRight w:val="0"/>
      <w:marTop w:val="0"/>
      <w:marBottom w:val="0"/>
      <w:divBdr>
        <w:top w:val="none" w:sz="0" w:space="0" w:color="auto"/>
        <w:left w:val="none" w:sz="0" w:space="0" w:color="auto"/>
        <w:bottom w:val="none" w:sz="0" w:space="0" w:color="auto"/>
        <w:right w:val="none" w:sz="0" w:space="0" w:color="auto"/>
      </w:divBdr>
      <w:divsChild>
        <w:div w:id="399836030">
          <w:marLeft w:val="0"/>
          <w:marRight w:val="0"/>
          <w:marTop w:val="0"/>
          <w:marBottom w:val="0"/>
          <w:divBdr>
            <w:top w:val="none" w:sz="0" w:space="0" w:color="auto"/>
            <w:left w:val="none" w:sz="0" w:space="0" w:color="auto"/>
            <w:bottom w:val="none" w:sz="0" w:space="0" w:color="auto"/>
            <w:right w:val="none" w:sz="0" w:space="0" w:color="auto"/>
          </w:divBdr>
          <w:divsChild>
            <w:div w:id="2100759857">
              <w:marLeft w:val="0"/>
              <w:marRight w:val="0"/>
              <w:marTop w:val="0"/>
              <w:marBottom w:val="0"/>
              <w:divBdr>
                <w:top w:val="none" w:sz="0" w:space="0" w:color="auto"/>
                <w:left w:val="none" w:sz="0" w:space="0" w:color="auto"/>
                <w:bottom w:val="none" w:sz="0" w:space="0" w:color="auto"/>
                <w:right w:val="none" w:sz="0" w:space="0" w:color="auto"/>
              </w:divBdr>
              <w:divsChild>
                <w:div w:id="3312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4812">
      <w:bodyDiv w:val="1"/>
      <w:marLeft w:val="0"/>
      <w:marRight w:val="0"/>
      <w:marTop w:val="0"/>
      <w:marBottom w:val="0"/>
      <w:divBdr>
        <w:top w:val="none" w:sz="0" w:space="0" w:color="auto"/>
        <w:left w:val="none" w:sz="0" w:space="0" w:color="auto"/>
        <w:bottom w:val="none" w:sz="0" w:space="0" w:color="auto"/>
        <w:right w:val="none" w:sz="0" w:space="0" w:color="auto"/>
      </w:divBdr>
    </w:div>
    <w:div w:id="155193027">
      <w:bodyDiv w:val="1"/>
      <w:marLeft w:val="0"/>
      <w:marRight w:val="0"/>
      <w:marTop w:val="0"/>
      <w:marBottom w:val="0"/>
      <w:divBdr>
        <w:top w:val="none" w:sz="0" w:space="0" w:color="auto"/>
        <w:left w:val="none" w:sz="0" w:space="0" w:color="auto"/>
        <w:bottom w:val="none" w:sz="0" w:space="0" w:color="auto"/>
        <w:right w:val="none" w:sz="0" w:space="0" w:color="auto"/>
      </w:divBdr>
      <w:divsChild>
        <w:div w:id="1266428220">
          <w:marLeft w:val="0"/>
          <w:marRight w:val="0"/>
          <w:marTop w:val="0"/>
          <w:marBottom w:val="0"/>
          <w:divBdr>
            <w:top w:val="none" w:sz="0" w:space="0" w:color="auto"/>
            <w:left w:val="none" w:sz="0" w:space="0" w:color="auto"/>
            <w:bottom w:val="none" w:sz="0" w:space="0" w:color="auto"/>
            <w:right w:val="none" w:sz="0" w:space="0" w:color="auto"/>
          </w:divBdr>
          <w:divsChild>
            <w:div w:id="742609204">
              <w:marLeft w:val="0"/>
              <w:marRight w:val="0"/>
              <w:marTop w:val="0"/>
              <w:marBottom w:val="0"/>
              <w:divBdr>
                <w:top w:val="none" w:sz="0" w:space="0" w:color="auto"/>
                <w:left w:val="none" w:sz="0" w:space="0" w:color="auto"/>
                <w:bottom w:val="none" w:sz="0" w:space="0" w:color="auto"/>
                <w:right w:val="none" w:sz="0" w:space="0" w:color="auto"/>
              </w:divBdr>
              <w:divsChild>
                <w:div w:id="9786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537">
      <w:bodyDiv w:val="1"/>
      <w:marLeft w:val="0"/>
      <w:marRight w:val="0"/>
      <w:marTop w:val="0"/>
      <w:marBottom w:val="0"/>
      <w:divBdr>
        <w:top w:val="none" w:sz="0" w:space="0" w:color="auto"/>
        <w:left w:val="none" w:sz="0" w:space="0" w:color="auto"/>
        <w:bottom w:val="none" w:sz="0" w:space="0" w:color="auto"/>
        <w:right w:val="none" w:sz="0" w:space="0" w:color="auto"/>
      </w:divBdr>
      <w:divsChild>
        <w:div w:id="1177966478">
          <w:marLeft w:val="0"/>
          <w:marRight w:val="0"/>
          <w:marTop w:val="0"/>
          <w:marBottom w:val="0"/>
          <w:divBdr>
            <w:top w:val="none" w:sz="0" w:space="0" w:color="auto"/>
            <w:left w:val="none" w:sz="0" w:space="0" w:color="auto"/>
            <w:bottom w:val="none" w:sz="0" w:space="0" w:color="auto"/>
            <w:right w:val="none" w:sz="0" w:space="0" w:color="auto"/>
          </w:divBdr>
          <w:divsChild>
            <w:div w:id="1376470987">
              <w:marLeft w:val="0"/>
              <w:marRight w:val="0"/>
              <w:marTop w:val="0"/>
              <w:marBottom w:val="0"/>
              <w:divBdr>
                <w:top w:val="none" w:sz="0" w:space="0" w:color="auto"/>
                <w:left w:val="none" w:sz="0" w:space="0" w:color="auto"/>
                <w:bottom w:val="none" w:sz="0" w:space="0" w:color="auto"/>
                <w:right w:val="none" w:sz="0" w:space="0" w:color="auto"/>
              </w:divBdr>
              <w:divsChild>
                <w:div w:id="4056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6058">
      <w:bodyDiv w:val="1"/>
      <w:marLeft w:val="0"/>
      <w:marRight w:val="0"/>
      <w:marTop w:val="0"/>
      <w:marBottom w:val="0"/>
      <w:divBdr>
        <w:top w:val="none" w:sz="0" w:space="0" w:color="auto"/>
        <w:left w:val="none" w:sz="0" w:space="0" w:color="auto"/>
        <w:bottom w:val="none" w:sz="0" w:space="0" w:color="auto"/>
        <w:right w:val="none" w:sz="0" w:space="0" w:color="auto"/>
      </w:divBdr>
      <w:divsChild>
        <w:div w:id="1915820174">
          <w:marLeft w:val="0"/>
          <w:marRight w:val="0"/>
          <w:marTop w:val="0"/>
          <w:marBottom w:val="0"/>
          <w:divBdr>
            <w:top w:val="none" w:sz="0" w:space="0" w:color="auto"/>
            <w:left w:val="none" w:sz="0" w:space="0" w:color="auto"/>
            <w:bottom w:val="none" w:sz="0" w:space="0" w:color="auto"/>
            <w:right w:val="none" w:sz="0" w:space="0" w:color="auto"/>
          </w:divBdr>
          <w:divsChild>
            <w:div w:id="2066446978">
              <w:marLeft w:val="0"/>
              <w:marRight w:val="0"/>
              <w:marTop w:val="0"/>
              <w:marBottom w:val="0"/>
              <w:divBdr>
                <w:top w:val="none" w:sz="0" w:space="0" w:color="auto"/>
                <w:left w:val="none" w:sz="0" w:space="0" w:color="auto"/>
                <w:bottom w:val="none" w:sz="0" w:space="0" w:color="auto"/>
                <w:right w:val="none" w:sz="0" w:space="0" w:color="auto"/>
              </w:divBdr>
              <w:divsChild>
                <w:div w:id="157728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737734">
      <w:bodyDiv w:val="1"/>
      <w:marLeft w:val="0"/>
      <w:marRight w:val="0"/>
      <w:marTop w:val="0"/>
      <w:marBottom w:val="0"/>
      <w:divBdr>
        <w:top w:val="none" w:sz="0" w:space="0" w:color="auto"/>
        <w:left w:val="none" w:sz="0" w:space="0" w:color="auto"/>
        <w:bottom w:val="none" w:sz="0" w:space="0" w:color="auto"/>
        <w:right w:val="none" w:sz="0" w:space="0" w:color="auto"/>
      </w:divBdr>
      <w:divsChild>
        <w:div w:id="1184051841">
          <w:marLeft w:val="0"/>
          <w:marRight w:val="0"/>
          <w:marTop w:val="0"/>
          <w:marBottom w:val="0"/>
          <w:divBdr>
            <w:top w:val="none" w:sz="0" w:space="0" w:color="auto"/>
            <w:left w:val="none" w:sz="0" w:space="0" w:color="auto"/>
            <w:bottom w:val="none" w:sz="0" w:space="0" w:color="auto"/>
            <w:right w:val="none" w:sz="0" w:space="0" w:color="auto"/>
          </w:divBdr>
          <w:divsChild>
            <w:div w:id="2320470">
              <w:marLeft w:val="0"/>
              <w:marRight w:val="0"/>
              <w:marTop w:val="0"/>
              <w:marBottom w:val="0"/>
              <w:divBdr>
                <w:top w:val="none" w:sz="0" w:space="0" w:color="auto"/>
                <w:left w:val="none" w:sz="0" w:space="0" w:color="auto"/>
                <w:bottom w:val="none" w:sz="0" w:space="0" w:color="auto"/>
                <w:right w:val="none" w:sz="0" w:space="0" w:color="auto"/>
              </w:divBdr>
              <w:divsChild>
                <w:div w:id="8627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61154">
      <w:bodyDiv w:val="1"/>
      <w:marLeft w:val="0"/>
      <w:marRight w:val="0"/>
      <w:marTop w:val="0"/>
      <w:marBottom w:val="0"/>
      <w:divBdr>
        <w:top w:val="none" w:sz="0" w:space="0" w:color="auto"/>
        <w:left w:val="none" w:sz="0" w:space="0" w:color="auto"/>
        <w:bottom w:val="none" w:sz="0" w:space="0" w:color="auto"/>
        <w:right w:val="none" w:sz="0" w:space="0" w:color="auto"/>
      </w:divBdr>
      <w:divsChild>
        <w:div w:id="720637873">
          <w:marLeft w:val="0"/>
          <w:marRight w:val="0"/>
          <w:marTop w:val="0"/>
          <w:marBottom w:val="0"/>
          <w:divBdr>
            <w:top w:val="none" w:sz="0" w:space="0" w:color="auto"/>
            <w:left w:val="none" w:sz="0" w:space="0" w:color="auto"/>
            <w:bottom w:val="none" w:sz="0" w:space="0" w:color="auto"/>
            <w:right w:val="none" w:sz="0" w:space="0" w:color="auto"/>
          </w:divBdr>
          <w:divsChild>
            <w:div w:id="1497648705">
              <w:marLeft w:val="0"/>
              <w:marRight w:val="0"/>
              <w:marTop w:val="0"/>
              <w:marBottom w:val="0"/>
              <w:divBdr>
                <w:top w:val="none" w:sz="0" w:space="0" w:color="auto"/>
                <w:left w:val="none" w:sz="0" w:space="0" w:color="auto"/>
                <w:bottom w:val="none" w:sz="0" w:space="0" w:color="auto"/>
                <w:right w:val="none" w:sz="0" w:space="0" w:color="auto"/>
              </w:divBdr>
              <w:divsChild>
                <w:div w:id="16710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159663">
      <w:bodyDiv w:val="1"/>
      <w:marLeft w:val="0"/>
      <w:marRight w:val="0"/>
      <w:marTop w:val="0"/>
      <w:marBottom w:val="0"/>
      <w:divBdr>
        <w:top w:val="none" w:sz="0" w:space="0" w:color="auto"/>
        <w:left w:val="none" w:sz="0" w:space="0" w:color="auto"/>
        <w:bottom w:val="none" w:sz="0" w:space="0" w:color="auto"/>
        <w:right w:val="none" w:sz="0" w:space="0" w:color="auto"/>
      </w:divBdr>
    </w:div>
    <w:div w:id="395394236">
      <w:bodyDiv w:val="1"/>
      <w:marLeft w:val="0"/>
      <w:marRight w:val="0"/>
      <w:marTop w:val="0"/>
      <w:marBottom w:val="0"/>
      <w:divBdr>
        <w:top w:val="none" w:sz="0" w:space="0" w:color="auto"/>
        <w:left w:val="none" w:sz="0" w:space="0" w:color="auto"/>
        <w:bottom w:val="none" w:sz="0" w:space="0" w:color="auto"/>
        <w:right w:val="none" w:sz="0" w:space="0" w:color="auto"/>
      </w:divBdr>
    </w:div>
    <w:div w:id="428043339">
      <w:bodyDiv w:val="1"/>
      <w:marLeft w:val="0"/>
      <w:marRight w:val="0"/>
      <w:marTop w:val="0"/>
      <w:marBottom w:val="0"/>
      <w:divBdr>
        <w:top w:val="none" w:sz="0" w:space="0" w:color="auto"/>
        <w:left w:val="none" w:sz="0" w:space="0" w:color="auto"/>
        <w:bottom w:val="none" w:sz="0" w:space="0" w:color="auto"/>
        <w:right w:val="none" w:sz="0" w:space="0" w:color="auto"/>
      </w:divBdr>
      <w:divsChild>
        <w:div w:id="2086997007">
          <w:marLeft w:val="0"/>
          <w:marRight w:val="0"/>
          <w:marTop w:val="0"/>
          <w:marBottom w:val="0"/>
          <w:divBdr>
            <w:top w:val="none" w:sz="0" w:space="0" w:color="auto"/>
            <w:left w:val="none" w:sz="0" w:space="0" w:color="auto"/>
            <w:bottom w:val="none" w:sz="0" w:space="0" w:color="auto"/>
            <w:right w:val="none" w:sz="0" w:space="0" w:color="auto"/>
          </w:divBdr>
          <w:divsChild>
            <w:div w:id="2142531151">
              <w:marLeft w:val="0"/>
              <w:marRight w:val="0"/>
              <w:marTop w:val="0"/>
              <w:marBottom w:val="0"/>
              <w:divBdr>
                <w:top w:val="none" w:sz="0" w:space="0" w:color="auto"/>
                <w:left w:val="none" w:sz="0" w:space="0" w:color="auto"/>
                <w:bottom w:val="none" w:sz="0" w:space="0" w:color="auto"/>
                <w:right w:val="none" w:sz="0" w:space="0" w:color="auto"/>
              </w:divBdr>
              <w:divsChild>
                <w:div w:id="2136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23999">
      <w:bodyDiv w:val="1"/>
      <w:marLeft w:val="0"/>
      <w:marRight w:val="0"/>
      <w:marTop w:val="0"/>
      <w:marBottom w:val="0"/>
      <w:divBdr>
        <w:top w:val="none" w:sz="0" w:space="0" w:color="auto"/>
        <w:left w:val="none" w:sz="0" w:space="0" w:color="auto"/>
        <w:bottom w:val="none" w:sz="0" w:space="0" w:color="auto"/>
        <w:right w:val="none" w:sz="0" w:space="0" w:color="auto"/>
      </w:divBdr>
    </w:div>
    <w:div w:id="640233969">
      <w:bodyDiv w:val="1"/>
      <w:marLeft w:val="0"/>
      <w:marRight w:val="0"/>
      <w:marTop w:val="0"/>
      <w:marBottom w:val="0"/>
      <w:divBdr>
        <w:top w:val="none" w:sz="0" w:space="0" w:color="auto"/>
        <w:left w:val="none" w:sz="0" w:space="0" w:color="auto"/>
        <w:bottom w:val="none" w:sz="0" w:space="0" w:color="auto"/>
        <w:right w:val="none" w:sz="0" w:space="0" w:color="auto"/>
      </w:divBdr>
      <w:divsChild>
        <w:div w:id="370031030">
          <w:marLeft w:val="0"/>
          <w:marRight w:val="0"/>
          <w:marTop w:val="0"/>
          <w:marBottom w:val="0"/>
          <w:divBdr>
            <w:top w:val="none" w:sz="0" w:space="0" w:color="auto"/>
            <w:left w:val="none" w:sz="0" w:space="0" w:color="auto"/>
            <w:bottom w:val="none" w:sz="0" w:space="0" w:color="auto"/>
            <w:right w:val="none" w:sz="0" w:space="0" w:color="auto"/>
          </w:divBdr>
          <w:divsChild>
            <w:div w:id="9989075">
              <w:marLeft w:val="0"/>
              <w:marRight w:val="0"/>
              <w:marTop w:val="0"/>
              <w:marBottom w:val="0"/>
              <w:divBdr>
                <w:top w:val="none" w:sz="0" w:space="0" w:color="auto"/>
                <w:left w:val="none" w:sz="0" w:space="0" w:color="auto"/>
                <w:bottom w:val="none" w:sz="0" w:space="0" w:color="auto"/>
                <w:right w:val="none" w:sz="0" w:space="0" w:color="auto"/>
              </w:divBdr>
              <w:divsChild>
                <w:div w:id="765468831">
                  <w:marLeft w:val="0"/>
                  <w:marRight w:val="0"/>
                  <w:marTop w:val="0"/>
                  <w:marBottom w:val="0"/>
                  <w:divBdr>
                    <w:top w:val="none" w:sz="0" w:space="0" w:color="auto"/>
                    <w:left w:val="none" w:sz="0" w:space="0" w:color="auto"/>
                    <w:bottom w:val="none" w:sz="0" w:space="0" w:color="auto"/>
                    <w:right w:val="none" w:sz="0" w:space="0" w:color="auto"/>
                  </w:divBdr>
                  <w:divsChild>
                    <w:div w:id="79078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429937">
      <w:bodyDiv w:val="1"/>
      <w:marLeft w:val="0"/>
      <w:marRight w:val="0"/>
      <w:marTop w:val="0"/>
      <w:marBottom w:val="0"/>
      <w:divBdr>
        <w:top w:val="none" w:sz="0" w:space="0" w:color="auto"/>
        <w:left w:val="none" w:sz="0" w:space="0" w:color="auto"/>
        <w:bottom w:val="none" w:sz="0" w:space="0" w:color="auto"/>
        <w:right w:val="none" w:sz="0" w:space="0" w:color="auto"/>
      </w:divBdr>
      <w:divsChild>
        <w:div w:id="1069576077">
          <w:marLeft w:val="0"/>
          <w:marRight w:val="0"/>
          <w:marTop w:val="0"/>
          <w:marBottom w:val="0"/>
          <w:divBdr>
            <w:top w:val="none" w:sz="0" w:space="0" w:color="auto"/>
            <w:left w:val="none" w:sz="0" w:space="0" w:color="auto"/>
            <w:bottom w:val="none" w:sz="0" w:space="0" w:color="auto"/>
            <w:right w:val="none" w:sz="0" w:space="0" w:color="auto"/>
          </w:divBdr>
          <w:divsChild>
            <w:div w:id="1791436601">
              <w:marLeft w:val="0"/>
              <w:marRight w:val="0"/>
              <w:marTop w:val="0"/>
              <w:marBottom w:val="0"/>
              <w:divBdr>
                <w:top w:val="none" w:sz="0" w:space="0" w:color="auto"/>
                <w:left w:val="none" w:sz="0" w:space="0" w:color="auto"/>
                <w:bottom w:val="none" w:sz="0" w:space="0" w:color="auto"/>
                <w:right w:val="none" w:sz="0" w:space="0" w:color="auto"/>
              </w:divBdr>
              <w:divsChild>
                <w:div w:id="1939484077">
                  <w:marLeft w:val="0"/>
                  <w:marRight w:val="0"/>
                  <w:marTop w:val="0"/>
                  <w:marBottom w:val="0"/>
                  <w:divBdr>
                    <w:top w:val="none" w:sz="0" w:space="0" w:color="auto"/>
                    <w:left w:val="none" w:sz="0" w:space="0" w:color="auto"/>
                    <w:bottom w:val="none" w:sz="0" w:space="0" w:color="auto"/>
                    <w:right w:val="none" w:sz="0" w:space="0" w:color="auto"/>
                  </w:divBdr>
                  <w:divsChild>
                    <w:div w:id="101203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86296">
      <w:bodyDiv w:val="1"/>
      <w:marLeft w:val="0"/>
      <w:marRight w:val="0"/>
      <w:marTop w:val="0"/>
      <w:marBottom w:val="0"/>
      <w:divBdr>
        <w:top w:val="none" w:sz="0" w:space="0" w:color="auto"/>
        <w:left w:val="none" w:sz="0" w:space="0" w:color="auto"/>
        <w:bottom w:val="none" w:sz="0" w:space="0" w:color="auto"/>
        <w:right w:val="none" w:sz="0" w:space="0" w:color="auto"/>
      </w:divBdr>
      <w:divsChild>
        <w:div w:id="1847090710">
          <w:marLeft w:val="0"/>
          <w:marRight w:val="0"/>
          <w:marTop w:val="0"/>
          <w:marBottom w:val="0"/>
          <w:divBdr>
            <w:top w:val="none" w:sz="0" w:space="0" w:color="auto"/>
            <w:left w:val="none" w:sz="0" w:space="0" w:color="auto"/>
            <w:bottom w:val="none" w:sz="0" w:space="0" w:color="auto"/>
            <w:right w:val="none" w:sz="0" w:space="0" w:color="auto"/>
          </w:divBdr>
          <w:divsChild>
            <w:div w:id="753864114">
              <w:marLeft w:val="0"/>
              <w:marRight w:val="0"/>
              <w:marTop w:val="0"/>
              <w:marBottom w:val="0"/>
              <w:divBdr>
                <w:top w:val="none" w:sz="0" w:space="0" w:color="auto"/>
                <w:left w:val="none" w:sz="0" w:space="0" w:color="auto"/>
                <w:bottom w:val="none" w:sz="0" w:space="0" w:color="auto"/>
                <w:right w:val="none" w:sz="0" w:space="0" w:color="auto"/>
              </w:divBdr>
              <w:divsChild>
                <w:div w:id="17492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2636">
      <w:bodyDiv w:val="1"/>
      <w:marLeft w:val="0"/>
      <w:marRight w:val="0"/>
      <w:marTop w:val="0"/>
      <w:marBottom w:val="0"/>
      <w:divBdr>
        <w:top w:val="none" w:sz="0" w:space="0" w:color="auto"/>
        <w:left w:val="none" w:sz="0" w:space="0" w:color="auto"/>
        <w:bottom w:val="none" w:sz="0" w:space="0" w:color="auto"/>
        <w:right w:val="none" w:sz="0" w:space="0" w:color="auto"/>
      </w:divBdr>
      <w:divsChild>
        <w:div w:id="1703894470">
          <w:marLeft w:val="0"/>
          <w:marRight w:val="0"/>
          <w:marTop w:val="0"/>
          <w:marBottom w:val="0"/>
          <w:divBdr>
            <w:top w:val="none" w:sz="0" w:space="0" w:color="auto"/>
            <w:left w:val="none" w:sz="0" w:space="0" w:color="auto"/>
            <w:bottom w:val="none" w:sz="0" w:space="0" w:color="auto"/>
            <w:right w:val="none" w:sz="0" w:space="0" w:color="auto"/>
          </w:divBdr>
          <w:divsChild>
            <w:div w:id="151068153">
              <w:marLeft w:val="0"/>
              <w:marRight w:val="0"/>
              <w:marTop w:val="0"/>
              <w:marBottom w:val="0"/>
              <w:divBdr>
                <w:top w:val="none" w:sz="0" w:space="0" w:color="auto"/>
                <w:left w:val="none" w:sz="0" w:space="0" w:color="auto"/>
                <w:bottom w:val="none" w:sz="0" w:space="0" w:color="auto"/>
                <w:right w:val="none" w:sz="0" w:space="0" w:color="auto"/>
              </w:divBdr>
              <w:divsChild>
                <w:div w:id="1431390073">
                  <w:marLeft w:val="0"/>
                  <w:marRight w:val="0"/>
                  <w:marTop w:val="0"/>
                  <w:marBottom w:val="0"/>
                  <w:divBdr>
                    <w:top w:val="none" w:sz="0" w:space="0" w:color="auto"/>
                    <w:left w:val="none" w:sz="0" w:space="0" w:color="auto"/>
                    <w:bottom w:val="none" w:sz="0" w:space="0" w:color="auto"/>
                    <w:right w:val="none" w:sz="0" w:space="0" w:color="auto"/>
                  </w:divBdr>
                </w:div>
                <w:div w:id="3631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42562">
      <w:bodyDiv w:val="1"/>
      <w:marLeft w:val="0"/>
      <w:marRight w:val="0"/>
      <w:marTop w:val="0"/>
      <w:marBottom w:val="0"/>
      <w:divBdr>
        <w:top w:val="none" w:sz="0" w:space="0" w:color="auto"/>
        <w:left w:val="none" w:sz="0" w:space="0" w:color="auto"/>
        <w:bottom w:val="none" w:sz="0" w:space="0" w:color="auto"/>
        <w:right w:val="none" w:sz="0" w:space="0" w:color="auto"/>
      </w:divBdr>
      <w:divsChild>
        <w:div w:id="967781137">
          <w:marLeft w:val="0"/>
          <w:marRight w:val="0"/>
          <w:marTop w:val="0"/>
          <w:marBottom w:val="0"/>
          <w:divBdr>
            <w:top w:val="none" w:sz="0" w:space="0" w:color="auto"/>
            <w:left w:val="none" w:sz="0" w:space="0" w:color="auto"/>
            <w:bottom w:val="none" w:sz="0" w:space="0" w:color="auto"/>
            <w:right w:val="none" w:sz="0" w:space="0" w:color="auto"/>
          </w:divBdr>
          <w:divsChild>
            <w:div w:id="688066392">
              <w:marLeft w:val="0"/>
              <w:marRight w:val="0"/>
              <w:marTop w:val="0"/>
              <w:marBottom w:val="0"/>
              <w:divBdr>
                <w:top w:val="none" w:sz="0" w:space="0" w:color="auto"/>
                <w:left w:val="none" w:sz="0" w:space="0" w:color="auto"/>
                <w:bottom w:val="none" w:sz="0" w:space="0" w:color="auto"/>
                <w:right w:val="none" w:sz="0" w:space="0" w:color="auto"/>
              </w:divBdr>
              <w:divsChild>
                <w:div w:id="10833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16242">
      <w:bodyDiv w:val="1"/>
      <w:marLeft w:val="0"/>
      <w:marRight w:val="0"/>
      <w:marTop w:val="0"/>
      <w:marBottom w:val="0"/>
      <w:divBdr>
        <w:top w:val="none" w:sz="0" w:space="0" w:color="auto"/>
        <w:left w:val="none" w:sz="0" w:space="0" w:color="auto"/>
        <w:bottom w:val="none" w:sz="0" w:space="0" w:color="auto"/>
        <w:right w:val="none" w:sz="0" w:space="0" w:color="auto"/>
      </w:divBdr>
      <w:divsChild>
        <w:div w:id="318923234">
          <w:marLeft w:val="0"/>
          <w:marRight w:val="0"/>
          <w:marTop w:val="0"/>
          <w:marBottom w:val="0"/>
          <w:divBdr>
            <w:top w:val="none" w:sz="0" w:space="0" w:color="auto"/>
            <w:left w:val="none" w:sz="0" w:space="0" w:color="auto"/>
            <w:bottom w:val="none" w:sz="0" w:space="0" w:color="auto"/>
            <w:right w:val="none" w:sz="0" w:space="0" w:color="auto"/>
          </w:divBdr>
          <w:divsChild>
            <w:div w:id="889808290">
              <w:marLeft w:val="0"/>
              <w:marRight w:val="0"/>
              <w:marTop w:val="0"/>
              <w:marBottom w:val="0"/>
              <w:divBdr>
                <w:top w:val="none" w:sz="0" w:space="0" w:color="auto"/>
                <w:left w:val="none" w:sz="0" w:space="0" w:color="auto"/>
                <w:bottom w:val="none" w:sz="0" w:space="0" w:color="auto"/>
                <w:right w:val="none" w:sz="0" w:space="0" w:color="auto"/>
              </w:divBdr>
              <w:divsChild>
                <w:div w:id="15873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049036">
      <w:bodyDiv w:val="1"/>
      <w:marLeft w:val="0"/>
      <w:marRight w:val="0"/>
      <w:marTop w:val="0"/>
      <w:marBottom w:val="0"/>
      <w:divBdr>
        <w:top w:val="none" w:sz="0" w:space="0" w:color="auto"/>
        <w:left w:val="none" w:sz="0" w:space="0" w:color="auto"/>
        <w:bottom w:val="none" w:sz="0" w:space="0" w:color="auto"/>
        <w:right w:val="none" w:sz="0" w:space="0" w:color="auto"/>
      </w:divBdr>
      <w:divsChild>
        <w:div w:id="1629701326">
          <w:marLeft w:val="0"/>
          <w:marRight w:val="0"/>
          <w:marTop w:val="0"/>
          <w:marBottom w:val="0"/>
          <w:divBdr>
            <w:top w:val="none" w:sz="0" w:space="0" w:color="auto"/>
            <w:left w:val="none" w:sz="0" w:space="0" w:color="auto"/>
            <w:bottom w:val="none" w:sz="0" w:space="0" w:color="auto"/>
            <w:right w:val="none" w:sz="0" w:space="0" w:color="auto"/>
          </w:divBdr>
          <w:divsChild>
            <w:div w:id="696665686">
              <w:marLeft w:val="0"/>
              <w:marRight w:val="0"/>
              <w:marTop w:val="0"/>
              <w:marBottom w:val="0"/>
              <w:divBdr>
                <w:top w:val="none" w:sz="0" w:space="0" w:color="auto"/>
                <w:left w:val="none" w:sz="0" w:space="0" w:color="auto"/>
                <w:bottom w:val="none" w:sz="0" w:space="0" w:color="auto"/>
                <w:right w:val="none" w:sz="0" w:space="0" w:color="auto"/>
              </w:divBdr>
              <w:divsChild>
                <w:div w:id="3994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614181">
      <w:bodyDiv w:val="1"/>
      <w:marLeft w:val="0"/>
      <w:marRight w:val="0"/>
      <w:marTop w:val="0"/>
      <w:marBottom w:val="0"/>
      <w:divBdr>
        <w:top w:val="none" w:sz="0" w:space="0" w:color="auto"/>
        <w:left w:val="none" w:sz="0" w:space="0" w:color="auto"/>
        <w:bottom w:val="none" w:sz="0" w:space="0" w:color="auto"/>
        <w:right w:val="none" w:sz="0" w:space="0" w:color="auto"/>
      </w:divBdr>
    </w:div>
    <w:div w:id="865800472">
      <w:bodyDiv w:val="1"/>
      <w:marLeft w:val="0"/>
      <w:marRight w:val="0"/>
      <w:marTop w:val="0"/>
      <w:marBottom w:val="0"/>
      <w:divBdr>
        <w:top w:val="none" w:sz="0" w:space="0" w:color="auto"/>
        <w:left w:val="none" w:sz="0" w:space="0" w:color="auto"/>
        <w:bottom w:val="none" w:sz="0" w:space="0" w:color="auto"/>
        <w:right w:val="none" w:sz="0" w:space="0" w:color="auto"/>
      </w:divBdr>
      <w:divsChild>
        <w:div w:id="406222617">
          <w:marLeft w:val="0"/>
          <w:marRight w:val="0"/>
          <w:marTop w:val="0"/>
          <w:marBottom w:val="0"/>
          <w:divBdr>
            <w:top w:val="none" w:sz="0" w:space="0" w:color="auto"/>
            <w:left w:val="none" w:sz="0" w:space="0" w:color="auto"/>
            <w:bottom w:val="none" w:sz="0" w:space="0" w:color="auto"/>
            <w:right w:val="none" w:sz="0" w:space="0" w:color="auto"/>
          </w:divBdr>
          <w:divsChild>
            <w:div w:id="1347488909">
              <w:marLeft w:val="0"/>
              <w:marRight w:val="0"/>
              <w:marTop w:val="0"/>
              <w:marBottom w:val="0"/>
              <w:divBdr>
                <w:top w:val="none" w:sz="0" w:space="0" w:color="auto"/>
                <w:left w:val="none" w:sz="0" w:space="0" w:color="auto"/>
                <w:bottom w:val="none" w:sz="0" w:space="0" w:color="auto"/>
                <w:right w:val="none" w:sz="0" w:space="0" w:color="auto"/>
              </w:divBdr>
              <w:divsChild>
                <w:div w:id="11948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95202">
      <w:bodyDiv w:val="1"/>
      <w:marLeft w:val="0"/>
      <w:marRight w:val="0"/>
      <w:marTop w:val="0"/>
      <w:marBottom w:val="0"/>
      <w:divBdr>
        <w:top w:val="none" w:sz="0" w:space="0" w:color="auto"/>
        <w:left w:val="none" w:sz="0" w:space="0" w:color="auto"/>
        <w:bottom w:val="none" w:sz="0" w:space="0" w:color="auto"/>
        <w:right w:val="none" w:sz="0" w:space="0" w:color="auto"/>
      </w:divBdr>
    </w:div>
    <w:div w:id="891235923">
      <w:bodyDiv w:val="1"/>
      <w:marLeft w:val="0"/>
      <w:marRight w:val="0"/>
      <w:marTop w:val="0"/>
      <w:marBottom w:val="0"/>
      <w:divBdr>
        <w:top w:val="none" w:sz="0" w:space="0" w:color="auto"/>
        <w:left w:val="none" w:sz="0" w:space="0" w:color="auto"/>
        <w:bottom w:val="none" w:sz="0" w:space="0" w:color="auto"/>
        <w:right w:val="none" w:sz="0" w:space="0" w:color="auto"/>
      </w:divBdr>
      <w:divsChild>
        <w:div w:id="281767341">
          <w:marLeft w:val="0"/>
          <w:marRight w:val="0"/>
          <w:marTop w:val="0"/>
          <w:marBottom w:val="0"/>
          <w:divBdr>
            <w:top w:val="none" w:sz="0" w:space="0" w:color="auto"/>
            <w:left w:val="none" w:sz="0" w:space="0" w:color="auto"/>
            <w:bottom w:val="none" w:sz="0" w:space="0" w:color="auto"/>
            <w:right w:val="none" w:sz="0" w:space="0" w:color="auto"/>
          </w:divBdr>
          <w:divsChild>
            <w:div w:id="1959217728">
              <w:marLeft w:val="0"/>
              <w:marRight w:val="0"/>
              <w:marTop w:val="0"/>
              <w:marBottom w:val="0"/>
              <w:divBdr>
                <w:top w:val="none" w:sz="0" w:space="0" w:color="auto"/>
                <w:left w:val="none" w:sz="0" w:space="0" w:color="auto"/>
                <w:bottom w:val="none" w:sz="0" w:space="0" w:color="auto"/>
                <w:right w:val="none" w:sz="0" w:space="0" w:color="auto"/>
              </w:divBdr>
              <w:divsChild>
                <w:div w:id="21351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4822">
      <w:bodyDiv w:val="1"/>
      <w:marLeft w:val="0"/>
      <w:marRight w:val="0"/>
      <w:marTop w:val="0"/>
      <w:marBottom w:val="0"/>
      <w:divBdr>
        <w:top w:val="none" w:sz="0" w:space="0" w:color="auto"/>
        <w:left w:val="none" w:sz="0" w:space="0" w:color="auto"/>
        <w:bottom w:val="none" w:sz="0" w:space="0" w:color="auto"/>
        <w:right w:val="none" w:sz="0" w:space="0" w:color="auto"/>
      </w:divBdr>
      <w:divsChild>
        <w:div w:id="878977481">
          <w:marLeft w:val="0"/>
          <w:marRight w:val="0"/>
          <w:marTop w:val="0"/>
          <w:marBottom w:val="0"/>
          <w:divBdr>
            <w:top w:val="none" w:sz="0" w:space="0" w:color="auto"/>
            <w:left w:val="none" w:sz="0" w:space="0" w:color="auto"/>
            <w:bottom w:val="none" w:sz="0" w:space="0" w:color="auto"/>
            <w:right w:val="none" w:sz="0" w:space="0" w:color="auto"/>
          </w:divBdr>
          <w:divsChild>
            <w:div w:id="2108962544">
              <w:marLeft w:val="0"/>
              <w:marRight w:val="0"/>
              <w:marTop w:val="0"/>
              <w:marBottom w:val="0"/>
              <w:divBdr>
                <w:top w:val="none" w:sz="0" w:space="0" w:color="auto"/>
                <w:left w:val="none" w:sz="0" w:space="0" w:color="auto"/>
                <w:bottom w:val="none" w:sz="0" w:space="0" w:color="auto"/>
                <w:right w:val="none" w:sz="0" w:space="0" w:color="auto"/>
              </w:divBdr>
              <w:divsChild>
                <w:div w:id="6211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51969">
      <w:bodyDiv w:val="1"/>
      <w:marLeft w:val="0"/>
      <w:marRight w:val="0"/>
      <w:marTop w:val="0"/>
      <w:marBottom w:val="0"/>
      <w:divBdr>
        <w:top w:val="none" w:sz="0" w:space="0" w:color="auto"/>
        <w:left w:val="none" w:sz="0" w:space="0" w:color="auto"/>
        <w:bottom w:val="none" w:sz="0" w:space="0" w:color="auto"/>
        <w:right w:val="none" w:sz="0" w:space="0" w:color="auto"/>
      </w:divBdr>
      <w:divsChild>
        <w:div w:id="1938561836">
          <w:marLeft w:val="446"/>
          <w:marRight w:val="0"/>
          <w:marTop w:val="0"/>
          <w:marBottom w:val="0"/>
          <w:divBdr>
            <w:top w:val="none" w:sz="0" w:space="0" w:color="auto"/>
            <w:left w:val="none" w:sz="0" w:space="0" w:color="auto"/>
            <w:bottom w:val="none" w:sz="0" w:space="0" w:color="auto"/>
            <w:right w:val="none" w:sz="0" w:space="0" w:color="auto"/>
          </w:divBdr>
        </w:div>
        <w:div w:id="2007897685">
          <w:marLeft w:val="446"/>
          <w:marRight w:val="0"/>
          <w:marTop w:val="0"/>
          <w:marBottom w:val="0"/>
          <w:divBdr>
            <w:top w:val="none" w:sz="0" w:space="0" w:color="auto"/>
            <w:left w:val="none" w:sz="0" w:space="0" w:color="auto"/>
            <w:bottom w:val="none" w:sz="0" w:space="0" w:color="auto"/>
            <w:right w:val="none" w:sz="0" w:space="0" w:color="auto"/>
          </w:divBdr>
        </w:div>
      </w:divsChild>
    </w:div>
    <w:div w:id="1063026176">
      <w:bodyDiv w:val="1"/>
      <w:marLeft w:val="0"/>
      <w:marRight w:val="0"/>
      <w:marTop w:val="0"/>
      <w:marBottom w:val="0"/>
      <w:divBdr>
        <w:top w:val="none" w:sz="0" w:space="0" w:color="auto"/>
        <w:left w:val="none" w:sz="0" w:space="0" w:color="auto"/>
        <w:bottom w:val="none" w:sz="0" w:space="0" w:color="auto"/>
        <w:right w:val="none" w:sz="0" w:space="0" w:color="auto"/>
      </w:divBdr>
      <w:divsChild>
        <w:div w:id="1779643711">
          <w:marLeft w:val="0"/>
          <w:marRight w:val="0"/>
          <w:marTop w:val="0"/>
          <w:marBottom w:val="0"/>
          <w:divBdr>
            <w:top w:val="none" w:sz="0" w:space="0" w:color="auto"/>
            <w:left w:val="none" w:sz="0" w:space="0" w:color="auto"/>
            <w:bottom w:val="none" w:sz="0" w:space="0" w:color="auto"/>
            <w:right w:val="none" w:sz="0" w:space="0" w:color="auto"/>
          </w:divBdr>
          <w:divsChild>
            <w:div w:id="1314287269">
              <w:marLeft w:val="0"/>
              <w:marRight w:val="0"/>
              <w:marTop w:val="0"/>
              <w:marBottom w:val="0"/>
              <w:divBdr>
                <w:top w:val="none" w:sz="0" w:space="0" w:color="auto"/>
                <w:left w:val="none" w:sz="0" w:space="0" w:color="auto"/>
                <w:bottom w:val="none" w:sz="0" w:space="0" w:color="auto"/>
                <w:right w:val="none" w:sz="0" w:space="0" w:color="auto"/>
              </w:divBdr>
              <w:divsChild>
                <w:div w:id="8892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50411">
      <w:bodyDiv w:val="1"/>
      <w:marLeft w:val="0"/>
      <w:marRight w:val="0"/>
      <w:marTop w:val="0"/>
      <w:marBottom w:val="0"/>
      <w:divBdr>
        <w:top w:val="none" w:sz="0" w:space="0" w:color="auto"/>
        <w:left w:val="none" w:sz="0" w:space="0" w:color="auto"/>
        <w:bottom w:val="none" w:sz="0" w:space="0" w:color="auto"/>
        <w:right w:val="none" w:sz="0" w:space="0" w:color="auto"/>
      </w:divBdr>
      <w:divsChild>
        <w:div w:id="414938042">
          <w:marLeft w:val="0"/>
          <w:marRight w:val="0"/>
          <w:marTop w:val="0"/>
          <w:marBottom w:val="0"/>
          <w:divBdr>
            <w:top w:val="none" w:sz="0" w:space="0" w:color="auto"/>
            <w:left w:val="none" w:sz="0" w:space="0" w:color="auto"/>
            <w:bottom w:val="none" w:sz="0" w:space="0" w:color="auto"/>
            <w:right w:val="none" w:sz="0" w:space="0" w:color="auto"/>
          </w:divBdr>
          <w:divsChild>
            <w:div w:id="1408840828">
              <w:marLeft w:val="0"/>
              <w:marRight w:val="0"/>
              <w:marTop w:val="0"/>
              <w:marBottom w:val="0"/>
              <w:divBdr>
                <w:top w:val="none" w:sz="0" w:space="0" w:color="auto"/>
                <w:left w:val="none" w:sz="0" w:space="0" w:color="auto"/>
                <w:bottom w:val="none" w:sz="0" w:space="0" w:color="auto"/>
                <w:right w:val="none" w:sz="0" w:space="0" w:color="auto"/>
              </w:divBdr>
              <w:divsChild>
                <w:div w:id="871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09679">
      <w:bodyDiv w:val="1"/>
      <w:marLeft w:val="0"/>
      <w:marRight w:val="0"/>
      <w:marTop w:val="0"/>
      <w:marBottom w:val="0"/>
      <w:divBdr>
        <w:top w:val="none" w:sz="0" w:space="0" w:color="auto"/>
        <w:left w:val="none" w:sz="0" w:space="0" w:color="auto"/>
        <w:bottom w:val="none" w:sz="0" w:space="0" w:color="auto"/>
        <w:right w:val="none" w:sz="0" w:space="0" w:color="auto"/>
      </w:divBdr>
    </w:div>
    <w:div w:id="1245071885">
      <w:bodyDiv w:val="1"/>
      <w:marLeft w:val="0"/>
      <w:marRight w:val="0"/>
      <w:marTop w:val="0"/>
      <w:marBottom w:val="0"/>
      <w:divBdr>
        <w:top w:val="none" w:sz="0" w:space="0" w:color="auto"/>
        <w:left w:val="none" w:sz="0" w:space="0" w:color="auto"/>
        <w:bottom w:val="none" w:sz="0" w:space="0" w:color="auto"/>
        <w:right w:val="none" w:sz="0" w:space="0" w:color="auto"/>
      </w:divBdr>
    </w:div>
    <w:div w:id="1266187074">
      <w:bodyDiv w:val="1"/>
      <w:marLeft w:val="0"/>
      <w:marRight w:val="0"/>
      <w:marTop w:val="0"/>
      <w:marBottom w:val="0"/>
      <w:divBdr>
        <w:top w:val="none" w:sz="0" w:space="0" w:color="auto"/>
        <w:left w:val="none" w:sz="0" w:space="0" w:color="auto"/>
        <w:bottom w:val="none" w:sz="0" w:space="0" w:color="auto"/>
        <w:right w:val="none" w:sz="0" w:space="0" w:color="auto"/>
      </w:divBdr>
      <w:divsChild>
        <w:div w:id="167134488">
          <w:marLeft w:val="0"/>
          <w:marRight w:val="0"/>
          <w:marTop w:val="0"/>
          <w:marBottom w:val="0"/>
          <w:divBdr>
            <w:top w:val="none" w:sz="0" w:space="0" w:color="auto"/>
            <w:left w:val="none" w:sz="0" w:space="0" w:color="auto"/>
            <w:bottom w:val="none" w:sz="0" w:space="0" w:color="auto"/>
            <w:right w:val="none" w:sz="0" w:space="0" w:color="auto"/>
          </w:divBdr>
          <w:divsChild>
            <w:div w:id="1675912706">
              <w:marLeft w:val="0"/>
              <w:marRight w:val="0"/>
              <w:marTop w:val="0"/>
              <w:marBottom w:val="0"/>
              <w:divBdr>
                <w:top w:val="none" w:sz="0" w:space="0" w:color="auto"/>
                <w:left w:val="none" w:sz="0" w:space="0" w:color="auto"/>
                <w:bottom w:val="none" w:sz="0" w:space="0" w:color="auto"/>
                <w:right w:val="none" w:sz="0" w:space="0" w:color="auto"/>
              </w:divBdr>
              <w:divsChild>
                <w:div w:id="12490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04436">
      <w:bodyDiv w:val="1"/>
      <w:marLeft w:val="0"/>
      <w:marRight w:val="0"/>
      <w:marTop w:val="0"/>
      <w:marBottom w:val="0"/>
      <w:divBdr>
        <w:top w:val="none" w:sz="0" w:space="0" w:color="auto"/>
        <w:left w:val="none" w:sz="0" w:space="0" w:color="auto"/>
        <w:bottom w:val="none" w:sz="0" w:space="0" w:color="auto"/>
        <w:right w:val="none" w:sz="0" w:space="0" w:color="auto"/>
      </w:divBdr>
      <w:divsChild>
        <w:div w:id="920604406">
          <w:marLeft w:val="0"/>
          <w:marRight w:val="0"/>
          <w:marTop w:val="0"/>
          <w:marBottom w:val="0"/>
          <w:divBdr>
            <w:top w:val="none" w:sz="0" w:space="0" w:color="auto"/>
            <w:left w:val="none" w:sz="0" w:space="0" w:color="auto"/>
            <w:bottom w:val="none" w:sz="0" w:space="0" w:color="auto"/>
            <w:right w:val="none" w:sz="0" w:space="0" w:color="auto"/>
          </w:divBdr>
          <w:divsChild>
            <w:div w:id="234584734">
              <w:marLeft w:val="0"/>
              <w:marRight w:val="0"/>
              <w:marTop w:val="0"/>
              <w:marBottom w:val="0"/>
              <w:divBdr>
                <w:top w:val="none" w:sz="0" w:space="0" w:color="auto"/>
                <w:left w:val="none" w:sz="0" w:space="0" w:color="auto"/>
                <w:bottom w:val="none" w:sz="0" w:space="0" w:color="auto"/>
                <w:right w:val="none" w:sz="0" w:space="0" w:color="auto"/>
              </w:divBdr>
              <w:divsChild>
                <w:div w:id="19185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5837">
      <w:bodyDiv w:val="1"/>
      <w:marLeft w:val="0"/>
      <w:marRight w:val="0"/>
      <w:marTop w:val="0"/>
      <w:marBottom w:val="0"/>
      <w:divBdr>
        <w:top w:val="none" w:sz="0" w:space="0" w:color="auto"/>
        <w:left w:val="none" w:sz="0" w:space="0" w:color="auto"/>
        <w:bottom w:val="none" w:sz="0" w:space="0" w:color="auto"/>
        <w:right w:val="none" w:sz="0" w:space="0" w:color="auto"/>
      </w:divBdr>
    </w:div>
    <w:div w:id="1394040498">
      <w:bodyDiv w:val="1"/>
      <w:marLeft w:val="0"/>
      <w:marRight w:val="0"/>
      <w:marTop w:val="0"/>
      <w:marBottom w:val="0"/>
      <w:divBdr>
        <w:top w:val="none" w:sz="0" w:space="0" w:color="auto"/>
        <w:left w:val="none" w:sz="0" w:space="0" w:color="auto"/>
        <w:bottom w:val="none" w:sz="0" w:space="0" w:color="auto"/>
        <w:right w:val="none" w:sz="0" w:space="0" w:color="auto"/>
      </w:divBdr>
      <w:divsChild>
        <w:div w:id="1804426562">
          <w:marLeft w:val="0"/>
          <w:marRight w:val="0"/>
          <w:marTop w:val="0"/>
          <w:marBottom w:val="0"/>
          <w:divBdr>
            <w:top w:val="none" w:sz="0" w:space="0" w:color="auto"/>
            <w:left w:val="none" w:sz="0" w:space="0" w:color="auto"/>
            <w:bottom w:val="none" w:sz="0" w:space="0" w:color="auto"/>
            <w:right w:val="none" w:sz="0" w:space="0" w:color="auto"/>
          </w:divBdr>
          <w:divsChild>
            <w:div w:id="652375131">
              <w:marLeft w:val="0"/>
              <w:marRight w:val="0"/>
              <w:marTop w:val="0"/>
              <w:marBottom w:val="0"/>
              <w:divBdr>
                <w:top w:val="none" w:sz="0" w:space="0" w:color="auto"/>
                <w:left w:val="none" w:sz="0" w:space="0" w:color="auto"/>
                <w:bottom w:val="none" w:sz="0" w:space="0" w:color="auto"/>
                <w:right w:val="none" w:sz="0" w:space="0" w:color="auto"/>
              </w:divBdr>
              <w:divsChild>
                <w:div w:id="57698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3557">
      <w:bodyDiv w:val="1"/>
      <w:marLeft w:val="0"/>
      <w:marRight w:val="0"/>
      <w:marTop w:val="0"/>
      <w:marBottom w:val="0"/>
      <w:divBdr>
        <w:top w:val="none" w:sz="0" w:space="0" w:color="auto"/>
        <w:left w:val="none" w:sz="0" w:space="0" w:color="auto"/>
        <w:bottom w:val="none" w:sz="0" w:space="0" w:color="auto"/>
        <w:right w:val="none" w:sz="0" w:space="0" w:color="auto"/>
      </w:divBdr>
      <w:divsChild>
        <w:div w:id="1173035642">
          <w:marLeft w:val="0"/>
          <w:marRight w:val="0"/>
          <w:marTop w:val="0"/>
          <w:marBottom w:val="0"/>
          <w:divBdr>
            <w:top w:val="none" w:sz="0" w:space="0" w:color="auto"/>
            <w:left w:val="none" w:sz="0" w:space="0" w:color="auto"/>
            <w:bottom w:val="none" w:sz="0" w:space="0" w:color="auto"/>
            <w:right w:val="none" w:sz="0" w:space="0" w:color="auto"/>
          </w:divBdr>
          <w:divsChild>
            <w:div w:id="882012700">
              <w:marLeft w:val="0"/>
              <w:marRight w:val="0"/>
              <w:marTop w:val="0"/>
              <w:marBottom w:val="0"/>
              <w:divBdr>
                <w:top w:val="none" w:sz="0" w:space="0" w:color="auto"/>
                <w:left w:val="none" w:sz="0" w:space="0" w:color="auto"/>
                <w:bottom w:val="none" w:sz="0" w:space="0" w:color="auto"/>
                <w:right w:val="none" w:sz="0" w:space="0" w:color="auto"/>
              </w:divBdr>
              <w:divsChild>
                <w:div w:id="6372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5179">
      <w:bodyDiv w:val="1"/>
      <w:marLeft w:val="0"/>
      <w:marRight w:val="0"/>
      <w:marTop w:val="0"/>
      <w:marBottom w:val="0"/>
      <w:divBdr>
        <w:top w:val="none" w:sz="0" w:space="0" w:color="auto"/>
        <w:left w:val="none" w:sz="0" w:space="0" w:color="auto"/>
        <w:bottom w:val="none" w:sz="0" w:space="0" w:color="auto"/>
        <w:right w:val="none" w:sz="0" w:space="0" w:color="auto"/>
      </w:divBdr>
    </w:div>
    <w:div w:id="1778059412">
      <w:bodyDiv w:val="1"/>
      <w:marLeft w:val="0"/>
      <w:marRight w:val="0"/>
      <w:marTop w:val="0"/>
      <w:marBottom w:val="0"/>
      <w:divBdr>
        <w:top w:val="none" w:sz="0" w:space="0" w:color="auto"/>
        <w:left w:val="none" w:sz="0" w:space="0" w:color="auto"/>
        <w:bottom w:val="none" w:sz="0" w:space="0" w:color="auto"/>
        <w:right w:val="none" w:sz="0" w:space="0" w:color="auto"/>
      </w:divBdr>
      <w:divsChild>
        <w:div w:id="1178234006">
          <w:marLeft w:val="0"/>
          <w:marRight w:val="0"/>
          <w:marTop w:val="0"/>
          <w:marBottom w:val="0"/>
          <w:divBdr>
            <w:top w:val="none" w:sz="0" w:space="0" w:color="auto"/>
            <w:left w:val="none" w:sz="0" w:space="0" w:color="auto"/>
            <w:bottom w:val="none" w:sz="0" w:space="0" w:color="auto"/>
            <w:right w:val="none" w:sz="0" w:space="0" w:color="auto"/>
          </w:divBdr>
          <w:divsChild>
            <w:div w:id="1174757688">
              <w:marLeft w:val="0"/>
              <w:marRight w:val="0"/>
              <w:marTop w:val="0"/>
              <w:marBottom w:val="0"/>
              <w:divBdr>
                <w:top w:val="none" w:sz="0" w:space="0" w:color="auto"/>
                <w:left w:val="none" w:sz="0" w:space="0" w:color="auto"/>
                <w:bottom w:val="none" w:sz="0" w:space="0" w:color="auto"/>
                <w:right w:val="none" w:sz="0" w:space="0" w:color="auto"/>
              </w:divBdr>
              <w:divsChild>
                <w:div w:id="4619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12735">
      <w:bodyDiv w:val="1"/>
      <w:marLeft w:val="0"/>
      <w:marRight w:val="0"/>
      <w:marTop w:val="0"/>
      <w:marBottom w:val="0"/>
      <w:divBdr>
        <w:top w:val="none" w:sz="0" w:space="0" w:color="auto"/>
        <w:left w:val="none" w:sz="0" w:space="0" w:color="auto"/>
        <w:bottom w:val="none" w:sz="0" w:space="0" w:color="auto"/>
        <w:right w:val="none" w:sz="0" w:space="0" w:color="auto"/>
      </w:divBdr>
      <w:divsChild>
        <w:div w:id="1357540112">
          <w:marLeft w:val="274"/>
          <w:marRight w:val="0"/>
          <w:marTop w:val="0"/>
          <w:marBottom w:val="0"/>
          <w:divBdr>
            <w:top w:val="none" w:sz="0" w:space="0" w:color="auto"/>
            <w:left w:val="none" w:sz="0" w:space="0" w:color="auto"/>
            <w:bottom w:val="none" w:sz="0" w:space="0" w:color="auto"/>
            <w:right w:val="none" w:sz="0" w:space="0" w:color="auto"/>
          </w:divBdr>
        </w:div>
      </w:divsChild>
    </w:div>
    <w:div w:id="1814130212">
      <w:bodyDiv w:val="1"/>
      <w:marLeft w:val="0"/>
      <w:marRight w:val="0"/>
      <w:marTop w:val="0"/>
      <w:marBottom w:val="0"/>
      <w:divBdr>
        <w:top w:val="none" w:sz="0" w:space="0" w:color="auto"/>
        <w:left w:val="none" w:sz="0" w:space="0" w:color="auto"/>
        <w:bottom w:val="none" w:sz="0" w:space="0" w:color="auto"/>
        <w:right w:val="none" w:sz="0" w:space="0" w:color="auto"/>
      </w:divBdr>
      <w:divsChild>
        <w:div w:id="797533537">
          <w:marLeft w:val="0"/>
          <w:marRight w:val="0"/>
          <w:marTop w:val="0"/>
          <w:marBottom w:val="0"/>
          <w:divBdr>
            <w:top w:val="none" w:sz="0" w:space="0" w:color="auto"/>
            <w:left w:val="none" w:sz="0" w:space="0" w:color="auto"/>
            <w:bottom w:val="none" w:sz="0" w:space="0" w:color="auto"/>
            <w:right w:val="none" w:sz="0" w:space="0" w:color="auto"/>
          </w:divBdr>
          <w:divsChild>
            <w:div w:id="37134134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815950562">
      <w:bodyDiv w:val="1"/>
      <w:marLeft w:val="0"/>
      <w:marRight w:val="0"/>
      <w:marTop w:val="0"/>
      <w:marBottom w:val="0"/>
      <w:divBdr>
        <w:top w:val="none" w:sz="0" w:space="0" w:color="auto"/>
        <w:left w:val="none" w:sz="0" w:space="0" w:color="auto"/>
        <w:bottom w:val="none" w:sz="0" w:space="0" w:color="auto"/>
        <w:right w:val="none" w:sz="0" w:space="0" w:color="auto"/>
      </w:divBdr>
      <w:divsChild>
        <w:div w:id="304089265">
          <w:marLeft w:val="0"/>
          <w:marRight w:val="0"/>
          <w:marTop w:val="0"/>
          <w:marBottom w:val="0"/>
          <w:divBdr>
            <w:top w:val="none" w:sz="0" w:space="0" w:color="auto"/>
            <w:left w:val="none" w:sz="0" w:space="0" w:color="auto"/>
            <w:bottom w:val="none" w:sz="0" w:space="0" w:color="auto"/>
            <w:right w:val="none" w:sz="0" w:space="0" w:color="auto"/>
          </w:divBdr>
          <w:divsChild>
            <w:div w:id="224997420">
              <w:marLeft w:val="0"/>
              <w:marRight w:val="0"/>
              <w:marTop w:val="0"/>
              <w:marBottom w:val="0"/>
              <w:divBdr>
                <w:top w:val="none" w:sz="0" w:space="0" w:color="auto"/>
                <w:left w:val="none" w:sz="0" w:space="0" w:color="auto"/>
                <w:bottom w:val="none" w:sz="0" w:space="0" w:color="auto"/>
                <w:right w:val="none" w:sz="0" w:space="0" w:color="auto"/>
              </w:divBdr>
              <w:divsChild>
                <w:div w:id="17157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47958">
      <w:bodyDiv w:val="1"/>
      <w:marLeft w:val="0"/>
      <w:marRight w:val="0"/>
      <w:marTop w:val="0"/>
      <w:marBottom w:val="0"/>
      <w:divBdr>
        <w:top w:val="none" w:sz="0" w:space="0" w:color="auto"/>
        <w:left w:val="none" w:sz="0" w:space="0" w:color="auto"/>
        <w:bottom w:val="none" w:sz="0" w:space="0" w:color="auto"/>
        <w:right w:val="none" w:sz="0" w:space="0" w:color="auto"/>
      </w:divBdr>
      <w:divsChild>
        <w:div w:id="446049236">
          <w:marLeft w:val="0"/>
          <w:marRight w:val="0"/>
          <w:marTop w:val="0"/>
          <w:marBottom w:val="0"/>
          <w:divBdr>
            <w:top w:val="none" w:sz="0" w:space="0" w:color="auto"/>
            <w:left w:val="none" w:sz="0" w:space="0" w:color="auto"/>
            <w:bottom w:val="none" w:sz="0" w:space="0" w:color="auto"/>
            <w:right w:val="none" w:sz="0" w:space="0" w:color="auto"/>
          </w:divBdr>
          <w:divsChild>
            <w:div w:id="439878367">
              <w:marLeft w:val="0"/>
              <w:marRight w:val="0"/>
              <w:marTop w:val="0"/>
              <w:marBottom w:val="0"/>
              <w:divBdr>
                <w:top w:val="none" w:sz="0" w:space="0" w:color="auto"/>
                <w:left w:val="none" w:sz="0" w:space="0" w:color="auto"/>
                <w:bottom w:val="none" w:sz="0" w:space="0" w:color="auto"/>
                <w:right w:val="none" w:sz="0" w:space="0" w:color="auto"/>
              </w:divBdr>
              <w:divsChild>
                <w:div w:id="11167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24372">
      <w:bodyDiv w:val="1"/>
      <w:marLeft w:val="0"/>
      <w:marRight w:val="0"/>
      <w:marTop w:val="0"/>
      <w:marBottom w:val="0"/>
      <w:divBdr>
        <w:top w:val="none" w:sz="0" w:space="0" w:color="auto"/>
        <w:left w:val="none" w:sz="0" w:space="0" w:color="auto"/>
        <w:bottom w:val="none" w:sz="0" w:space="0" w:color="auto"/>
        <w:right w:val="none" w:sz="0" w:space="0" w:color="auto"/>
      </w:divBdr>
      <w:divsChild>
        <w:div w:id="1305430007">
          <w:marLeft w:val="0"/>
          <w:marRight w:val="0"/>
          <w:marTop w:val="0"/>
          <w:marBottom w:val="0"/>
          <w:divBdr>
            <w:top w:val="none" w:sz="0" w:space="0" w:color="auto"/>
            <w:left w:val="none" w:sz="0" w:space="0" w:color="auto"/>
            <w:bottom w:val="none" w:sz="0" w:space="0" w:color="auto"/>
            <w:right w:val="none" w:sz="0" w:space="0" w:color="auto"/>
          </w:divBdr>
          <w:divsChild>
            <w:div w:id="1589460862">
              <w:marLeft w:val="0"/>
              <w:marRight w:val="0"/>
              <w:marTop w:val="0"/>
              <w:marBottom w:val="0"/>
              <w:divBdr>
                <w:top w:val="none" w:sz="0" w:space="0" w:color="auto"/>
                <w:left w:val="none" w:sz="0" w:space="0" w:color="auto"/>
                <w:bottom w:val="none" w:sz="0" w:space="0" w:color="auto"/>
                <w:right w:val="none" w:sz="0" w:space="0" w:color="auto"/>
              </w:divBdr>
              <w:divsChild>
                <w:div w:id="13016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31207">
      <w:bodyDiv w:val="1"/>
      <w:marLeft w:val="0"/>
      <w:marRight w:val="0"/>
      <w:marTop w:val="0"/>
      <w:marBottom w:val="0"/>
      <w:divBdr>
        <w:top w:val="none" w:sz="0" w:space="0" w:color="auto"/>
        <w:left w:val="none" w:sz="0" w:space="0" w:color="auto"/>
        <w:bottom w:val="none" w:sz="0" w:space="0" w:color="auto"/>
        <w:right w:val="none" w:sz="0" w:space="0" w:color="auto"/>
      </w:divBdr>
      <w:divsChild>
        <w:div w:id="2053534691">
          <w:marLeft w:val="0"/>
          <w:marRight w:val="0"/>
          <w:marTop w:val="0"/>
          <w:marBottom w:val="0"/>
          <w:divBdr>
            <w:top w:val="none" w:sz="0" w:space="0" w:color="auto"/>
            <w:left w:val="none" w:sz="0" w:space="0" w:color="auto"/>
            <w:bottom w:val="none" w:sz="0" w:space="0" w:color="auto"/>
            <w:right w:val="none" w:sz="0" w:space="0" w:color="auto"/>
          </w:divBdr>
          <w:divsChild>
            <w:div w:id="538661850">
              <w:marLeft w:val="0"/>
              <w:marRight w:val="0"/>
              <w:marTop w:val="0"/>
              <w:marBottom w:val="0"/>
              <w:divBdr>
                <w:top w:val="none" w:sz="0" w:space="0" w:color="auto"/>
                <w:left w:val="none" w:sz="0" w:space="0" w:color="auto"/>
                <w:bottom w:val="none" w:sz="0" w:space="0" w:color="auto"/>
                <w:right w:val="none" w:sz="0" w:space="0" w:color="auto"/>
              </w:divBdr>
              <w:divsChild>
                <w:div w:id="32312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69976">
      <w:bodyDiv w:val="1"/>
      <w:marLeft w:val="0"/>
      <w:marRight w:val="0"/>
      <w:marTop w:val="0"/>
      <w:marBottom w:val="0"/>
      <w:divBdr>
        <w:top w:val="none" w:sz="0" w:space="0" w:color="auto"/>
        <w:left w:val="none" w:sz="0" w:space="0" w:color="auto"/>
        <w:bottom w:val="none" w:sz="0" w:space="0" w:color="auto"/>
        <w:right w:val="none" w:sz="0" w:space="0" w:color="auto"/>
      </w:divBdr>
      <w:divsChild>
        <w:div w:id="1019085650">
          <w:marLeft w:val="0"/>
          <w:marRight w:val="0"/>
          <w:marTop w:val="0"/>
          <w:marBottom w:val="0"/>
          <w:divBdr>
            <w:top w:val="none" w:sz="0" w:space="0" w:color="auto"/>
            <w:left w:val="none" w:sz="0" w:space="0" w:color="auto"/>
            <w:bottom w:val="none" w:sz="0" w:space="0" w:color="auto"/>
            <w:right w:val="none" w:sz="0" w:space="0" w:color="auto"/>
          </w:divBdr>
          <w:divsChild>
            <w:div w:id="690495622">
              <w:marLeft w:val="0"/>
              <w:marRight w:val="0"/>
              <w:marTop w:val="0"/>
              <w:marBottom w:val="0"/>
              <w:divBdr>
                <w:top w:val="none" w:sz="0" w:space="0" w:color="auto"/>
                <w:left w:val="none" w:sz="0" w:space="0" w:color="auto"/>
                <w:bottom w:val="none" w:sz="0" w:space="0" w:color="auto"/>
                <w:right w:val="none" w:sz="0" w:space="0" w:color="auto"/>
              </w:divBdr>
              <w:divsChild>
                <w:div w:id="198465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62987">
      <w:bodyDiv w:val="1"/>
      <w:marLeft w:val="0"/>
      <w:marRight w:val="0"/>
      <w:marTop w:val="0"/>
      <w:marBottom w:val="0"/>
      <w:divBdr>
        <w:top w:val="none" w:sz="0" w:space="0" w:color="auto"/>
        <w:left w:val="none" w:sz="0" w:space="0" w:color="auto"/>
        <w:bottom w:val="none" w:sz="0" w:space="0" w:color="auto"/>
        <w:right w:val="none" w:sz="0" w:space="0" w:color="auto"/>
      </w:divBdr>
      <w:divsChild>
        <w:div w:id="167985433">
          <w:marLeft w:val="0"/>
          <w:marRight w:val="0"/>
          <w:marTop w:val="0"/>
          <w:marBottom w:val="0"/>
          <w:divBdr>
            <w:top w:val="none" w:sz="0" w:space="0" w:color="auto"/>
            <w:left w:val="none" w:sz="0" w:space="0" w:color="auto"/>
            <w:bottom w:val="none" w:sz="0" w:space="0" w:color="auto"/>
            <w:right w:val="none" w:sz="0" w:space="0" w:color="auto"/>
          </w:divBdr>
          <w:divsChild>
            <w:div w:id="986518896">
              <w:marLeft w:val="0"/>
              <w:marRight w:val="0"/>
              <w:marTop w:val="0"/>
              <w:marBottom w:val="0"/>
              <w:divBdr>
                <w:top w:val="none" w:sz="0" w:space="0" w:color="auto"/>
                <w:left w:val="none" w:sz="0" w:space="0" w:color="auto"/>
                <w:bottom w:val="none" w:sz="0" w:space="0" w:color="auto"/>
                <w:right w:val="none" w:sz="0" w:space="0" w:color="auto"/>
              </w:divBdr>
              <w:divsChild>
                <w:div w:id="8540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738673">
      <w:bodyDiv w:val="1"/>
      <w:marLeft w:val="0"/>
      <w:marRight w:val="0"/>
      <w:marTop w:val="0"/>
      <w:marBottom w:val="0"/>
      <w:divBdr>
        <w:top w:val="none" w:sz="0" w:space="0" w:color="auto"/>
        <w:left w:val="none" w:sz="0" w:space="0" w:color="auto"/>
        <w:bottom w:val="none" w:sz="0" w:space="0" w:color="auto"/>
        <w:right w:val="none" w:sz="0" w:space="0" w:color="auto"/>
      </w:divBdr>
      <w:divsChild>
        <w:div w:id="2086682965">
          <w:marLeft w:val="0"/>
          <w:marRight w:val="0"/>
          <w:marTop w:val="0"/>
          <w:marBottom w:val="0"/>
          <w:divBdr>
            <w:top w:val="none" w:sz="0" w:space="0" w:color="auto"/>
            <w:left w:val="none" w:sz="0" w:space="0" w:color="auto"/>
            <w:bottom w:val="none" w:sz="0" w:space="0" w:color="auto"/>
            <w:right w:val="none" w:sz="0" w:space="0" w:color="auto"/>
          </w:divBdr>
          <w:divsChild>
            <w:div w:id="1986549786">
              <w:marLeft w:val="0"/>
              <w:marRight w:val="0"/>
              <w:marTop w:val="0"/>
              <w:marBottom w:val="0"/>
              <w:divBdr>
                <w:top w:val="none" w:sz="0" w:space="0" w:color="auto"/>
                <w:left w:val="none" w:sz="0" w:space="0" w:color="auto"/>
                <w:bottom w:val="none" w:sz="0" w:space="0" w:color="auto"/>
                <w:right w:val="none" w:sz="0" w:space="0" w:color="auto"/>
              </w:divBdr>
              <w:divsChild>
                <w:div w:id="4237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5077">
      <w:bodyDiv w:val="1"/>
      <w:marLeft w:val="0"/>
      <w:marRight w:val="0"/>
      <w:marTop w:val="0"/>
      <w:marBottom w:val="0"/>
      <w:divBdr>
        <w:top w:val="none" w:sz="0" w:space="0" w:color="auto"/>
        <w:left w:val="none" w:sz="0" w:space="0" w:color="auto"/>
        <w:bottom w:val="none" w:sz="0" w:space="0" w:color="auto"/>
        <w:right w:val="none" w:sz="0" w:space="0" w:color="auto"/>
      </w:divBdr>
      <w:divsChild>
        <w:div w:id="676228223">
          <w:marLeft w:val="0"/>
          <w:marRight w:val="0"/>
          <w:marTop w:val="0"/>
          <w:marBottom w:val="0"/>
          <w:divBdr>
            <w:top w:val="none" w:sz="0" w:space="0" w:color="auto"/>
            <w:left w:val="none" w:sz="0" w:space="0" w:color="auto"/>
            <w:bottom w:val="none" w:sz="0" w:space="0" w:color="auto"/>
            <w:right w:val="none" w:sz="0" w:space="0" w:color="auto"/>
          </w:divBdr>
          <w:divsChild>
            <w:div w:id="1464149940">
              <w:marLeft w:val="0"/>
              <w:marRight w:val="0"/>
              <w:marTop w:val="0"/>
              <w:marBottom w:val="0"/>
              <w:divBdr>
                <w:top w:val="none" w:sz="0" w:space="0" w:color="auto"/>
                <w:left w:val="none" w:sz="0" w:space="0" w:color="auto"/>
                <w:bottom w:val="none" w:sz="0" w:space="0" w:color="auto"/>
                <w:right w:val="none" w:sz="0" w:space="0" w:color="auto"/>
              </w:divBdr>
              <w:divsChild>
                <w:div w:id="3146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2CFAD-7B69-4368-B581-9B500D4A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7104</Words>
  <Characters>39077</Characters>
  <Application>Microsoft Office Word</Application>
  <DocSecurity>0</DocSecurity>
  <Lines>325</Lines>
  <Paragraphs>92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Costa</dc:creator>
  <cp:keywords/>
  <dc:description/>
  <cp:lastModifiedBy>Alan Costa</cp:lastModifiedBy>
  <cp:revision>8</cp:revision>
  <dcterms:created xsi:type="dcterms:W3CDTF">2022-05-21T13:56:00Z</dcterms:created>
  <dcterms:modified xsi:type="dcterms:W3CDTF">2022-05-21T16:58:00Z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zotero-version="6.0.7"&gt;&lt;session id="8MkuivHo"/&gt;&lt;style id="http://www.zotero.org/styles/vancouver" locale="en-US" hasBibliography="1" bibliographyStyleHasBeenSet="1"/&gt;&lt;prefs&gt;&lt;pref name="fieldType" value="Field"/&gt;&lt;pref name="dontAskDe</vt:lpwstr>
  </property>
  <property fmtid="{D5CDD505-2E9C-101B-9397-08002B2CF9AE}" pid="3" name="ZOTERO_PREF_2">
    <vt:lpwstr>layCitationUpdates" value="true"/&gt;&lt;/prefs&gt;&lt;/data&gt;</vt:lpwstr>
  </property>
</Properties>
</file>