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C198A" w14:textId="2474FFFC" w:rsidR="00225797" w:rsidRPr="006D0A0E" w:rsidRDefault="00225797" w:rsidP="00225797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0A0E">
        <w:rPr>
          <w:rFonts w:ascii="Times New Roman" w:hAnsi="Times New Roman" w:cs="Times New Roman"/>
          <w:sz w:val="22"/>
          <w:szCs w:val="22"/>
        </w:rPr>
        <w:t xml:space="preserve">Table 1: Inclusion and exclusion criteria of patients recruited in the clinical trial </w:t>
      </w:r>
      <w:r w:rsidR="00436508" w:rsidRPr="006D0A0E">
        <w:rPr>
          <w:rFonts w:ascii="Times New Roman" w:hAnsi="Times New Roman" w:cs="Times New Roman"/>
          <w:sz w:val="22"/>
          <w:szCs w:val="22"/>
        </w:rPr>
        <w:t>of Zahran 2021</w:t>
      </w:r>
    </w:p>
    <w:p w14:paraId="52D40762" w14:textId="77777777" w:rsidR="00225797" w:rsidRPr="006D0A0E" w:rsidRDefault="00225797" w:rsidP="00225797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225797" w:rsidRPr="006D0A0E" w14:paraId="3277BC70" w14:textId="77777777" w:rsidTr="00225797">
        <w:tc>
          <w:tcPr>
            <w:tcW w:w="4505" w:type="dxa"/>
          </w:tcPr>
          <w:p w14:paraId="2399B233" w14:textId="6A270166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Inclusion criteria</w:t>
            </w:r>
          </w:p>
        </w:tc>
        <w:tc>
          <w:tcPr>
            <w:tcW w:w="4505" w:type="dxa"/>
          </w:tcPr>
          <w:p w14:paraId="5A560E84" w14:textId="2F305345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Exclusion criteria</w:t>
            </w:r>
          </w:p>
        </w:tc>
      </w:tr>
      <w:tr w:rsidR="00225797" w:rsidRPr="006D0A0E" w14:paraId="0525A343" w14:textId="77777777" w:rsidTr="00225797">
        <w:tc>
          <w:tcPr>
            <w:tcW w:w="4505" w:type="dxa"/>
          </w:tcPr>
          <w:p w14:paraId="236A3799" w14:textId="77777777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5" w:type="dxa"/>
          </w:tcPr>
          <w:p w14:paraId="3CE3AB0B" w14:textId="77777777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5797" w:rsidRPr="006D0A0E" w14:paraId="26E6D723" w14:textId="77777777" w:rsidTr="00225797">
        <w:tc>
          <w:tcPr>
            <w:tcW w:w="4505" w:type="dxa"/>
          </w:tcPr>
          <w:p w14:paraId="3684F067" w14:textId="56CA1B75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1. Age range 18-60 years old.</w:t>
            </w:r>
          </w:p>
        </w:tc>
        <w:tc>
          <w:tcPr>
            <w:tcW w:w="4505" w:type="dxa"/>
          </w:tcPr>
          <w:p w14:paraId="25075F7C" w14:textId="1BAC39EA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1. Patients younger than 18.</w:t>
            </w:r>
          </w:p>
        </w:tc>
      </w:tr>
      <w:tr w:rsidR="00225797" w:rsidRPr="006D0A0E" w14:paraId="6E5674A5" w14:textId="77777777" w:rsidTr="00225797">
        <w:tc>
          <w:tcPr>
            <w:tcW w:w="4505" w:type="dxa"/>
          </w:tcPr>
          <w:p w14:paraId="00D8314F" w14:textId="228C4E0B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2. Healthy patients with no significant</w:t>
            </w:r>
          </w:p>
        </w:tc>
        <w:tc>
          <w:tcPr>
            <w:tcW w:w="4505" w:type="dxa"/>
          </w:tcPr>
          <w:p w14:paraId="00E86424" w14:textId="39369189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2. Patients unable to give consent.</w:t>
            </w:r>
          </w:p>
        </w:tc>
      </w:tr>
      <w:tr w:rsidR="00225797" w:rsidRPr="006D0A0E" w14:paraId="23B27600" w14:textId="77777777" w:rsidTr="00225797">
        <w:tc>
          <w:tcPr>
            <w:tcW w:w="4505" w:type="dxa"/>
          </w:tcPr>
          <w:p w14:paraId="05C5D2CB" w14:textId="7B9ABD1B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medical history.</w:t>
            </w:r>
          </w:p>
        </w:tc>
        <w:tc>
          <w:tcPr>
            <w:tcW w:w="4505" w:type="dxa"/>
          </w:tcPr>
          <w:p w14:paraId="11346FD2" w14:textId="7D7A1234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3. Pregnant women.</w:t>
            </w:r>
          </w:p>
        </w:tc>
      </w:tr>
      <w:tr w:rsidR="00225797" w:rsidRPr="006D0A0E" w14:paraId="255E2DB5" w14:textId="77777777" w:rsidTr="00225797">
        <w:tc>
          <w:tcPr>
            <w:tcW w:w="4505" w:type="dxa"/>
          </w:tcPr>
          <w:p w14:paraId="1065A602" w14:textId="7A55AF17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3. Molar teeth.</w:t>
            </w:r>
          </w:p>
        </w:tc>
        <w:tc>
          <w:tcPr>
            <w:tcW w:w="4505" w:type="dxa"/>
          </w:tcPr>
          <w:p w14:paraId="20CEEBA2" w14:textId="0C6DC784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4. Patients with compromised medical condition that could potentially affect the outcome of root canal therapy</w:t>
            </w:r>
          </w:p>
          <w:p w14:paraId="269E638F" w14:textId="3D327653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5797" w:rsidRPr="006D0A0E" w14:paraId="7A98D750" w14:textId="77777777" w:rsidTr="00563D77">
        <w:trPr>
          <w:trHeight w:val="779"/>
        </w:trPr>
        <w:tc>
          <w:tcPr>
            <w:tcW w:w="4505" w:type="dxa"/>
          </w:tcPr>
          <w:p w14:paraId="2891F389" w14:textId="77777777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4. Diagnosed with irreversible pulpitis,</w:t>
            </w:r>
          </w:p>
          <w:p w14:paraId="02389548" w14:textId="77777777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pulpal necrosis or previously initiated</w:t>
            </w:r>
          </w:p>
          <w:p w14:paraId="290C3A8B" w14:textId="4FC39BB6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root canal treatment.</w:t>
            </w:r>
          </w:p>
        </w:tc>
        <w:tc>
          <w:tcPr>
            <w:tcW w:w="4505" w:type="dxa"/>
          </w:tcPr>
          <w:p w14:paraId="48ECA97C" w14:textId="77777777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5. Patients who received antibiotic</w:t>
            </w:r>
          </w:p>
          <w:p w14:paraId="3A2ECA85" w14:textId="77777777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therapy within the previous three</w:t>
            </w:r>
          </w:p>
          <w:p w14:paraId="552EAC67" w14:textId="301C2D4E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months.</w:t>
            </w:r>
          </w:p>
        </w:tc>
      </w:tr>
      <w:tr w:rsidR="00225797" w:rsidRPr="006D0A0E" w14:paraId="24F06472" w14:textId="77777777" w:rsidTr="00225797">
        <w:tc>
          <w:tcPr>
            <w:tcW w:w="4505" w:type="dxa"/>
          </w:tcPr>
          <w:p w14:paraId="509B6914" w14:textId="77777777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5. Radiographic analysis showing</w:t>
            </w:r>
          </w:p>
          <w:p w14:paraId="751B0B4A" w14:textId="77777777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mature root apexes with or without</w:t>
            </w:r>
          </w:p>
          <w:p w14:paraId="3B0CBF18" w14:textId="5B9B8477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periapical lesions.</w:t>
            </w:r>
          </w:p>
        </w:tc>
        <w:tc>
          <w:tcPr>
            <w:tcW w:w="4505" w:type="dxa"/>
          </w:tcPr>
          <w:p w14:paraId="730BC0CD" w14:textId="3F64D34E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6. Root canal-treated teeth.</w:t>
            </w:r>
          </w:p>
        </w:tc>
      </w:tr>
      <w:tr w:rsidR="00225797" w:rsidRPr="006D0A0E" w14:paraId="45F9DFBE" w14:textId="77777777" w:rsidTr="00225797">
        <w:tc>
          <w:tcPr>
            <w:tcW w:w="4505" w:type="dxa"/>
          </w:tcPr>
          <w:p w14:paraId="7387921F" w14:textId="2CD8B801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6. Restorable teeth</w:t>
            </w:r>
          </w:p>
        </w:tc>
        <w:tc>
          <w:tcPr>
            <w:tcW w:w="4505" w:type="dxa"/>
            <w:vMerge w:val="restart"/>
          </w:tcPr>
          <w:p w14:paraId="640B752E" w14:textId="77777777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7. Evidence of external or internal root</w:t>
            </w:r>
          </w:p>
          <w:p w14:paraId="32FD9996" w14:textId="269B5DBF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resorption.</w:t>
            </w:r>
          </w:p>
        </w:tc>
      </w:tr>
      <w:tr w:rsidR="00225797" w:rsidRPr="006D0A0E" w14:paraId="26B7F0AC" w14:textId="77777777" w:rsidTr="00225797">
        <w:tc>
          <w:tcPr>
            <w:tcW w:w="4505" w:type="dxa"/>
          </w:tcPr>
          <w:p w14:paraId="1940184F" w14:textId="77777777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5" w:type="dxa"/>
            <w:vMerge/>
          </w:tcPr>
          <w:p w14:paraId="4AF150DC" w14:textId="381DA338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5797" w:rsidRPr="006D0A0E" w14:paraId="7C6E0CC8" w14:textId="77777777" w:rsidTr="00225797">
        <w:tc>
          <w:tcPr>
            <w:tcW w:w="4505" w:type="dxa"/>
          </w:tcPr>
          <w:p w14:paraId="083054C3" w14:textId="77777777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5" w:type="dxa"/>
          </w:tcPr>
          <w:p w14:paraId="41307E67" w14:textId="0A5B5C77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8. Anterior or premolar teeth.</w:t>
            </w:r>
          </w:p>
        </w:tc>
      </w:tr>
      <w:tr w:rsidR="00225797" w:rsidRPr="006D0A0E" w14:paraId="316E3D79" w14:textId="77777777" w:rsidTr="00225797">
        <w:tc>
          <w:tcPr>
            <w:tcW w:w="4505" w:type="dxa"/>
          </w:tcPr>
          <w:p w14:paraId="7ED1A111" w14:textId="77777777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5" w:type="dxa"/>
          </w:tcPr>
          <w:p w14:paraId="4B1CF84B" w14:textId="6DF6EDA9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9. Non-restorable teeth.</w:t>
            </w:r>
          </w:p>
        </w:tc>
      </w:tr>
    </w:tbl>
    <w:p w14:paraId="14B91B38" w14:textId="7A02551B" w:rsidR="0025169D" w:rsidRPr="006D0A0E" w:rsidRDefault="00000000" w:rsidP="00225797">
      <w:pPr>
        <w:rPr>
          <w:rFonts w:ascii="Times New Roman" w:hAnsi="Times New Roman" w:cs="Times New Roman"/>
          <w:sz w:val="22"/>
          <w:szCs w:val="22"/>
        </w:rPr>
      </w:pPr>
    </w:p>
    <w:p w14:paraId="4687F1BB" w14:textId="685175C3" w:rsidR="00225797" w:rsidRPr="006D0A0E" w:rsidRDefault="00225797" w:rsidP="00225797">
      <w:pPr>
        <w:rPr>
          <w:rFonts w:ascii="Times New Roman" w:hAnsi="Times New Roman" w:cs="Times New Roman"/>
          <w:sz w:val="22"/>
          <w:szCs w:val="22"/>
        </w:rPr>
      </w:pPr>
    </w:p>
    <w:p w14:paraId="11CCC538" w14:textId="52DFE2C3" w:rsidR="00225797" w:rsidRPr="006D0A0E" w:rsidRDefault="00225797" w:rsidP="00225797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0A0E">
        <w:rPr>
          <w:rFonts w:ascii="Times New Roman" w:hAnsi="Times New Roman" w:cs="Times New Roman"/>
          <w:sz w:val="22"/>
          <w:szCs w:val="22"/>
        </w:rPr>
        <w:t xml:space="preserve">Table 2: </w:t>
      </w:r>
      <w:r w:rsidR="00436508" w:rsidRPr="006D0A0E">
        <w:rPr>
          <w:rFonts w:ascii="Times New Roman" w:hAnsi="Times New Roman" w:cs="Times New Roman"/>
          <w:sz w:val="22"/>
          <w:szCs w:val="22"/>
        </w:rPr>
        <w:t>Additional</w:t>
      </w:r>
      <w:r w:rsidRPr="006D0A0E">
        <w:rPr>
          <w:rFonts w:ascii="Times New Roman" w:hAnsi="Times New Roman" w:cs="Times New Roman"/>
          <w:sz w:val="22"/>
          <w:szCs w:val="22"/>
        </w:rPr>
        <w:t xml:space="preserve"> Inclusion and exclusion criteria of patients recruited in the clinical trial </w:t>
      </w:r>
      <w:r w:rsidR="00436508" w:rsidRPr="006D0A0E">
        <w:rPr>
          <w:rFonts w:ascii="Times New Roman" w:hAnsi="Times New Roman" w:cs="Times New Roman"/>
          <w:sz w:val="22"/>
          <w:szCs w:val="22"/>
        </w:rPr>
        <w:t xml:space="preserve">of </w:t>
      </w:r>
      <w:r w:rsidRPr="006D0A0E">
        <w:rPr>
          <w:rFonts w:ascii="Times New Roman" w:hAnsi="Times New Roman" w:cs="Times New Roman"/>
          <w:sz w:val="22"/>
          <w:szCs w:val="22"/>
        </w:rPr>
        <w:t xml:space="preserve">Davies </w:t>
      </w:r>
      <w:r w:rsidR="00436508" w:rsidRPr="006D0A0E">
        <w:rPr>
          <w:rFonts w:ascii="Times New Roman" w:hAnsi="Times New Roman" w:cs="Times New Roman"/>
          <w:sz w:val="22"/>
          <w:szCs w:val="22"/>
        </w:rPr>
        <w:t xml:space="preserve">2016 </w:t>
      </w:r>
      <w:r w:rsidRPr="006D0A0E">
        <w:rPr>
          <w:rFonts w:ascii="Times New Roman" w:hAnsi="Times New Roman" w:cs="Times New Roman"/>
          <w:sz w:val="22"/>
          <w:szCs w:val="22"/>
        </w:rPr>
        <w:t>&amp; Al-Nuaimi</w:t>
      </w:r>
      <w:r w:rsidR="00436508" w:rsidRPr="006D0A0E">
        <w:rPr>
          <w:rFonts w:ascii="Times New Roman" w:hAnsi="Times New Roman" w:cs="Times New Roman"/>
          <w:sz w:val="22"/>
          <w:szCs w:val="22"/>
        </w:rPr>
        <w:t xml:space="preserve"> 2017</w:t>
      </w:r>
    </w:p>
    <w:p w14:paraId="77B6A3CC" w14:textId="77777777" w:rsidR="00225797" w:rsidRPr="006D0A0E" w:rsidRDefault="00225797" w:rsidP="00225797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225797" w:rsidRPr="006D0A0E" w14:paraId="00C279FE" w14:textId="77777777" w:rsidTr="00E15458">
        <w:tc>
          <w:tcPr>
            <w:tcW w:w="4505" w:type="dxa"/>
          </w:tcPr>
          <w:p w14:paraId="34B6BAA0" w14:textId="77777777" w:rsidR="00225797" w:rsidRPr="006D0A0E" w:rsidRDefault="00225797" w:rsidP="00E154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Inclusion criteria</w:t>
            </w:r>
          </w:p>
        </w:tc>
        <w:tc>
          <w:tcPr>
            <w:tcW w:w="4505" w:type="dxa"/>
          </w:tcPr>
          <w:p w14:paraId="61226D28" w14:textId="77777777" w:rsidR="00225797" w:rsidRPr="006D0A0E" w:rsidRDefault="00225797" w:rsidP="00E154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Exclusion criteria</w:t>
            </w:r>
          </w:p>
        </w:tc>
      </w:tr>
      <w:tr w:rsidR="00225797" w:rsidRPr="006D0A0E" w14:paraId="2320BD3D" w14:textId="77777777" w:rsidTr="00E15458">
        <w:tc>
          <w:tcPr>
            <w:tcW w:w="4505" w:type="dxa"/>
          </w:tcPr>
          <w:p w14:paraId="3FCEAC50" w14:textId="77777777" w:rsidR="00225797" w:rsidRPr="006D0A0E" w:rsidRDefault="00225797" w:rsidP="00E154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5" w:type="dxa"/>
          </w:tcPr>
          <w:p w14:paraId="76B544E3" w14:textId="77777777" w:rsidR="00225797" w:rsidRPr="006D0A0E" w:rsidRDefault="00225797" w:rsidP="00E154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5797" w:rsidRPr="006D0A0E" w14:paraId="18368B50" w14:textId="77777777" w:rsidTr="00E15458">
        <w:tc>
          <w:tcPr>
            <w:tcW w:w="4505" w:type="dxa"/>
          </w:tcPr>
          <w:p w14:paraId="3A08A1E8" w14:textId="39AD3B6E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 xml:space="preserve">1. Substandard root canal filling on a tooth requiring an indirect </w:t>
            </w:r>
            <w:proofErr w:type="spellStart"/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cuspal</w:t>
            </w:r>
            <w:proofErr w:type="spellEnd"/>
            <w:r w:rsidRPr="006D0A0E">
              <w:rPr>
                <w:rFonts w:ascii="Times New Roman" w:hAnsi="Times New Roman" w:cs="Times New Roman"/>
                <w:sz w:val="22"/>
                <w:szCs w:val="22"/>
              </w:rPr>
              <w:t xml:space="preserve"> coverage restoration</w:t>
            </w:r>
          </w:p>
        </w:tc>
        <w:tc>
          <w:tcPr>
            <w:tcW w:w="4505" w:type="dxa"/>
          </w:tcPr>
          <w:p w14:paraId="78380577" w14:textId="7F0823A7" w:rsidR="00225797" w:rsidRPr="006D0A0E" w:rsidRDefault="00225797" w:rsidP="00E154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1. Teeth with periodontal probing depths of &gt;3mm</w:t>
            </w:r>
          </w:p>
        </w:tc>
      </w:tr>
      <w:tr w:rsidR="00225797" w:rsidRPr="006D0A0E" w14:paraId="271F3442" w14:textId="77777777" w:rsidTr="00E15458">
        <w:tc>
          <w:tcPr>
            <w:tcW w:w="4505" w:type="dxa"/>
          </w:tcPr>
          <w:p w14:paraId="7F8B30E2" w14:textId="1CDB88DC" w:rsidR="00225797" w:rsidRPr="006D0A0E" w:rsidRDefault="00225797" w:rsidP="00E154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2. Signs and symptoms of endodontic post treatment disease</w:t>
            </w:r>
          </w:p>
        </w:tc>
        <w:tc>
          <w:tcPr>
            <w:tcW w:w="4505" w:type="dxa"/>
          </w:tcPr>
          <w:p w14:paraId="19DF507B" w14:textId="7EC3A575" w:rsidR="00225797" w:rsidRPr="006D0A0E" w:rsidRDefault="00225797" w:rsidP="00E154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5797" w:rsidRPr="006D0A0E" w14:paraId="191D0428" w14:textId="77777777" w:rsidTr="00E15458">
        <w:tc>
          <w:tcPr>
            <w:tcW w:w="4505" w:type="dxa"/>
          </w:tcPr>
          <w:p w14:paraId="73249CF1" w14:textId="3AF4480D" w:rsidR="00225797" w:rsidRPr="006D0A0E" w:rsidRDefault="00225797" w:rsidP="00E154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3. Tenderness to percussion, tenderness to palpation, presence of sinus or swelling</w:t>
            </w:r>
          </w:p>
        </w:tc>
        <w:tc>
          <w:tcPr>
            <w:tcW w:w="4505" w:type="dxa"/>
          </w:tcPr>
          <w:p w14:paraId="5EA5C901" w14:textId="0F2DB9E7" w:rsidR="00225797" w:rsidRPr="006D0A0E" w:rsidRDefault="00225797" w:rsidP="00E154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81FAA16" w14:textId="2554A394" w:rsidR="00225797" w:rsidRPr="006D0A0E" w:rsidRDefault="00225797" w:rsidP="00225797">
      <w:pPr>
        <w:rPr>
          <w:rFonts w:ascii="Times New Roman" w:hAnsi="Times New Roman" w:cs="Times New Roman"/>
          <w:sz w:val="22"/>
          <w:szCs w:val="22"/>
        </w:rPr>
      </w:pPr>
    </w:p>
    <w:p w14:paraId="3B142D12" w14:textId="1011F03F" w:rsidR="00225797" w:rsidRPr="006D0A0E" w:rsidRDefault="00225797" w:rsidP="00225797">
      <w:pPr>
        <w:rPr>
          <w:rFonts w:ascii="Times New Roman" w:hAnsi="Times New Roman" w:cs="Times New Roman"/>
          <w:sz w:val="22"/>
          <w:szCs w:val="22"/>
        </w:rPr>
      </w:pPr>
    </w:p>
    <w:p w14:paraId="287B3D2F" w14:textId="6D39F26A" w:rsidR="00225797" w:rsidRPr="006D0A0E" w:rsidRDefault="00225797" w:rsidP="00225797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0A0E">
        <w:rPr>
          <w:rFonts w:ascii="Times New Roman" w:hAnsi="Times New Roman" w:cs="Times New Roman"/>
          <w:sz w:val="22"/>
          <w:szCs w:val="22"/>
        </w:rPr>
        <w:t xml:space="preserve">Table 3: Additional Inclusion and exclusion criteria of patients recruited in the clinical trial </w:t>
      </w:r>
      <w:r w:rsidR="00436508" w:rsidRPr="006D0A0E">
        <w:rPr>
          <w:rFonts w:ascii="Times New Roman" w:hAnsi="Times New Roman" w:cs="Times New Roman"/>
          <w:sz w:val="22"/>
          <w:szCs w:val="22"/>
        </w:rPr>
        <w:t xml:space="preserve">of </w:t>
      </w:r>
      <w:proofErr w:type="spellStart"/>
      <w:r w:rsidRPr="006D0A0E">
        <w:rPr>
          <w:rFonts w:ascii="Times New Roman" w:hAnsi="Times New Roman" w:cs="Times New Roman"/>
          <w:sz w:val="22"/>
          <w:szCs w:val="22"/>
        </w:rPr>
        <w:t>Zavatini</w:t>
      </w:r>
      <w:proofErr w:type="spellEnd"/>
      <w:r w:rsidR="00436508" w:rsidRPr="006D0A0E">
        <w:rPr>
          <w:rFonts w:ascii="Times New Roman" w:hAnsi="Times New Roman" w:cs="Times New Roman"/>
          <w:sz w:val="22"/>
          <w:szCs w:val="22"/>
        </w:rPr>
        <w:t xml:space="preserve"> 2020</w:t>
      </w:r>
    </w:p>
    <w:p w14:paraId="1AE6EBE6" w14:textId="77777777" w:rsidR="00225797" w:rsidRPr="006D0A0E" w:rsidRDefault="00225797" w:rsidP="00225797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225797" w:rsidRPr="006D0A0E" w14:paraId="7617151D" w14:textId="77777777" w:rsidTr="00E15458">
        <w:tc>
          <w:tcPr>
            <w:tcW w:w="4505" w:type="dxa"/>
          </w:tcPr>
          <w:p w14:paraId="27F49665" w14:textId="77777777" w:rsidR="00225797" w:rsidRPr="006D0A0E" w:rsidRDefault="00225797" w:rsidP="00E154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Inclusion criteria</w:t>
            </w:r>
          </w:p>
        </w:tc>
        <w:tc>
          <w:tcPr>
            <w:tcW w:w="4505" w:type="dxa"/>
          </w:tcPr>
          <w:p w14:paraId="6D3A713D" w14:textId="77777777" w:rsidR="00225797" w:rsidRPr="006D0A0E" w:rsidRDefault="00225797" w:rsidP="00E154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Exclusion criteria</w:t>
            </w:r>
          </w:p>
        </w:tc>
      </w:tr>
      <w:tr w:rsidR="00225797" w:rsidRPr="006D0A0E" w14:paraId="20ED840D" w14:textId="77777777" w:rsidTr="00E15458">
        <w:tc>
          <w:tcPr>
            <w:tcW w:w="4505" w:type="dxa"/>
          </w:tcPr>
          <w:p w14:paraId="2FCAD83D" w14:textId="77777777" w:rsidR="00225797" w:rsidRPr="006D0A0E" w:rsidRDefault="00225797" w:rsidP="00E154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5" w:type="dxa"/>
          </w:tcPr>
          <w:p w14:paraId="13D657A8" w14:textId="77777777" w:rsidR="00225797" w:rsidRPr="006D0A0E" w:rsidRDefault="00225797" w:rsidP="00E154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5797" w:rsidRPr="006D0A0E" w14:paraId="500671B3" w14:textId="77777777" w:rsidTr="00E15458">
        <w:tc>
          <w:tcPr>
            <w:tcW w:w="4505" w:type="dxa"/>
          </w:tcPr>
          <w:p w14:paraId="6E91DF5C" w14:textId="77777777" w:rsidR="00225797" w:rsidRPr="006D0A0E" w:rsidRDefault="00225797" w:rsidP="00E154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5" w:type="dxa"/>
          </w:tcPr>
          <w:p w14:paraId="6D32C6ED" w14:textId="085716EB" w:rsidR="00225797" w:rsidRPr="006D0A0E" w:rsidRDefault="00225797" w:rsidP="00225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1. Apical resorption</w:t>
            </w:r>
          </w:p>
        </w:tc>
      </w:tr>
      <w:tr w:rsidR="00225797" w:rsidRPr="006D0A0E" w14:paraId="1149C420" w14:textId="77777777" w:rsidTr="00E15458">
        <w:tc>
          <w:tcPr>
            <w:tcW w:w="4505" w:type="dxa"/>
          </w:tcPr>
          <w:p w14:paraId="29014E80" w14:textId="77777777" w:rsidR="00225797" w:rsidRPr="006D0A0E" w:rsidRDefault="00225797" w:rsidP="00E154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5" w:type="dxa"/>
          </w:tcPr>
          <w:p w14:paraId="322D5CB1" w14:textId="040E6931" w:rsidR="00225797" w:rsidRPr="006D0A0E" w:rsidRDefault="00225797" w:rsidP="00E154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2. Blocked canals</w:t>
            </w:r>
          </w:p>
        </w:tc>
      </w:tr>
      <w:tr w:rsidR="00225797" w:rsidRPr="006D0A0E" w14:paraId="32526B58" w14:textId="77777777" w:rsidTr="00E15458">
        <w:tc>
          <w:tcPr>
            <w:tcW w:w="4505" w:type="dxa"/>
          </w:tcPr>
          <w:p w14:paraId="64E0D29B" w14:textId="77777777" w:rsidR="00225797" w:rsidRPr="006D0A0E" w:rsidRDefault="00225797" w:rsidP="00E154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5" w:type="dxa"/>
          </w:tcPr>
          <w:p w14:paraId="1FFC6F9C" w14:textId="011721CF" w:rsidR="00225797" w:rsidRPr="006D0A0E" w:rsidRDefault="00225797" w:rsidP="00E154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3. Iatrogenic perforations</w:t>
            </w:r>
          </w:p>
        </w:tc>
      </w:tr>
      <w:tr w:rsidR="00225797" w:rsidRPr="006D0A0E" w14:paraId="0F98096A" w14:textId="77777777" w:rsidTr="00E15458">
        <w:tc>
          <w:tcPr>
            <w:tcW w:w="4505" w:type="dxa"/>
          </w:tcPr>
          <w:p w14:paraId="37627AB3" w14:textId="77777777" w:rsidR="00225797" w:rsidRPr="006D0A0E" w:rsidRDefault="00225797" w:rsidP="00E154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5" w:type="dxa"/>
          </w:tcPr>
          <w:p w14:paraId="5809EB63" w14:textId="0D64A100" w:rsidR="00225797" w:rsidRPr="006D0A0E" w:rsidRDefault="00225797" w:rsidP="00E154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4. Fractures</w:t>
            </w:r>
          </w:p>
        </w:tc>
      </w:tr>
      <w:tr w:rsidR="00225797" w:rsidRPr="006D0A0E" w14:paraId="79422073" w14:textId="77777777" w:rsidTr="00E15458">
        <w:tc>
          <w:tcPr>
            <w:tcW w:w="4505" w:type="dxa"/>
          </w:tcPr>
          <w:p w14:paraId="5E09E706" w14:textId="77777777" w:rsidR="00225797" w:rsidRPr="006D0A0E" w:rsidRDefault="00225797" w:rsidP="00E154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5" w:type="dxa"/>
          </w:tcPr>
          <w:p w14:paraId="3CF0B44F" w14:textId="09AC5A9F" w:rsidR="00225797" w:rsidRPr="006D0A0E" w:rsidRDefault="00225797" w:rsidP="00E154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0A0E">
              <w:rPr>
                <w:rFonts w:ascii="Times New Roman" w:hAnsi="Times New Roman" w:cs="Times New Roman"/>
                <w:sz w:val="22"/>
                <w:szCs w:val="22"/>
              </w:rPr>
              <w:t>5. Apices enlarged at time of pulp extirpation</w:t>
            </w:r>
          </w:p>
        </w:tc>
      </w:tr>
    </w:tbl>
    <w:p w14:paraId="1B3A5929" w14:textId="71D08FB0" w:rsidR="00225797" w:rsidRDefault="00225797" w:rsidP="00225797"/>
    <w:p w14:paraId="6925498C" w14:textId="56836E61" w:rsidR="006F63C6" w:rsidRDefault="006F63C6" w:rsidP="00225797"/>
    <w:p w14:paraId="0B2E5602" w14:textId="0BA64B3E" w:rsidR="006F63C6" w:rsidRDefault="006F63C6" w:rsidP="00225797"/>
    <w:p w14:paraId="05A14C10" w14:textId="44729F82" w:rsidR="006F63C6" w:rsidRDefault="006F63C6" w:rsidP="00225797"/>
    <w:p w14:paraId="7C5E2819" w14:textId="43353A2C" w:rsidR="006D0A0E" w:rsidRDefault="006D0A0E" w:rsidP="00225797"/>
    <w:p w14:paraId="6C0583D2" w14:textId="77777777" w:rsidR="006D0A0E" w:rsidRDefault="006D0A0E" w:rsidP="00225797"/>
    <w:p w14:paraId="63BF95E5" w14:textId="47E6655B" w:rsidR="006F63C6" w:rsidRDefault="006F63C6" w:rsidP="00225797"/>
    <w:p w14:paraId="546C36B2" w14:textId="1D5C2B62" w:rsidR="006F63C6" w:rsidRDefault="006F63C6" w:rsidP="006F63C6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Table </w:t>
      </w:r>
      <w:r w:rsidR="0027058B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>: The outcome categories for root canal re/treatment (Patel et al. 2012).</w:t>
      </w:r>
    </w:p>
    <w:p w14:paraId="2F7FDDEE" w14:textId="5667B0F6" w:rsidR="006F63C6" w:rsidRDefault="006F63C6" w:rsidP="006F63C6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27058B" w14:paraId="7B9D4536" w14:textId="77777777" w:rsidTr="0027058B">
        <w:tc>
          <w:tcPr>
            <w:tcW w:w="3003" w:type="dxa"/>
          </w:tcPr>
          <w:p w14:paraId="1ACD287E" w14:textId="19A91D99" w:rsidR="0027058B" w:rsidRDefault="0027058B" w:rsidP="006F6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3003" w:type="dxa"/>
          </w:tcPr>
          <w:p w14:paraId="4B9733CD" w14:textId="672F109A" w:rsidR="0027058B" w:rsidRDefault="0027058B" w:rsidP="006F6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Description</w:t>
            </w:r>
          </w:p>
        </w:tc>
        <w:tc>
          <w:tcPr>
            <w:tcW w:w="3004" w:type="dxa"/>
          </w:tcPr>
          <w:p w14:paraId="02AB2B00" w14:textId="6D789658" w:rsidR="0027058B" w:rsidRDefault="0027058B" w:rsidP="006F6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Outcome</w:t>
            </w:r>
          </w:p>
        </w:tc>
      </w:tr>
      <w:tr w:rsidR="0027058B" w14:paraId="7D6FCE6B" w14:textId="77777777" w:rsidTr="0027058B">
        <w:tc>
          <w:tcPr>
            <w:tcW w:w="3003" w:type="dxa"/>
          </w:tcPr>
          <w:p w14:paraId="5B751AE2" w14:textId="1B323CA3" w:rsidR="0027058B" w:rsidRDefault="0027058B" w:rsidP="00270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3" w:type="dxa"/>
          </w:tcPr>
          <w:p w14:paraId="36954105" w14:textId="36239CAB" w:rsidR="0027058B" w:rsidRDefault="0027058B" w:rsidP="00270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73942">
              <w:rPr>
                <w:rFonts w:ascii="Times New Roman" w:hAnsi="Times New Roman" w:cs="Times New Roman"/>
              </w:rPr>
              <w:t xml:space="preserve">New periapical radiolucency </w:t>
            </w:r>
          </w:p>
        </w:tc>
        <w:tc>
          <w:tcPr>
            <w:tcW w:w="3004" w:type="dxa"/>
          </w:tcPr>
          <w:p w14:paraId="16EC2C65" w14:textId="074E2CDD" w:rsidR="0027058B" w:rsidRDefault="0027058B" w:rsidP="00270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Unfavourable</w:t>
            </w:r>
          </w:p>
        </w:tc>
      </w:tr>
      <w:tr w:rsidR="0027058B" w14:paraId="1DA42081" w14:textId="77777777" w:rsidTr="0027058B">
        <w:tc>
          <w:tcPr>
            <w:tcW w:w="3003" w:type="dxa"/>
          </w:tcPr>
          <w:p w14:paraId="454ED3C2" w14:textId="714D0929" w:rsidR="0027058B" w:rsidRDefault="0027058B" w:rsidP="00270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3" w:type="dxa"/>
          </w:tcPr>
          <w:p w14:paraId="7C1EA119" w14:textId="0F3E0DC3" w:rsidR="0027058B" w:rsidRDefault="0027058B" w:rsidP="00270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73942">
              <w:rPr>
                <w:rFonts w:ascii="Times New Roman" w:hAnsi="Times New Roman" w:cs="Times New Roman"/>
              </w:rPr>
              <w:t xml:space="preserve">Enlarged periapical radiolucency </w:t>
            </w:r>
          </w:p>
        </w:tc>
        <w:tc>
          <w:tcPr>
            <w:tcW w:w="3004" w:type="dxa"/>
          </w:tcPr>
          <w:p w14:paraId="3E17444D" w14:textId="5D1BD64D" w:rsidR="0027058B" w:rsidRDefault="0027058B" w:rsidP="00270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Unfavourable</w:t>
            </w:r>
          </w:p>
        </w:tc>
      </w:tr>
      <w:tr w:rsidR="0027058B" w14:paraId="3BC20650" w14:textId="77777777" w:rsidTr="0027058B">
        <w:tc>
          <w:tcPr>
            <w:tcW w:w="3003" w:type="dxa"/>
          </w:tcPr>
          <w:p w14:paraId="3C7FC93C" w14:textId="6CC7EFD9" w:rsidR="0027058B" w:rsidRDefault="0027058B" w:rsidP="00270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03" w:type="dxa"/>
          </w:tcPr>
          <w:p w14:paraId="0D57CA82" w14:textId="5AA2A9CF" w:rsidR="0027058B" w:rsidRDefault="0027058B" w:rsidP="00270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73942">
              <w:rPr>
                <w:rFonts w:ascii="Times New Roman" w:hAnsi="Times New Roman" w:cs="Times New Roman"/>
              </w:rPr>
              <w:t xml:space="preserve">Unchanged periapical radiolucency </w:t>
            </w:r>
          </w:p>
        </w:tc>
        <w:tc>
          <w:tcPr>
            <w:tcW w:w="3004" w:type="dxa"/>
          </w:tcPr>
          <w:p w14:paraId="7C008A2E" w14:textId="0FF934C6" w:rsidR="0027058B" w:rsidRDefault="0027058B" w:rsidP="00270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Unfavourable</w:t>
            </w:r>
          </w:p>
        </w:tc>
      </w:tr>
      <w:tr w:rsidR="0027058B" w14:paraId="0B09AEFE" w14:textId="77777777" w:rsidTr="0027058B">
        <w:tc>
          <w:tcPr>
            <w:tcW w:w="3003" w:type="dxa"/>
          </w:tcPr>
          <w:p w14:paraId="1D7911CB" w14:textId="4D494633" w:rsidR="0027058B" w:rsidRDefault="0027058B" w:rsidP="00270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3" w:type="dxa"/>
          </w:tcPr>
          <w:p w14:paraId="48AC4D58" w14:textId="2D595E57" w:rsidR="0027058B" w:rsidRDefault="0027058B" w:rsidP="00270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73942">
              <w:rPr>
                <w:rFonts w:ascii="Times New Roman" w:hAnsi="Times New Roman" w:cs="Times New Roman"/>
              </w:rPr>
              <w:t xml:space="preserve">Reduced periapical radiolucency </w:t>
            </w:r>
          </w:p>
        </w:tc>
        <w:tc>
          <w:tcPr>
            <w:tcW w:w="3004" w:type="dxa"/>
          </w:tcPr>
          <w:p w14:paraId="15201671" w14:textId="2950A7F7" w:rsidR="0027058B" w:rsidRDefault="0027058B" w:rsidP="00270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Favourable</w:t>
            </w:r>
          </w:p>
        </w:tc>
      </w:tr>
      <w:tr w:rsidR="0027058B" w14:paraId="7E690C20" w14:textId="77777777" w:rsidTr="0027058B">
        <w:tc>
          <w:tcPr>
            <w:tcW w:w="3003" w:type="dxa"/>
          </w:tcPr>
          <w:p w14:paraId="0D8AF3C2" w14:textId="0F1701CD" w:rsidR="0027058B" w:rsidRDefault="0027058B" w:rsidP="00270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03" w:type="dxa"/>
          </w:tcPr>
          <w:p w14:paraId="26B616C5" w14:textId="5884F7E9" w:rsidR="0027058B" w:rsidRDefault="0027058B" w:rsidP="00270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73942">
              <w:rPr>
                <w:rFonts w:ascii="Times New Roman" w:hAnsi="Times New Roman" w:cs="Times New Roman"/>
              </w:rPr>
              <w:t>Resolved periapical radiolucency</w:t>
            </w:r>
          </w:p>
        </w:tc>
        <w:tc>
          <w:tcPr>
            <w:tcW w:w="3004" w:type="dxa"/>
          </w:tcPr>
          <w:p w14:paraId="32944D5F" w14:textId="164871DE" w:rsidR="0027058B" w:rsidRDefault="0027058B" w:rsidP="00270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Favourable</w:t>
            </w:r>
          </w:p>
        </w:tc>
      </w:tr>
      <w:tr w:rsidR="0027058B" w14:paraId="72C94A32" w14:textId="77777777" w:rsidTr="0027058B">
        <w:tc>
          <w:tcPr>
            <w:tcW w:w="3003" w:type="dxa"/>
          </w:tcPr>
          <w:p w14:paraId="1F0326EE" w14:textId="00ACBED6" w:rsidR="0027058B" w:rsidRDefault="0027058B" w:rsidP="00270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03" w:type="dxa"/>
          </w:tcPr>
          <w:p w14:paraId="56F94350" w14:textId="00278A5A" w:rsidR="0027058B" w:rsidRDefault="0027058B" w:rsidP="00270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73942">
              <w:rPr>
                <w:rFonts w:ascii="Times New Roman" w:hAnsi="Times New Roman" w:cs="Times New Roman"/>
              </w:rPr>
              <w:t>Unchanged healthy periapical status</w:t>
            </w:r>
          </w:p>
        </w:tc>
        <w:tc>
          <w:tcPr>
            <w:tcW w:w="3004" w:type="dxa"/>
          </w:tcPr>
          <w:p w14:paraId="33983F83" w14:textId="744521E5" w:rsidR="0027058B" w:rsidRDefault="0027058B" w:rsidP="00270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Favourable</w:t>
            </w:r>
          </w:p>
        </w:tc>
      </w:tr>
    </w:tbl>
    <w:p w14:paraId="62FCB9DD" w14:textId="2B814295" w:rsidR="0027058B" w:rsidRDefault="0027058B" w:rsidP="006F63C6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8E40E32" w14:textId="00015342" w:rsidR="00A37C27" w:rsidRDefault="00A37C27" w:rsidP="006F63C6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DE3BC34" w14:textId="5B3056DF" w:rsidR="00A37C27" w:rsidRDefault="00A37C27" w:rsidP="006F63C6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1ADF544" w14:textId="29A6EA20" w:rsidR="0027058B" w:rsidRPr="00A37C27" w:rsidRDefault="0027058B" w:rsidP="006F63C6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u w:val="single"/>
        </w:rPr>
      </w:pPr>
    </w:p>
    <w:p w14:paraId="03709EDA" w14:textId="24938320" w:rsidR="0027058B" w:rsidRPr="00A37C27" w:rsidRDefault="0027058B" w:rsidP="006F63C6">
      <w:pPr>
        <w:autoSpaceDE w:val="0"/>
        <w:autoSpaceDN w:val="0"/>
        <w:adjustRightInd w:val="0"/>
        <w:rPr>
          <w:rFonts w:ascii="Times New Roman" w:hAnsi="Times New Roman" w:cs="Times New Roman"/>
          <w:u w:val="single"/>
        </w:rPr>
      </w:pPr>
      <w:r w:rsidRPr="00A37C27">
        <w:rPr>
          <w:rFonts w:ascii="Times New Roman" w:hAnsi="Times New Roman" w:cs="Times New Roman"/>
          <w:u w:val="single"/>
        </w:rPr>
        <w:t>Protocol</w:t>
      </w:r>
      <w:r w:rsidR="00436508" w:rsidRPr="00A37C27">
        <w:rPr>
          <w:rFonts w:ascii="Times New Roman" w:hAnsi="Times New Roman" w:cs="Times New Roman"/>
          <w:u w:val="single"/>
        </w:rPr>
        <w:t xml:space="preserve"> used for root canal treatment </w:t>
      </w:r>
    </w:p>
    <w:p w14:paraId="71B9D3EF" w14:textId="77777777" w:rsidR="0027058B" w:rsidRPr="003A46B7" w:rsidRDefault="0027058B" w:rsidP="006F63C6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32152B8" w14:textId="290DD85B" w:rsidR="0027058B" w:rsidRPr="003A46B7" w:rsidRDefault="0027058B" w:rsidP="0027058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A46B7">
        <w:rPr>
          <w:rFonts w:ascii="Times New Roman" w:hAnsi="Times New Roman" w:cs="Times New Roman"/>
        </w:rPr>
        <w:t xml:space="preserve">1. Initial </w:t>
      </w:r>
      <w:r w:rsidR="004A5158" w:rsidRPr="003A46B7">
        <w:rPr>
          <w:rFonts w:ascii="Times New Roman" w:hAnsi="Times New Roman" w:cs="Times New Roman"/>
        </w:rPr>
        <w:t xml:space="preserve">canal </w:t>
      </w:r>
      <w:r w:rsidRPr="003A46B7">
        <w:rPr>
          <w:rFonts w:ascii="Times New Roman" w:hAnsi="Times New Roman" w:cs="Times New Roman"/>
        </w:rPr>
        <w:t xml:space="preserve">negotiated with size 08 and 10 stainless steel </w:t>
      </w:r>
      <w:proofErr w:type="spellStart"/>
      <w:r w:rsidRPr="003A46B7">
        <w:rPr>
          <w:rFonts w:ascii="Times New Roman" w:hAnsi="Times New Roman" w:cs="Times New Roman"/>
        </w:rPr>
        <w:t>Flexofiles</w:t>
      </w:r>
      <w:proofErr w:type="spellEnd"/>
      <w:r w:rsidRPr="003A46B7">
        <w:rPr>
          <w:rFonts w:ascii="Times New Roman" w:hAnsi="Times New Roman" w:cs="Times New Roman"/>
        </w:rPr>
        <w:t xml:space="preserve"> (Dentsply </w:t>
      </w:r>
      <w:proofErr w:type="spellStart"/>
      <w:r w:rsidRPr="003A46B7">
        <w:rPr>
          <w:rFonts w:ascii="Times New Roman" w:hAnsi="Times New Roman" w:cs="Times New Roman"/>
        </w:rPr>
        <w:t>Maillefer</w:t>
      </w:r>
      <w:proofErr w:type="spellEnd"/>
      <w:r w:rsidRPr="003A46B7">
        <w:rPr>
          <w:rFonts w:ascii="Times New Roman" w:hAnsi="Times New Roman" w:cs="Times New Roman"/>
        </w:rPr>
        <w:t xml:space="preserve">, </w:t>
      </w:r>
      <w:proofErr w:type="spellStart"/>
      <w:r w:rsidRPr="003A46B7">
        <w:rPr>
          <w:rFonts w:ascii="Times New Roman" w:hAnsi="Times New Roman" w:cs="Times New Roman"/>
        </w:rPr>
        <w:t>Ballaigues</w:t>
      </w:r>
      <w:proofErr w:type="spellEnd"/>
      <w:r w:rsidRPr="003A46B7">
        <w:rPr>
          <w:rFonts w:ascii="Times New Roman" w:hAnsi="Times New Roman" w:cs="Times New Roman"/>
        </w:rPr>
        <w:t>, Switzerland).</w:t>
      </w:r>
    </w:p>
    <w:p w14:paraId="560671D4" w14:textId="1331D13C" w:rsidR="0027058B" w:rsidRPr="003A46B7" w:rsidRDefault="0027058B" w:rsidP="0027058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A46B7">
        <w:rPr>
          <w:rFonts w:ascii="Times New Roman" w:hAnsi="Times New Roman" w:cs="Times New Roman"/>
        </w:rPr>
        <w:t>2. A balanced force instrumentation technique to negotiate each canal to its provisional</w:t>
      </w:r>
    </w:p>
    <w:p w14:paraId="46437E86" w14:textId="2BC546A2" w:rsidR="0027058B" w:rsidRPr="003A46B7" w:rsidRDefault="0027058B" w:rsidP="0027058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A46B7">
        <w:rPr>
          <w:rFonts w:ascii="Times New Roman" w:hAnsi="Times New Roman" w:cs="Times New Roman"/>
        </w:rPr>
        <w:t xml:space="preserve">working length. </w:t>
      </w:r>
      <w:r w:rsidR="004A5158" w:rsidRPr="003A46B7">
        <w:rPr>
          <w:rFonts w:ascii="Times New Roman" w:hAnsi="Times New Roman" w:cs="Times New Roman"/>
        </w:rPr>
        <w:t>D</w:t>
      </w:r>
      <w:r w:rsidRPr="003A46B7">
        <w:rPr>
          <w:rFonts w:ascii="Times New Roman" w:hAnsi="Times New Roman" w:cs="Times New Roman"/>
        </w:rPr>
        <w:t>efinitive working lengths determined with an apex locator</w:t>
      </w:r>
      <w:r w:rsidR="004A5158" w:rsidRPr="003A46B7">
        <w:rPr>
          <w:rFonts w:ascii="Times New Roman" w:hAnsi="Times New Roman" w:cs="Times New Roman"/>
        </w:rPr>
        <w:t xml:space="preserve"> </w:t>
      </w:r>
      <w:r w:rsidRPr="003A46B7">
        <w:rPr>
          <w:rFonts w:ascii="Times New Roman" w:hAnsi="Times New Roman" w:cs="Times New Roman"/>
        </w:rPr>
        <w:t>(Root ZX II; J Morita, Kyoto, Japan) in conjunction with measurements using the CBCT software</w:t>
      </w:r>
      <w:r w:rsidR="004A5158" w:rsidRPr="003A46B7">
        <w:rPr>
          <w:rFonts w:ascii="Times New Roman" w:hAnsi="Times New Roman" w:cs="Times New Roman"/>
        </w:rPr>
        <w:t xml:space="preserve"> </w:t>
      </w:r>
      <w:r w:rsidRPr="003A46B7">
        <w:rPr>
          <w:rFonts w:ascii="Times New Roman" w:hAnsi="Times New Roman" w:cs="Times New Roman"/>
        </w:rPr>
        <w:t>(I-</w:t>
      </w:r>
      <w:proofErr w:type="spellStart"/>
      <w:r w:rsidRPr="003A46B7">
        <w:rPr>
          <w:rFonts w:ascii="Times New Roman" w:hAnsi="Times New Roman" w:cs="Times New Roman"/>
        </w:rPr>
        <w:t>Dixel</w:t>
      </w:r>
      <w:proofErr w:type="spellEnd"/>
      <w:r w:rsidRPr="003A46B7">
        <w:rPr>
          <w:rFonts w:ascii="Times New Roman" w:hAnsi="Times New Roman" w:cs="Times New Roman"/>
        </w:rPr>
        <w:t>; J Morita).</w:t>
      </w:r>
    </w:p>
    <w:p w14:paraId="4F9C1FEF" w14:textId="4E152C18" w:rsidR="0027058B" w:rsidRPr="003A46B7" w:rsidRDefault="0027058B" w:rsidP="0027058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A46B7">
        <w:rPr>
          <w:rFonts w:ascii="Times New Roman" w:hAnsi="Times New Roman" w:cs="Times New Roman"/>
        </w:rPr>
        <w:t xml:space="preserve">3. </w:t>
      </w:r>
      <w:r w:rsidR="004A5158" w:rsidRPr="003A46B7">
        <w:rPr>
          <w:rFonts w:ascii="Times New Roman" w:hAnsi="Times New Roman" w:cs="Times New Roman"/>
        </w:rPr>
        <w:t>W</w:t>
      </w:r>
      <w:r w:rsidRPr="003A46B7">
        <w:rPr>
          <w:rFonts w:ascii="Times New Roman" w:hAnsi="Times New Roman" w:cs="Times New Roman"/>
        </w:rPr>
        <w:t xml:space="preserve">orking lengths were 1 mm short of the “0” apex locator reading length. </w:t>
      </w:r>
    </w:p>
    <w:p w14:paraId="1A3DA7B1" w14:textId="49BF5186" w:rsidR="0027058B" w:rsidRPr="003A46B7" w:rsidRDefault="0027058B" w:rsidP="0027058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A46B7">
        <w:rPr>
          <w:rFonts w:ascii="Times New Roman" w:hAnsi="Times New Roman" w:cs="Times New Roman"/>
        </w:rPr>
        <w:t xml:space="preserve">4. Canals prepared to at least a size 20 </w:t>
      </w:r>
      <w:proofErr w:type="spellStart"/>
      <w:r w:rsidRPr="003A46B7">
        <w:rPr>
          <w:rFonts w:ascii="Times New Roman" w:hAnsi="Times New Roman" w:cs="Times New Roman"/>
        </w:rPr>
        <w:t>Flexofile</w:t>
      </w:r>
      <w:proofErr w:type="spellEnd"/>
      <w:r w:rsidRPr="003A46B7">
        <w:rPr>
          <w:rFonts w:ascii="Times New Roman" w:hAnsi="Times New Roman" w:cs="Times New Roman"/>
        </w:rPr>
        <w:t xml:space="preserve"> to the working length, after which </w:t>
      </w:r>
      <w:proofErr w:type="spellStart"/>
      <w:r w:rsidRPr="003A46B7">
        <w:rPr>
          <w:rFonts w:ascii="Times New Roman" w:hAnsi="Times New Roman" w:cs="Times New Roman"/>
        </w:rPr>
        <w:t>ProTaper</w:t>
      </w:r>
      <w:proofErr w:type="spellEnd"/>
      <w:r w:rsidRPr="003A46B7">
        <w:rPr>
          <w:rFonts w:ascii="Times New Roman" w:hAnsi="Times New Roman" w:cs="Times New Roman"/>
        </w:rPr>
        <w:t xml:space="preserve"> Next</w:t>
      </w:r>
      <w:r w:rsidR="004A5158" w:rsidRPr="003A46B7">
        <w:rPr>
          <w:rFonts w:ascii="Times New Roman" w:hAnsi="Times New Roman" w:cs="Times New Roman"/>
        </w:rPr>
        <w:t xml:space="preserve"> / </w:t>
      </w:r>
      <w:proofErr w:type="spellStart"/>
      <w:r w:rsidR="004A5158" w:rsidRPr="003A46B7">
        <w:rPr>
          <w:rFonts w:ascii="Times New Roman" w:hAnsi="Times New Roman" w:cs="Times New Roman"/>
        </w:rPr>
        <w:t>ProTaper</w:t>
      </w:r>
      <w:proofErr w:type="spellEnd"/>
      <w:r w:rsidR="004A5158" w:rsidRPr="003A46B7">
        <w:rPr>
          <w:rFonts w:ascii="Times New Roman" w:hAnsi="Times New Roman" w:cs="Times New Roman"/>
        </w:rPr>
        <w:t xml:space="preserve"> Gold </w:t>
      </w:r>
      <w:r w:rsidRPr="003A46B7">
        <w:rPr>
          <w:rFonts w:ascii="Times New Roman" w:hAnsi="Times New Roman" w:cs="Times New Roman"/>
        </w:rPr>
        <w:t xml:space="preserve">nickel-titanium rotary instruments (Dentsply </w:t>
      </w:r>
      <w:proofErr w:type="spellStart"/>
      <w:r w:rsidRPr="003A46B7">
        <w:rPr>
          <w:rFonts w:ascii="Times New Roman" w:hAnsi="Times New Roman" w:cs="Times New Roman"/>
        </w:rPr>
        <w:t>Maillefer</w:t>
      </w:r>
      <w:proofErr w:type="spellEnd"/>
      <w:r w:rsidRPr="003A46B7">
        <w:rPr>
          <w:rFonts w:ascii="Times New Roman" w:hAnsi="Times New Roman" w:cs="Times New Roman"/>
        </w:rPr>
        <w:t>) at 300 RPM were used in a crown-down</w:t>
      </w:r>
    </w:p>
    <w:p w14:paraId="14CEF042" w14:textId="4577BECC" w:rsidR="0027058B" w:rsidRPr="003A46B7" w:rsidRDefault="0027058B" w:rsidP="0027058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A46B7">
        <w:rPr>
          <w:rFonts w:ascii="Times New Roman" w:hAnsi="Times New Roman" w:cs="Times New Roman"/>
        </w:rPr>
        <w:t>approach to prepare each root canal to at least a X2</w:t>
      </w:r>
      <w:r w:rsidR="004A5158" w:rsidRPr="003A46B7">
        <w:rPr>
          <w:rFonts w:ascii="Times New Roman" w:hAnsi="Times New Roman" w:cs="Times New Roman"/>
        </w:rPr>
        <w:t xml:space="preserve"> or F2</w:t>
      </w:r>
      <w:r w:rsidRPr="003A46B7">
        <w:rPr>
          <w:rFonts w:ascii="Times New Roman" w:hAnsi="Times New Roman" w:cs="Times New Roman"/>
        </w:rPr>
        <w:t xml:space="preserve"> master apical rotary file.</w:t>
      </w:r>
    </w:p>
    <w:p w14:paraId="1607EAB8" w14:textId="635D39E7" w:rsidR="0027058B" w:rsidRPr="003A46B7" w:rsidRDefault="0027058B" w:rsidP="0027058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A46B7">
        <w:rPr>
          <w:rFonts w:ascii="Times New Roman" w:hAnsi="Times New Roman" w:cs="Times New Roman"/>
        </w:rPr>
        <w:t>5. Canals were irrigated throughout with 2% sodium hypochlorite (</w:t>
      </w:r>
      <w:proofErr w:type="spellStart"/>
      <w:r w:rsidRPr="003A46B7">
        <w:rPr>
          <w:rFonts w:ascii="Times New Roman" w:hAnsi="Times New Roman" w:cs="Times New Roman"/>
        </w:rPr>
        <w:t>Chloraxid</w:t>
      </w:r>
      <w:proofErr w:type="spellEnd"/>
      <w:r w:rsidRPr="003A46B7">
        <w:rPr>
          <w:rFonts w:ascii="Times New Roman" w:hAnsi="Times New Roman" w:cs="Times New Roman"/>
        </w:rPr>
        <w:t xml:space="preserve"> 2.0%; PPH </w:t>
      </w:r>
      <w:proofErr w:type="spellStart"/>
      <w:r w:rsidRPr="003A46B7">
        <w:rPr>
          <w:rFonts w:ascii="Times New Roman" w:hAnsi="Times New Roman" w:cs="Times New Roman"/>
        </w:rPr>
        <w:t>Cerkamed</w:t>
      </w:r>
      <w:proofErr w:type="spellEnd"/>
      <w:r w:rsidRPr="003A46B7">
        <w:rPr>
          <w:rFonts w:ascii="Times New Roman" w:hAnsi="Times New Roman" w:cs="Times New Roman"/>
        </w:rPr>
        <w:t xml:space="preserve">, </w:t>
      </w:r>
      <w:proofErr w:type="spellStart"/>
      <w:r w:rsidRPr="003A46B7">
        <w:rPr>
          <w:rFonts w:ascii="Times New Roman" w:hAnsi="Times New Roman" w:cs="Times New Roman"/>
        </w:rPr>
        <w:t>Sandomierska</w:t>
      </w:r>
      <w:proofErr w:type="spellEnd"/>
      <w:r w:rsidRPr="003A46B7">
        <w:rPr>
          <w:rFonts w:ascii="Times New Roman" w:hAnsi="Times New Roman" w:cs="Times New Roman"/>
        </w:rPr>
        <w:t>, Poland) for 30 min,</w:t>
      </w:r>
      <w:r w:rsidR="004A5158" w:rsidRPr="003A46B7">
        <w:rPr>
          <w:rFonts w:ascii="Times New Roman" w:hAnsi="Times New Roman" w:cs="Times New Roman"/>
        </w:rPr>
        <w:t xml:space="preserve"> and</w:t>
      </w:r>
      <w:r w:rsidRPr="003A46B7">
        <w:rPr>
          <w:rFonts w:ascii="Times New Roman" w:hAnsi="Times New Roman" w:cs="Times New Roman"/>
        </w:rPr>
        <w:t xml:space="preserve"> replenished every 3–4 min.</w:t>
      </w:r>
    </w:p>
    <w:p w14:paraId="54C382BB" w14:textId="4498A952" w:rsidR="0027058B" w:rsidRPr="003A46B7" w:rsidRDefault="0027058B" w:rsidP="0027058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A46B7">
        <w:rPr>
          <w:rFonts w:ascii="Times New Roman" w:hAnsi="Times New Roman" w:cs="Times New Roman"/>
        </w:rPr>
        <w:t xml:space="preserve">6. </w:t>
      </w:r>
      <w:r w:rsidR="004A5158" w:rsidRPr="003A46B7">
        <w:rPr>
          <w:rFonts w:ascii="Times New Roman" w:hAnsi="Times New Roman" w:cs="Times New Roman"/>
        </w:rPr>
        <w:t>Penultimate irrigation</w:t>
      </w:r>
      <w:r w:rsidRPr="003A46B7">
        <w:rPr>
          <w:rFonts w:ascii="Times New Roman" w:hAnsi="Times New Roman" w:cs="Times New Roman"/>
        </w:rPr>
        <w:t xml:space="preserve"> with 15% ethylenediaminetetraacetic acid (EDTA) (ENDO-Solution; PPH </w:t>
      </w:r>
      <w:proofErr w:type="spellStart"/>
      <w:r w:rsidRPr="003A46B7">
        <w:rPr>
          <w:rFonts w:ascii="Times New Roman" w:hAnsi="Times New Roman" w:cs="Times New Roman"/>
        </w:rPr>
        <w:t>Cerkamed</w:t>
      </w:r>
      <w:proofErr w:type="spellEnd"/>
      <w:r w:rsidRPr="003A46B7">
        <w:rPr>
          <w:rFonts w:ascii="Times New Roman" w:hAnsi="Times New Roman" w:cs="Times New Roman"/>
        </w:rPr>
        <w:t>) followed by a final irrigation with sodium hypochlorite.</w:t>
      </w:r>
    </w:p>
    <w:p w14:paraId="59CF2049" w14:textId="349F006E" w:rsidR="0027058B" w:rsidRPr="003A46B7" w:rsidRDefault="0027058B" w:rsidP="0027058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A46B7">
        <w:rPr>
          <w:rFonts w:ascii="Times New Roman" w:hAnsi="Times New Roman" w:cs="Times New Roman"/>
        </w:rPr>
        <w:t xml:space="preserve">7. </w:t>
      </w:r>
      <w:proofErr w:type="spellStart"/>
      <w:r w:rsidR="004A5158" w:rsidRPr="003A46B7">
        <w:rPr>
          <w:rFonts w:ascii="Times New Roman" w:hAnsi="Times New Roman" w:cs="Times New Roman"/>
        </w:rPr>
        <w:t>I</w:t>
      </w:r>
      <w:r w:rsidRPr="003A46B7">
        <w:rPr>
          <w:rFonts w:ascii="Times New Roman" w:hAnsi="Times New Roman" w:cs="Times New Roman"/>
        </w:rPr>
        <w:t>rrigants</w:t>
      </w:r>
      <w:proofErr w:type="spellEnd"/>
      <w:r w:rsidRPr="003A46B7">
        <w:rPr>
          <w:rFonts w:ascii="Times New Roman" w:hAnsi="Times New Roman" w:cs="Times New Roman"/>
        </w:rPr>
        <w:t xml:space="preserve"> were ultrasonically energized with a size 25 Endo-Activator (Dentsply </w:t>
      </w:r>
      <w:proofErr w:type="spellStart"/>
      <w:r w:rsidRPr="003A46B7">
        <w:rPr>
          <w:rFonts w:ascii="Times New Roman" w:hAnsi="Times New Roman" w:cs="Times New Roman"/>
        </w:rPr>
        <w:t>Maillefer</w:t>
      </w:r>
      <w:proofErr w:type="spellEnd"/>
      <w:r w:rsidRPr="003A46B7">
        <w:rPr>
          <w:rFonts w:ascii="Times New Roman" w:hAnsi="Times New Roman" w:cs="Times New Roman"/>
        </w:rPr>
        <w:t>)</w:t>
      </w:r>
      <w:r w:rsidR="004A5158" w:rsidRPr="003A46B7">
        <w:rPr>
          <w:rFonts w:ascii="Times New Roman" w:hAnsi="Times New Roman" w:cs="Times New Roman"/>
        </w:rPr>
        <w:t xml:space="preserve"> </w:t>
      </w:r>
      <w:r w:rsidRPr="003A46B7">
        <w:rPr>
          <w:rFonts w:ascii="Times New Roman" w:hAnsi="Times New Roman" w:cs="Times New Roman"/>
        </w:rPr>
        <w:t>for 1 min.</w:t>
      </w:r>
    </w:p>
    <w:p w14:paraId="0287AFDF" w14:textId="0841C068" w:rsidR="0027058B" w:rsidRPr="003A46B7" w:rsidRDefault="0027058B" w:rsidP="0027058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A46B7">
        <w:rPr>
          <w:rFonts w:ascii="Times New Roman" w:hAnsi="Times New Roman" w:cs="Times New Roman"/>
        </w:rPr>
        <w:t xml:space="preserve">8. The canals dried with paper points and obturated using warm vertical condensation of gutta-percha and AH Plus Root Canal Sealer (Dentsply </w:t>
      </w:r>
      <w:proofErr w:type="spellStart"/>
      <w:r w:rsidRPr="003A46B7">
        <w:rPr>
          <w:rFonts w:ascii="Times New Roman" w:hAnsi="Times New Roman" w:cs="Times New Roman"/>
        </w:rPr>
        <w:t>DeTrey</w:t>
      </w:r>
      <w:proofErr w:type="spellEnd"/>
      <w:r w:rsidRPr="003A46B7">
        <w:rPr>
          <w:rFonts w:ascii="Times New Roman" w:hAnsi="Times New Roman" w:cs="Times New Roman"/>
        </w:rPr>
        <w:t xml:space="preserve">, Konstanz, Germany) or with a single cone technique and </w:t>
      </w:r>
      <w:proofErr w:type="spellStart"/>
      <w:r w:rsidRPr="003A46B7">
        <w:rPr>
          <w:rFonts w:ascii="Times New Roman" w:hAnsi="Times New Roman" w:cs="Times New Roman"/>
        </w:rPr>
        <w:t>BioRootTM</w:t>
      </w:r>
      <w:proofErr w:type="spellEnd"/>
      <w:r w:rsidRPr="003A46B7">
        <w:rPr>
          <w:rFonts w:ascii="Times New Roman" w:hAnsi="Times New Roman" w:cs="Times New Roman"/>
        </w:rPr>
        <w:t xml:space="preserve"> RCS(</w:t>
      </w:r>
      <w:proofErr w:type="spellStart"/>
      <w:r w:rsidRPr="003A46B7">
        <w:rPr>
          <w:rFonts w:ascii="Times New Roman" w:hAnsi="Times New Roman" w:cs="Times New Roman"/>
        </w:rPr>
        <w:t>Septodont</w:t>
      </w:r>
      <w:proofErr w:type="spellEnd"/>
      <w:r w:rsidRPr="003A46B7">
        <w:rPr>
          <w:rFonts w:ascii="Times New Roman" w:hAnsi="Times New Roman" w:cs="Times New Roman"/>
        </w:rPr>
        <w:t xml:space="preserve">, Saint </w:t>
      </w:r>
      <w:proofErr w:type="spellStart"/>
      <w:r w:rsidRPr="003A46B7">
        <w:rPr>
          <w:rFonts w:ascii="Times New Roman" w:hAnsi="Times New Roman" w:cs="Times New Roman"/>
        </w:rPr>
        <w:t>Maur</w:t>
      </w:r>
      <w:proofErr w:type="spellEnd"/>
      <w:r w:rsidRPr="003A46B7">
        <w:rPr>
          <w:rFonts w:ascii="Times New Roman" w:hAnsi="Times New Roman" w:cs="Times New Roman"/>
        </w:rPr>
        <w:t xml:space="preserve"> Des Fosses, France).</w:t>
      </w:r>
    </w:p>
    <w:p w14:paraId="24C073AA" w14:textId="2F1320DA" w:rsidR="0027058B" w:rsidRPr="003A46B7" w:rsidRDefault="0027058B" w:rsidP="0027058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A46B7">
        <w:rPr>
          <w:rFonts w:ascii="Times New Roman" w:hAnsi="Times New Roman" w:cs="Times New Roman"/>
        </w:rPr>
        <w:t xml:space="preserve">9. The teeth </w:t>
      </w:r>
      <w:r w:rsidR="004A5158" w:rsidRPr="003A46B7">
        <w:rPr>
          <w:rFonts w:ascii="Times New Roman" w:hAnsi="Times New Roman" w:cs="Times New Roman"/>
        </w:rPr>
        <w:t>restored</w:t>
      </w:r>
      <w:r w:rsidRPr="003A46B7">
        <w:rPr>
          <w:rFonts w:ascii="Times New Roman" w:hAnsi="Times New Roman" w:cs="Times New Roman"/>
        </w:rPr>
        <w:t xml:space="preserve"> with permanent composite resin (</w:t>
      </w:r>
      <w:proofErr w:type="spellStart"/>
      <w:r w:rsidRPr="003A46B7">
        <w:rPr>
          <w:rFonts w:ascii="Times New Roman" w:hAnsi="Times New Roman" w:cs="Times New Roman"/>
        </w:rPr>
        <w:t>Herculite</w:t>
      </w:r>
      <w:proofErr w:type="spellEnd"/>
      <w:r w:rsidRPr="003A46B7">
        <w:rPr>
          <w:rFonts w:ascii="Times New Roman" w:hAnsi="Times New Roman" w:cs="Times New Roman"/>
        </w:rPr>
        <w:t xml:space="preserve"> Ultra; Kerr Corporation,</w:t>
      </w:r>
      <w:r w:rsidR="004A5158" w:rsidRPr="003A46B7">
        <w:rPr>
          <w:rFonts w:ascii="Times New Roman" w:hAnsi="Times New Roman" w:cs="Times New Roman"/>
        </w:rPr>
        <w:t xml:space="preserve"> </w:t>
      </w:r>
      <w:r w:rsidRPr="003A46B7">
        <w:rPr>
          <w:rFonts w:ascii="Times New Roman" w:hAnsi="Times New Roman" w:cs="Times New Roman"/>
        </w:rPr>
        <w:t xml:space="preserve">Orange, CA, USA). </w:t>
      </w:r>
    </w:p>
    <w:p w14:paraId="6CCB34DD" w14:textId="16812F07" w:rsidR="006F63C6" w:rsidRPr="003A46B7" w:rsidRDefault="006F63C6" w:rsidP="0027058B"/>
    <w:p w14:paraId="74F5E5AC" w14:textId="1878F84A" w:rsidR="0027058B" w:rsidRPr="003A46B7" w:rsidRDefault="0027058B" w:rsidP="0027058B"/>
    <w:p w14:paraId="62E9E302" w14:textId="6881956E" w:rsidR="0027058B" w:rsidRPr="00A37C27" w:rsidRDefault="0027058B" w:rsidP="0027058B">
      <w:pPr>
        <w:autoSpaceDE w:val="0"/>
        <w:autoSpaceDN w:val="0"/>
        <w:adjustRightInd w:val="0"/>
        <w:rPr>
          <w:rFonts w:ascii="Times New Roman" w:hAnsi="Times New Roman" w:cs="Times New Roman"/>
          <w:u w:val="single"/>
        </w:rPr>
      </w:pPr>
      <w:r w:rsidRPr="00A37C27">
        <w:rPr>
          <w:rFonts w:ascii="Times New Roman" w:hAnsi="Times New Roman" w:cs="Times New Roman"/>
          <w:u w:val="single"/>
        </w:rPr>
        <w:t>Protocol used in the enhanced infection control group (EP) of root canal-treated teeth</w:t>
      </w:r>
      <w:r w:rsidR="00F512A1" w:rsidRPr="00A37C27">
        <w:rPr>
          <w:rFonts w:ascii="Times New Roman" w:hAnsi="Times New Roman" w:cs="Times New Roman"/>
          <w:u w:val="single"/>
        </w:rPr>
        <w:t xml:space="preserve"> </w:t>
      </w:r>
      <w:r w:rsidRPr="00A37C27">
        <w:rPr>
          <w:rFonts w:ascii="Times New Roman" w:hAnsi="Times New Roman" w:cs="Times New Roman"/>
          <w:u w:val="single"/>
        </w:rPr>
        <w:t>after master points radiograph taken</w:t>
      </w:r>
      <w:r w:rsidR="003A46B7" w:rsidRPr="00A37C27">
        <w:rPr>
          <w:rFonts w:ascii="Times New Roman" w:hAnsi="Times New Roman" w:cs="Times New Roman"/>
          <w:u w:val="single"/>
        </w:rPr>
        <w:t xml:space="preserve"> (Zahran 2021)</w:t>
      </w:r>
    </w:p>
    <w:p w14:paraId="41E3C68E" w14:textId="77777777" w:rsidR="0027058B" w:rsidRPr="003A46B7" w:rsidRDefault="0027058B" w:rsidP="0027058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1B6ADC0" w14:textId="77777777" w:rsidR="0027058B" w:rsidRPr="003A46B7" w:rsidRDefault="0027058B" w:rsidP="0027058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A46B7">
        <w:rPr>
          <w:rFonts w:ascii="Times New Roman" w:hAnsi="Times New Roman" w:cs="Times New Roman"/>
        </w:rPr>
        <w:t>Steps followed in EP group</w:t>
      </w:r>
    </w:p>
    <w:p w14:paraId="1834796A" w14:textId="77777777" w:rsidR="0027058B" w:rsidRPr="003A46B7" w:rsidRDefault="0027058B" w:rsidP="0027058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A46B7">
        <w:rPr>
          <w:rFonts w:ascii="Times New Roman" w:hAnsi="Times New Roman" w:cs="Times New Roman"/>
        </w:rPr>
        <w:t xml:space="preserve">1. The access cavity was filled with </w:t>
      </w:r>
      <w:proofErr w:type="spellStart"/>
      <w:r w:rsidRPr="003A46B7">
        <w:rPr>
          <w:rFonts w:ascii="Times New Roman" w:hAnsi="Times New Roman" w:cs="Times New Roman"/>
        </w:rPr>
        <w:t>Cavit</w:t>
      </w:r>
      <w:proofErr w:type="spellEnd"/>
      <w:r w:rsidRPr="003A46B7">
        <w:rPr>
          <w:rFonts w:ascii="Times New Roman" w:hAnsi="Times New Roman" w:cs="Times New Roman"/>
        </w:rPr>
        <w:t>™ material (3M ESPE, St Paul, MN).</w:t>
      </w:r>
    </w:p>
    <w:p w14:paraId="3022A91B" w14:textId="77777777" w:rsidR="0027058B" w:rsidRPr="003A46B7" w:rsidRDefault="0027058B" w:rsidP="0027058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A46B7">
        <w:rPr>
          <w:rFonts w:ascii="Times New Roman" w:hAnsi="Times New Roman" w:cs="Times New Roman"/>
        </w:rPr>
        <w:lastRenderedPageBreak/>
        <w:t>2. All existing instruments were replaced with new sterile sets. This included dental</w:t>
      </w:r>
    </w:p>
    <w:p w14:paraId="3CBE433B" w14:textId="77777777" w:rsidR="0027058B" w:rsidRPr="003A46B7" w:rsidRDefault="0027058B" w:rsidP="0027058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A46B7">
        <w:rPr>
          <w:rFonts w:ascii="Times New Roman" w:hAnsi="Times New Roman" w:cs="Times New Roman"/>
        </w:rPr>
        <w:t>mirror, tweezers, DG-16 endodontic explorer, heat plugger, flat plastic instrument, and</w:t>
      </w:r>
    </w:p>
    <w:p w14:paraId="6A2600C7" w14:textId="77777777" w:rsidR="0027058B" w:rsidRPr="003A46B7" w:rsidRDefault="0027058B" w:rsidP="0027058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A46B7">
        <w:rPr>
          <w:rFonts w:ascii="Times New Roman" w:hAnsi="Times New Roman" w:cs="Times New Roman"/>
        </w:rPr>
        <w:t>endodontic rulers that were provided in a new sterile tray.</w:t>
      </w:r>
    </w:p>
    <w:p w14:paraId="4EF8C409" w14:textId="77777777" w:rsidR="0027058B" w:rsidRPr="003A46B7" w:rsidRDefault="0027058B" w:rsidP="0027058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A46B7">
        <w:rPr>
          <w:rFonts w:ascii="Times New Roman" w:hAnsi="Times New Roman" w:cs="Times New Roman"/>
        </w:rPr>
        <w:t>3. The existing rubber dam was replaced with a new rubber dam placed with new sterile</w:t>
      </w:r>
    </w:p>
    <w:p w14:paraId="38855CC5" w14:textId="77777777" w:rsidR="0027058B" w:rsidRPr="003A46B7" w:rsidRDefault="0027058B" w:rsidP="0027058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A46B7">
        <w:rPr>
          <w:rFonts w:ascii="Times New Roman" w:hAnsi="Times New Roman" w:cs="Times New Roman"/>
        </w:rPr>
        <w:t>clamps and gingival barrier.</w:t>
      </w:r>
    </w:p>
    <w:p w14:paraId="6F44C0B0" w14:textId="77777777" w:rsidR="0027058B" w:rsidRPr="003A46B7" w:rsidRDefault="0027058B" w:rsidP="0027058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A46B7">
        <w:rPr>
          <w:rFonts w:ascii="Times New Roman" w:hAnsi="Times New Roman" w:cs="Times New Roman"/>
        </w:rPr>
        <w:t>4. Gloves were replaced.</w:t>
      </w:r>
    </w:p>
    <w:p w14:paraId="3BA118F3" w14:textId="77777777" w:rsidR="0027058B" w:rsidRPr="003A46B7" w:rsidRDefault="0027058B" w:rsidP="0027058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A46B7">
        <w:rPr>
          <w:rFonts w:ascii="Times New Roman" w:hAnsi="Times New Roman" w:cs="Times New Roman"/>
        </w:rPr>
        <w:t>5. Surface barriers were replaced, including those of the microscope and light surface.</w:t>
      </w:r>
    </w:p>
    <w:p w14:paraId="2E46E33E" w14:textId="77777777" w:rsidR="0027058B" w:rsidRPr="003A46B7" w:rsidRDefault="0027058B" w:rsidP="0027058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A46B7">
        <w:rPr>
          <w:rFonts w:ascii="Times New Roman" w:hAnsi="Times New Roman" w:cs="Times New Roman"/>
        </w:rPr>
        <w:t>6. The temporary filling was removed using sterile diamond burs.</w:t>
      </w:r>
    </w:p>
    <w:p w14:paraId="70888781" w14:textId="77777777" w:rsidR="0027058B" w:rsidRPr="003A46B7" w:rsidRDefault="0027058B" w:rsidP="0027058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A46B7">
        <w:rPr>
          <w:rFonts w:ascii="Times New Roman" w:hAnsi="Times New Roman" w:cs="Times New Roman"/>
        </w:rPr>
        <w:t xml:space="preserve">7. Decontamination of the operative field with 2.5% </w:t>
      </w:r>
      <w:proofErr w:type="spellStart"/>
      <w:r w:rsidRPr="003A46B7">
        <w:rPr>
          <w:rFonts w:ascii="Times New Roman" w:hAnsi="Times New Roman" w:cs="Times New Roman"/>
        </w:rPr>
        <w:t>NaOCl</w:t>
      </w:r>
      <w:proofErr w:type="spellEnd"/>
      <w:r w:rsidRPr="003A46B7">
        <w:rPr>
          <w:rFonts w:ascii="Times New Roman" w:hAnsi="Times New Roman" w:cs="Times New Roman"/>
        </w:rPr>
        <w:t xml:space="preserve"> for one minute was</w:t>
      </w:r>
    </w:p>
    <w:p w14:paraId="73D9EBA6" w14:textId="12ACA8E9" w:rsidR="0027058B" w:rsidRDefault="0027058B" w:rsidP="0027058B">
      <w:pPr>
        <w:rPr>
          <w:rFonts w:ascii="Times New Roman" w:hAnsi="Times New Roman" w:cs="Times New Roman"/>
        </w:rPr>
      </w:pPr>
      <w:r w:rsidRPr="003A46B7">
        <w:rPr>
          <w:rFonts w:ascii="Times New Roman" w:hAnsi="Times New Roman" w:cs="Times New Roman"/>
        </w:rPr>
        <w:t>performed.</w:t>
      </w:r>
    </w:p>
    <w:p w14:paraId="04D8B5B6" w14:textId="08BFAA0A" w:rsidR="00766FA7" w:rsidRDefault="00766FA7" w:rsidP="0027058B">
      <w:pPr>
        <w:rPr>
          <w:rFonts w:ascii="Times New Roman" w:hAnsi="Times New Roman" w:cs="Times New Roman"/>
        </w:rPr>
      </w:pPr>
    </w:p>
    <w:p w14:paraId="41904BBB" w14:textId="77777777" w:rsidR="00766FA7" w:rsidRDefault="00766FA7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br w:type="page"/>
      </w:r>
    </w:p>
    <w:p w14:paraId="3DBEDC62" w14:textId="38E197FB" w:rsidR="00766FA7" w:rsidRPr="00E72112" w:rsidRDefault="00766FA7" w:rsidP="00766FA7">
      <w:pPr>
        <w:tabs>
          <w:tab w:val="left" w:pos="5862"/>
        </w:tabs>
        <w:rPr>
          <w:rFonts w:ascii="Times New Roman" w:hAnsi="Times New Roman" w:cs="Times New Roman"/>
          <w:sz w:val="16"/>
          <w:szCs w:val="16"/>
        </w:rPr>
      </w:pPr>
      <w:r w:rsidRPr="00E72112">
        <w:rPr>
          <w:rFonts w:ascii="Times New Roman" w:hAnsi="Times New Roman" w:cs="Times New Roman"/>
          <w:b/>
          <w:sz w:val="16"/>
          <w:szCs w:val="16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E72112">
        <w:rPr>
          <w:rFonts w:ascii="Times New Roman" w:hAnsi="Times New Roman" w:cs="Times New Roman"/>
          <w:b/>
          <w:sz w:val="16"/>
          <w:szCs w:val="16"/>
        </w:rPr>
        <w:t xml:space="preserve">- Association between race and independent variables: </w:t>
      </w:r>
      <w:r w:rsidRPr="00E72112">
        <w:rPr>
          <w:rFonts w:ascii="Times New Roman" w:hAnsi="Times New Roman" w:cs="Times New Roman"/>
          <w:sz w:val="16"/>
          <w:szCs w:val="16"/>
        </w:rPr>
        <w:t>results of Chi</w:t>
      </w:r>
      <w:r w:rsidRPr="00E72112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 w:rsidRPr="00E72112">
        <w:rPr>
          <w:rFonts w:ascii="Times New Roman" w:hAnsi="Times New Roman" w:cs="Times New Roman"/>
          <w:sz w:val="16"/>
          <w:szCs w:val="16"/>
        </w:rPr>
        <w:t xml:space="preserve"> and Kruskal-Wallis test </w:t>
      </w:r>
    </w:p>
    <w:p w14:paraId="5E1963C2" w14:textId="77777777" w:rsidR="00766FA7" w:rsidRPr="00E72112" w:rsidRDefault="00766FA7" w:rsidP="00766FA7">
      <w:pPr>
        <w:tabs>
          <w:tab w:val="left" w:pos="5862"/>
        </w:tabs>
        <w:rPr>
          <w:rFonts w:ascii="Verdana" w:hAnsi="Verdana" w:cs="Lucida Sans"/>
          <w:b/>
          <w:sz w:val="16"/>
          <w:szCs w:val="16"/>
        </w:rPr>
      </w:pPr>
    </w:p>
    <w:tbl>
      <w:tblPr>
        <w:tblStyle w:val="TableSimple1"/>
        <w:tblW w:w="5090" w:type="dxa"/>
        <w:jc w:val="center"/>
        <w:tblLayout w:type="fixed"/>
        <w:tblLook w:val="01E0" w:firstRow="1" w:lastRow="1" w:firstColumn="1" w:lastColumn="1" w:noHBand="0" w:noVBand="0"/>
      </w:tblPr>
      <w:tblGrid>
        <w:gridCol w:w="3183"/>
        <w:gridCol w:w="1907"/>
      </w:tblGrid>
      <w:tr w:rsidR="00766FA7" w:rsidRPr="00E72112" w14:paraId="1E35DEF5" w14:textId="77777777" w:rsidTr="004413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  <w:jc w:val="center"/>
        </w:trPr>
        <w:tc>
          <w:tcPr>
            <w:tcW w:w="31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F14E03F" w14:textId="77777777" w:rsidR="00766FA7" w:rsidRPr="009D1B9B" w:rsidRDefault="00766FA7" w:rsidP="004413E0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EEB9167" w14:textId="77777777" w:rsidR="00766FA7" w:rsidRPr="009D1B9B" w:rsidRDefault="00766FA7" w:rsidP="004413E0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p-value</w:t>
            </w:r>
          </w:p>
        </w:tc>
      </w:tr>
      <w:tr w:rsidR="00766FA7" w:rsidRPr="00E72112" w14:paraId="244F2BD5" w14:textId="77777777" w:rsidTr="004413E0">
        <w:trPr>
          <w:trHeight w:val="297"/>
          <w:jc w:val="center"/>
        </w:trPr>
        <w:tc>
          <w:tcPr>
            <w:tcW w:w="31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1BDF" w14:textId="77777777" w:rsidR="00766FA7" w:rsidRPr="009D1B9B" w:rsidRDefault="00766FA7" w:rsidP="004413E0">
            <w:pPr>
              <w:autoSpaceDE w:val="0"/>
              <w:autoSpaceDN w:val="0"/>
              <w:adjustRightInd w:val="0"/>
              <w:spacing w:before="40" w:line="276" w:lineRule="auto"/>
              <w:jc w:val="right"/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  <w:t>Patient gender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4FCB2" w14:textId="77777777" w:rsidR="00766FA7" w:rsidRPr="009D1B9B" w:rsidRDefault="00766FA7" w:rsidP="004413E0">
            <w:pPr>
              <w:spacing w:before="40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Cs/>
                <w:sz w:val="22"/>
                <w:szCs w:val="22"/>
              </w:rPr>
              <w:t>0.232 (Chi</w:t>
            </w:r>
            <w:r w:rsidRPr="009D1B9B">
              <w:rPr>
                <w:rFonts w:asciiTheme="majorHAnsi" w:hAnsiTheme="majorHAnsi" w:cstheme="majorHAnsi"/>
                <w:bCs/>
                <w:sz w:val="22"/>
                <w:szCs w:val="22"/>
                <w:vertAlign w:val="superscript"/>
              </w:rPr>
              <w:t>2</w:t>
            </w:r>
            <w:r w:rsidRPr="009D1B9B">
              <w:rPr>
                <w:rFonts w:asciiTheme="majorHAnsi" w:hAnsiTheme="majorHAnsi" w:cstheme="majorHAnsi"/>
                <w:bCs/>
                <w:sz w:val="22"/>
                <w:szCs w:val="22"/>
              </w:rPr>
              <w:t>)</w:t>
            </w:r>
          </w:p>
        </w:tc>
      </w:tr>
      <w:tr w:rsidR="00766FA7" w:rsidRPr="00E72112" w14:paraId="6788AE8B" w14:textId="77777777" w:rsidTr="004413E0">
        <w:trPr>
          <w:trHeight w:val="297"/>
          <w:jc w:val="center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44E7" w14:textId="77777777" w:rsidR="00766FA7" w:rsidRPr="009D1B9B" w:rsidRDefault="00766FA7" w:rsidP="004413E0">
            <w:pPr>
              <w:autoSpaceDE w:val="0"/>
              <w:autoSpaceDN w:val="0"/>
              <w:adjustRightInd w:val="0"/>
              <w:spacing w:before="40" w:line="276" w:lineRule="auto"/>
              <w:jc w:val="right"/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  <w:t>Age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D0013" w14:textId="77777777" w:rsidR="00766FA7" w:rsidRPr="009D1B9B" w:rsidRDefault="00766FA7" w:rsidP="004413E0">
            <w:pPr>
              <w:spacing w:before="40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Cs/>
                <w:sz w:val="22"/>
                <w:szCs w:val="22"/>
              </w:rPr>
              <w:t>0.104 (KW)</w:t>
            </w:r>
          </w:p>
        </w:tc>
      </w:tr>
      <w:tr w:rsidR="00766FA7" w:rsidRPr="00E72112" w14:paraId="29659DF6" w14:textId="77777777" w:rsidTr="004413E0">
        <w:trPr>
          <w:jc w:val="center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FBF1" w14:textId="77777777" w:rsidR="00766FA7" w:rsidRPr="009D1B9B" w:rsidRDefault="00766FA7" w:rsidP="004413E0">
            <w:pPr>
              <w:autoSpaceDE w:val="0"/>
              <w:autoSpaceDN w:val="0"/>
              <w:adjustRightInd w:val="0"/>
              <w:spacing w:before="40" w:line="276" w:lineRule="auto"/>
              <w:jc w:val="right"/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  <w:t>Socioeconomic status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002C" w14:textId="77777777" w:rsidR="00766FA7" w:rsidRPr="009D1B9B" w:rsidRDefault="00766FA7" w:rsidP="004413E0">
            <w:pPr>
              <w:spacing w:before="4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&lt;0.001*** (Chi</w:t>
            </w:r>
            <w:r w:rsidRPr="009D1B9B">
              <w:rPr>
                <w:rFonts w:asciiTheme="majorHAnsi" w:hAnsiTheme="majorHAnsi" w:cstheme="majorHAnsi"/>
                <w:b/>
                <w:bCs/>
                <w:sz w:val="22"/>
                <w:szCs w:val="22"/>
                <w:vertAlign w:val="superscript"/>
              </w:rPr>
              <w:t>2</w:t>
            </w:r>
            <w:r w:rsidRPr="009D1B9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)</w:t>
            </w:r>
          </w:p>
        </w:tc>
      </w:tr>
      <w:tr w:rsidR="00766FA7" w:rsidRPr="00E72112" w14:paraId="07EE8751" w14:textId="77777777" w:rsidTr="004413E0">
        <w:trPr>
          <w:jc w:val="center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9CB1" w14:textId="77777777" w:rsidR="00766FA7" w:rsidRPr="009D1B9B" w:rsidRDefault="00766FA7" w:rsidP="004413E0">
            <w:pPr>
              <w:autoSpaceDE w:val="0"/>
              <w:autoSpaceDN w:val="0"/>
              <w:adjustRightInd w:val="0"/>
              <w:spacing w:before="40"/>
              <w:jc w:val="right"/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  <w:t>Procedure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D003B" w14:textId="77777777" w:rsidR="00766FA7" w:rsidRPr="009D1B9B" w:rsidRDefault="00766FA7" w:rsidP="004413E0">
            <w:pPr>
              <w:spacing w:before="4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&lt;0.001*** (Chi</w:t>
            </w:r>
            <w:r w:rsidRPr="009D1B9B">
              <w:rPr>
                <w:rFonts w:asciiTheme="majorHAnsi" w:hAnsiTheme="majorHAnsi" w:cstheme="majorHAnsi"/>
                <w:b/>
                <w:bCs/>
                <w:sz w:val="22"/>
                <w:szCs w:val="22"/>
                <w:vertAlign w:val="superscript"/>
              </w:rPr>
              <w:t>2</w:t>
            </w:r>
            <w:r w:rsidRPr="009D1B9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)</w:t>
            </w:r>
          </w:p>
        </w:tc>
      </w:tr>
      <w:tr w:rsidR="00766FA7" w:rsidRPr="00E72112" w14:paraId="27D12C9B" w14:textId="77777777" w:rsidTr="004413E0">
        <w:trPr>
          <w:jc w:val="center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E486" w14:textId="77777777" w:rsidR="00766FA7" w:rsidRPr="009D1B9B" w:rsidRDefault="00766FA7" w:rsidP="004413E0">
            <w:pPr>
              <w:autoSpaceDE w:val="0"/>
              <w:autoSpaceDN w:val="0"/>
              <w:adjustRightInd w:val="0"/>
              <w:spacing w:before="40"/>
              <w:jc w:val="right"/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  <w:t>Tooth type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0D391" w14:textId="77777777" w:rsidR="00766FA7" w:rsidRPr="009D1B9B" w:rsidRDefault="00766FA7" w:rsidP="004413E0">
            <w:pPr>
              <w:spacing w:before="40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Cs/>
                <w:sz w:val="22"/>
                <w:szCs w:val="22"/>
              </w:rPr>
              <w:t>0.252 (Chi</w:t>
            </w:r>
            <w:r w:rsidRPr="009D1B9B">
              <w:rPr>
                <w:rFonts w:asciiTheme="majorHAnsi" w:hAnsiTheme="majorHAnsi" w:cstheme="majorHAnsi"/>
                <w:bCs/>
                <w:sz w:val="22"/>
                <w:szCs w:val="22"/>
                <w:vertAlign w:val="superscript"/>
              </w:rPr>
              <w:t>2</w:t>
            </w:r>
            <w:r w:rsidRPr="009D1B9B">
              <w:rPr>
                <w:rFonts w:asciiTheme="majorHAnsi" w:hAnsiTheme="majorHAnsi" w:cstheme="majorHAnsi"/>
                <w:bCs/>
                <w:sz w:val="22"/>
                <w:szCs w:val="22"/>
              </w:rPr>
              <w:t>)</w:t>
            </w:r>
          </w:p>
        </w:tc>
      </w:tr>
      <w:tr w:rsidR="00766FA7" w:rsidRPr="00E72112" w14:paraId="413C2CD4" w14:textId="77777777" w:rsidTr="004413E0">
        <w:trPr>
          <w:jc w:val="center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025D" w14:textId="77777777" w:rsidR="00766FA7" w:rsidRPr="009D1B9B" w:rsidRDefault="00766FA7" w:rsidP="004413E0">
            <w:pPr>
              <w:autoSpaceDE w:val="0"/>
              <w:autoSpaceDN w:val="0"/>
              <w:adjustRightInd w:val="0"/>
              <w:spacing w:before="40"/>
              <w:jc w:val="right"/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  <w:t>Arch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6B46" w14:textId="77777777" w:rsidR="00766FA7" w:rsidRPr="009D1B9B" w:rsidRDefault="00766FA7" w:rsidP="004413E0">
            <w:pPr>
              <w:spacing w:before="4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0.027* (Chi</w:t>
            </w:r>
            <w:r w:rsidRPr="009D1B9B">
              <w:rPr>
                <w:rFonts w:asciiTheme="majorHAnsi" w:hAnsiTheme="majorHAnsi" w:cstheme="majorHAnsi"/>
                <w:b/>
                <w:bCs/>
                <w:sz w:val="22"/>
                <w:szCs w:val="22"/>
                <w:vertAlign w:val="superscript"/>
              </w:rPr>
              <w:t>2</w:t>
            </w:r>
            <w:r w:rsidRPr="009D1B9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)</w:t>
            </w:r>
          </w:p>
        </w:tc>
      </w:tr>
      <w:tr w:rsidR="00766FA7" w:rsidRPr="00E72112" w14:paraId="7E0FB965" w14:textId="77777777" w:rsidTr="004413E0">
        <w:trPr>
          <w:jc w:val="center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9709" w14:textId="77777777" w:rsidR="00766FA7" w:rsidRPr="009D1B9B" w:rsidRDefault="00766FA7" w:rsidP="004413E0">
            <w:pPr>
              <w:autoSpaceDE w:val="0"/>
              <w:autoSpaceDN w:val="0"/>
              <w:adjustRightInd w:val="0"/>
              <w:spacing w:before="40" w:line="276" w:lineRule="auto"/>
              <w:jc w:val="right"/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  <w:t>Provider gender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FBD4" w14:textId="77777777" w:rsidR="00766FA7" w:rsidRPr="009D1B9B" w:rsidRDefault="00766FA7" w:rsidP="004413E0">
            <w:pPr>
              <w:spacing w:before="40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Cs/>
                <w:sz w:val="22"/>
                <w:szCs w:val="22"/>
              </w:rPr>
              <w:t>0.050 (Chi</w:t>
            </w:r>
            <w:r w:rsidRPr="009D1B9B">
              <w:rPr>
                <w:rFonts w:asciiTheme="majorHAnsi" w:hAnsiTheme="majorHAnsi" w:cstheme="majorHAnsi"/>
                <w:bCs/>
                <w:sz w:val="22"/>
                <w:szCs w:val="22"/>
                <w:vertAlign w:val="superscript"/>
              </w:rPr>
              <w:t>2</w:t>
            </w:r>
            <w:r w:rsidRPr="009D1B9B">
              <w:rPr>
                <w:rFonts w:asciiTheme="majorHAnsi" w:hAnsiTheme="majorHAnsi" w:cstheme="majorHAnsi"/>
                <w:bCs/>
                <w:sz w:val="22"/>
                <w:szCs w:val="22"/>
              </w:rPr>
              <w:t>)</w:t>
            </w:r>
          </w:p>
        </w:tc>
      </w:tr>
      <w:tr w:rsidR="00766FA7" w:rsidRPr="00E72112" w14:paraId="1071B165" w14:textId="77777777" w:rsidTr="004413E0">
        <w:trPr>
          <w:jc w:val="center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5F89" w14:textId="77777777" w:rsidR="00766FA7" w:rsidRPr="009D1B9B" w:rsidRDefault="00766FA7" w:rsidP="004413E0">
            <w:pPr>
              <w:autoSpaceDE w:val="0"/>
              <w:autoSpaceDN w:val="0"/>
              <w:adjustRightInd w:val="0"/>
              <w:spacing w:before="40" w:line="276" w:lineRule="auto"/>
              <w:jc w:val="right"/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  <w:t>Provider Race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F0BF" w14:textId="77777777" w:rsidR="00766FA7" w:rsidRPr="009D1B9B" w:rsidRDefault="00766FA7" w:rsidP="004413E0">
            <w:pPr>
              <w:spacing w:before="40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0.122 </w:t>
            </w:r>
            <w:r w:rsidRPr="009D1B9B">
              <w:rPr>
                <w:rFonts w:asciiTheme="majorHAnsi" w:hAnsiTheme="majorHAnsi" w:cstheme="majorHAnsi"/>
                <w:bCs/>
                <w:sz w:val="22"/>
                <w:szCs w:val="22"/>
              </w:rPr>
              <w:t>(Chi</w:t>
            </w:r>
            <w:r w:rsidRPr="009D1B9B">
              <w:rPr>
                <w:rFonts w:asciiTheme="majorHAnsi" w:hAnsiTheme="majorHAnsi" w:cstheme="majorHAnsi"/>
                <w:bCs/>
                <w:sz w:val="22"/>
                <w:szCs w:val="22"/>
                <w:vertAlign w:val="superscript"/>
              </w:rPr>
              <w:t>2</w:t>
            </w:r>
            <w:r w:rsidRPr="009D1B9B">
              <w:rPr>
                <w:rFonts w:asciiTheme="majorHAnsi" w:hAnsiTheme="majorHAnsi" w:cstheme="majorHAnsi"/>
                <w:bCs/>
                <w:sz w:val="22"/>
                <w:szCs w:val="22"/>
              </w:rPr>
              <w:t>)</w:t>
            </w:r>
          </w:p>
        </w:tc>
      </w:tr>
      <w:tr w:rsidR="00766FA7" w:rsidRPr="00E72112" w14:paraId="0EE6FFFD" w14:textId="77777777" w:rsidTr="004413E0">
        <w:trPr>
          <w:jc w:val="center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39A5" w14:textId="77777777" w:rsidR="00766FA7" w:rsidRPr="009D1B9B" w:rsidRDefault="00766FA7" w:rsidP="004413E0">
            <w:pPr>
              <w:autoSpaceDE w:val="0"/>
              <w:autoSpaceDN w:val="0"/>
              <w:adjustRightInd w:val="0"/>
              <w:spacing w:before="40"/>
              <w:jc w:val="right"/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  <w:t>Gender combination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5380" w14:textId="77777777" w:rsidR="00766FA7" w:rsidRPr="009D1B9B" w:rsidRDefault="00766FA7" w:rsidP="004413E0">
            <w:pPr>
              <w:spacing w:before="40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Cs/>
                <w:sz w:val="22"/>
                <w:szCs w:val="22"/>
              </w:rPr>
              <w:t>0.161 (Chi</w:t>
            </w:r>
            <w:r w:rsidRPr="009D1B9B">
              <w:rPr>
                <w:rFonts w:asciiTheme="majorHAnsi" w:hAnsiTheme="majorHAnsi" w:cstheme="majorHAnsi"/>
                <w:bCs/>
                <w:sz w:val="22"/>
                <w:szCs w:val="22"/>
                <w:vertAlign w:val="superscript"/>
              </w:rPr>
              <w:t>2</w:t>
            </w:r>
            <w:r w:rsidRPr="009D1B9B">
              <w:rPr>
                <w:rFonts w:asciiTheme="majorHAnsi" w:hAnsiTheme="majorHAnsi" w:cstheme="majorHAnsi"/>
                <w:bCs/>
                <w:sz w:val="22"/>
                <w:szCs w:val="22"/>
              </w:rPr>
              <w:t>)</w:t>
            </w:r>
          </w:p>
        </w:tc>
      </w:tr>
      <w:tr w:rsidR="00766FA7" w:rsidRPr="00E72112" w14:paraId="33B55C57" w14:textId="77777777" w:rsidTr="004413E0">
        <w:trPr>
          <w:jc w:val="center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4003" w14:textId="77777777" w:rsidR="00766FA7" w:rsidRPr="009D1B9B" w:rsidRDefault="00766FA7" w:rsidP="004413E0">
            <w:pPr>
              <w:autoSpaceDE w:val="0"/>
              <w:autoSpaceDN w:val="0"/>
              <w:adjustRightInd w:val="0"/>
              <w:spacing w:before="40"/>
              <w:jc w:val="right"/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  <w:t>Coronal coverage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F93C8" w14:textId="77777777" w:rsidR="00766FA7" w:rsidRPr="009D1B9B" w:rsidRDefault="00766FA7" w:rsidP="004413E0">
            <w:pPr>
              <w:spacing w:before="4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0.015* (Chi</w:t>
            </w:r>
            <w:r w:rsidRPr="009D1B9B">
              <w:rPr>
                <w:rFonts w:asciiTheme="majorHAnsi" w:hAnsiTheme="majorHAnsi" w:cstheme="majorHAnsi"/>
                <w:b/>
                <w:bCs/>
                <w:sz w:val="22"/>
                <w:szCs w:val="22"/>
                <w:vertAlign w:val="superscript"/>
              </w:rPr>
              <w:t>2</w:t>
            </w:r>
            <w:r w:rsidRPr="009D1B9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)</w:t>
            </w:r>
          </w:p>
        </w:tc>
      </w:tr>
      <w:tr w:rsidR="00766FA7" w:rsidRPr="00E72112" w14:paraId="42ED415E" w14:textId="77777777" w:rsidTr="004413E0">
        <w:trPr>
          <w:jc w:val="center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32AC" w14:textId="77777777" w:rsidR="00766FA7" w:rsidRPr="009D1B9B" w:rsidRDefault="00766FA7" w:rsidP="004413E0">
            <w:pPr>
              <w:autoSpaceDE w:val="0"/>
              <w:autoSpaceDN w:val="0"/>
              <w:adjustRightInd w:val="0"/>
              <w:spacing w:before="40"/>
              <w:jc w:val="right"/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  <w:t>Symptoms pre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CBBF" w14:textId="77777777" w:rsidR="00766FA7" w:rsidRPr="009D1B9B" w:rsidRDefault="00766FA7" w:rsidP="004413E0">
            <w:pPr>
              <w:spacing w:before="40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Cs/>
                <w:sz w:val="22"/>
                <w:szCs w:val="22"/>
              </w:rPr>
              <w:t>0.072 (Chi</w:t>
            </w:r>
            <w:r w:rsidRPr="009D1B9B">
              <w:rPr>
                <w:rFonts w:asciiTheme="majorHAnsi" w:hAnsiTheme="majorHAnsi" w:cstheme="majorHAnsi"/>
                <w:bCs/>
                <w:sz w:val="22"/>
                <w:szCs w:val="22"/>
                <w:vertAlign w:val="superscript"/>
              </w:rPr>
              <w:t>2</w:t>
            </w:r>
            <w:r w:rsidRPr="009D1B9B">
              <w:rPr>
                <w:rFonts w:asciiTheme="majorHAnsi" w:hAnsiTheme="majorHAnsi" w:cstheme="majorHAnsi"/>
                <w:bCs/>
                <w:sz w:val="22"/>
                <w:szCs w:val="22"/>
              </w:rPr>
              <w:t>)</w:t>
            </w:r>
          </w:p>
        </w:tc>
      </w:tr>
      <w:tr w:rsidR="00766FA7" w:rsidRPr="00E72112" w14:paraId="1AE8DD79" w14:textId="77777777" w:rsidTr="004413E0">
        <w:trPr>
          <w:jc w:val="center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8AF7" w14:textId="77777777" w:rsidR="00766FA7" w:rsidRPr="009D1B9B" w:rsidRDefault="00766FA7" w:rsidP="004413E0">
            <w:pPr>
              <w:autoSpaceDE w:val="0"/>
              <w:autoSpaceDN w:val="0"/>
              <w:adjustRightInd w:val="0"/>
              <w:spacing w:before="40"/>
              <w:jc w:val="right"/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  <w:t>Sinus tract pre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CFB13" w14:textId="77777777" w:rsidR="00766FA7" w:rsidRPr="009D1B9B" w:rsidRDefault="00766FA7" w:rsidP="004413E0">
            <w:pPr>
              <w:spacing w:before="40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Cs/>
                <w:sz w:val="22"/>
                <w:szCs w:val="22"/>
              </w:rPr>
              <w:t>0.170 (Chi</w:t>
            </w:r>
            <w:r w:rsidRPr="009D1B9B">
              <w:rPr>
                <w:rFonts w:asciiTheme="majorHAnsi" w:hAnsiTheme="majorHAnsi" w:cstheme="majorHAnsi"/>
                <w:bCs/>
                <w:sz w:val="22"/>
                <w:szCs w:val="22"/>
                <w:vertAlign w:val="superscript"/>
              </w:rPr>
              <w:t>2</w:t>
            </w:r>
            <w:r w:rsidRPr="009D1B9B">
              <w:rPr>
                <w:rFonts w:asciiTheme="majorHAnsi" w:hAnsiTheme="majorHAnsi" w:cstheme="majorHAnsi"/>
                <w:bCs/>
                <w:sz w:val="22"/>
                <w:szCs w:val="22"/>
              </w:rPr>
              <w:t>)</w:t>
            </w:r>
          </w:p>
        </w:tc>
      </w:tr>
      <w:tr w:rsidR="00766FA7" w:rsidRPr="00E72112" w14:paraId="08B238C2" w14:textId="77777777" w:rsidTr="004413E0">
        <w:trPr>
          <w:jc w:val="center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2F10" w14:textId="77777777" w:rsidR="00766FA7" w:rsidRPr="009D1B9B" w:rsidRDefault="00766FA7" w:rsidP="004413E0">
            <w:pPr>
              <w:autoSpaceDE w:val="0"/>
              <w:autoSpaceDN w:val="0"/>
              <w:adjustRightInd w:val="0"/>
              <w:spacing w:before="40"/>
              <w:jc w:val="right"/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  <w:t>Perforation pre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6B7D48" w14:textId="77777777" w:rsidR="00766FA7" w:rsidRPr="009D1B9B" w:rsidRDefault="00766FA7" w:rsidP="004413E0">
            <w:pPr>
              <w:spacing w:before="40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Cs/>
                <w:sz w:val="22"/>
                <w:szCs w:val="22"/>
              </w:rPr>
              <w:t>0.419 (KW)</w:t>
            </w:r>
          </w:p>
        </w:tc>
      </w:tr>
      <w:tr w:rsidR="00766FA7" w:rsidRPr="00E72112" w14:paraId="3A5914E3" w14:textId="77777777" w:rsidTr="004413E0">
        <w:trPr>
          <w:jc w:val="center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18DC" w14:textId="77777777" w:rsidR="00766FA7" w:rsidRPr="009D1B9B" w:rsidRDefault="00766FA7" w:rsidP="004413E0">
            <w:pPr>
              <w:autoSpaceDE w:val="0"/>
              <w:autoSpaceDN w:val="0"/>
              <w:adjustRightInd w:val="0"/>
              <w:spacing w:before="40"/>
              <w:jc w:val="right"/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  <w:t>Perforation post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741B" w14:textId="77777777" w:rsidR="00766FA7" w:rsidRPr="009D1B9B" w:rsidRDefault="00766FA7" w:rsidP="004413E0">
            <w:pPr>
              <w:spacing w:before="40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Cs/>
                <w:sz w:val="22"/>
                <w:szCs w:val="22"/>
              </w:rPr>
              <w:t>0.676 KW)</w:t>
            </w:r>
          </w:p>
        </w:tc>
      </w:tr>
      <w:tr w:rsidR="00766FA7" w:rsidRPr="00E72112" w14:paraId="33FD1A42" w14:textId="77777777" w:rsidTr="004413E0">
        <w:trPr>
          <w:jc w:val="center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2395" w14:textId="77777777" w:rsidR="00766FA7" w:rsidRPr="009D1B9B" w:rsidRDefault="00766FA7" w:rsidP="004413E0">
            <w:pPr>
              <w:autoSpaceDE w:val="0"/>
              <w:autoSpaceDN w:val="0"/>
              <w:adjustRightInd w:val="0"/>
              <w:spacing w:before="40"/>
              <w:jc w:val="right"/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  <w:t>Perforation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B9CE" w14:textId="77777777" w:rsidR="00766FA7" w:rsidRPr="009D1B9B" w:rsidRDefault="00766FA7" w:rsidP="004413E0">
            <w:pPr>
              <w:spacing w:before="40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Cs/>
                <w:sz w:val="22"/>
                <w:szCs w:val="22"/>
              </w:rPr>
              <w:t>0.435 (KW)</w:t>
            </w:r>
          </w:p>
        </w:tc>
      </w:tr>
      <w:tr w:rsidR="00766FA7" w:rsidRPr="00E72112" w14:paraId="7C4F4467" w14:textId="77777777" w:rsidTr="004413E0">
        <w:trPr>
          <w:jc w:val="center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2AB9" w14:textId="77777777" w:rsidR="00766FA7" w:rsidRPr="009D1B9B" w:rsidRDefault="00766FA7" w:rsidP="004413E0">
            <w:pPr>
              <w:autoSpaceDE w:val="0"/>
              <w:autoSpaceDN w:val="0"/>
              <w:adjustRightInd w:val="0"/>
              <w:spacing w:before="40"/>
              <w:jc w:val="right"/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  <w:t>Lesion pre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BF64" w14:textId="77777777" w:rsidR="00766FA7" w:rsidRPr="009D1B9B" w:rsidRDefault="00766FA7" w:rsidP="004413E0">
            <w:pPr>
              <w:spacing w:before="4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0.001** (Chi</w:t>
            </w:r>
            <w:r w:rsidRPr="009D1B9B">
              <w:rPr>
                <w:rFonts w:asciiTheme="majorHAnsi" w:hAnsiTheme="majorHAnsi" w:cstheme="majorHAnsi"/>
                <w:b/>
                <w:bCs/>
                <w:sz w:val="22"/>
                <w:szCs w:val="22"/>
                <w:vertAlign w:val="superscript"/>
              </w:rPr>
              <w:t>2</w:t>
            </w:r>
            <w:r w:rsidRPr="009D1B9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)</w:t>
            </w:r>
          </w:p>
        </w:tc>
      </w:tr>
      <w:tr w:rsidR="00766FA7" w:rsidRPr="00E72112" w14:paraId="398AEFDB" w14:textId="77777777" w:rsidTr="004413E0">
        <w:trPr>
          <w:jc w:val="center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24E6" w14:textId="77777777" w:rsidR="00766FA7" w:rsidRPr="009D1B9B" w:rsidRDefault="00766FA7" w:rsidP="004413E0">
            <w:pPr>
              <w:autoSpaceDE w:val="0"/>
              <w:autoSpaceDN w:val="0"/>
              <w:adjustRightInd w:val="0"/>
              <w:spacing w:before="40"/>
              <w:jc w:val="right"/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  <w:t>Root curvature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43A3D" w14:textId="77777777" w:rsidR="00766FA7" w:rsidRPr="009D1B9B" w:rsidRDefault="00766FA7" w:rsidP="004413E0">
            <w:pPr>
              <w:spacing w:before="40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Cs/>
                <w:sz w:val="22"/>
                <w:szCs w:val="22"/>
              </w:rPr>
              <w:t>0.999 (KW)</w:t>
            </w:r>
          </w:p>
        </w:tc>
      </w:tr>
      <w:tr w:rsidR="00766FA7" w:rsidRPr="00E72112" w14:paraId="4382249D" w14:textId="77777777" w:rsidTr="004413E0">
        <w:trPr>
          <w:jc w:val="center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7928" w14:textId="77777777" w:rsidR="00766FA7" w:rsidRPr="009D1B9B" w:rsidRDefault="00766FA7" w:rsidP="004413E0">
            <w:pPr>
              <w:autoSpaceDE w:val="0"/>
              <w:autoSpaceDN w:val="0"/>
              <w:adjustRightInd w:val="0"/>
              <w:spacing w:before="40"/>
              <w:jc w:val="right"/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  <w:t>Root length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4A9C7" w14:textId="77777777" w:rsidR="00766FA7" w:rsidRPr="009D1B9B" w:rsidRDefault="00766FA7" w:rsidP="004413E0">
            <w:pPr>
              <w:spacing w:before="40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Cs/>
                <w:sz w:val="22"/>
                <w:szCs w:val="22"/>
              </w:rPr>
              <w:t>0.108 (KW)</w:t>
            </w:r>
          </w:p>
        </w:tc>
      </w:tr>
      <w:tr w:rsidR="00766FA7" w:rsidRPr="00E72112" w14:paraId="55A1960F" w14:textId="77777777" w:rsidTr="004413E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7565" w14:textId="77777777" w:rsidR="00766FA7" w:rsidRPr="009D1B9B" w:rsidRDefault="00766FA7" w:rsidP="004413E0">
            <w:pPr>
              <w:autoSpaceDE w:val="0"/>
              <w:autoSpaceDN w:val="0"/>
              <w:adjustRightInd w:val="0"/>
              <w:spacing w:before="40"/>
              <w:jc w:val="right"/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/>
                <w:bCs/>
                <w:color w:val="004080"/>
                <w:sz w:val="22"/>
                <w:szCs w:val="22"/>
              </w:rPr>
              <w:t>Root canal filling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A624" w14:textId="77777777" w:rsidR="00766FA7" w:rsidRPr="009D1B9B" w:rsidRDefault="00766FA7" w:rsidP="004413E0">
            <w:pPr>
              <w:spacing w:before="4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D1B9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0.001** (Chi</w:t>
            </w:r>
            <w:r w:rsidRPr="009D1B9B">
              <w:rPr>
                <w:rFonts w:asciiTheme="majorHAnsi" w:hAnsiTheme="majorHAnsi" w:cstheme="majorHAnsi"/>
                <w:b/>
                <w:bCs/>
                <w:sz w:val="22"/>
                <w:szCs w:val="22"/>
                <w:vertAlign w:val="superscript"/>
              </w:rPr>
              <w:t>2</w:t>
            </w:r>
            <w:r w:rsidRPr="009D1B9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)</w:t>
            </w:r>
          </w:p>
        </w:tc>
      </w:tr>
    </w:tbl>
    <w:p w14:paraId="33069544" w14:textId="77777777" w:rsidR="00766FA7" w:rsidRPr="008D71F3" w:rsidRDefault="00766FA7" w:rsidP="00766FA7">
      <w:pPr>
        <w:rPr>
          <w:rFonts w:ascii="Verdana" w:hAnsi="Verdana" w:cs="Lucida Sans"/>
          <w:sz w:val="14"/>
          <w:szCs w:val="14"/>
        </w:rPr>
      </w:pPr>
      <w:r w:rsidRPr="00E72112">
        <w:rPr>
          <w:rFonts w:ascii="Verdana" w:hAnsi="Verdana"/>
          <w:sz w:val="22"/>
          <w:szCs w:val="22"/>
        </w:rPr>
        <w:t xml:space="preserve"> </w:t>
      </w:r>
      <w:r w:rsidRPr="00E72112">
        <w:rPr>
          <w:rFonts w:ascii="Verdana" w:hAnsi="Verdana" w:cs="Lucida Sans"/>
          <w:sz w:val="14"/>
          <w:szCs w:val="14"/>
        </w:rPr>
        <w:t xml:space="preserve">                  </w:t>
      </w:r>
      <w:r w:rsidRPr="00E72112">
        <w:rPr>
          <w:rFonts w:ascii="Verdana" w:hAnsi="Verdana" w:cs="Lucida Sans"/>
          <w:sz w:val="14"/>
          <w:szCs w:val="14"/>
        </w:rPr>
        <w:tab/>
        <w:t xml:space="preserve">          *p&lt;0.05;    **p&lt;0.01;     ***p&lt;0.001</w:t>
      </w:r>
    </w:p>
    <w:p w14:paraId="1E99270C" w14:textId="77777777" w:rsidR="00766FA7" w:rsidRDefault="00766FA7" w:rsidP="00766FA7"/>
    <w:p w14:paraId="747BCCED" w14:textId="77777777" w:rsidR="00766FA7" w:rsidRDefault="00766FA7" w:rsidP="00766FA7">
      <w:pPr>
        <w:tabs>
          <w:tab w:val="left" w:pos="5862"/>
        </w:tabs>
        <w:rPr>
          <w:rFonts w:ascii="Times New Roman" w:hAnsi="Times New Roman" w:cs="Times New Roman"/>
          <w:b/>
          <w:sz w:val="16"/>
          <w:szCs w:val="16"/>
          <w:lang w:val="en-US"/>
        </w:rPr>
      </w:pPr>
    </w:p>
    <w:p w14:paraId="4C718A92" w14:textId="77777777" w:rsidR="00766FA7" w:rsidRDefault="00766FA7" w:rsidP="00766FA7">
      <w:pPr>
        <w:tabs>
          <w:tab w:val="left" w:pos="5862"/>
        </w:tabs>
        <w:rPr>
          <w:rFonts w:ascii="Times New Roman" w:hAnsi="Times New Roman" w:cs="Times New Roman"/>
          <w:b/>
          <w:sz w:val="16"/>
          <w:szCs w:val="16"/>
          <w:lang w:val="en-US"/>
        </w:rPr>
      </w:pPr>
    </w:p>
    <w:p w14:paraId="6D7B93CA" w14:textId="77777777" w:rsidR="00766FA7" w:rsidRDefault="00766FA7">
      <w:pPr>
        <w:rPr>
          <w:rFonts w:ascii="Times New Roman" w:hAnsi="Times New Roman" w:cs="Times New Roman"/>
          <w:b/>
          <w:sz w:val="16"/>
          <w:szCs w:val="16"/>
          <w:lang w:val="en-US"/>
        </w:rPr>
      </w:pPr>
      <w:r>
        <w:rPr>
          <w:rFonts w:ascii="Times New Roman" w:hAnsi="Times New Roman" w:cs="Times New Roman"/>
          <w:b/>
          <w:sz w:val="16"/>
          <w:szCs w:val="16"/>
          <w:lang w:val="en-US"/>
        </w:rPr>
        <w:br w:type="page"/>
      </w:r>
    </w:p>
    <w:p w14:paraId="3ADDE139" w14:textId="38C15F8E" w:rsidR="00766FA7" w:rsidRPr="00637C27" w:rsidRDefault="00766FA7" w:rsidP="00766FA7">
      <w:pPr>
        <w:tabs>
          <w:tab w:val="left" w:pos="5862"/>
        </w:tabs>
        <w:rPr>
          <w:rFonts w:ascii="Times New Roman" w:hAnsi="Times New Roman" w:cs="Times New Roman"/>
          <w:sz w:val="16"/>
          <w:szCs w:val="16"/>
          <w:lang w:val="en-US"/>
        </w:rPr>
      </w:pPr>
      <w:r w:rsidRPr="00637C27">
        <w:rPr>
          <w:rFonts w:ascii="Times New Roman" w:hAnsi="Times New Roman" w:cs="Times New Roman"/>
          <w:b/>
          <w:sz w:val="16"/>
          <w:szCs w:val="16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16"/>
          <w:szCs w:val="16"/>
          <w:lang w:val="en-US"/>
        </w:rPr>
        <w:t>6</w:t>
      </w:r>
      <w:r w:rsidRPr="00637C27">
        <w:rPr>
          <w:rFonts w:ascii="Times New Roman" w:hAnsi="Times New Roman" w:cs="Times New Roman"/>
          <w:b/>
          <w:sz w:val="16"/>
          <w:szCs w:val="16"/>
          <w:lang w:val="en-US"/>
        </w:rPr>
        <w:t xml:space="preserve"> - Association between outcome and independent variables (considering race group): </w:t>
      </w:r>
      <w:r w:rsidRPr="00637C27">
        <w:rPr>
          <w:rFonts w:ascii="Times New Roman" w:hAnsi="Times New Roman" w:cs="Times New Roman"/>
          <w:sz w:val="16"/>
          <w:szCs w:val="16"/>
          <w:lang w:val="en-US"/>
        </w:rPr>
        <w:t xml:space="preserve">multiple binary logistic regression model for probability of </w:t>
      </w:r>
      <w:proofErr w:type="spellStart"/>
      <w:r w:rsidRPr="00637C27">
        <w:rPr>
          <w:rFonts w:ascii="Times New Roman" w:hAnsi="Times New Roman" w:cs="Times New Roman"/>
          <w:sz w:val="16"/>
          <w:szCs w:val="16"/>
          <w:lang w:val="en-US"/>
        </w:rPr>
        <w:t>unfavourable</w:t>
      </w:r>
      <w:proofErr w:type="spellEnd"/>
      <w:r w:rsidRPr="00637C27">
        <w:rPr>
          <w:rFonts w:ascii="Times New Roman" w:hAnsi="Times New Roman" w:cs="Times New Roman"/>
          <w:sz w:val="16"/>
          <w:szCs w:val="16"/>
          <w:lang w:val="en-US"/>
        </w:rPr>
        <w:t xml:space="preserve"> diagnosis. Adjusted odds ratio (OR) and 95% confidence interval.</w:t>
      </w:r>
    </w:p>
    <w:p w14:paraId="6D162DE8" w14:textId="77777777" w:rsidR="00766FA7" w:rsidRDefault="00766FA7" w:rsidP="00766FA7"/>
    <w:tbl>
      <w:tblPr>
        <w:tblW w:w="8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20"/>
        <w:gridCol w:w="1720"/>
        <w:gridCol w:w="960"/>
        <w:gridCol w:w="1460"/>
        <w:gridCol w:w="1520"/>
      </w:tblGrid>
      <w:tr w:rsidR="00766FA7" w:rsidRPr="002D69EF" w14:paraId="26FABFC6" w14:textId="77777777" w:rsidTr="004413E0">
        <w:trPr>
          <w:trHeight w:val="360"/>
        </w:trPr>
        <w:tc>
          <w:tcPr>
            <w:tcW w:w="2820" w:type="dxa"/>
            <w:shd w:val="clear" w:color="auto" w:fill="auto"/>
            <w:vAlign w:val="center"/>
            <w:hideMark/>
          </w:tcPr>
          <w:p w14:paraId="06EC1432" w14:textId="77777777" w:rsidR="00766FA7" w:rsidRPr="002D69EF" w:rsidRDefault="00766FA7" w:rsidP="004413E0">
            <w:pPr>
              <w:jc w:val="both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 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29CF7FD5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  <w:lang w:val="en-US" w:eastAsia="en-GB"/>
              </w:rPr>
              <w:t>Category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867D4AA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  <w:lang w:val="en-US" w:eastAsia="en-GB"/>
              </w:rPr>
              <w:t>OR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62563FC5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  <w:lang w:val="en-US" w:eastAsia="en-GB"/>
              </w:rPr>
              <w:t>CI 95%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21D94362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  <w:lang w:val="en-US" w:eastAsia="en-GB"/>
              </w:rPr>
              <w:t>p-value</w:t>
            </w:r>
          </w:p>
        </w:tc>
      </w:tr>
      <w:tr w:rsidR="00766FA7" w:rsidRPr="002D69EF" w14:paraId="5ECB4896" w14:textId="77777777" w:rsidTr="004413E0">
        <w:trPr>
          <w:trHeight w:val="320"/>
        </w:trPr>
        <w:tc>
          <w:tcPr>
            <w:tcW w:w="2820" w:type="dxa"/>
            <w:vMerge w:val="restart"/>
            <w:shd w:val="clear" w:color="auto" w:fill="auto"/>
            <w:vAlign w:val="center"/>
            <w:hideMark/>
          </w:tcPr>
          <w:p w14:paraId="7C9BD91B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val="en-US" w:eastAsia="en-GB"/>
              </w:rPr>
              <w:t>SES level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01E4DA45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val="en-US"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3964D7A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1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782714F1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0E5B474F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0.424</w:t>
            </w:r>
          </w:p>
        </w:tc>
      </w:tr>
      <w:tr w:rsidR="00766FA7" w:rsidRPr="002D69EF" w14:paraId="79A5CFD7" w14:textId="77777777" w:rsidTr="004413E0">
        <w:trPr>
          <w:trHeight w:val="340"/>
        </w:trPr>
        <w:tc>
          <w:tcPr>
            <w:tcW w:w="2820" w:type="dxa"/>
            <w:vMerge/>
            <w:vAlign w:val="center"/>
            <w:hideMark/>
          </w:tcPr>
          <w:p w14:paraId="37AC86BF" w14:textId="77777777" w:rsidR="00766FA7" w:rsidRPr="002D69EF" w:rsidRDefault="00766FA7" w:rsidP="004413E0">
            <w:pPr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eastAsia="en-GB"/>
              </w:rPr>
            </w:pP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70BA2892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val="en-US" w:eastAsia="en-GB"/>
              </w:rPr>
              <w:t>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0B36B6A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1.03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6E2C9D71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0.33-3.19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40A0F362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0.957</w:t>
            </w:r>
          </w:p>
        </w:tc>
      </w:tr>
      <w:tr w:rsidR="00766FA7" w:rsidRPr="002D69EF" w14:paraId="51B0E0C8" w14:textId="77777777" w:rsidTr="004413E0">
        <w:trPr>
          <w:trHeight w:val="420"/>
        </w:trPr>
        <w:tc>
          <w:tcPr>
            <w:tcW w:w="2820" w:type="dxa"/>
            <w:vMerge/>
            <w:vAlign w:val="center"/>
            <w:hideMark/>
          </w:tcPr>
          <w:p w14:paraId="692351C1" w14:textId="77777777" w:rsidR="00766FA7" w:rsidRPr="002D69EF" w:rsidRDefault="00766FA7" w:rsidP="004413E0">
            <w:pPr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eastAsia="en-GB"/>
              </w:rPr>
            </w:pP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0B0453A0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val="en-US" w:eastAsia="en-GB"/>
              </w:rPr>
              <w:t>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008D3ED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0.6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2DB70AC8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0.19-1.87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622572C5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0.378</w:t>
            </w:r>
          </w:p>
        </w:tc>
      </w:tr>
      <w:tr w:rsidR="00766FA7" w:rsidRPr="002D69EF" w14:paraId="4E104376" w14:textId="77777777" w:rsidTr="004413E0">
        <w:trPr>
          <w:trHeight w:val="340"/>
        </w:trPr>
        <w:tc>
          <w:tcPr>
            <w:tcW w:w="2820" w:type="dxa"/>
            <w:vMerge/>
            <w:vAlign w:val="center"/>
            <w:hideMark/>
          </w:tcPr>
          <w:p w14:paraId="09AC441B" w14:textId="77777777" w:rsidR="00766FA7" w:rsidRPr="002D69EF" w:rsidRDefault="00766FA7" w:rsidP="004413E0">
            <w:pPr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eastAsia="en-GB"/>
              </w:rPr>
            </w:pP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30BD856B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val="en-US" w:eastAsia="en-GB"/>
              </w:rPr>
              <w:t>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1B429E4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0.59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27B80FBC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0.22-1.62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5B40552B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0.31</w:t>
            </w:r>
          </w:p>
        </w:tc>
      </w:tr>
      <w:tr w:rsidR="00766FA7" w:rsidRPr="002D69EF" w14:paraId="2AB7AF30" w14:textId="77777777" w:rsidTr="004413E0">
        <w:trPr>
          <w:trHeight w:val="340"/>
        </w:trPr>
        <w:tc>
          <w:tcPr>
            <w:tcW w:w="2820" w:type="dxa"/>
            <w:vMerge/>
            <w:vAlign w:val="center"/>
            <w:hideMark/>
          </w:tcPr>
          <w:p w14:paraId="60F8F4D6" w14:textId="77777777" w:rsidR="00766FA7" w:rsidRPr="002D69EF" w:rsidRDefault="00766FA7" w:rsidP="004413E0">
            <w:pPr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eastAsia="en-GB"/>
              </w:rPr>
            </w:pP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49D58FF5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val="en-US" w:eastAsia="en-GB"/>
              </w:rPr>
              <w:t>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1007828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0.37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2A0E5B51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0.12-1.21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03D20287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0.1</w:t>
            </w:r>
          </w:p>
        </w:tc>
      </w:tr>
      <w:tr w:rsidR="00766FA7" w:rsidRPr="002D69EF" w14:paraId="63FE5B0E" w14:textId="77777777" w:rsidTr="004413E0">
        <w:trPr>
          <w:trHeight w:val="320"/>
        </w:trPr>
        <w:tc>
          <w:tcPr>
            <w:tcW w:w="2820" w:type="dxa"/>
            <w:vMerge w:val="restart"/>
            <w:shd w:val="clear" w:color="auto" w:fill="auto"/>
            <w:vAlign w:val="center"/>
            <w:hideMark/>
          </w:tcPr>
          <w:p w14:paraId="63C89C7A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eastAsia="en-GB"/>
              </w:rPr>
            </w:pPr>
            <w:proofErr w:type="spellStart"/>
            <w:r w:rsidRPr="002D69EF"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val="es-ES" w:eastAsia="en-GB"/>
              </w:rPr>
              <w:t>Race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2227DE92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val="en-US" w:eastAsia="en-GB"/>
              </w:rPr>
              <w:t>White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E92503E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s-ES_tradnl" w:eastAsia="en-GB"/>
              </w:rPr>
              <w:t>1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7E1D461E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4417E6CF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  <w:lang w:val="en-US" w:eastAsia="en-GB"/>
              </w:rPr>
              <w:t>0.004**</w:t>
            </w:r>
          </w:p>
        </w:tc>
      </w:tr>
      <w:tr w:rsidR="00766FA7" w:rsidRPr="002D69EF" w14:paraId="6301A927" w14:textId="77777777" w:rsidTr="004413E0">
        <w:trPr>
          <w:trHeight w:val="380"/>
        </w:trPr>
        <w:tc>
          <w:tcPr>
            <w:tcW w:w="2820" w:type="dxa"/>
            <w:vMerge/>
            <w:vAlign w:val="center"/>
            <w:hideMark/>
          </w:tcPr>
          <w:p w14:paraId="2FF80958" w14:textId="77777777" w:rsidR="00766FA7" w:rsidRPr="002D69EF" w:rsidRDefault="00766FA7" w:rsidP="004413E0">
            <w:pPr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eastAsia="en-GB"/>
              </w:rPr>
            </w:pP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598B45F7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val="en-US" w:eastAsia="en-GB"/>
              </w:rPr>
              <w:t>Black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F07FC22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2.99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0060714F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1.13-7.94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0EE785B8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  <w:lang w:val="en-US" w:eastAsia="en-GB"/>
              </w:rPr>
              <w:t>0.028*</w:t>
            </w:r>
          </w:p>
        </w:tc>
      </w:tr>
      <w:tr w:rsidR="00766FA7" w:rsidRPr="002D69EF" w14:paraId="4112E73E" w14:textId="77777777" w:rsidTr="004413E0">
        <w:trPr>
          <w:trHeight w:val="338"/>
        </w:trPr>
        <w:tc>
          <w:tcPr>
            <w:tcW w:w="2820" w:type="dxa"/>
            <w:vMerge/>
            <w:vAlign w:val="center"/>
            <w:hideMark/>
          </w:tcPr>
          <w:p w14:paraId="51C3260C" w14:textId="77777777" w:rsidR="00766FA7" w:rsidRPr="002D69EF" w:rsidRDefault="00766FA7" w:rsidP="004413E0">
            <w:pPr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eastAsia="en-GB"/>
              </w:rPr>
            </w:pP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46978774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val="en-US" w:eastAsia="en-GB"/>
              </w:rPr>
              <w:t>Other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E3458F6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4.51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7945BDD0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1.77-11.5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038FDCB6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  <w:lang w:val="en-US" w:eastAsia="en-GB"/>
              </w:rPr>
              <w:t>0.002**</w:t>
            </w:r>
          </w:p>
        </w:tc>
      </w:tr>
      <w:tr w:rsidR="00766FA7" w:rsidRPr="002D69EF" w14:paraId="5CF7777C" w14:textId="77777777" w:rsidTr="004413E0">
        <w:trPr>
          <w:trHeight w:val="320"/>
        </w:trPr>
        <w:tc>
          <w:tcPr>
            <w:tcW w:w="2820" w:type="dxa"/>
            <w:vMerge w:val="restart"/>
            <w:shd w:val="clear" w:color="auto" w:fill="auto"/>
            <w:vAlign w:val="center"/>
            <w:hideMark/>
          </w:tcPr>
          <w:p w14:paraId="0D3E070D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val="es-ES" w:eastAsia="en-GB"/>
              </w:rPr>
              <w:t>Procedure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1FA122D1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val="en-US" w:eastAsia="en-GB"/>
              </w:rPr>
              <w:t>Primary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3C15C09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s-ES_tradnl" w:eastAsia="en-GB"/>
              </w:rPr>
              <w:t>1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2BF469E9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5A8FE2AA" w14:textId="77777777" w:rsidR="00766FA7" w:rsidRPr="002D69EF" w:rsidRDefault="00766FA7" w:rsidP="004413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66FA7" w:rsidRPr="002D69EF" w14:paraId="1C392094" w14:textId="77777777" w:rsidTr="004413E0">
        <w:trPr>
          <w:trHeight w:val="362"/>
        </w:trPr>
        <w:tc>
          <w:tcPr>
            <w:tcW w:w="2820" w:type="dxa"/>
            <w:vMerge/>
            <w:vAlign w:val="center"/>
            <w:hideMark/>
          </w:tcPr>
          <w:p w14:paraId="1CAFC72F" w14:textId="77777777" w:rsidR="00766FA7" w:rsidRPr="002D69EF" w:rsidRDefault="00766FA7" w:rsidP="004413E0">
            <w:pPr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eastAsia="en-GB"/>
              </w:rPr>
            </w:pP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1E792893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val="en-US" w:eastAsia="en-GB"/>
              </w:rPr>
              <w:t>Retreatment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916425B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1.02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55FC6450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0.44-2.38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4EA1474C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0.957</w:t>
            </w:r>
          </w:p>
        </w:tc>
      </w:tr>
      <w:tr w:rsidR="00766FA7" w:rsidRPr="002D69EF" w14:paraId="1C1DDD16" w14:textId="77777777" w:rsidTr="004413E0">
        <w:trPr>
          <w:trHeight w:val="320"/>
        </w:trPr>
        <w:tc>
          <w:tcPr>
            <w:tcW w:w="2820" w:type="dxa"/>
            <w:vMerge w:val="restart"/>
            <w:shd w:val="clear" w:color="auto" w:fill="auto"/>
            <w:vAlign w:val="center"/>
            <w:hideMark/>
          </w:tcPr>
          <w:p w14:paraId="56A38BCE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val="en-US" w:eastAsia="en-GB"/>
              </w:rPr>
              <w:t>Arch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5B3746F6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val="en-US" w:eastAsia="en-GB"/>
              </w:rPr>
              <w:t>Maxilla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2AA1F22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1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03795E68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6227636B" w14:textId="77777777" w:rsidR="00766FA7" w:rsidRPr="002D69EF" w:rsidRDefault="00766FA7" w:rsidP="004413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66FA7" w:rsidRPr="002D69EF" w14:paraId="71D4F1F8" w14:textId="77777777" w:rsidTr="004413E0">
        <w:trPr>
          <w:trHeight w:val="380"/>
        </w:trPr>
        <w:tc>
          <w:tcPr>
            <w:tcW w:w="2820" w:type="dxa"/>
            <w:vMerge/>
            <w:vAlign w:val="center"/>
            <w:hideMark/>
          </w:tcPr>
          <w:p w14:paraId="40B746F8" w14:textId="77777777" w:rsidR="00766FA7" w:rsidRPr="002D69EF" w:rsidRDefault="00766FA7" w:rsidP="004413E0">
            <w:pPr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eastAsia="en-GB"/>
              </w:rPr>
            </w:pP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522A77DA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val="en-US" w:eastAsia="en-GB"/>
              </w:rPr>
              <w:t>Mandible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244C548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0.68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635121E3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0.35-1.32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3A8DED4A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0.253</w:t>
            </w:r>
          </w:p>
        </w:tc>
      </w:tr>
      <w:tr w:rsidR="00766FA7" w:rsidRPr="002D69EF" w14:paraId="789331DD" w14:textId="77777777" w:rsidTr="004413E0">
        <w:trPr>
          <w:trHeight w:val="320"/>
        </w:trPr>
        <w:tc>
          <w:tcPr>
            <w:tcW w:w="2820" w:type="dxa"/>
            <w:vMerge w:val="restart"/>
            <w:shd w:val="clear" w:color="auto" w:fill="auto"/>
            <w:vAlign w:val="center"/>
            <w:hideMark/>
          </w:tcPr>
          <w:p w14:paraId="115398E1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val="en-US" w:eastAsia="en-GB"/>
              </w:rPr>
              <w:t>Provider gender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4F1CA4DD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val="en-US" w:eastAsia="en-GB"/>
              </w:rPr>
              <w:t>Male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8ED83CF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1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6AE667A6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24234823" w14:textId="77777777" w:rsidR="00766FA7" w:rsidRPr="002D69EF" w:rsidRDefault="00766FA7" w:rsidP="004413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66FA7" w:rsidRPr="002D69EF" w14:paraId="19CC4694" w14:textId="77777777" w:rsidTr="004413E0">
        <w:trPr>
          <w:trHeight w:val="380"/>
        </w:trPr>
        <w:tc>
          <w:tcPr>
            <w:tcW w:w="2820" w:type="dxa"/>
            <w:vMerge/>
            <w:vAlign w:val="center"/>
            <w:hideMark/>
          </w:tcPr>
          <w:p w14:paraId="41ECF29B" w14:textId="77777777" w:rsidR="00766FA7" w:rsidRPr="002D69EF" w:rsidRDefault="00766FA7" w:rsidP="004413E0">
            <w:pPr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eastAsia="en-GB"/>
              </w:rPr>
            </w:pP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3A23FFF2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val="en-US" w:eastAsia="en-GB"/>
              </w:rPr>
              <w:t>Female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21EC660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1.06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41AD1416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0.53-2.14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27E86736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0.868</w:t>
            </w:r>
          </w:p>
        </w:tc>
      </w:tr>
      <w:tr w:rsidR="00766FA7" w:rsidRPr="002D69EF" w14:paraId="1D07D271" w14:textId="77777777" w:rsidTr="004413E0">
        <w:trPr>
          <w:trHeight w:val="320"/>
        </w:trPr>
        <w:tc>
          <w:tcPr>
            <w:tcW w:w="2820" w:type="dxa"/>
            <w:vMerge w:val="restart"/>
            <w:shd w:val="clear" w:color="auto" w:fill="auto"/>
            <w:vAlign w:val="center"/>
            <w:hideMark/>
          </w:tcPr>
          <w:p w14:paraId="4CBC6BF0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val="es-ES" w:eastAsia="en-GB"/>
              </w:rPr>
              <w:t xml:space="preserve">Coronal </w:t>
            </w:r>
            <w:proofErr w:type="spellStart"/>
            <w:r w:rsidRPr="002D69EF"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val="es-ES" w:eastAsia="en-GB"/>
              </w:rPr>
              <w:t>coverage</w:t>
            </w:r>
            <w:proofErr w:type="spellEnd"/>
            <w:r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val="es-ES" w:eastAsia="en-GB"/>
              </w:rPr>
              <w:t xml:space="preserve"> </w:t>
            </w:r>
            <w:proofErr w:type="spellStart"/>
            <w:r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val="es-ES" w:eastAsia="en-GB"/>
              </w:rPr>
              <w:t>restoration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7385BDA9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val="en-US" w:eastAsia="en-GB"/>
              </w:rPr>
              <w:t>No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CC9F6AD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s-ES_tradnl" w:eastAsia="en-GB"/>
              </w:rPr>
              <w:t>1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1B093579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4B5528B7" w14:textId="77777777" w:rsidR="00766FA7" w:rsidRPr="002D69EF" w:rsidRDefault="00766FA7" w:rsidP="004413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66FA7" w:rsidRPr="002D69EF" w14:paraId="534816BF" w14:textId="77777777" w:rsidTr="004413E0">
        <w:trPr>
          <w:trHeight w:val="380"/>
        </w:trPr>
        <w:tc>
          <w:tcPr>
            <w:tcW w:w="2820" w:type="dxa"/>
            <w:vMerge/>
            <w:vAlign w:val="center"/>
            <w:hideMark/>
          </w:tcPr>
          <w:p w14:paraId="50210A59" w14:textId="77777777" w:rsidR="00766FA7" w:rsidRPr="002D69EF" w:rsidRDefault="00766FA7" w:rsidP="004413E0">
            <w:pPr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eastAsia="en-GB"/>
              </w:rPr>
            </w:pP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1E96D53F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val="en-US" w:eastAsia="en-GB"/>
              </w:rPr>
              <w:t>Yes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B7F8E5B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0.54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078502F1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0.25-1.15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14CE8EC7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0.111</w:t>
            </w:r>
          </w:p>
        </w:tc>
      </w:tr>
      <w:tr w:rsidR="00766FA7" w:rsidRPr="002D69EF" w14:paraId="17588423" w14:textId="77777777" w:rsidTr="004413E0">
        <w:trPr>
          <w:trHeight w:val="320"/>
        </w:trPr>
        <w:tc>
          <w:tcPr>
            <w:tcW w:w="2820" w:type="dxa"/>
            <w:vMerge w:val="restart"/>
            <w:shd w:val="clear" w:color="auto" w:fill="auto"/>
            <w:vAlign w:val="center"/>
            <w:hideMark/>
          </w:tcPr>
          <w:p w14:paraId="0F9D8EE8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val="es-ES" w:eastAsia="en-GB"/>
              </w:rPr>
              <w:t xml:space="preserve">Pre operative </w:t>
            </w:r>
            <w:proofErr w:type="spellStart"/>
            <w:r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val="es-ES" w:eastAsia="en-GB"/>
              </w:rPr>
              <w:t>symptoms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2A8014E0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val="en-US" w:eastAsia="en-GB"/>
              </w:rPr>
              <w:t>No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EADB0DE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s-ES_tradnl" w:eastAsia="en-GB"/>
              </w:rPr>
              <w:t>1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3866DFCF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5DA4D3A7" w14:textId="77777777" w:rsidR="00766FA7" w:rsidRPr="002D69EF" w:rsidRDefault="00766FA7" w:rsidP="004413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66FA7" w:rsidRPr="002D69EF" w14:paraId="3D761CFE" w14:textId="77777777" w:rsidTr="004413E0">
        <w:trPr>
          <w:trHeight w:val="340"/>
        </w:trPr>
        <w:tc>
          <w:tcPr>
            <w:tcW w:w="2820" w:type="dxa"/>
            <w:vMerge/>
            <w:vAlign w:val="center"/>
            <w:hideMark/>
          </w:tcPr>
          <w:p w14:paraId="39D1FDB8" w14:textId="77777777" w:rsidR="00766FA7" w:rsidRPr="002D69EF" w:rsidRDefault="00766FA7" w:rsidP="004413E0">
            <w:pPr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eastAsia="en-GB"/>
              </w:rPr>
            </w:pP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47FF4EDD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val="en-US" w:eastAsia="en-GB"/>
              </w:rPr>
              <w:t>Yes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8815804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0.55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051A623B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0.27-1.12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60371D91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0.097</w:t>
            </w:r>
          </w:p>
        </w:tc>
      </w:tr>
      <w:tr w:rsidR="00766FA7" w:rsidRPr="002D69EF" w14:paraId="52F28989" w14:textId="77777777" w:rsidTr="004413E0">
        <w:trPr>
          <w:trHeight w:val="320"/>
        </w:trPr>
        <w:tc>
          <w:tcPr>
            <w:tcW w:w="2820" w:type="dxa"/>
            <w:vMerge w:val="restart"/>
            <w:shd w:val="clear" w:color="auto" w:fill="auto"/>
            <w:vAlign w:val="center"/>
            <w:hideMark/>
          </w:tcPr>
          <w:p w14:paraId="77430387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val="en-US" w:eastAsia="en-GB"/>
              </w:rPr>
              <w:t>Perforation post</w:t>
            </w:r>
            <w:r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val="en-US" w:eastAsia="en-GB"/>
              </w:rPr>
              <w:t xml:space="preserve"> treatment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60EB4847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val="en-US" w:eastAsia="en-GB"/>
              </w:rPr>
              <w:t>No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D40BDE9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1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77C25F9E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76DB37A4" w14:textId="77777777" w:rsidR="00766FA7" w:rsidRPr="002D69EF" w:rsidRDefault="00766FA7" w:rsidP="004413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66FA7" w:rsidRPr="002D69EF" w14:paraId="082731E0" w14:textId="77777777" w:rsidTr="004413E0">
        <w:trPr>
          <w:trHeight w:val="380"/>
        </w:trPr>
        <w:tc>
          <w:tcPr>
            <w:tcW w:w="2820" w:type="dxa"/>
            <w:vMerge/>
            <w:vAlign w:val="center"/>
            <w:hideMark/>
          </w:tcPr>
          <w:p w14:paraId="3D932975" w14:textId="77777777" w:rsidR="00766FA7" w:rsidRPr="002D69EF" w:rsidRDefault="00766FA7" w:rsidP="004413E0">
            <w:pPr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eastAsia="en-GB"/>
              </w:rPr>
            </w:pP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51AA3B6E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val="en-US" w:eastAsia="en-GB"/>
              </w:rPr>
              <w:t>yes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AB6C135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4.59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201EC45B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1.03-20.5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575F9014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  <w:lang w:val="en-US" w:eastAsia="en-GB"/>
              </w:rPr>
              <w:t>0.046*</w:t>
            </w:r>
          </w:p>
        </w:tc>
      </w:tr>
      <w:tr w:rsidR="00766FA7" w:rsidRPr="002D69EF" w14:paraId="688ECDF4" w14:textId="77777777" w:rsidTr="004413E0">
        <w:trPr>
          <w:trHeight w:val="386"/>
        </w:trPr>
        <w:tc>
          <w:tcPr>
            <w:tcW w:w="2820" w:type="dxa"/>
            <w:vMerge w:val="restart"/>
            <w:shd w:val="clear" w:color="auto" w:fill="auto"/>
            <w:vAlign w:val="center"/>
            <w:hideMark/>
          </w:tcPr>
          <w:p w14:paraId="62B11359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val="en-US" w:eastAsia="en-GB"/>
              </w:rPr>
              <w:t>Lesion pre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3E402748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val="en-US" w:eastAsia="en-GB"/>
              </w:rPr>
              <w:t>No/pdl widening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E2FC8DA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1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4A3928EA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0DE36B0F" w14:textId="77777777" w:rsidR="00766FA7" w:rsidRPr="002D69EF" w:rsidRDefault="00766FA7" w:rsidP="004413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66FA7" w:rsidRPr="002D69EF" w14:paraId="5D2B5034" w14:textId="77777777" w:rsidTr="004413E0">
        <w:trPr>
          <w:trHeight w:val="314"/>
        </w:trPr>
        <w:tc>
          <w:tcPr>
            <w:tcW w:w="2820" w:type="dxa"/>
            <w:vMerge/>
            <w:vAlign w:val="center"/>
            <w:hideMark/>
          </w:tcPr>
          <w:p w14:paraId="497FE9A0" w14:textId="77777777" w:rsidR="00766FA7" w:rsidRPr="002D69EF" w:rsidRDefault="00766FA7" w:rsidP="004413E0">
            <w:pPr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eastAsia="en-GB"/>
              </w:rPr>
            </w:pP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4B326CC0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val="en-US" w:eastAsia="en-GB"/>
              </w:rPr>
              <w:t>Yes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882E27B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3.34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003775A2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1.35-8.30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6AA87F5F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  <w:lang w:val="en-US" w:eastAsia="en-GB"/>
              </w:rPr>
              <w:t>0.009**</w:t>
            </w:r>
          </w:p>
        </w:tc>
      </w:tr>
      <w:tr w:rsidR="00766FA7" w:rsidRPr="002D69EF" w14:paraId="57D1DF2E" w14:textId="77777777" w:rsidTr="004413E0">
        <w:trPr>
          <w:trHeight w:val="320"/>
        </w:trPr>
        <w:tc>
          <w:tcPr>
            <w:tcW w:w="2820" w:type="dxa"/>
            <w:vMerge w:val="restart"/>
            <w:shd w:val="clear" w:color="auto" w:fill="auto"/>
            <w:vAlign w:val="center"/>
            <w:hideMark/>
          </w:tcPr>
          <w:p w14:paraId="61B0CA4F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val="en-US" w:eastAsia="en-GB"/>
              </w:rPr>
              <w:t>Root canal filling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564E165C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val="en-US" w:eastAsia="en-GB"/>
              </w:rPr>
              <w:t>Normal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CBCA336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1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3BCE15A6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6C2162A2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  <w:lang w:val="en-US" w:eastAsia="en-GB"/>
              </w:rPr>
              <w:t>&lt;0.001***</w:t>
            </w:r>
          </w:p>
        </w:tc>
      </w:tr>
      <w:tr w:rsidR="00766FA7" w:rsidRPr="002D69EF" w14:paraId="66392490" w14:textId="77777777" w:rsidTr="004413E0">
        <w:trPr>
          <w:trHeight w:val="360"/>
        </w:trPr>
        <w:tc>
          <w:tcPr>
            <w:tcW w:w="2820" w:type="dxa"/>
            <w:vMerge/>
            <w:vAlign w:val="center"/>
            <w:hideMark/>
          </w:tcPr>
          <w:p w14:paraId="296BCB24" w14:textId="77777777" w:rsidR="00766FA7" w:rsidRPr="002D69EF" w:rsidRDefault="00766FA7" w:rsidP="004413E0">
            <w:pPr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eastAsia="en-GB"/>
              </w:rPr>
            </w:pP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275CFF58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val="en-US" w:eastAsia="en-GB"/>
              </w:rPr>
              <w:t>Short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5BC8F96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6.24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1DDD4550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2.46-15.8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4CB8BD0B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  <w:lang w:val="en-US" w:eastAsia="en-GB"/>
              </w:rPr>
              <w:t>&lt;0.001***</w:t>
            </w:r>
          </w:p>
        </w:tc>
      </w:tr>
      <w:tr w:rsidR="00766FA7" w:rsidRPr="002D69EF" w14:paraId="702ADC14" w14:textId="77777777" w:rsidTr="004413E0">
        <w:trPr>
          <w:trHeight w:val="320"/>
        </w:trPr>
        <w:tc>
          <w:tcPr>
            <w:tcW w:w="2820" w:type="dxa"/>
            <w:vMerge/>
            <w:vAlign w:val="center"/>
            <w:hideMark/>
          </w:tcPr>
          <w:p w14:paraId="393C92C9" w14:textId="77777777" w:rsidR="00766FA7" w:rsidRPr="002D69EF" w:rsidRDefault="00766FA7" w:rsidP="004413E0">
            <w:pPr>
              <w:rPr>
                <w:rFonts w:ascii="Calibri Light" w:eastAsia="Times New Roman" w:hAnsi="Calibri Light" w:cs="Calibri Light"/>
                <w:b/>
                <w:bCs/>
                <w:color w:val="004080"/>
                <w:sz w:val="22"/>
                <w:szCs w:val="22"/>
                <w:lang w:eastAsia="en-GB"/>
              </w:rPr>
            </w:pP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63D80721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4080"/>
                <w:sz w:val="22"/>
                <w:szCs w:val="22"/>
                <w:lang w:val="en-US" w:eastAsia="en-GB"/>
              </w:rPr>
              <w:t>Long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1965C38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1.33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305CCB61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0.54-3.33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72F3059A" w14:textId="77777777" w:rsidR="00766FA7" w:rsidRPr="002D69EF" w:rsidRDefault="00766FA7" w:rsidP="004413E0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en-GB"/>
              </w:rPr>
            </w:pPr>
            <w:r w:rsidRPr="002D69EF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val="en-US" w:eastAsia="en-GB"/>
              </w:rPr>
              <w:t>0.536</w:t>
            </w:r>
          </w:p>
        </w:tc>
      </w:tr>
    </w:tbl>
    <w:p w14:paraId="3749E447" w14:textId="77777777" w:rsidR="00766FA7" w:rsidRPr="00BD6F61" w:rsidRDefault="00766FA7" w:rsidP="00766FA7">
      <w:pPr>
        <w:rPr>
          <w:rFonts w:ascii="Verdana" w:hAnsi="Verdana" w:cs="Lucida Sans"/>
          <w:sz w:val="14"/>
          <w:szCs w:val="14"/>
          <w:lang w:val="en-US"/>
        </w:rPr>
      </w:pPr>
      <w:r w:rsidRPr="00BD6F61">
        <w:rPr>
          <w:rFonts w:ascii="Verdana" w:hAnsi="Verdana"/>
          <w:sz w:val="22"/>
          <w:szCs w:val="22"/>
          <w:lang w:val="en-US"/>
        </w:rPr>
        <w:t xml:space="preserve"> </w:t>
      </w:r>
      <w:r w:rsidRPr="00BD6F61">
        <w:rPr>
          <w:rFonts w:ascii="Verdana" w:hAnsi="Verdana" w:cs="Lucida Sans"/>
          <w:sz w:val="14"/>
          <w:szCs w:val="14"/>
          <w:lang w:val="en-US"/>
        </w:rPr>
        <w:t xml:space="preserve">            </w:t>
      </w:r>
      <w:r>
        <w:rPr>
          <w:rFonts w:ascii="Verdana" w:hAnsi="Verdana" w:cs="Lucida Sans"/>
          <w:sz w:val="14"/>
          <w:szCs w:val="14"/>
          <w:lang w:val="en-US"/>
        </w:rPr>
        <w:t xml:space="preserve">        </w:t>
      </w:r>
      <w:r w:rsidRPr="00BD6F61">
        <w:rPr>
          <w:rFonts w:ascii="Verdana" w:hAnsi="Verdana" w:cs="Lucida Sans"/>
          <w:sz w:val="14"/>
          <w:szCs w:val="14"/>
          <w:lang w:val="en-US"/>
        </w:rPr>
        <w:t>*p&lt;0</w:t>
      </w:r>
      <w:r>
        <w:rPr>
          <w:rFonts w:ascii="Verdana" w:hAnsi="Verdana" w:cs="Lucida Sans"/>
          <w:sz w:val="14"/>
          <w:szCs w:val="14"/>
          <w:lang w:val="en-US"/>
        </w:rPr>
        <w:t>.</w:t>
      </w:r>
      <w:r w:rsidRPr="00BD6F61">
        <w:rPr>
          <w:rFonts w:ascii="Verdana" w:hAnsi="Verdana" w:cs="Lucida Sans"/>
          <w:sz w:val="14"/>
          <w:szCs w:val="14"/>
          <w:lang w:val="en-US"/>
        </w:rPr>
        <w:t>05;    **p&lt;0</w:t>
      </w:r>
      <w:r>
        <w:rPr>
          <w:rFonts w:ascii="Verdana" w:hAnsi="Verdana" w:cs="Lucida Sans"/>
          <w:sz w:val="14"/>
          <w:szCs w:val="14"/>
          <w:lang w:val="en-US"/>
        </w:rPr>
        <w:t>.</w:t>
      </w:r>
      <w:r w:rsidRPr="00BD6F61">
        <w:rPr>
          <w:rFonts w:ascii="Verdana" w:hAnsi="Verdana" w:cs="Lucida Sans"/>
          <w:sz w:val="14"/>
          <w:szCs w:val="14"/>
          <w:lang w:val="en-US"/>
        </w:rPr>
        <w:t>01;     ***p&lt;0</w:t>
      </w:r>
      <w:r>
        <w:rPr>
          <w:rFonts w:ascii="Verdana" w:hAnsi="Verdana" w:cs="Lucida Sans"/>
          <w:sz w:val="14"/>
          <w:szCs w:val="14"/>
          <w:lang w:val="en-US"/>
        </w:rPr>
        <w:t>.</w:t>
      </w:r>
      <w:r w:rsidRPr="00BD6F61">
        <w:rPr>
          <w:rFonts w:ascii="Verdana" w:hAnsi="Verdana" w:cs="Lucida Sans"/>
          <w:sz w:val="14"/>
          <w:szCs w:val="14"/>
          <w:lang w:val="en-US"/>
        </w:rPr>
        <w:t>001</w:t>
      </w:r>
    </w:p>
    <w:p w14:paraId="28C738C2" w14:textId="77777777" w:rsidR="00766FA7" w:rsidRDefault="00766FA7" w:rsidP="00766FA7"/>
    <w:p w14:paraId="087B80AD" w14:textId="4A205E10" w:rsidR="008C60AF" w:rsidRPr="00D5104F" w:rsidRDefault="008C60AF" w:rsidP="0027058B">
      <w:pPr>
        <w:rPr>
          <w:rFonts w:ascii="Times New Roman" w:hAnsi="Times New Roman" w:cs="Times New Roman"/>
          <w:sz w:val="16"/>
          <w:szCs w:val="16"/>
        </w:rPr>
      </w:pPr>
    </w:p>
    <w:sectPr w:rsidR="008C60AF" w:rsidRPr="00D5104F" w:rsidSect="00DB772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D14AF"/>
    <w:multiLevelType w:val="hybridMultilevel"/>
    <w:tmpl w:val="40B82F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4E8"/>
    <w:multiLevelType w:val="hybridMultilevel"/>
    <w:tmpl w:val="CF7C68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504C9"/>
    <w:multiLevelType w:val="hybridMultilevel"/>
    <w:tmpl w:val="321A5E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C518B1"/>
    <w:multiLevelType w:val="hybridMultilevel"/>
    <w:tmpl w:val="404E4B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9360673">
    <w:abstractNumId w:val="0"/>
  </w:num>
  <w:num w:numId="2" w16cid:durableId="716668036">
    <w:abstractNumId w:val="1"/>
  </w:num>
  <w:num w:numId="3" w16cid:durableId="1139224124">
    <w:abstractNumId w:val="2"/>
  </w:num>
  <w:num w:numId="4" w16cid:durableId="977245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797"/>
    <w:rsid w:val="00225797"/>
    <w:rsid w:val="0027058B"/>
    <w:rsid w:val="00332959"/>
    <w:rsid w:val="003A46B7"/>
    <w:rsid w:val="00436508"/>
    <w:rsid w:val="004A1A3A"/>
    <w:rsid w:val="004A5158"/>
    <w:rsid w:val="004C120C"/>
    <w:rsid w:val="005E5F18"/>
    <w:rsid w:val="006D0A0E"/>
    <w:rsid w:val="006F63C6"/>
    <w:rsid w:val="00766FA7"/>
    <w:rsid w:val="008C60AF"/>
    <w:rsid w:val="00A37C27"/>
    <w:rsid w:val="00D5104F"/>
    <w:rsid w:val="00DB7728"/>
    <w:rsid w:val="00F5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D4C11"/>
  <w15:chartTrackingRefBased/>
  <w15:docId w15:val="{B9E89321-4042-7A44-A343-5A75A2C49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57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5797"/>
    <w:pPr>
      <w:ind w:left="720"/>
      <w:contextualSpacing/>
    </w:pPr>
  </w:style>
  <w:style w:type="table" w:styleId="TableSimple1">
    <w:name w:val="Table Simple 1"/>
    <w:basedOn w:val="TableNormal"/>
    <w:unhideWhenUsed/>
    <w:rsid w:val="00766FA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Neha</dc:creator>
  <cp:keywords/>
  <dc:description/>
  <cp:lastModifiedBy>Patel, Neha</cp:lastModifiedBy>
  <cp:revision>10</cp:revision>
  <dcterms:created xsi:type="dcterms:W3CDTF">2021-03-24T00:07:00Z</dcterms:created>
  <dcterms:modified xsi:type="dcterms:W3CDTF">2022-06-20T11:10:00Z</dcterms:modified>
</cp:coreProperties>
</file>