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3983" w:rsidRDefault="006B3983" w:rsidP="006B3983">
      <w:p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Cs w:val="21"/>
        </w:rPr>
      </w:pPr>
      <w:r>
        <w:rPr>
          <w:rFonts w:ascii="Times New Roman" w:eastAsia="宋体" w:hAnsi="Times New Roman" w:cs="Times New Roman"/>
          <w:b/>
          <w:kern w:val="0"/>
          <w:szCs w:val="21"/>
        </w:rPr>
        <w:t xml:space="preserve">Novel T7-modified pH-responsive targeted </w:t>
      </w:r>
      <w:proofErr w:type="spellStart"/>
      <w:r>
        <w:rPr>
          <w:rFonts w:ascii="Times New Roman" w:eastAsia="宋体" w:hAnsi="Times New Roman" w:cs="Times New Roman"/>
          <w:b/>
          <w:kern w:val="0"/>
          <w:szCs w:val="21"/>
        </w:rPr>
        <w:t>nanosystem</w:t>
      </w:r>
      <w:proofErr w:type="spellEnd"/>
      <w:r>
        <w:rPr>
          <w:rFonts w:ascii="Times New Roman" w:eastAsia="宋体" w:hAnsi="Times New Roman" w:cs="Times New Roman"/>
          <w:b/>
          <w:kern w:val="0"/>
          <w:szCs w:val="21"/>
        </w:rPr>
        <w:t xml:space="preserve"> for co-delivery of docetaxel and curcumin in the treatment of esophageal cancer</w:t>
      </w:r>
    </w:p>
    <w:p w:rsidR="006B3983" w:rsidRDefault="006B3983" w:rsidP="006B3983">
      <w:pPr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Cs w:val="21"/>
        </w:rPr>
      </w:pPr>
    </w:p>
    <w:p w:rsidR="006B3983" w:rsidRDefault="006B3983" w:rsidP="006B3983">
      <w:pPr>
        <w:spacing w:line="360" w:lineRule="auto"/>
        <w:rPr>
          <w:rFonts w:ascii="Times New Roman" w:eastAsia="Arial Unicode MS" w:hAnsi="Times New Roman" w:cs="Times New Roman"/>
          <w:szCs w:val="21"/>
        </w:rPr>
      </w:pPr>
      <w:r>
        <w:rPr>
          <w:rFonts w:ascii="Times New Roman" w:eastAsia="Arial Unicode MS" w:hAnsi="Times New Roman" w:cs="Times New Roman"/>
          <w:szCs w:val="21"/>
        </w:rPr>
        <w:t>Lian Deng</w:t>
      </w:r>
      <w:proofErr w:type="gramStart"/>
      <w:r>
        <w:rPr>
          <w:rFonts w:ascii="Times New Roman" w:eastAsia="Arial Unicode MS" w:hAnsi="Times New Roman" w:cs="Times New Roman"/>
          <w:szCs w:val="21"/>
          <w:vertAlign w:val="superscript"/>
        </w:rPr>
        <w:t>1,</w:t>
      </w:r>
      <w:r>
        <w:rPr>
          <w:rFonts w:ascii="Times New Roman" w:eastAsia="Arial Unicode MS" w:hAnsi="Times New Roman" w:cs="Times New Roman"/>
          <w:szCs w:val="21"/>
        </w:rPr>
        <w:t>*</w:t>
      </w:r>
      <w:proofErr w:type="gramEnd"/>
      <w:r>
        <w:rPr>
          <w:rFonts w:ascii="Times New Roman" w:eastAsia="Arial Unicode MS" w:hAnsi="Times New Roman" w:cs="Times New Roman"/>
          <w:szCs w:val="21"/>
        </w:rPr>
        <w:t>, Xiongjie Zhu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1,</w:t>
      </w:r>
      <w:r>
        <w:rPr>
          <w:rFonts w:ascii="Times New Roman" w:eastAsia="Arial Unicode MS" w:hAnsi="Times New Roman" w:cs="Times New Roman"/>
          <w:szCs w:val="21"/>
        </w:rPr>
        <w:t xml:space="preserve">*, </w:t>
      </w:r>
      <w:proofErr w:type="spellStart"/>
      <w:r>
        <w:rPr>
          <w:rFonts w:ascii="Times New Roman" w:eastAsia="Arial Unicode MS" w:hAnsi="Times New Roman" w:cs="Times New Roman"/>
          <w:szCs w:val="21"/>
        </w:rPr>
        <w:t>Zhongjian</w:t>
      </w:r>
      <w:proofErr w:type="spellEnd"/>
      <w:r>
        <w:rPr>
          <w:rFonts w:ascii="Times New Roman" w:eastAsia="Arial Unicode MS" w:hAnsi="Times New Roman" w:cs="Times New Roman"/>
          <w:szCs w:val="21"/>
        </w:rPr>
        <w:t xml:space="preserve"> Yu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eastAsia="Arial Unicode MS" w:hAnsi="Times New Roman" w:cs="Times New Roman"/>
          <w:szCs w:val="21"/>
        </w:rPr>
        <w:t>Ying Li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1</w:t>
      </w:r>
      <w:r>
        <w:rPr>
          <w:rFonts w:ascii="Times New Roman" w:eastAsia="Arial Unicode MS" w:hAnsi="Times New Roman" w:cs="Times New Roman"/>
          <w:szCs w:val="21"/>
        </w:rPr>
        <w:t>,Lingyu Qin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1</w:t>
      </w:r>
      <w:r>
        <w:rPr>
          <w:rFonts w:ascii="Times New Roman" w:eastAsia="Arial Unicode MS" w:hAnsi="Times New Roman" w:cs="Times New Roman"/>
          <w:szCs w:val="21"/>
        </w:rPr>
        <w:t xml:space="preserve">, </w:t>
      </w:r>
      <w:proofErr w:type="spellStart"/>
      <w:r>
        <w:rPr>
          <w:rFonts w:ascii="Times New Roman" w:eastAsia="Arial Unicode MS" w:hAnsi="Times New Roman" w:cs="Times New Roman"/>
          <w:szCs w:val="21"/>
        </w:rPr>
        <w:t>Zhile</w:t>
      </w:r>
      <w:proofErr w:type="spellEnd"/>
      <w:r>
        <w:rPr>
          <w:rFonts w:ascii="Times New Roman" w:eastAsia="Arial Unicode MS" w:hAnsi="Times New Roman" w:cs="Times New Roman"/>
          <w:szCs w:val="21"/>
        </w:rPr>
        <w:t xml:space="preserve"> Liu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1</w:t>
      </w:r>
      <w:r>
        <w:rPr>
          <w:rFonts w:ascii="Times New Roman" w:eastAsia="Arial Unicode MS" w:hAnsi="Times New Roman" w:cs="Times New Roman"/>
          <w:szCs w:val="21"/>
        </w:rPr>
        <w:t xml:space="preserve">, </w:t>
      </w:r>
      <w:proofErr w:type="spellStart"/>
      <w:r>
        <w:rPr>
          <w:rFonts w:ascii="Times New Roman" w:eastAsia="Arial Unicode MS" w:hAnsi="Times New Roman" w:cs="Times New Roman"/>
          <w:szCs w:val="21"/>
        </w:rPr>
        <w:t>Longbao</w:t>
      </w:r>
      <w:proofErr w:type="spellEnd"/>
      <w:r>
        <w:rPr>
          <w:rFonts w:ascii="Times New Roman" w:eastAsia="Arial Unicode MS" w:hAnsi="Times New Roman" w:cs="Times New Roman"/>
          <w:szCs w:val="21"/>
        </w:rPr>
        <w:t xml:space="preserve"> Feng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2</w:t>
      </w:r>
      <w:r>
        <w:rPr>
          <w:rFonts w:ascii="Times New Roman" w:eastAsia="Arial Unicode MS" w:hAnsi="Times New Roman" w:cs="Times New Roman"/>
          <w:szCs w:val="21"/>
        </w:rPr>
        <w:t>, Rui Guo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2,#</w:t>
      </w:r>
      <w:r>
        <w:rPr>
          <w:rFonts w:ascii="Times New Roman" w:eastAsia="Arial Unicode MS" w:hAnsi="Times New Roman" w:cs="Times New Roman"/>
          <w:szCs w:val="21"/>
        </w:rPr>
        <w:t>,Yanfang Zheng</w:t>
      </w:r>
      <w:r>
        <w:rPr>
          <w:rFonts w:ascii="Times New Roman" w:eastAsia="Arial Unicode MS" w:hAnsi="Times New Roman" w:cs="Times New Roman"/>
          <w:szCs w:val="21"/>
          <w:vertAlign w:val="superscript"/>
        </w:rPr>
        <w:t>1,#</w:t>
      </w:r>
    </w:p>
    <w:p w:rsidR="006B3983" w:rsidRDefault="006B3983" w:rsidP="006B3983">
      <w:pPr>
        <w:spacing w:line="360" w:lineRule="auto"/>
        <w:rPr>
          <w:rFonts w:ascii="Times New Roman" w:eastAsia="Arial Unicode MS" w:hAnsi="Times New Roman" w:cs="Times New Roman"/>
          <w:szCs w:val="21"/>
        </w:rPr>
      </w:pPr>
    </w:p>
    <w:p w:rsidR="006B3983" w:rsidRDefault="006B3983" w:rsidP="006B3983">
      <w:pPr>
        <w:spacing w:line="360" w:lineRule="auto"/>
        <w:rPr>
          <w:rFonts w:ascii="Times New Roman" w:eastAsia="Arial Unicode MS" w:hAnsi="Times New Roman" w:cs="Times New Roman"/>
          <w:szCs w:val="21"/>
        </w:rPr>
      </w:pPr>
      <w:r>
        <w:rPr>
          <w:rFonts w:ascii="Times New Roman" w:eastAsia="Arial Unicode MS" w:hAnsi="Times New Roman" w:cs="Times New Roman"/>
          <w:szCs w:val="21"/>
          <w:vertAlign w:val="superscript"/>
        </w:rPr>
        <w:t>1</w:t>
      </w:r>
      <w:r>
        <w:rPr>
          <w:rFonts w:ascii="Times New Roman" w:eastAsia="Arial Unicode MS" w:hAnsi="Times New Roman" w:cs="Times New Roman"/>
          <w:szCs w:val="21"/>
        </w:rPr>
        <w:t xml:space="preserve">Department of Oncology, </w:t>
      </w:r>
      <w:proofErr w:type="spellStart"/>
      <w:r>
        <w:rPr>
          <w:rFonts w:ascii="Times New Roman" w:eastAsia="Arial Unicode MS" w:hAnsi="Times New Roman" w:cs="Times New Roman"/>
          <w:szCs w:val="21"/>
        </w:rPr>
        <w:t>Zhujiang</w:t>
      </w:r>
      <w:proofErr w:type="spellEnd"/>
      <w:r>
        <w:rPr>
          <w:rFonts w:ascii="Times New Roman" w:eastAsia="Arial Unicode MS" w:hAnsi="Times New Roman" w:cs="Times New Roman"/>
          <w:szCs w:val="21"/>
        </w:rPr>
        <w:t xml:space="preserve"> Hospital of Southern Medical University, Guangzhou, China</w:t>
      </w:r>
    </w:p>
    <w:p w:rsidR="006B3983" w:rsidRDefault="006B3983" w:rsidP="006B3983">
      <w:pPr>
        <w:autoSpaceDE w:val="0"/>
        <w:autoSpaceDN w:val="0"/>
        <w:adjustRightInd w:val="0"/>
        <w:spacing w:line="360" w:lineRule="auto"/>
        <w:rPr>
          <w:rFonts w:ascii="Times New Roman" w:eastAsia="Arial Unicode MS" w:hAnsi="Times New Roman" w:cs="Times New Roman"/>
          <w:szCs w:val="21"/>
        </w:rPr>
      </w:pPr>
      <w:r>
        <w:rPr>
          <w:rFonts w:ascii="Times New Roman" w:eastAsia="Arial Unicode MS" w:hAnsi="Times New Roman" w:cs="Times New Roman"/>
          <w:szCs w:val="21"/>
          <w:vertAlign w:val="superscript"/>
        </w:rPr>
        <w:t>2</w:t>
      </w:r>
      <w:r>
        <w:rPr>
          <w:rFonts w:ascii="Times New Roman" w:eastAsia="Arial Unicode MS" w:hAnsi="Times New Roman" w:cs="Times New Roman"/>
          <w:szCs w:val="21"/>
        </w:rPr>
        <w:t xml:space="preserve">Key Laboratory of Biomaterials of Guangdong Higher Education Institutes, Guangdong Provincial Engineering and Technological Research Center for Drug Carrier Development, Department of Biomedical Engineering, Jinan University, Guangzhou 510632, China </w:t>
      </w:r>
    </w:p>
    <w:p w:rsidR="006B3983" w:rsidRDefault="006B3983" w:rsidP="006B3983">
      <w:pPr>
        <w:spacing w:line="360" w:lineRule="auto"/>
        <w:rPr>
          <w:rFonts w:ascii="Times New Roman" w:eastAsia="Arial Unicode MS" w:hAnsi="Times New Roman" w:cs="Times New Roman"/>
          <w:szCs w:val="21"/>
        </w:rPr>
      </w:pPr>
    </w:p>
    <w:p w:rsidR="006B3983" w:rsidRDefault="006B3983" w:rsidP="006B3983">
      <w:pPr>
        <w:spacing w:line="360" w:lineRule="auto"/>
        <w:rPr>
          <w:rFonts w:ascii="Times New Roman" w:eastAsia="Arial Unicode MS" w:hAnsi="Times New Roman" w:cs="Times New Roman"/>
          <w:szCs w:val="21"/>
        </w:rPr>
      </w:pPr>
      <w:r>
        <w:rPr>
          <w:rFonts w:ascii="Times New Roman" w:eastAsia="Arial Unicode MS" w:hAnsi="Times New Roman" w:cs="Times New Roman"/>
          <w:szCs w:val="21"/>
        </w:rPr>
        <w:t>* Contributed equally to this work.</w:t>
      </w:r>
    </w:p>
    <w:p w:rsidR="006B3983" w:rsidRDefault="006B3983" w:rsidP="006B3983">
      <w:pPr>
        <w:spacing w:line="360" w:lineRule="auto"/>
        <w:rPr>
          <w:rFonts w:ascii="Times New Roman" w:eastAsia="Arial Unicode MS" w:hAnsi="Times New Roman" w:cs="Times New Roman"/>
          <w:szCs w:val="21"/>
        </w:rPr>
      </w:pPr>
    </w:p>
    <w:p w:rsidR="006B3983" w:rsidRDefault="006B3983" w:rsidP="006B3983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Arial Unicode MS" w:hAnsi="Times New Roman" w:cs="Times New Roman"/>
          <w:szCs w:val="21"/>
          <w:vertAlign w:val="superscript"/>
        </w:rPr>
        <w:t>#</w:t>
      </w:r>
      <w:r>
        <w:rPr>
          <w:rFonts w:ascii="Times New Roman" w:eastAsia="Arial Unicode MS" w:hAnsi="Times New Roman" w:cs="Times New Roman"/>
          <w:b/>
          <w:szCs w:val="21"/>
        </w:rPr>
        <w:t xml:space="preserve">Corresponding Authors: </w:t>
      </w:r>
      <w:proofErr w:type="spellStart"/>
      <w:r>
        <w:rPr>
          <w:rFonts w:ascii="Times New Roman" w:eastAsia="Arial Unicode MS" w:hAnsi="Times New Roman" w:cs="Times New Roman"/>
          <w:szCs w:val="21"/>
        </w:rPr>
        <w:t>Yanfang</w:t>
      </w:r>
      <w:proofErr w:type="spellEnd"/>
      <w:r>
        <w:rPr>
          <w:rFonts w:ascii="Times New Roman" w:eastAsia="Arial Unicode MS" w:hAnsi="Times New Roman" w:cs="Times New Roman"/>
          <w:szCs w:val="21"/>
        </w:rPr>
        <w:t xml:space="preserve"> Zheng, E-mail: </w:t>
      </w:r>
      <w:hyperlink r:id="rId7" w:history="1">
        <w:r>
          <w:rPr>
            <w:rFonts w:ascii="Times New Roman" w:hAnsi="Times New Roman" w:cs="Times New Roman"/>
          </w:rPr>
          <w:t>18665000236@163.com</w:t>
        </w:r>
      </w:hyperlink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szCs w:val="21"/>
        </w:rPr>
        <w:t xml:space="preserve">Rui Guo, E-mail: </w:t>
      </w:r>
      <w:r>
        <w:rPr>
          <w:rFonts w:ascii="Times New Roman" w:hAnsi="Times New Roman" w:cs="Times New Roman"/>
        </w:rPr>
        <w:t>guorui@jnu.edu.cn.</w:t>
      </w:r>
    </w:p>
    <w:p w:rsidR="006B3983" w:rsidRDefault="006B3983" w:rsidP="006B398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>
        <w:rPr>
          <w:rFonts w:ascii="Times New Roman" w:eastAsia="宋体" w:hAnsi="Times New Roman" w:cs="Times New Roman"/>
          <w:b/>
          <w:kern w:val="0"/>
          <w:szCs w:val="21"/>
        </w:rPr>
        <w:br w:type="page"/>
      </w:r>
    </w:p>
    <w:p w:rsidR="001E216B" w:rsidRDefault="000C0DFC">
      <w:pPr>
        <w:widowControl/>
        <w:spacing w:line="360" w:lineRule="auto"/>
        <w:jc w:val="left"/>
        <w:rPr>
          <w:rFonts w:ascii="Times New Roman" w:hAnsi="Times New Roman"/>
          <w:b/>
          <w:bCs/>
          <w:kern w:val="0"/>
          <w:szCs w:val="21"/>
        </w:rPr>
      </w:pPr>
      <w:r>
        <w:rPr>
          <w:rFonts w:ascii="Times New Roman" w:hAnsi="Times New Roman"/>
          <w:b/>
          <w:bCs/>
          <w:kern w:val="0"/>
          <w:szCs w:val="21"/>
        </w:rPr>
        <w:lastRenderedPageBreak/>
        <w:t>F</w:t>
      </w:r>
      <w:r>
        <w:rPr>
          <w:rFonts w:ascii="Times New Roman" w:hAnsi="Times New Roman" w:hint="eastAsia"/>
          <w:b/>
          <w:bCs/>
          <w:kern w:val="0"/>
          <w:szCs w:val="21"/>
        </w:rPr>
        <w:t>igure</w:t>
      </w:r>
      <w:r>
        <w:rPr>
          <w:rFonts w:ascii="Times New Roman" w:hAnsi="Times New Roman"/>
          <w:b/>
          <w:bCs/>
          <w:kern w:val="0"/>
          <w:szCs w:val="21"/>
        </w:rPr>
        <w:t xml:space="preserve"> Captions:</w:t>
      </w:r>
    </w:p>
    <w:p w:rsidR="001E216B" w:rsidRDefault="000C0DFC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Table S1: </w:t>
      </w:r>
      <w:r>
        <w:rPr>
          <w:rFonts w:ascii="Times New Roman" w:hAnsi="Times New Roman" w:hint="eastAsia"/>
          <w:szCs w:val="21"/>
        </w:rPr>
        <w:t>Combination index (CI)</w:t>
      </w:r>
      <w:r>
        <w:rPr>
          <w:rFonts w:ascii="Times New Roman" w:hAnsi="Times New Roman"/>
          <w:szCs w:val="21"/>
        </w:rPr>
        <w:t>of different drug formulations</w:t>
      </w:r>
      <w:r>
        <w:rPr>
          <w:rFonts w:ascii="Times New Roman" w:hAnsi="Times New Roman" w:hint="eastAsia"/>
          <w:szCs w:val="21"/>
        </w:rPr>
        <w:t xml:space="preserve"> in KYSE510.</w:t>
      </w:r>
    </w:p>
    <w:p w:rsidR="001E216B" w:rsidRDefault="000C0DFC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 xml:space="preserve">Table </w:t>
      </w:r>
      <w:r>
        <w:rPr>
          <w:rFonts w:ascii="Times New Roman" w:hAnsi="Times New Roman" w:hint="eastAsia"/>
          <w:b/>
          <w:bCs/>
          <w:szCs w:val="21"/>
        </w:rPr>
        <w:t>S2</w:t>
      </w:r>
      <w:r>
        <w:rPr>
          <w:rFonts w:ascii="Times New Roman" w:hAnsi="Times New Roman" w:hint="eastAsia"/>
          <w:szCs w:val="21"/>
        </w:rPr>
        <w:t xml:space="preserve">: </w:t>
      </w:r>
      <w:r>
        <w:rPr>
          <w:rFonts w:ascii="Times New Roman" w:hAnsi="Times New Roman"/>
          <w:szCs w:val="21"/>
        </w:rPr>
        <w:t>IC</w:t>
      </w:r>
      <w:r>
        <w:rPr>
          <w:rFonts w:ascii="Times New Roman" w:hAnsi="Times New Roman"/>
          <w:szCs w:val="21"/>
          <w:vertAlign w:val="subscript"/>
        </w:rPr>
        <w:t>50</w:t>
      </w:r>
      <w:r>
        <w:rPr>
          <w:rFonts w:ascii="Times New Roman" w:hAnsi="Times New Roman"/>
          <w:szCs w:val="21"/>
        </w:rPr>
        <w:t xml:space="preserve"> values of different DTX formulations in KYSE150 and </w:t>
      </w:r>
      <w:r>
        <w:rPr>
          <w:rFonts w:ascii="Times New Roman" w:hAnsi="Times New Roman" w:hint="eastAsia"/>
          <w:szCs w:val="21"/>
        </w:rPr>
        <w:t>KYSE</w:t>
      </w:r>
      <w:r>
        <w:rPr>
          <w:rFonts w:ascii="Times New Roman" w:hAnsi="Times New Roman"/>
          <w:szCs w:val="21"/>
        </w:rPr>
        <w:t>510.</w:t>
      </w:r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Cs w:val="21"/>
        </w:rPr>
        <w:t xml:space="preserve">Figure </w:t>
      </w:r>
      <w:r>
        <w:rPr>
          <w:rFonts w:ascii="Times New Roman" w:hAnsi="Times New Roman" w:hint="eastAsia"/>
          <w:b/>
          <w:bCs/>
          <w:szCs w:val="21"/>
        </w:rPr>
        <w:t>S</w:t>
      </w:r>
      <w:r>
        <w:rPr>
          <w:rFonts w:ascii="Times New Roman" w:hAnsi="Times New Roman"/>
          <w:b/>
          <w:bCs/>
          <w:szCs w:val="21"/>
        </w:rPr>
        <w:t>1</w:t>
      </w:r>
      <w:r>
        <w:rPr>
          <w:rFonts w:ascii="Times New Roman" w:hAnsi="Times New Roman" w:hint="eastAsia"/>
          <w:b/>
          <w:bCs/>
          <w:szCs w:val="21"/>
        </w:rPr>
        <w:t>:</w:t>
      </w:r>
      <w:r>
        <w:rPr>
          <w:rFonts w:ascii="Times New Roman" w:hAnsi="Times New Roman"/>
          <w:b/>
          <w:bCs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TfR</w:t>
      </w:r>
      <w:proofErr w:type="spellEnd"/>
      <w:r>
        <w:rPr>
          <w:rFonts w:ascii="Times New Roman" w:hAnsi="Times New Roman"/>
          <w:szCs w:val="21"/>
        </w:rPr>
        <w:t xml:space="preserve"> expression in </w:t>
      </w:r>
      <w:r>
        <w:rPr>
          <w:rFonts w:ascii="Times New Roman" w:hAnsi="Times New Roman" w:hint="eastAsia"/>
          <w:szCs w:val="21"/>
        </w:rPr>
        <w:t>ESCC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High </w:t>
      </w:r>
      <w:proofErr w:type="spellStart"/>
      <w:r>
        <w:rPr>
          <w:rFonts w:ascii="Times New Roman" w:hAnsi="Times New Roman" w:hint="eastAsia"/>
          <w:szCs w:val="21"/>
        </w:rPr>
        <w:t>TfR</w:t>
      </w:r>
      <w:proofErr w:type="spellEnd"/>
      <w:r>
        <w:rPr>
          <w:rFonts w:ascii="Times New Roman" w:hAnsi="Times New Roman" w:hint="eastAsia"/>
          <w:szCs w:val="21"/>
        </w:rPr>
        <w:t xml:space="preserve"> expression in ESCC was demonstrated by </w:t>
      </w:r>
      <w:r>
        <w:rPr>
          <w:rFonts w:ascii="Times New Roman" w:hAnsi="Times New Roman"/>
          <w:szCs w:val="21"/>
        </w:rPr>
        <w:t>q</w:t>
      </w:r>
      <w:r>
        <w:rPr>
          <w:rFonts w:ascii="Times New Roman" w:hAnsi="Times New Roman" w:hint="eastAsia"/>
          <w:szCs w:val="21"/>
        </w:rPr>
        <w:t>PCR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(A) and verified by immunofluorescen</w:t>
      </w:r>
      <w:r>
        <w:rPr>
          <w:rFonts w:ascii="Times New Roman" w:hAnsi="Times New Roman"/>
          <w:szCs w:val="21"/>
        </w:rPr>
        <w:t xml:space="preserve">ce </w:t>
      </w:r>
      <w:r>
        <w:rPr>
          <w:rFonts w:ascii="Times New Roman" w:hAnsi="Times New Roman" w:hint="eastAsia"/>
          <w:szCs w:val="21"/>
        </w:rPr>
        <w:t>(B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C).</w:t>
      </w:r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Figure S2: </w:t>
      </w:r>
      <w:r>
        <w:rPr>
          <w:rFonts w:ascii="Times New Roman" w:hAnsi="Times New Roman" w:hint="eastAsia"/>
          <w:szCs w:val="21"/>
        </w:rPr>
        <w:t xml:space="preserve">Characterization of nanoparticles. </w:t>
      </w:r>
      <w:r>
        <w:rPr>
          <w:rFonts w:ascii="Times New Roman" w:hAnsi="Times New Roman"/>
          <w:szCs w:val="21"/>
        </w:rPr>
        <w:t>T</w:t>
      </w:r>
      <w:r>
        <w:rPr>
          <w:rFonts w:ascii="Times New Roman" w:hAnsi="Times New Roman" w:hint="eastAsia"/>
          <w:szCs w:val="21"/>
        </w:rPr>
        <w:t xml:space="preserve">he successful synthesis of T7-NP was demonstrated by </w:t>
      </w:r>
      <w:r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H NMR.</w:t>
      </w:r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Figure S3: </w:t>
      </w:r>
      <w:r>
        <w:rPr>
          <w:rFonts w:ascii="Times New Roman" w:hAnsi="Times New Roman" w:hint="eastAsia"/>
          <w:szCs w:val="21"/>
        </w:rPr>
        <w:t>pH stimuli-responsive drug-releas</w:t>
      </w:r>
      <w:r>
        <w:rPr>
          <w:rFonts w:ascii="Times New Roman" w:hAnsi="Times New Roman"/>
          <w:szCs w:val="21"/>
        </w:rPr>
        <w:t>e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i/>
          <w:iCs/>
          <w:szCs w:val="21"/>
        </w:rPr>
        <w:t>in vitro</w:t>
      </w:r>
      <w:r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>umulative drug-releas</w:t>
      </w:r>
      <w:r>
        <w:rPr>
          <w:rFonts w:ascii="Times New Roman" w:hAnsi="Times New Roman"/>
          <w:szCs w:val="21"/>
        </w:rPr>
        <w:t>e</w:t>
      </w:r>
      <w:r>
        <w:rPr>
          <w:rFonts w:ascii="Times New Roman" w:hAnsi="Times New Roman" w:hint="eastAsia"/>
          <w:szCs w:val="21"/>
        </w:rPr>
        <w:t xml:space="preserve"> was measured by UV </w:t>
      </w:r>
      <w:r>
        <w:rPr>
          <w:rFonts w:ascii="Times New Roman" w:hAnsi="Times New Roman"/>
          <w:kern w:val="0"/>
          <w:szCs w:val="21"/>
        </w:rPr>
        <w:t>spectroscopy</w:t>
      </w:r>
      <w:r>
        <w:rPr>
          <w:rFonts w:ascii="Times New Roman" w:hAnsi="Times New Roman" w:hint="eastAsia"/>
          <w:szCs w:val="21"/>
        </w:rPr>
        <w:t xml:space="preserve"> (UV-S)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and HPLC (A-B).</w:t>
      </w:r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Figur</w:t>
      </w:r>
      <w:r>
        <w:rPr>
          <w:rFonts w:ascii="Times New Roman" w:hAnsi="Times New Roman" w:hint="eastAsia"/>
          <w:szCs w:val="21"/>
        </w:rPr>
        <w:t>e</w:t>
      </w:r>
      <w:r>
        <w:rPr>
          <w:rFonts w:ascii="Times New Roman" w:hAnsi="Times New Roman" w:hint="eastAsia"/>
          <w:b/>
          <w:bCs/>
          <w:szCs w:val="21"/>
        </w:rPr>
        <w:t xml:space="preserve"> S4: </w:t>
      </w:r>
      <w:r>
        <w:rPr>
          <w:rFonts w:ascii="Times New Roman" w:hAnsi="Times New Roman" w:hint="eastAsia"/>
          <w:szCs w:val="21"/>
        </w:rPr>
        <w:t>B</w:t>
      </w:r>
      <w:r>
        <w:rPr>
          <w:rFonts w:ascii="Times New Roman" w:hAnsi="Times New Roman"/>
          <w:szCs w:val="21"/>
        </w:rPr>
        <w:t>iocompatibility</w:t>
      </w:r>
      <w:r>
        <w:rPr>
          <w:rFonts w:ascii="Times New Roman" w:hAnsi="Times New Roman" w:hint="eastAsia"/>
          <w:szCs w:val="21"/>
        </w:rPr>
        <w:t xml:space="preserve"> of nanoparticles. 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 xml:space="preserve">ells </w:t>
      </w:r>
      <w:r>
        <w:rPr>
          <w:rFonts w:ascii="Times New Roman" w:hAnsi="Times New Roman"/>
          <w:szCs w:val="21"/>
        </w:rPr>
        <w:t xml:space="preserve">were </w:t>
      </w:r>
      <w:r>
        <w:rPr>
          <w:rFonts w:ascii="Times New Roman" w:hAnsi="Times New Roman" w:hint="eastAsia"/>
          <w:szCs w:val="21"/>
        </w:rPr>
        <w:t>pretreated with different nanoparticles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(NP and T7-NP) at different concentrations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CCK-8 assay</w:t>
      </w:r>
      <w:r>
        <w:rPr>
          <w:rFonts w:ascii="Times New Roman" w:hAnsi="Times New Roman"/>
          <w:szCs w:val="21"/>
        </w:rPr>
        <w:t xml:space="preserve"> demonstrated that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there was no damage to cells by nanoparticles at high concentration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(A, B).</w:t>
      </w:r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Figure S5: </w:t>
      </w:r>
      <w:r>
        <w:rPr>
          <w:rFonts w:ascii="Times New Roman" w:hAnsi="Times New Roman"/>
          <w:szCs w:val="21"/>
        </w:rPr>
        <w:t xml:space="preserve">Simulation of anti-tumor effect by 3D </w:t>
      </w:r>
      <w:proofErr w:type="spellStart"/>
      <w:r>
        <w:rPr>
          <w:rFonts w:ascii="Times New Roman" w:hAnsi="Times New Roman"/>
          <w:szCs w:val="21"/>
        </w:rPr>
        <w:t>tumorsphere</w:t>
      </w:r>
      <w:proofErr w:type="spellEnd"/>
      <w:r>
        <w:rPr>
          <w:rFonts w:ascii="Times New Roman" w:hAnsi="Times New Roman" w:hint="eastAsia"/>
          <w:szCs w:val="21"/>
        </w:rPr>
        <w:t xml:space="preserve">. </w:t>
      </w:r>
      <w:r>
        <w:rPr>
          <w:rFonts w:ascii="Times New Roman" w:hAnsi="Times New Roman"/>
          <w:szCs w:val="21"/>
        </w:rPr>
        <w:t xml:space="preserve">3D </w:t>
      </w:r>
      <w:proofErr w:type="spellStart"/>
      <w:r>
        <w:rPr>
          <w:rFonts w:ascii="Times New Roman" w:hAnsi="Times New Roman"/>
          <w:szCs w:val="21"/>
        </w:rPr>
        <w:t>tumorspheres</w:t>
      </w:r>
      <w:proofErr w:type="spellEnd"/>
      <w:r>
        <w:rPr>
          <w:rFonts w:ascii="Times New Roman" w:hAnsi="Times New Roman"/>
          <w:szCs w:val="21"/>
        </w:rPr>
        <w:t xml:space="preserve"> were prepared </w:t>
      </w:r>
      <w:r>
        <w:rPr>
          <w:rFonts w:ascii="Times New Roman" w:hAnsi="Times New Roman"/>
          <w:i/>
          <w:iCs/>
          <w:szCs w:val="21"/>
        </w:rPr>
        <w:t>in vitro</w:t>
      </w:r>
      <w:r>
        <w:rPr>
          <w:rFonts w:ascii="Times New Roman" w:hAnsi="Times New Roman"/>
          <w:szCs w:val="21"/>
        </w:rPr>
        <w:t xml:space="preserve"> to simulate tumors</w:t>
      </w:r>
      <w:r>
        <w:rPr>
          <w:rFonts w:ascii="Times New Roman" w:hAnsi="Times New Roman" w:hint="eastAsia"/>
          <w:szCs w:val="21"/>
        </w:rPr>
        <w:t xml:space="preserve"> and </w:t>
      </w:r>
      <w:r>
        <w:rPr>
          <w:rFonts w:ascii="Times New Roman" w:hAnsi="Times New Roman"/>
          <w:szCs w:val="21"/>
        </w:rPr>
        <w:t>treated</w:t>
      </w:r>
      <w:r>
        <w:rPr>
          <w:rFonts w:ascii="Times New Roman" w:hAnsi="Times New Roman" w:hint="eastAsia"/>
          <w:szCs w:val="21"/>
        </w:rPr>
        <w:t xml:space="preserve"> with various formulations (PBS, DTX, NP-D, NP-DC, T7-NP-D and T7-NP-DC)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A</w:t>
      </w:r>
      <w:r>
        <w:rPr>
          <w:rFonts w:ascii="Times New Roman" w:hAnsi="Times New Roman" w:hint="eastAsia"/>
          <w:szCs w:val="21"/>
        </w:rPr>
        <w:t xml:space="preserve">poptosis was </w:t>
      </w:r>
      <w:r>
        <w:rPr>
          <w:rFonts w:ascii="Times New Roman" w:hAnsi="Times New Roman"/>
          <w:szCs w:val="21"/>
        </w:rPr>
        <w:t>determined</w:t>
      </w:r>
      <w:r>
        <w:rPr>
          <w:rFonts w:ascii="Times New Roman" w:hAnsi="Times New Roman" w:hint="eastAsia"/>
          <w:szCs w:val="21"/>
        </w:rPr>
        <w:t xml:space="preserve"> by optical microscop</w:t>
      </w:r>
      <w:r>
        <w:rPr>
          <w:rFonts w:ascii="Times New Roman" w:hAnsi="Times New Roman"/>
          <w:szCs w:val="21"/>
        </w:rPr>
        <w:t>y</w:t>
      </w:r>
      <w:r>
        <w:rPr>
          <w:rFonts w:ascii="Times New Roman" w:hAnsi="Times New Roman" w:hint="eastAsia"/>
          <w:szCs w:val="21"/>
        </w:rPr>
        <w:t xml:space="preserve"> (A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B).</w:t>
      </w:r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Figure S6: </w:t>
      </w:r>
      <w:r>
        <w:rPr>
          <w:rFonts w:ascii="Times New Roman" w:hAnsi="Times New Roman" w:hint="eastAsia"/>
          <w:szCs w:val="21"/>
        </w:rPr>
        <w:t xml:space="preserve">Synergistic anti-tumor efficacy of nanomedicines in ESCC. 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 xml:space="preserve">ells (KYSE510) </w:t>
      </w:r>
      <w:r>
        <w:rPr>
          <w:rFonts w:ascii="Times New Roman" w:hAnsi="Times New Roman"/>
          <w:szCs w:val="21"/>
        </w:rPr>
        <w:t xml:space="preserve">were </w:t>
      </w:r>
      <w:r>
        <w:rPr>
          <w:rFonts w:ascii="Times New Roman" w:hAnsi="Times New Roman" w:hint="eastAsia"/>
          <w:szCs w:val="21"/>
        </w:rPr>
        <w:t xml:space="preserve">incubated with different treatments (DTX, CUR, NP, NP-T7, NP-D, NP-C, NP-DC, T7-NP-D, T7-NP-C and T7-NP-DC) for 48 h. 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>ell viability was</w:t>
      </w:r>
      <w:r>
        <w:rPr>
          <w:rFonts w:ascii="Times New Roman" w:hAnsi="Times New Roman"/>
          <w:szCs w:val="21"/>
        </w:rPr>
        <w:t xml:space="preserve"> then</w:t>
      </w:r>
      <w:r>
        <w:rPr>
          <w:rFonts w:ascii="Times New Roman" w:hAnsi="Times New Roman" w:hint="eastAsia"/>
          <w:szCs w:val="21"/>
        </w:rPr>
        <w:t xml:space="preserve"> measured by </w:t>
      </w:r>
      <w:r>
        <w:rPr>
          <w:rFonts w:ascii="Times New Roman" w:hAnsi="Times New Roman"/>
          <w:szCs w:val="21"/>
        </w:rPr>
        <w:t>f</w:t>
      </w:r>
      <w:r>
        <w:rPr>
          <w:rFonts w:ascii="Times New Roman" w:hAnsi="Times New Roman" w:hint="eastAsia"/>
          <w:szCs w:val="21"/>
        </w:rPr>
        <w:t xml:space="preserve">low 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>ytometry (A</w:t>
      </w:r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B) and CCK-8 assay (C).</w:t>
      </w:r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 xml:space="preserve">Figure S7: </w:t>
      </w:r>
      <w:r>
        <w:rPr>
          <w:rFonts w:ascii="Times New Roman" w:hAnsi="Times New Roman" w:hint="eastAsia"/>
          <w:szCs w:val="21"/>
        </w:rPr>
        <w:t xml:space="preserve">Preferential cellular uptake of T7-modified nanoparticles. </w:t>
      </w:r>
      <w:r>
        <w:rPr>
          <w:rFonts w:ascii="Times New Roman" w:hAnsi="Times New Roman"/>
          <w:szCs w:val="21"/>
        </w:rPr>
        <w:t>C</w:t>
      </w:r>
      <w:r>
        <w:rPr>
          <w:rFonts w:ascii="Times New Roman" w:hAnsi="Times New Roman" w:hint="eastAsia"/>
          <w:szCs w:val="21"/>
        </w:rPr>
        <w:t xml:space="preserve">ells (KYSE510) in good condition </w:t>
      </w:r>
      <w:r>
        <w:rPr>
          <w:rFonts w:ascii="Times New Roman" w:hAnsi="Times New Roman"/>
          <w:szCs w:val="21"/>
        </w:rPr>
        <w:t xml:space="preserve">were </w:t>
      </w:r>
      <w:r>
        <w:rPr>
          <w:rFonts w:ascii="Times New Roman" w:hAnsi="Times New Roman" w:hint="eastAsia"/>
          <w:szCs w:val="21"/>
        </w:rPr>
        <w:t xml:space="preserve">pretreated with FITC-labeled nanoparticles </w:t>
      </w:r>
      <w:r>
        <w:rPr>
          <w:rFonts w:ascii="Times New Roman" w:hAnsi="Times New Roman"/>
          <w:szCs w:val="21"/>
        </w:rPr>
        <w:t>composed of</w:t>
      </w:r>
      <w:r>
        <w:rPr>
          <w:rFonts w:ascii="Times New Roman" w:hAnsi="Times New Roman" w:hint="eastAsia"/>
          <w:szCs w:val="21"/>
        </w:rPr>
        <w:t xml:space="preserve"> different treatments. </w:t>
      </w:r>
      <w:r>
        <w:rPr>
          <w:rFonts w:ascii="Times New Roman" w:hAnsi="Times New Roman"/>
          <w:szCs w:val="21"/>
        </w:rPr>
        <w:t>The</w:t>
      </w:r>
      <w:r>
        <w:rPr>
          <w:rFonts w:ascii="Times New Roman" w:hAnsi="Times New Roman" w:hint="eastAsia"/>
          <w:szCs w:val="21"/>
        </w:rPr>
        <w:t xml:space="preserve"> fluorescen</w:t>
      </w:r>
      <w:r>
        <w:rPr>
          <w:rFonts w:ascii="Times New Roman" w:hAnsi="Times New Roman"/>
          <w:szCs w:val="21"/>
        </w:rPr>
        <w:t>ce</w:t>
      </w:r>
      <w:r>
        <w:rPr>
          <w:rFonts w:ascii="Times New Roman" w:hAnsi="Times New Roman" w:hint="eastAsia"/>
          <w:szCs w:val="21"/>
        </w:rPr>
        <w:t xml:space="preserve"> intensity in cells </w:t>
      </w:r>
      <w:r>
        <w:rPr>
          <w:rFonts w:ascii="Times New Roman" w:hAnsi="Times New Roman"/>
          <w:szCs w:val="21"/>
        </w:rPr>
        <w:t xml:space="preserve">was then </w:t>
      </w:r>
      <w:r>
        <w:rPr>
          <w:rFonts w:ascii="Times New Roman" w:hAnsi="Times New Roman" w:hint="eastAsia"/>
          <w:szCs w:val="21"/>
        </w:rPr>
        <w:t xml:space="preserve">observed </w:t>
      </w:r>
      <w:r>
        <w:rPr>
          <w:rFonts w:ascii="Times New Roman" w:hAnsi="Times New Roman"/>
          <w:szCs w:val="21"/>
        </w:rPr>
        <w:t>using</w:t>
      </w:r>
      <w:r>
        <w:rPr>
          <w:rFonts w:ascii="Times New Roman" w:hAnsi="Times New Roman" w:hint="eastAsia"/>
          <w:szCs w:val="21"/>
        </w:rPr>
        <w:t xml:space="preserve"> a confocal microscope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Cellular uptake of T7-decorated nanoparticles was superior to that of nanoparticles without T7-</w:t>
      </w:r>
      <w:proofErr w:type="gramStart"/>
      <w:r>
        <w:rPr>
          <w:rFonts w:ascii="Times New Roman" w:hAnsi="Times New Roman" w:cs="Times New Roman"/>
          <w:szCs w:val="21"/>
        </w:rPr>
        <w:t>decoration.</w:t>
      </w:r>
      <w:r>
        <w:rPr>
          <w:rFonts w:ascii="Times New Roman" w:hAnsi="Times New Roman" w:hint="eastAsia"/>
          <w:szCs w:val="21"/>
        </w:rPr>
        <w:t>.</w:t>
      </w:r>
      <w:proofErr w:type="gramEnd"/>
    </w:p>
    <w:p w:rsidR="001E216B" w:rsidRDefault="000C0DFC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Figure S8:</w:t>
      </w:r>
      <w:r>
        <w:rPr>
          <w:rFonts w:ascii="Times New Roman" w:hAnsi="Times New Roman"/>
          <w:b/>
          <w:bCs/>
          <w:szCs w:val="21"/>
        </w:rPr>
        <w:t xml:space="preserve"> </w:t>
      </w:r>
      <w:r>
        <w:rPr>
          <w:rFonts w:ascii="Times New Roman" w:hAnsi="Times New Roman"/>
          <w:szCs w:val="21"/>
        </w:rPr>
        <w:t>Biosafety of nano</w:t>
      </w:r>
      <w:r>
        <w:rPr>
          <w:rFonts w:ascii="Times New Roman" w:hAnsi="Times New Roman" w:hint="eastAsia"/>
          <w:szCs w:val="21"/>
        </w:rPr>
        <w:t>medicine</w:t>
      </w:r>
      <w:r>
        <w:rPr>
          <w:rFonts w:ascii="Times New Roman" w:hAnsi="Times New Roman"/>
          <w:szCs w:val="21"/>
        </w:rPr>
        <w:t>s in respect of main organ function and hematopoietic function of bone marrow</w:t>
      </w:r>
      <w:r>
        <w:rPr>
          <w:rFonts w:ascii="Times New Roman" w:hAnsi="Times New Roman" w:hint="eastAsia"/>
          <w:szCs w:val="21"/>
        </w:rPr>
        <w:t>.</w:t>
      </w:r>
    </w:p>
    <w:p w:rsidR="001E216B" w:rsidRDefault="000C0DFC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br w:type="page"/>
      </w:r>
    </w:p>
    <w:p w:rsidR="001E216B" w:rsidRDefault="000C0DFC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lastRenderedPageBreak/>
        <w:t xml:space="preserve">Table S1: </w:t>
      </w:r>
      <w:r>
        <w:rPr>
          <w:rFonts w:ascii="Times New Roman" w:hAnsi="Times New Roman" w:hint="eastAsia"/>
          <w:szCs w:val="21"/>
        </w:rPr>
        <w:t>Combination index (CI)</w:t>
      </w:r>
      <w:r>
        <w:rPr>
          <w:rFonts w:ascii="Times New Roman" w:hAnsi="Times New Roman"/>
          <w:szCs w:val="21"/>
        </w:rPr>
        <w:t>of different drug formulations</w:t>
      </w:r>
      <w:r>
        <w:rPr>
          <w:rFonts w:ascii="Times New Roman" w:hAnsi="Times New Roman" w:hint="eastAsia"/>
          <w:szCs w:val="21"/>
        </w:rPr>
        <w:t xml:space="preserve"> in KYSE510.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2"/>
        <w:gridCol w:w="2074"/>
        <w:gridCol w:w="2075"/>
        <w:gridCol w:w="2075"/>
      </w:tblGrid>
      <w:tr w:rsidR="001E216B">
        <w:tc>
          <w:tcPr>
            <w:tcW w:w="213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75"/>
            <w:bookmarkStart w:id="1" w:name="OLE_LINK74"/>
            <w:proofErr w:type="gramStart"/>
            <w:r>
              <w:rPr>
                <w:rFonts w:ascii="Times New Roman" w:hAnsi="Times New Roman" w:cs="Times New Roman"/>
                <w:szCs w:val="21"/>
              </w:rPr>
              <w:t>DTX(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ng/ml)</w:t>
            </w:r>
          </w:p>
        </w:tc>
        <w:tc>
          <w:tcPr>
            <w:tcW w:w="2130" w:type="dxa"/>
            <w:tcBorders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DTX:CUR 2:1</w:t>
            </w:r>
          </w:p>
        </w:tc>
        <w:tc>
          <w:tcPr>
            <w:tcW w:w="2131" w:type="dxa"/>
            <w:tcBorders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DTX:CUR 1:1</w:t>
            </w:r>
          </w:p>
        </w:tc>
        <w:tc>
          <w:tcPr>
            <w:tcW w:w="2131" w:type="dxa"/>
            <w:tcBorders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DTX:CUR 1:2</w:t>
            </w:r>
          </w:p>
        </w:tc>
      </w:tr>
      <w:tr w:rsidR="001E216B">
        <w:tc>
          <w:tcPr>
            <w:tcW w:w="213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E216B" w:rsidRDefault="001E216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9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E216B" w:rsidRDefault="000C0DFC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CI     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CI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 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CI</w:t>
            </w:r>
            <w:proofErr w:type="spellEnd"/>
          </w:p>
        </w:tc>
      </w:tr>
      <w:tr w:rsidR="001E216B"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0.0625</w:t>
            </w:r>
          </w:p>
        </w:tc>
        <w:tc>
          <w:tcPr>
            <w:tcW w:w="213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0.17033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0.16518</w:t>
            </w:r>
          </w:p>
        </w:tc>
        <w:tc>
          <w:tcPr>
            <w:tcW w:w="213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0.10746</w:t>
            </w:r>
          </w:p>
        </w:tc>
      </w:tr>
      <w:tr w:rsidR="001E216B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0.22973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0.25660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0.18218</w:t>
            </w:r>
          </w:p>
        </w:tc>
      </w:tr>
      <w:tr w:rsidR="001E216B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0.44085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0.16610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0.15473</w:t>
            </w:r>
          </w:p>
        </w:tc>
      </w:tr>
      <w:tr w:rsidR="001E216B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0.33826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0.22142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0.19966</w:t>
            </w:r>
          </w:p>
        </w:tc>
      </w:tr>
      <w:tr w:rsidR="001E216B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0.44548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0.37128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0.36934</w:t>
            </w:r>
          </w:p>
        </w:tc>
      </w:tr>
      <w:tr w:rsidR="001E216B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0.71650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0.60316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0.54217</w:t>
            </w:r>
          </w:p>
        </w:tc>
      </w:tr>
      <w:tr w:rsidR="001E216B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1.25438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0.78015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0.71996</w:t>
            </w:r>
          </w:p>
        </w:tc>
      </w:tr>
      <w:tr w:rsidR="001E216B"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1.61885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1.40310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0.99193</w:t>
            </w:r>
          </w:p>
        </w:tc>
      </w:tr>
      <w:bookmarkEnd w:id="0"/>
      <w:bookmarkEnd w:id="1"/>
    </w:tbl>
    <w:p w:rsidR="001E216B" w:rsidRDefault="001E216B">
      <w:pPr>
        <w:spacing w:line="360" w:lineRule="auto"/>
        <w:rPr>
          <w:rFonts w:ascii="Times New Roman" w:hAnsi="Times New Roman"/>
          <w:szCs w:val="21"/>
        </w:rPr>
      </w:pPr>
    </w:p>
    <w:p w:rsidR="001E216B" w:rsidRDefault="000C0DFC">
      <w:pPr>
        <w:rPr>
          <w:rFonts w:ascii="Times New Roman" w:hAnsi="Times New Roman"/>
          <w:szCs w:val="21"/>
        </w:rPr>
      </w:pPr>
      <w:r>
        <w:rPr>
          <w:szCs w:val="21"/>
        </w:rPr>
        <w:br w:type="page"/>
      </w:r>
      <w:r>
        <w:rPr>
          <w:rFonts w:ascii="Times New Roman" w:hAnsi="Times New Roman"/>
          <w:b/>
          <w:bCs/>
          <w:szCs w:val="21"/>
        </w:rPr>
        <w:lastRenderedPageBreak/>
        <w:t xml:space="preserve">Table </w:t>
      </w:r>
      <w:r>
        <w:rPr>
          <w:rFonts w:ascii="Times New Roman" w:hAnsi="Times New Roman" w:hint="eastAsia"/>
          <w:b/>
          <w:bCs/>
          <w:szCs w:val="21"/>
        </w:rPr>
        <w:t>S2</w:t>
      </w:r>
      <w:r>
        <w:rPr>
          <w:rFonts w:ascii="Times New Roman" w:hAnsi="Times New Roman" w:hint="eastAsia"/>
          <w:szCs w:val="21"/>
        </w:rPr>
        <w:t xml:space="preserve">: </w:t>
      </w:r>
      <w:r>
        <w:rPr>
          <w:rFonts w:ascii="Times New Roman" w:hAnsi="Times New Roman"/>
          <w:szCs w:val="21"/>
        </w:rPr>
        <w:t>IC</w:t>
      </w:r>
      <w:r>
        <w:rPr>
          <w:rFonts w:ascii="Times New Roman" w:hAnsi="Times New Roman"/>
          <w:szCs w:val="21"/>
          <w:vertAlign w:val="subscript"/>
        </w:rPr>
        <w:t>50</w:t>
      </w:r>
      <w:r>
        <w:rPr>
          <w:rFonts w:ascii="Times New Roman" w:hAnsi="Times New Roman"/>
          <w:szCs w:val="21"/>
        </w:rPr>
        <w:t xml:space="preserve"> values of different DTX formulations in KYSE150 and </w:t>
      </w:r>
      <w:r>
        <w:rPr>
          <w:rFonts w:ascii="Times New Roman" w:hAnsi="Times New Roman" w:hint="eastAsia"/>
          <w:szCs w:val="21"/>
        </w:rPr>
        <w:t>KYSE</w:t>
      </w:r>
      <w:r>
        <w:rPr>
          <w:rFonts w:ascii="Times New Roman" w:hAnsi="Times New Roman"/>
          <w:szCs w:val="21"/>
        </w:rPr>
        <w:t>510.</w:t>
      </w:r>
    </w:p>
    <w:tbl>
      <w:tblPr>
        <w:tblpPr w:leftFromText="180" w:rightFromText="180" w:vertAnchor="text" w:horzAnchor="margin" w:tblpY="150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44"/>
        <w:gridCol w:w="2644"/>
        <w:gridCol w:w="2644"/>
      </w:tblGrid>
      <w:tr w:rsidR="001E216B">
        <w:trPr>
          <w:trHeight w:val="290"/>
        </w:trPr>
        <w:tc>
          <w:tcPr>
            <w:tcW w:w="264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1E216B" w:rsidRDefault="001E216B">
            <w:pPr>
              <w:rPr>
                <w:rFonts w:ascii="Times New Roman" w:hAnsi="Times New Roman" w:cs="Times New Roman"/>
                <w:szCs w:val="21"/>
              </w:rPr>
            </w:pPr>
          </w:p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Formulations</w:t>
            </w:r>
          </w:p>
        </w:tc>
        <w:tc>
          <w:tcPr>
            <w:tcW w:w="52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E216B" w:rsidRDefault="000C0D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IC50 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DTX(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ng/ml)</w:t>
            </w:r>
          </w:p>
        </w:tc>
      </w:tr>
      <w:tr w:rsidR="001E216B">
        <w:trPr>
          <w:trHeight w:val="290"/>
        </w:trPr>
        <w:tc>
          <w:tcPr>
            <w:tcW w:w="264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1E216B" w:rsidRDefault="001E21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E216B" w:rsidRDefault="000C0DFC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KYSE150</w:t>
            </w:r>
          </w:p>
        </w:tc>
        <w:tc>
          <w:tcPr>
            <w:tcW w:w="2644" w:type="dxa"/>
            <w:tcBorders>
              <w:top w:val="single" w:sz="4" w:space="0" w:color="auto"/>
              <w:bottom w:val="single" w:sz="4" w:space="0" w:color="auto"/>
            </w:tcBorders>
          </w:tcPr>
          <w:p w:rsidR="001E216B" w:rsidRDefault="000C0DFC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KYSE510</w:t>
            </w:r>
          </w:p>
        </w:tc>
      </w:tr>
      <w:tr w:rsidR="001E216B">
        <w:trPr>
          <w:trHeight w:val="290"/>
        </w:trPr>
        <w:tc>
          <w:tcPr>
            <w:tcW w:w="264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FreeDTX</w:t>
            </w:r>
            <w:proofErr w:type="spellEnd"/>
          </w:p>
        </w:tc>
        <w:tc>
          <w:tcPr>
            <w:tcW w:w="264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13.49±2.57   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  <w:tc>
          <w:tcPr>
            <w:tcW w:w="264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3.07±0.62     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</w:tr>
      <w:tr w:rsidR="001E216B">
        <w:trPr>
          <w:trHeight w:val="290"/>
        </w:trPr>
        <w:tc>
          <w:tcPr>
            <w:tcW w:w="2644" w:type="dxa"/>
            <w:tcBorders>
              <w:top w:val="nil"/>
            </w:tcBorders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NP-DTX</w:t>
            </w:r>
          </w:p>
        </w:tc>
        <w:tc>
          <w:tcPr>
            <w:tcW w:w="2644" w:type="dxa"/>
            <w:tcBorders>
              <w:top w:val="nil"/>
            </w:tcBorders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12.066±1.33  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  <w:tc>
          <w:tcPr>
            <w:tcW w:w="2644" w:type="dxa"/>
            <w:tcBorders>
              <w:top w:val="nil"/>
            </w:tcBorders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2.64±0.26     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1E216B">
        <w:trPr>
          <w:trHeight w:val="290"/>
        </w:trPr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NP-DTX/CUR</w:t>
            </w:r>
          </w:p>
        </w:tc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9.47±0.55   **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2.38±0.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94  *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 xml:space="preserve">  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</w:tr>
      <w:tr w:rsidR="001E216B">
        <w:trPr>
          <w:trHeight w:val="282"/>
        </w:trPr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T7-NP-DTX</w:t>
            </w:r>
          </w:p>
        </w:tc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5.57±0.37   ***   </w:t>
            </w:r>
          </w:p>
        </w:tc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1.36±0.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12  *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 xml:space="preserve">**     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</w:p>
        </w:tc>
      </w:tr>
      <w:tr w:rsidR="001E216B">
        <w:trPr>
          <w:trHeight w:val="290"/>
        </w:trPr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T7- NP-DTX/CUR</w:t>
            </w:r>
          </w:p>
        </w:tc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3.15±0.78   ***</w:t>
            </w:r>
          </w:p>
        </w:tc>
        <w:tc>
          <w:tcPr>
            <w:tcW w:w="2644" w:type="dxa"/>
            <w:shd w:val="clear" w:color="auto" w:fill="auto"/>
          </w:tcPr>
          <w:p w:rsidR="001E216B" w:rsidRDefault="000C0D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0.43±0.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11  *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</w:tbl>
    <w:p w:rsidR="001E216B" w:rsidRDefault="000C0DFC">
      <w:pPr>
        <w:rPr>
          <w:szCs w:val="21"/>
        </w:rPr>
      </w:pPr>
      <w:r>
        <w:rPr>
          <w:szCs w:val="21"/>
        </w:rPr>
        <w:br w:type="page"/>
      </w:r>
    </w:p>
    <w:p w:rsidR="001E216B" w:rsidRDefault="001E216B">
      <w:pPr>
        <w:widowControl/>
        <w:jc w:val="left"/>
        <w:rPr>
          <w:szCs w:val="21"/>
        </w:rPr>
      </w:pPr>
    </w:p>
    <w:p w:rsidR="001E216B" w:rsidRDefault="000C0DFC">
      <w:pPr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274310" cy="16605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S1</w:t>
      </w:r>
    </w:p>
    <w:p w:rsidR="001E216B" w:rsidRDefault="000C0DFC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4472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S2</w:t>
      </w:r>
    </w:p>
    <w:p w:rsidR="001E216B" w:rsidRDefault="000C0DFC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17005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S3</w:t>
      </w:r>
    </w:p>
    <w:p w:rsidR="001E216B" w:rsidRDefault="000C0DFC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1443472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S4</w:t>
      </w:r>
    </w:p>
    <w:p w:rsidR="001E216B" w:rsidRDefault="000C0DFC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099050" cy="8502015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1103" cy="850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S5</w:t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bookmarkStart w:id="2" w:name="_GoBack"/>
      <w:r>
        <w:rPr>
          <w:noProof/>
        </w:rPr>
        <w:lastRenderedPageBreak/>
        <w:drawing>
          <wp:inline distT="0" distB="0" distL="0" distR="0">
            <wp:extent cx="5272727" cy="6084569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727" cy="6084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S6</w:t>
      </w:r>
    </w:p>
    <w:p w:rsidR="001E216B" w:rsidRDefault="000C0DFC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3340" cy="703834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340" cy="703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S7</w:t>
      </w:r>
    </w:p>
    <w:p w:rsidR="001E216B" w:rsidRDefault="000C0DFC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br w:type="page"/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noProof/>
        </w:rPr>
        <w:lastRenderedPageBreak/>
        <w:drawing>
          <wp:inline distT="0" distB="0" distL="0" distR="0">
            <wp:extent cx="5274310" cy="31445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6B" w:rsidRDefault="000C0DFC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</w:t>
      </w:r>
      <w:r>
        <w:rPr>
          <w:rFonts w:ascii="Times New Roman" w:hAnsi="Times New Roman"/>
          <w:szCs w:val="21"/>
        </w:rPr>
        <w:t>igure S8</w:t>
      </w:r>
    </w:p>
    <w:sectPr w:rsidR="001E2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64CB" w:rsidRDefault="00EE64CB" w:rsidP="000C0DFC">
      <w:r>
        <w:separator/>
      </w:r>
    </w:p>
  </w:endnote>
  <w:endnote w:type="continuationSeparator" w:id="0">
    <w:p w:rsidR="00EE64CB" w:rsidRDefault="00EE64CB" w:rsidP="000C0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64CB" w:rsidRDefault="00EE64CB" w:rsidP="000C0DFC">
      <w:r>
        <w:separator/>
      </w:r>
    </w:p>
  </w:footnote>
  <w:footnote w:type="continuationSeparator" w:id="0">
    <w:p w:rsidR="00EE64CB" w:rsidRDefault="00EE64CB" w:rsidP="000C0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DMzNjY2MTMzNzNR0lEKTi0uzszPAykwqwUApcvczCwAAAA="/>
  </w:docVars>
  <w:rsids>
    <w:rsidRoot w:val="00CD1837"/>
    <w:rsid w:val="000C0DFC"/>
    <w:rsid w:val="001E216B"/>
    <w:rsid w:val="00245DD5"/>
    <w:rsid w:val="003E54C9"/>
    <w:rsid w:val="006B3983"/>
    <w:rsid w:val="007107B1"/>
    <w:rsid w:val="008032C1"/>
    <w:rsid w:val="009F4E53"/>
    <w:rsid w:val="00CA47BD"/>
    <w:rsid w:val="00CA66BD"/>
    <w:rsid w:val="00CD1837"/>
    <w:rsid w:val="00D16330"/>
    <w:rsid w:val="00EE64CB"/>
    <w:rsid w:val="605A69D1"/>
    <w:rsid w:val="69BA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D7132E-A58A-4681-8E92-298554FA9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C0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C0DF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C0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C0D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hyperlink" Target="mailto:18665000236@163.com" TargetMode="Externa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 xiongjie</dc:creator>
  <cp:lastModifiedBy>zhu xiongjie</cp:lastModifiedBy>
  <cp:revision>6</cp:revision>
  <dcterms:created xsi:type="dcterms:W3CDTF">2020-02-04T14:38:00Z</dcterms:created>
  <dcterms:modified xsi:type="dcterms:W3CDTF">2020-03-17T06:13:00Z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