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app.xml" ContentType="application/vnd.openxmlformats-officedocument.extended-properties+xml"/>
  <Override PartName="/docProps/core.xml" ContentType="application/vnd.openxmlformats-package.core-propertie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Titreprincipal"/>
        <w:rPr/>
      </w:pPr>
      <w:r>
        <w:rPr/>
        <w:t>Appendix</w:t>
      </w:r>
    </w:p>
    <w:p>
      <w:pPr>
        <w:pStyle w:val="Normal"/>
        <w:rPr/>
      </w:pPr>
      <w:r>
        <w:rPr/>
      </w:r>
    </w:p>
    <w:p>
      <w:pPr>
        <w:pStyle w:val="Normal"/>
        <w:ind w:hanging="0"/>
        <w:rPr>
          <w:b/>
          <w:b/>
          <w:bCs/>
        </w:rPr>
      </w:pPr>
      <w:r>
        <w:rPr>
          <w:b/>
          <w:bCs/>
        </w:rPr>
        <w:t>Detailed formulation of the average tumoral heterogeneity and the maximal tumor divergence.</w:t>
      </w:r>
    </w:p>
    <w:p>
      <w:pPr>
        <w:pStyle w:val="Normal"/>
        <w:ind w:hanging="0"/>
        <w:rPr/>
      </w:pPr>
      <w:r>
        <w:rPr/>
      </w:r>
    </w:p>
    <w:p>
      <w:pPr>
        <w:pStyle w:val="Normal"/>
        <w:ind w:hanging="0"/>
        <w:jc w:val="both"/>
        <w:rPr/>
      </w:pPr>
      <w:r>
        <w:rPr/>
        <w:t>Given N the total number of lesions of a patient, and J the number of radiomic features involved in the computation, we define the matrix X</w:t>
      </w:r>
      <w:r>
        <w:rPr>
          <w:vertAlign w:val="subscript"/>
        </w:rPr>
        <w:t xml:space="preserve"> </w:t>
      </w:r>
      <w:r>
        <w:rPr>
          <w:rFonts w:eastAsia="Arial Unicode MS" w:cs="Arial Unicode MS" w:ascii="Arial Unicode MS" w:hAnsi="Arial Unicode MS"/>
        </w:rPr>
        <w:t>∈ ℝ</w:t>
      </w:r>
      <w:r>
        <w:rPr>
          <w:vertAlign w:val="superscript"/>
        </w:rPr>
        <w:t>NxJ</w:t>
      </w:r>
      <w:r>
        <w:rPr/>
        <w:t xml:space="preserve"> as the digital signature of a patient’s tumor burden.</w:t>
      </w:r>
    </w:p>
    <w:p>
      <w:pPr>
        <w:pStyle w:val="Normal"/>
        <w:ind w:hanging="0"/>
        <w:jc w:val="both"/>
        <w:rPr/>
      </w:pPr>
      <w:r>
        <w:rPr/>
        <w:t>Given that radiomic features have very different ranges of value, we first normalize the matrix feature wise, dividing each column of the matrix by the absolute value of its mean, effectively making each column having zero-mean, but preserving its respective variance.</w:t>
      </w:r>
    </w:p>
    <w:p>
      <w:pPr>
        <w:pStyle w:val="Normal"/>
        <w:ind w:hanging="0"/>
        <w:jc w:val="both"/>
        <w:rPr/>
      </w:pPr>
      <w:r>
        <w:rPr/>
        <w:t>Then we compute the cosine dissimilarity between each possible pair of lesions. As an example, given a pair of lesions (A,B), it is defined as:</w:t>
      </w:r>
    </w:p>
    <w:p>
      <w:pPr>
        <w:pStyle w:val="Normal"/>
        <w:ind w:hanging="0"/>
        <w:jc w:val="both"/>
        <w:rPr/>
      </w:pPr>
      <w:r>
        <w:rPr/>
      </w:r>
    </w:p>
    <w:p>
      <w:pPr>
        <w:pStyle w:val="Normal"/>
        <w:ind w:hanging="0"/>
        <w:jc w:val="center"/>
        <w:rPr/>
      </w:pPr>
      <w:r>
        <w:rPr/>
      </w:r>
      <m:oMath xmlns:m="http://schemas.openxmlformats.org/officeDocument/2006/math">
        <m:r>
          <w:rPr>
            <w:rFonts w:ascii="Cambria Math" w:hAnsi="Cambria Math"/>
          </w:rPr>
          <m:t xml:space="preserve">cosine</m:t>
        </m:r>
        <m:r>
          <w:rPr>
            <w:rFonts w:ascii="Cambria Math" w:hAnsi="Cambria Math"/>
          </w:rPr>
          <m:t xml:space="preserve">similarity</m:t>
        </m:r>
        <m:d>
          <m:dPr>
            <m:begChr m:val="("/>
            <m:endChr m:val=")"/>
          </m:dPr>
          <m:e>
            <m:r>
              <w:rPr>
                <w:rFonts w:ascii="Cambria Math" w:hAnsi="Cambria Math"/>
              </w:rPr>
              <m:t xml:space="preserve">A</m:t>
            </m:r>
            <m:r>
              <w:rPr>
                <w:rFonts w:ascii="Cambria Math" w:hAnsi="Cambria Math"/>
              </w:rPr>
              <m:t xml:space="preserve">,</m:t>
            </m:r>
            <m:r>
              <w:rPr>
                <w:rFonts w:ascii="Cambria Math" w:hAnsi="Cambria Math"/>
              </w:rPr>
              <m:t xml:space="preserve">B</m:t>
            </m:r>
          </m:e>
        </m:d>
        <m:r>
          <w:rPr>
            <w:rFonts w:ascii="Cambria Math" w:hAnsi="Cambria Math"/>
          </w:rPr>
          <m:t xml:space="preserve">=</m:t>
        </m:r>
        <m:f>
          <m:num>
            <m:r>
              <w:rPr>
                <w:rFonts w:ascii="Cambria Math" w:hAnsi="Cambria Math"/>
              </w:rPr>
              <m:t xml:space="preserve">A</m:t>
            </m:r>
            <m:r>
              <w:rPr>
                <w:rFonts w:ascii="Cambria Math" w:hAnsi="Cambria Math"/>
              </w:rPr>
              <m:t xml:space="preserve">⋅</m:t>
            </m:r>
            <m:r>
              <w:rPr>
                <w:rFonts w:ascii="Cambria Math" w:hAnsi="Cambria Math"/>
              </w:rPr>
              <m:t xml:space="preserve">B</m:t>
            </m:r>
          </m:num>
          <m:den>
            <m:d>
              <m:dPr>
                <m:begChr m:val="|"/>
                <m:endChr m:val="|"/>
              </m:dPr>
              <m:e>
                <m:d>
                  <m:dPr>
                    <m:begChr m:val="|"/>
                    <m:endChr m:val="|"/>
                  </m:dPr>
                  <m:e>
                    <m:r>
                      <w:rPr>
                        <w:rFonts w:ascii="Cambria Math" w:hAnsi="Cambria Math"/>
                      </w:rPr>
                      <m:t xml:space="preserve">A</m:t>
                    </m:r>
                  </m:e>
                </m:d>
              </m:e>
            </m:d>
            <m:r>
              <w:rPr>
                <w:rFonts w:ascii="Cambria Math" w:hAnsi="Cambria Math"/>
              </w:rPr>
              <m:t xml:space="preserve">x</m:t>
            </m:r>
            <m:d>
              <m:dPr>
                <m:begChr m:val="|"/>
                <m:endChr m:val="|"/>
              </m:dPr>
              <m:e>
                <m:d>
                  <m:dPr>
                    <m:begChr m:val="|"/>
                    <m:endChr m:val="|"/>
                  </m:dPr>
                  <m:e>
                    <m:r>
                      <w:rPr>
                        <w:rFonts w:ascii="Cambria Math" w:hAnsi="Cambria Math"/>
                      </w:rPr>
                      <m:t xml:space="preserve">B</m:t>
                    </m:r>
                  </m:e>
                </m:d>
              </m:e>
            </m:d>
          </m:den>
        </m:f>
      </m:oMath>
      <w:r>
        <w:rPr/>
        <w:t xml:space="preserve">  </w:t>
      </w:r>
    </w:p>
    <w:p>
      <w:pPr>
        <w:pStyle w:val="Normal"/>
        <w:ind w:hanging="0"/>
        <w:jc w:val="center"/>
        <w:rPr/>
      </w:pPr>
      <w:r>
        <w:rPr/>
      </w:r>
    </w:p>
    <w:p>
      <w:pPr>
        <w:pStyle w:val="Normal"/>
        <w:ind w:hanging="0"/>
        <w:jc w:val="center"/>
        <w:rPr/>
      </w:pPr>
      <w:r>
        <w:rPr/>
      </w:r>
      <m:oMath xmlns:m="http://schemas.openxmlformats.org/officeDocument/2006/math">
        <m:r>
          <w:rPr>
            <w:rFonts w:ascii="Cambria Math" w:hAnsi="Cambria Math"/>
          </w:rPr>
          <m:t xml:space="preserve">cosine</m:t>
        </m:r>
        <m:r>
          <w:rPr>
            <w:rFonts w:ascii="Cambria Math" w:hAnsi="Cambria Math"/>
          </w:rPr>
          <m:t xml:space="preserve">dissimilarity</m:t>
        </m:r>
        <m:d>
          <m:dPr>
            <m:begChr m:val="("/>
            <m:endChr m:val=")"/>
          </m:dPr>
          <m:e>
            <m:r>
              <w:rPr>
                <w:rFonts w:ascii="Cambria Math" w:hAnsi="Cambria Math"/>
              </w:rPr>
              <m:t xml:space="preserve">A</m:t>
            </m:r>
            <m:r>
              <w:rPr>
                <w:rFonts w:ascii="Cambria Math" w:hAnsi="Cambria Math"/>
              </w:rPr>
              <m:t xml:space="preserve">,</m:t>
            </m:r>
            <m:r>
              <w:rPr>
                <w:rFonts w:ascii="Cambria Math" w:hAnsi="Cambria Math"/>
              </w:rPr>
              <m:t xml:space="preserve">B</m:t>
            </m:r>
          </m:e>
        </m:d>
        <m:r>
          <w:rPr>
            <w:rFonts w:ascii="Cambria Math" w:hAnsi="Cambria Math"/>
          </w:rPr>
          <m:t xml:space="preserve">=</m:t>
        </m:r>
        <m:r>
          <w:rPr>
            <w:rFonts w:ascii="Cambria Math" w:hAnsi="Cambria Math"/>
          </w:rPr>
          <m:t xml:space="preserve">1</m:t>
        </m:r>
        <m:r>
          <w:rPr>
            <w:rFonts w:ascii="Cambria Math" w:hAnsi="Cambria Math"/>
          </w:rPr>
          <m:t xml:space="preserve">−</m:t>
        </m:r>
        <m:r>
          <w:rPr>
            <w:rFonts w:ascii="Cambria Math" w:hAnsi="Cambria Math"/>
          </w:rPr>
          <m:t xml:space="preserve">cosine</m:t>
        </m:r>
        <m:r>
          <w:rPr>
            <w:rFonts w:ascii="Cambria Math" w:hAnsi="Cambria Math"/>
          </w:rPr>
          <m:t xml:space="preserve">similarity</m:t>
        </m:r>
        <m:d>
          <m:dPr>
            <m:begChr m:val="("/>
            <m:endChr m:val=")"/>
          </m:dPr>
          <m:e>
            <m:r>
              <w:rPr>
                <w:rFonts w:ascii="Cambria Math" w:hAnsi="Cambria Math"/>
              </w:rPr>
              <m:t xml:space="preserve">A</m:t>
            </m:r>
            <m:r>
              <w:rPr>
                <w:rFonts w:ascii="Cambria Math" w:hAnsi="Cambria Math"/>
              </w:rPr>
              <m:t xml:space="preserve">,</m:t>
            </m:r>
            <m:r>
              <w:rPr>
                <w:rFonts w:ascii="Cambria Math" w:hAnsi="Cambria Math"/>
              </w:rPr>
              <m:t xml:space="preserve">B</m:t>
            </m:r>
          </m:e>
        </m:d>
      </m:oMath>
    </w:p>
    <w:p>
      <w:pPr>
        <w:pStyle w:val="Normal"/>
        <w:ind w:hanging="0"/>
        <w:jc w:val="center"/>
        <w:rPr/>
      </w:pPr>
      <w:r>
        <w:rPr/>
      </w:r>
    </w:p>
    <w:p>
      <w:pPr>
        <w:pStyle w:val="Normal"/>
        <w:ind w:hanging="0"/>
        <w:jc w:val="both"/>
        <w:rPr/>
      </w:pPr>
      <w:r>
        <w:rPr/>
        <w:t>Finally, given all cosine dissimilarity values for each possible pair of lesions, we define the average tumoral heterogeneity as the average of all cosine dissimilarity values, and the maximal tumor divergence as the maximal cosine dissimilarity value.</w:t>
      </w:r>
    </w:p>
    <w:sectPr>
      <w:type w:val="nextPage"/>
      <w:pgSz w:w="12240" w:h="15840"/>
      <w:pgMar w:left="1134" w:right="1134" w:header="0" w:top="1134" w:footer="0" w:bottom="1134" w:gutter="0"/>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Liberation Sans">
    <w:altName w:val="Arial"/>
    <w:charset w:val="01"/>
    <w:family w:val="swiss"/>
    <w:pitch w:val="variable"/>
  </w:font>
  <w:font w:name="Arial">
    <w:charset w:val="01"/>
    <w:family w:val="roman"/>
    <w:pitch w:val="variable"/>
  </w:font>
  <w:font w:name="Arial Unicode MS">
    <w:charset w:val="01"/>
    <w:family w:val="roman"/>
    <w:pitch w:val="variable"/>
  </w:font>
</w:fonts>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ejaVu Sans" w:cs="DejaVu Sans"/>
        <w:kern w:val="2"/>
        <w:sz w:val="24"/>
        <w:szCs w:val="24"/>
        <w:lang w:val="en-US" w:eastAsia="zh-CN" w:bidi="hi-IN"/>
      </w:rPr>
    </w:rPrDefault>
    <w:pPrDefault>
      <w:pPr>
        <w:widowControl/>
      </w:pPr>
    </w:pPrDefault>
  </w:docDefaults>
  <w:style w:type="paragraph" w:styleId="Normal">
    <w:name w:val="Normal"/>
    <w:qFormat/>
    <w:pPr>
      <w:widowControl/>
    </w:pPr>
    <w:rPr>
      <w:rFonts w:ascii="Liberation Serif" w:hAnsi="Liberation Serif" w:eastAsia="DejaVu Sans" w:cs="DejaVu Sans"/>
      <w:color w:val="auto"/>
      <w:kern w:val="2"/>
      <w:sz w:val="24"/>
      <w:szCs w:val="24"/>
      <w:lang w:val="en-US" w:eastAsia="zh-CN" w:bidi="hi-IN"/>
    </w:rPr>
  </w:style>
  <w:style w:type="paragraph" w:styleId="Titre">
    <w:name w:val="Titre"/>
    <w:basedOn w:val="Normal"/>
    <w:next w:val="Corpsdetexte"/>
    <w:qFormat/>
    <w:pPr>
      <w:keepNext w:val="true"/>
      <w:spacing w:before="240" w:after="120"/>
    </w:pPr>
    <w:rPr>
      <w:rFonts w:ascii="Liberation Sans" w:hAnsi="Liberation Sans" w:eastAsia="DejaVu Sans" w:cs="DejaVu Sans"/>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style>
  <w:style w:type="paragraph" w:styleId="Lgende">
    <w:name w:val="Caption"/>
    <w:basedOn w:val="Normal"/>
    <w:qFormat/>
    <w:pPr>
      <w:suppressLineNumbers/>
      <w:spacing w:before="120" w:after="120"/>
    </w:pPr>
    <w:rPr>
      <w:i/>
      <w:iCs/>
      <w:sz w:val="24"/>
      <w:szCs w:val="24"/>
    </w:rPr>
  </w:style>
  <w:style w:type="paragraph" w:styleId="Index">
    <w:name w:val="Index"/>
    <w:basedOn w:val="Normal"/>
    <w:qFormat/>
    <w:pPr>
      <w:suppressLineNumbers/>
    </w:pPr>
    <w:rPr/>
  </w:style>
  <w:style w:type="paragraph" w:styleId="LOnormal">
    <w:name w:val="LO-normal"/>
    <w:qFormat/>
    <w:pPr>
      <w:widowControl/>
      <w:bidi w:val="0"/>
      <w:jc w:val="both"/>
    </w:pPr>
    <w:rPr>
      <w:rFonts w:ascii="Arial" w:hAnsi="Arial" w:eastAsia="Arial" w:cs="Arial"/>
      <w:color w:val="auto"/>
      <w:kern w:val="0"/>
      <w:sz w:val="22"/>
      <w:szCs w:val="22"/>
      <w:lang w:val="fr-FR" w:eastAsia="zh-CN" w:bidi="hi-IN"/>
    </w:rPr>
  </w:style>
  <w:style w:type="paragraph" w:styleId="Titreprincipal">
    <w:name w:val="Title"/>
    <w:basedOn w:val="LOnormal"/>
    <w:next w:val="LOnormal"/>
    <w:qFormat/>
    <w:pPr>
      <w:keepNext w:val="true"/>
      <w:keepLines/>
      <w:pageBreakBefore w:val="false"/>
      <w:spacing w:lineRule="auto" w:line="240" w:before="0" w:after="60"/>
      <w:jc w:val="center"/>
    </w:pPr>
    <w:rPr>
      <w:sz w:val="52"/>
      <w:szCs w:val="5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0</TotalTime>
  <Application>LibreOffice/6.1.5.2$Linux_X86_64 LibreOffice_project/10$Build-2</Application>
  <Pages>1</Pages>
  <Words>153</Words>
  <Characters>815</Characters>
  <CharactersWithSpaces>964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2022-06-30T11:17:50Z</dcterms:created>
  <dc:creator/>
  <dc:description/>
  <dc:language>en-US</dc:language>
  <cp:lastModifiedBy/>
  <dcterms:modified xsi:type="dcterms:W3CDTF">2022-06-30T11:18:42Z</dcterms:modified>
  <cp:revision>1</cp:revision>
  <dc:subject/>
  <dc:title/>
</cp:coreProperties>
</file>