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line="360" w:lineRule="auto"/>
        <w:outlineLvl w:val="0"/>
        <w:rPr>
          <w:rFonts w:ascii="Times New Roman" w:hAnsi="Times New Roman" w:cs="Times New Roman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Supplementary table legends</w:t>
      </w:r>
    </w:p>
    <w:p>
      <w:pPr>
        <w:pStyle w:val="5"/>
        <w:spacing w:line="360" w:lineRule="auto"/>
        <w:outlineLvl w:val="0"/>
        <w:rPr>
          <w:rFonts w:ascii="Times New Roman" w:hAnsi="Times New Roman" w:cs="Times New Roman"/>
          <w:b w:val="0"/>
          <w:bCs w:val="0"/>
          <w:color w:val="000000" w:themeColor="text1"/>
          <w:kern w:val="2"/>
          <w:sz w:val="21"/>
          <w:lang w:val="en-GB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Cs w:val="0"/>
          <w:color w:val="000000" w:themeColor="text1"/>
          <w:kern w:val="2"/>
          <w:sz w:val="21"/>
          <w:lang w:val="en-GB" w:eastAsia="zh-CN"/>
          <w14:textFill>
            <w14:solidFill>
              <w14:schemeClr w14:val="tx1"/>
            </w14:solidFill>
          </w14:textFill>
        </w:rPr>
        <w:t>T</w:t>
      </w:r>
      <w:r>
        <w:rPr>
          <w:rFonts w:ascii="Times New Roman" w:hAnsi="Times New Roman" w:cs="Times New Roman"/>
          <w:bCs w:val="0"/>
          <w:color w:val="000000" w:themeColor="text1"/>
          <w:kern w:val="2"/>
          <w:sz w:val="21"/>
          <w:lang w:val="en-GB" w:eastAsia="zh-CN"/>
          <w14:textFill>
            <w14:solidFill>
              <w14:schemeClr w14:val="tx1"/>
            </w14:solidFill>
          </w14:textFill>
        </w:rPr>
        <w:t xml:space="preserve">able S1. </w:t>
      </w:r>
      <w:r>
        <w:rPr>
          <w:rFonts w:ascii="Times New Roman" w:hAnsi="Times New Roman" w:cs="Times New Roman"/>
          <w:b w:val="0"/>
          <w:bCs w:val="0"/>
          <w:color w:val="000000" w:themeColor="text1"/>
          <w:kern w:val="2"/>
          <w:sz w:val="21"/>
          <w:lang w:val="en-GB" w:eastAsia="zh-CN"/>
          <w14:textFill>
            <w14:solidFill>
              <w14:schemeClr w14:val="tx1"/>
            </w14:solidFill>
          </w14:textFill>
        </w:rPr>
        <w:t>Pathogenic genes for various types and inheritance of AI</w:t>
      </w:r>
    </w:p>
    <w:p>
      <w:pPr>
        <w:pStyle w:val="5"/>
        <w:spacing w:line="360" w:lineRule="auto"/>
        <w:outlineLvl w:val="0"/>
        <w:rPr>
          <w:rFonts w:hint="eastAsia" w:ascii="Times New Roman" w:hAnsi="Times New Roman" w:cs="Times New Roman"/>
          <w:b w:val="0"/>
          <w:bCs w:val="0"/>
          <w:color w:val="000000" w:themeColor="text1"/>
          <w:kern w:val="2"/>
          <w:sz w:val="21"/>
          <w:lang w:val="en-GB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Cs w:val="0"/>
          <w:color w:val="000000" w:themeColor="text1"/>
          <w:kern w:val="2"/>
          <w:sz w:val="21"/>
          <w:lang w:val="en-GB" w:eastAsia="zh-CN"/>
          <w14:textFill>
            <w14:solidFill>
              <w14:schemeClr w14:val="tx1"/>
            </w14:solidFill>
          </w14:textFill>
        </w:rPr>
        <w:t>T</w:t>
      </w:r>
      <w:r>
        <w:rPr>
          <w:rFonts w:ascii="Times New Roman" w:hAnsi="Times New Roman" w:cs="Times New Roman"/>
          <w:bCs w:val="0"/>
          <w:color w:val="000000" w:themeColor="text1"/>
          <w:kern w:val="2"/>
          <w:sz w:val="21"/>
          <w:lang w:val="en-GB" w:eastAsia="zh-CN"/>
          <w14:textFill>
            <w14:solidFill>
              <w14:schemeClr w14:val="tx1"/>
            </w14:solidFill>
          </w14:textFill>
        </w:rPr>
        <w:t>able S2.</w:t>
      </w:r>
      <w:r>
        <w:rPr>
          <w:rFonts w:ascii="Times New Roman" w:hAnsi="Times New Roman" w:cs="Times New Roman"/>
          <w:b w:val="0"/>
          <w:bCs w:val="0"/>
          <w:color w:val="000000" w:themeColor="text1"/>
          <w:kern w:val="2"/>
          <w:sz w:val="21"/>
          <w:lang w:val="en-GB" w:eastAsia="zh-CN"/>
          <w14:textFill>
            <w14:solidFill>
              <w14:schemeClr w14:val="tx1"/>
            </w14:solidFill>
          </w14:textFill>
        </w:rPr>
        <w:t xml:space="preserve"> Reported mutations of FAM83H</w:t>
      </w:r>
    </w:p>
    <w:p>
      <w:pPr>
        <w:pStyle w:val="5"/>
        <w:spacing w:line="360" w:lineRule="auto"/>
        <w:outlineLvl w:val="0"/>
        <w:rPr>
          <w:rFonts w:ascii="Times New Roman" w:hAnsi="Times New Roman" w:cs="Times New Roman"/>
          <w:bC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Cs w:val="0"/>
          <w:color w:val="000000" w:themeColor="text1"/>
          <w14:textFill>
            <w14:solidFill>
              <w14:schemeClr w14:val="tx1"/>
            </w14:solidFill>
          </w14:textFill>
        </w:rPr>
        <w:t>Table S1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7"/>
        <w:gridCol w:w="1382"/>
        <w:gridCol w:w="1276"/>
        <w:gridCol w:w="1134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215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A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utosomal dominant</w:t>
            </w: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A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utosomal recessive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X-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linked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2157" w:type="dxa"/>
            <w:tcBorders>
              <w:top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H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ypoplasia</w:t>
            </w:r>
          </w:p>
        </w:tc>
        <w:tc>
          <w:tcPr>
            <w:tcW w:w="1382" w:type="dxa"/>
            <w:tcBorders>
              <w:top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E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NAM</w:t>
            </w:r>
          </w:p>
        </w:tc>
        <w:tc>
          <w:tcPr>
            <w:tcW w:w="1276" w:type="dxa"/>
            <w:tcBorders>
              <w:top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I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TGB6</w:t>
            </w:r>
          </w:p>
        </w:tc>
        <w:tc>
          <w:tcPr>
            <w:tcW w:w="1134" w:type="dxa"/>
            <w:tcBorders>
              <w:top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A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MELX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2157" w:type="dxa"/>
          </w:tcPr>
          <w:p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2" w:type="dxa"/>
          </w:tcPr>
          <w:p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L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AMB3</w:t>
            </w: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E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NAM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2157" w:type="dxa"/>
          </w:tcPr>
          <w:p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2" w:type="dxa"/>
          </w:tcPr>
          <w:p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A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MBN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2157" w:type="dxa"/>
          </w:tcPr>
          <w:p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2" w:type="dxa"/>
          </w:tcPr>
          <w:p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F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AM20A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2157" w:type="dxa"/>
          </w:tcPr>
          <w:p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H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ypomaturation</w:t>
            </w:r>
          </w:p>
        </w:tc>
        <w:tc>
          <w:tcPr>
            <w:tcW w:w="1382" w:type="dxa"/>
          </w:tcPr>
          <w:p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MMP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A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MELX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2157" w:type="dxa"/>
          </w:tcPr>
          <w:p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2" w:type="dxa"/>
          </w:tcPr>
          <w:p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KLK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2157" w:type="dxa"/>
          </w:tcPr>
          <w:p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2" w:type="dxa"/>
          </w:tcPr>
          <w:p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W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DR72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2157" w:type="dxa"/>
          </w:tcPr>
          <w:p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2" w:type="dxa"/>
          </w:tcPr>
          <w:p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LC24A4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2157" w:type="dxa"/>
          </w:tcPr>
          <w:p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2" w:type="dxa"/>
          </w:tcPr>
          <w:p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C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4orf26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2157" w:type="dxa"/>
          </w:tcPr>
          <w:p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Hypocalcified</w:t>
            </w:r>
          </w:p>
        </w:tc>
        <w:tc>
          <w:tcPr>
            <w:tcW w:w="1382" w:type="dxa"/>
          </w:tcPr>
          <w:p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F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AM83H</w:t>
            </w: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pStyle w:val="5"/>
        <w:spacing w:line="360" w:lineRule="auto"/>
        <w:outlineLvl w:val="0"/>
        <w:rPr>
          <w:rFonts w:ascii="Times New Roman" w:hAnsi="Times New Roman" w:cs="Times New Roman"/>
          <w:bCs w:val="0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widowControl/>
        <w:jc w:val="left"/>
      </w:pPr>
      <w:bookmarkStart w:id="0" w:name="_GoBack"/>
      <w:bookmarkEnd w:id="0"/>
    </w:p>
    <w:sectPr>
      <w:pgSz w:w="12240" w:h="15840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altName w:val="汉仪书宋二KW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DengXian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Charter-Roman">
    <w:altName w:val="苹方-简"/>
    <w:panose1 w:val="02040503050506020203"/>
    <w:charset w:val="00"/>
    <w:family w:val="roman"/>
    <w:pitch w:val="default"/>
    <w:sig w:usb0="00000000" w:usb1="00000000" w:usb2="00000000" w:usb3="00000000" w:csb0="00000011" w:csb1="00000000"/>
  </w:font>
  <w:font w:name="Helvetica">
    <w:panose1 w:val="00000000000000000000"/>
    <w:charset w:val="00"/>
    <w:family w:val="auto"/>
    <w:pitch w:val="default"/>
    <w:sig w:usb0="E00002FF" w:usb1="5000785B" w:usb2="00000000" w:usb3="00000000" w:csb0="2000019F" w:csb1="4F01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C6A"/>
    <w:rsid w:val="00015466"/>
    <w:rsid w:val="000C2E10"/>
    <w:rsid w:val="00103BCA"/>
    <w:rsid w:val="001B0A4F"/>
    <w:rsid w:val="00210973"/>
    <w:rsid w:val="002A1939"/>
    <w:rsid w:val="002F3271"/>
    <w:rsid w:val="003F630C"/>
    <w:rsid w:val="003F7C6A"/>
    <w:rsid w:val="00424AF2"/>
    <w:rsid w:val="004475C7"/>
    <w:rsid w:val="0066442E"/>
    <w:rsid w:val="007518A5"/>
    <w:rsid w:val="0082219C"/>
    <w:rsid w:val="00913310"/>
    <w:rsid w:val="009242A9"/>
    <w:rsid w:val="00935DCE"/>
    <w:rsid w:val="009A67C8"/>
    <w:rsid w:val="009C2355"/>
    <w:rsid w:val="00A25903"/>
    <w:rsid w:val="00A36C9D"/>
    <w:rsid w:val="00A45174"/>
    <w:rsid w:val="00AA2A8D"/>
    <w:rsid w:val="00B05D7B"/>
    <w:rsid w:val="00C67DEC"/>
    <w:rsid w:val="00C728BA"/>
    <w:rsid w:val="00D10DC5"/>
    <w:rsid w:val="00F9275D"/>
    <w:rsid w:val="00FC3498"/>
    <w:rsid w:val="5DF27E2A"/>
    <w:rsid w:val="BDFF0EC9"/>
    <w:rsid w:val="EF773B15"/>
    <w:rsid w:val="F7F7B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Section Heading"/>
    <w:qFormat/>
    <w:uiPriority w:val="0"/>
    <w:pPr>
      <w:spacing w:before="160" w:after="100" w:line="480" w:lineRule="auto"/>
    </w:pPr>
    <w:rPr>
      <w:rFonts w:ascii="Charter-Roman" w:hAnsi="Charter-Roman" w:cs="Helvetica" w:eastAsiaTheme="minorEastAsia"/>
      <w:b/>
      <w:bCs/>
      <w:color w:val="000000"/>
      <w:kern w:val="0"/>
      <w:sz w:val="32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4799</Words>
  <Characters>27355</Characters>
  <Lines>227</Lines>
  <Paragraphs>64</Paragraphs>
  <ScaleCrop>false</ScaleCrop>
  <LinksUpToDate>false</LinksUpToDate>
  <CharactersWithSpaces>32090</CharactersWithSpaces>
  <Application>WPS Office_2.1.2.3417_F1E327BC-269C-435d-A152-05C5408002CA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2019-02-02T11:42:00Z</dcterms:created>
  <dc:creator>LU Xi</dc:creator>
  <cp:lastModifiedBy>lollipop</cp:lastModifiedBy>
  <dcterms:modified xsi:type="dcterms:W3CDTF">2020-04-28T09:23:13Z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2052-2.1.2.3417</vt:lpwstr>
  </property>
</Properties>
</file>