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7252D" w14:textId="792C5F39" w:rsidR="00C4212D" w:rsidRPr="000F0803" w:rsidRDefault="00C4212D" w:rsidP="00C4212D">
      <w:pPr>
        <w:pStyle w:val="Caption"/>
        <w:keepNext/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Table </w:t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 w:rsidRPr="000F0803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1</w:t>
      </w:r>
      <w:r w:rsidRPr="000F0803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fldChar w:fldCharType="end"/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: Patient </w:t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characteristics</w:t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in each group</w:t>
      </w:r>
    </w:p>
    <w:tbl>
      <w:tblPr>
        <w:tblW w:w="9072" w:type="dxa"/>
        <w:jc w:val="center"/>
        <w:tblLook w:val="04A0" w:firstRow="1" w:lastRow="0" w:firstColumn="1" w:lastColumn="0" w:noHBand="0" w:noVBand="1"/>
      </w:tblPr>
      <w:tblGrid>
        <w:gridCol w:w="1209"/>
        <w:gridCol w:w="1430"/>
        <w:gridCol w:w="862"/>
        <w:gridCol w:w="907"/>
        <w:gridCol w:w="862"/>
        <w:gridCol w:w="907"/>
        <w:gridCol w:w="862"/>
        <w:gridCol w:w="907"/>
        <w:gridCol w:w="1126"/>
      </w:tblGrid>
      <w:tr w:rsidR="00C4212D" w:rsidRPr="000F0803" w14:paraId="72B316B5" w14:textId="77777777" w:rsidTr="00732906">
        <w:trPr>
          <w:trHeight w:val="315"/>
          <w:jc w:val="center"/>
        </w:trPr>
        <w:tc>
          <w:tcPr>
            <w:tcW w:w="90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2DAA20A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IN"/>
              </w:rPr>
              <w:t>Age and Gender Distribution based on KOH Specific Sites</w:t>
            </w:r>
          </w:p>
        </w:tc>
      </w:tr>
      <w:tr w:rsidR="00C4212D" w:rsidRPr="000F0803" w14:paraId="48A89489" w14:textId="77777777" w:rsidTr="00732906">
        <w:trPr>
          <w:trHeight w:val="315"/>
          <w:jc w:val="center"/>
        </w:trPr>
        <w:tc>
          <w:tcPr>
            <w:tcW w:w="12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5B7B038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Variable</w:t>
            </w:r>
          </w:p>
        </w:tc>
        <w:tc>
          <w:tcPr>
            <w:tcW w:w="1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19425F7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Category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2255AF9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Oral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4C3D759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Nasal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6CD4FDDD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Both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421C099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P-Value</w:t>
            </w:r>
          </w:p>
        </w:tc>
      </w:tr>
      <w:tr w:rsidR="00C4212D" w:rsidRPr="000F0803" w14:paraId="2D7ABAF5" w14:textId="77777777" w:rsidTr="00732906">
        <w:trPr>
          <w:trHeight w:val="315"/>
          <w:jc w:val="center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2BD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9389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033D954A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6C94D87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SD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25419AB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60D81EBD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SD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5E20197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107DDE2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SD</w:t>
            </w: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00B3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C4212D" w:rsidRPr="000F0803" w14:paraId="50483AC3" w14:textId="77777777" w:rsidTr="00732906">
        <w:trPr>
          <w:trHeight w:val="315"/>
          <w:jc w:val="center"/>
        </w:trPr>
        <w:tc>
          <w:tcPr>
            <w:tcW w:w="12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5863268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Age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963CD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6A51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47.33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903E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13.34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7A1D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46.71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9795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8.44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0172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49.00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42CBE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12.00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57A7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0.93</w:t>
            </w: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eastAsia="en-IN"/>
              </w:rPr>
              <w:t>a</w:t>
            </w:r>
          </w:p>
        </w:tc>
      </w:tr>
      <w:tr w:rsidR="00C4212D" w:rsidRPr="000F0803" w14:paraId="5EF6A7E9" w14:textId="77777777" w:rsidTr="00732906">
        <w:trPr>
          <w:trHeight w:val="315"/>
          <w:jc w:val="center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033DA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02DD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Range</w:t>
            </w: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A8D28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27 - 73</w:t>
            </w: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6166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36 - 61</w:t>
            </w: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5D28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34 - 62</w:t>
            </w: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CA0A3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C4212D" w:rsidRPr="000F0803" w14:paraId="62905FE8" w14:textId="77777777" w:rsidTr="00732906">
        <w:trPr>
          <w:trHeight w:val="315"/>
          <w:jc w:val="center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47DD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DA0E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5E020C3D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0F9C6FF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%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7F7FBDC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62A068D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%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3EE2C92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1D4C078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%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08CAAE6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 </w:t>
            </w:r>
          </w:p>
        </w:tc>
      </w:tr>
      <w:tr w:rsidR="00C4212D" w:rsidRPr="000F0803" w14:paraId="15AA2071" w14:textId="77777777" w:rsidTr="00732906">
        <w:trPr>
          <w:trHeight w:val="315"/>
          <w:jc w:val="center"/>
        </w:trPr>
        <w:tc>
          <w:tcPr>
            <w:tcW w:w="12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57BC289D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Gender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EE70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Males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0CE4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66D7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71.4%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F2E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D90D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85.7%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ABFD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F808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57.1%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20BC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0.50</w:t>
            </w: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eastAsia="en-IN"/>
              </w:rPr>
              <w:t>b</w:t>
            </w:r>
          </w:p>
        </w:tc>
      </w:tr>
      <w:tr w:rsidR="00C4212D" w:rsidRPr="000F0803" w14:paraId="3A00336A" w14:textId="77777777" w:rsidTr="00732906">
        <w:trPr>
          <w:trHeight w:val="315"/>
          <w:jc w:val="center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AB5868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B60F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Females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33BF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F7B7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28.6%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F97A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A00A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14.3%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8648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58908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42.9%</w:t>
            </w: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C6A04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</w:tbl>
    <w:p w14:paraId="34C13F01" w14:textId="6C14D9CF" w:rsidR="00C4212D" w:rsidRDefault="00C4212D" w:rsidP="00C4212D">
      <w:pPr>
        <w:tabs>
          <w:tab w:val="left" w:pos="9026"/>
        </w:tabs>
        <w:spacing w:line="360" w:lineRule="auto"/>
        <w:ind w:right="-46" w:hanging="1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7E1D065" w14:textId="77777777" w:rsidR="00C4212D" w:rsidRDefault="00C4212D" w:rsidP="00C4212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/>
        </w:rPr>
        <w:drawing>
          <wp:inline distT="0" distB="0" distL="0" distR="0" wp14:anchorId="020EA67E" wp14:editId="0715E114">
            <wp:extent cx="5508625" cy="3705224"/>
            <wp:effectExtent l="0" t="0" r="0" b="0"/>
            <wp:docPr id="25" name="Chart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D047767" w14:textId="77777777" w:rsidR="00C4212D" w:rsidRDefault="00C4212D" w:rsidP="00C4212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F4C977" w14:textId="4F65738C" w:rsidR="00C4212D" w:rsidRPr="000F0803" w:rsidRDefault="00C4212D" w:rsidP="00C4212D">
      <w:pPr>
        <w:tabs>
          <w:tab w:val="left" w:pos="9026"/>
        </w:tabs>
        <w:spacing w:line="360" w:lineRule="auto"/>
        <w:ind w:right="-46" w:hanging="1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  <w:lang w:eastAsia="en-IN"/>
        </w:rPr>
        <w:lastRenderedPageBreak/>
        <w:drawing>
          <wp:inline distT="0" distB="0" distL="0" distR="0" wp14:anchorId="6D6883AC" wp14:editId="5D905249">
            <wp:extent cx="5622877" cy="3725839"/>
            <wp:effectExtent l="0" t="0" r="0" b="8255"/>
            <wp:docPr id="26" name="Chart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4A99496" w14:textId="77777777" w:rsidR="00C4212D" w:rsidRDefault="00C4212D" w:rsidP="00C4212D">
      <w:pPr>
        <w:pStyle w:val="Caption"/>
        <w:keepNext/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</w:p>
    <w:p w14:paraId="1E7D1280" w14:textId="77777777" w:rsidR="00C4212D" w:rsidRDefault="00C4212D" w:rsidP="00C4212D">
      <w:pPr>
        <w:pStyle w:val="Caption"/>
        <w:keepNext/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</w:p>
    <w:p w14:paraId="749AC680" w14:textId="3C297BBF" w:rsidR="00C4212D" w:rsidRPr="000F0803" w:rsidRDefault="00C4212D" w:rsidP="00C4212D">
      <w:pPr>
        <w:pStyle w:val="Caption"/>
        <w:keepNext/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Table </w:t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 w:rsidRPr="000F0803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2</w:t>
      </w:r>
      <w:r w:rsidRPr="000F0803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fldChar w:fldCharType="end"/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: Correlation b/w Intra oral findings and the KOH specific site using Chi Square Test</w:t>
      </w:r>
    </w:p>
    <w:tbl>
      <w:tblPr>
        <w:tblW w:w="9072" w:type="dxa"/>
        <w:jc w:val="center"/>
        <w:tblLook w:val="04A0" w:firstRow="1" w:lastRow="0" w:firstColumn="1" w:lastColumn="0" w:noHBand="0" w:noVBand="1"/>
      </w:tblPr>
      <w:tblGrid>
        <w:gridCol w:w="1580"/>
        <w:gridCol w:w="1472"/>
        <w:gridCol w:w="466"/>
        <w:gridCol w:w="1052"/>
        <w:gridCol w:w="344"/>
        <w:gridCol w:w="1246"/>
        <w:gridCol w:w="344"/>
        <w:gridCol w:w="1246"/>
        <w:gridCol w:w="1322"/>
      </w:tblGrid>
      <w:tr w:rsidR="00C4212D" w:rsidRPr="000F0803" w14:paraId="27554166" w14:textId="77777777" w:rsidTr="00732906">
        <w:trPr>
          <w:trHeight w:val="315"/>
          <w:jc w:val="center"/>
        </w:trPr>
        <w:tc>
          <w:tcPr>
            <w:tcW w:w="1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70BE251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Variable</w:t>
            </w:r>
          </w:p>
        </w:tc>
        <w:tc>
          <w:tcPr>
            <w:tcW w:w="1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49A1E8A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Category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63672DE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Oral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0858CB9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Nasal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51871D1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Both</w:t>
            </w:r>
          </w:p>
        </w:tc>
        <w:tc>
          <w:tcPr>
            <w:tcW w:w="13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477324BD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P-Value</w:t>
            </w:r>
          </w:p>
        </w:tc>
      </w:tr>
      <w:tr w:rsidR="00C4212D" w:rsidRPr="000F0803" w14:paraId="0D3C6B6A" w14:textId="77777777" w:rsidTr="00732906">
        <w:trPr>
          <w:trHeight w:val="315"/>
          <w:jc w:val="center"/>
        </w:trPr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ABEA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14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FA80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064F408A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296B8FA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%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1E71CE6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0F07569A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%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279212F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29EF1A8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%</w:t>
            </w: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868E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C4212D" w:rsidRPr="000F0803" w14:paraId="01084401" w14:textId="77777777" w:rsidTr="00732906">
        <w:trPr>
          <w:trHeight w:val="315"/>
          <w:jc w:val="center"/>
        </w:trPr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175A8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Gingival Lesions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B980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Present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2BC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C365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52.4%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DC6C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EAC7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57.1%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AF63E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9E6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42.9%</w:t>
            </w:r>
          </w:p>
        </w:tc>
        <w:tc>
          <w:tcPr>
            <w:tcW w:w="13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A0B1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0.86</w:t>
            </w:r>
          </w:p>
        </w:tc>
      </w:tr>
      <w:tr w:rsidR="00C4212D" w:rsidRPr="000F0803" w14:paraId="153438B0" w14:textId="77777777" w:rsidTr="00732906">
        <w:trPr>
          <w:trHeight w:val="315"/>
          <w:jc w:val="center"/>
        </w:trPr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59B4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1CBA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Absent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DBB9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3494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47.6%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F218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51D3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42.9%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FBA0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0649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57.1%</w:t>
            </w: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03B6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C4212D" w:rsidRPr="000F0803" w14:paraId="31BA706F" w14:textId="77777777" w:rsidTr="00732906">
        <w:trPr>
          <w:trHeight w:val="315"/>
          <w:jc w:val="center"/>
        </w:trPr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F6FFD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Dental Mobility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EB4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Present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A606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2410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66.7%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5F7B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E2F6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71.4%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E6F0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5E76A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85.7%</w:t>
            </w:r>
          </w:p>
        </w:tc>
        <w:tc>
          <w:tcPr>
            <w:tcW w:w="13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B83C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0.63</w:t>
            </w:r>
          </w:p>
        </w:tc>
      </w:tr>
      <w:tr w:rsidR="00C4212D" w:rsidRPr="000F0803" w14:paraId="18A1BCB8" w14:textId="77777777" w:rsidTr="00732906">
        <w:trPr>
          <w:trHeight w:val="315"/>
          <w:jc w:val="center"/>
        </w:trPr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82CB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7380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Absent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D211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B19D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33.3%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B269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3843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28.6%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4B98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5D3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14.3%</w:t>
            </w: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CAD5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C4212D" w:rsidRPr="000F0803" w14:paraId="4BD3196E" w14:textId="77777777" w:rsidTr="00732906">
        <w:trPr>
          <w:trHeight w:val="315"/>
          <w:jc w:val="center"/>
        </w:trPr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D18C7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Maxillary Mobility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FDEA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Present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7E4FD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8880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9.5%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6CD9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959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0.0%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C67C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5C6F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0.0%</w:t>
            </w:r>
          </w:p>
        </w:tc>
        <w:tc>
          <w:tcPr>
            <w:tcW w:w="13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E8F7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0.49</w:t>
            </w:r>
          </w:p>
        </w:tc>
      </w:tr>
      <w:tr w:rsidR="00C4212D" w:rsidRPr="000F0803" w14:paraId="7BCEFDDF" w14:textId="77777777" w:rsidTr="00732906">
        <w:trPr>
          <w:trHeight w:val="315"/>
          <w:jc w:val="center"/>
        </w:trPr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3703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402D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Absent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91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1C7F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90.5%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0616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5D27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100.0%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7CB9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A27B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100.0%</w:t>
            </w: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2526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</w:tbl>
    <w:p w14:paraId="4EEE3B6A" w14:textId="493F9884" w:rsidR="00C4212D" w:rsidRDefault="00C4212D" w:rsidP="00C4212D">
      <w:pPr>
        <w:tabs>
          <w:tab w:val="left" w:pos="9026"/>
        </w:tabs>
        <w:spacing w:line="360" w:lineRule="auto"/>
        <w:ind w:right="-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7CAE94E" w14:textId="2E6517A6" w:rsidR="00C4212D" w:rsidRPr="000F0803" w:rsidRDefault="00C4212D" w:rsidP="00C4212D">
      <w:pPr>
        <w:tabs>
          <w:tab w:val="left" w:pos="9026"/>
        </w:tabs>
        <w:spacing w:line="360" w:lineRule="auto"/>
        <w:ind w:right="-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  <w:lang w:eastAsia="en-IN"/>
        </w:rPr>
        <w:lastRenderedPageBreak/>
        <w:drawing>
          <wp:inline distT="0" distB="0" distL="0" distR="0" wp14:anchorId="77490BA0" wp14:editId="484FEE8A">
            <wp:extent cx="5470634" cy="3815255"/>
            <wp:effectExtent l="0" t="0" r="0" b="0"/>
            <wp:docPr id="22" name="Chart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64E001E" w14:textId="77777777" w:rsidR="00C4212D" w:rsidRDefault="00C4212D" w:rsidP="00C4212D">
      <w:pPr>
        <w:pStyle w:val="Caption"/>
        <w:keepNext/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</w:p>
    <w:p w14:paraId="71BD830A" w14:textId="77777777" w:rsidR="00C4212D" w:rsidRDefault="00C4212D" w:rsidP="00C4212D">
      <w:pPr>
        <w:pStyle w:val="Caption"/>
        <w:keepNext/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</w:p>
    <w:p w14:paraId="246A1E76" w14:textId="596779EE" w:rsidR="00C4212D" w:rsidRPr="000F0803" w:rsidRDefault="00C4212D" w:rsidP="00C4212D">
      <w:pPr>
        <w:pStyle w:val="Caption"/>
        <w:keepNext/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Table </w:t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 w:rsidRPr="000F0803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3</w:t>
      </w:r>
      <w:r w:rsidRPr="000F0803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fldChar w:fldCharType="end"/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: Correlation b/w Radiographic findings of Bony Erosions and the KOH specific site using Chi Square Test</w:t>
      </w:r>
    </w:p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1138"/>
        <w:gridCol w:w="2977"/>
        <w:gridCol w:w="709"/>
        <w:gridCol w:w="836"/>
        <w:gridCol w:w="440"/>
        <w:gridCol w:w="836"/>
        <w:gridCol w:w="581"/>
        <w:gridCol w:w="836"/>
        <w:gridCol w:w="1007"/>
      </w:tblGrid>
      <w:tr w:rsidR="00C4212D" w:rsidRPr="000F0803" w14:paraId="18FE0403" w14:textId="77777777" w:rsidTr="00732906">
        <w:trPr>
          <w:trHeight w:val="315"/>
          <w:jc w:val="center"/>
        </w:trPr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161F5D4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Variable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4C49258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Category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2D32B97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Oral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0E01CDE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Nasal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76447E7D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Both</w:t>
            </w:r>
          </w:p>
        </w:tc>
        <w:tc>
          <w:tcPr>
            <w:tcW w:w="1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3CB5795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P-Value</w:t>
            </w:r>
          </w:p>
        </w:tc>
      </w:tr>
      <w:tr w:rsidR="00C4212D" w:rsidRPr="000F0803" w14:paraId="56B09E5A" w14:textId="77777777" w:rsidTr="00732906">
        <w:trPr>
          <w:trHeight w:val="315"/>
          <w:jc w:val="center"/>
        </w:trPr>
        <w:tc>
          <w:tcPr>
            <w:tcW w:w="11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C9A0A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E5F4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1BF9107D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3CFA570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%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6AE8F27E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05ABB4E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%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2747AF6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0420BFB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%</w:t>
            </w:r>
          </w:p>
        </w:tc>
        <w:tc>
          <w:tcPr>
            <w:tcW w:w="10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772E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C4212D" w:rsidRPr="000F0803" w14:paraId="031C25DF" w14:textId="77777777" w:rsidTr="00732906">
        <w:trPr>
          <w:trHeight w:val="315"/>
          <w:jc w:val="center"/>
        </w:trPr>
        <w:tc>
          <w:tcPr>
            <w:tcW w:w="11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B7BBA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Radio findings of Bony Erosion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626F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Max. Bone with Alveolar bone Involvement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C2C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62FD8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42.9%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411E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CF8F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28.6%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BFC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4D09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28.6%</w:t>
            </w:r>
          </w:p>
        </w:tc>
        <w:tc>
          <w:tcPr>
            <w:tcW w:w="10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2290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0.68</w:t>
            </w:r>
          </w:p>
        </w:tc>
      </w:tr>
      <w:tr w:rsidR="00C4212D" w:rsidRPr="000F0803" w14:paraId="0A6A14DC" w14:textId="77777777" w:rsidTr="00732906">
        <w:trPr>
          <w:trHeight w:val="315"/>
          <w:jc w:val="center"/>
        </w:trPr>
        <w:tc>
          <w:tcPr>
            <w:tcW w:w="11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57DF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DE5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Max. Bone without Alveolar bone involvement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7CB9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AD9E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47.6%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5DED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29DE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42.9%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F3D98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B1EE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42.9%</w:t>
            </w:r>
          </w:p>
        </w:tc>
        <w:tc>
          <w:tcPr>
            <w:tcW w:w="10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8DCC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C4212D" w:rsidRPr="000F0803" w14:paraId="38CC82C3" w14:textId="77777777" w:rsidTr="00732906">
        <w:trPr>
          <w:trHeight w:val="315"/>
          <w:jc w:val="center"/>
        </w:trPr>
        <w:tc>
          <w:tcPr>
            <w:tcW w:w="11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F049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0692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Both Max. &amp; Zygomatic bone Involvement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DE10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E41F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9.5%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5E06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E751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28.6%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F74A8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B47C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28.6%</w:t>
            </w:r>
          </w:p>
        </w:tc>
        <w:tc>
          <w:tcPr>
            <w:tcW w:w="10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E0CC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</w:tbl>
    <w:p w14:paraId="18C1383A" w14:textId="3E1C06EF" w:rsidR="00C4212D" w:rsidRDefault="00C4212D" w:rsidP="00C4212D">
      <w:pPr>
        <w:tabs>
          <w:tab w:val="left" w:pos="9026"/>
        </w:tabs>
        <w:spacing w:line="360" w:lineRule="auto"/>
        <w:ind w:right="-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42D358" w14:textId="21EF73D0" w:rsidR="00C4212D" w:rsidRPr="000F0803" w:rsidRDefault="00C4212D" w:rsidP="00C4212D">
      <w:pPr>
        <w:tabs>
          <w:tab w:val="left" w:pos="9026"/>
        </w:tabs>
        <w:spacing w:line="360" w:lineRule="auto"/>
        <w:ind w:right="-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  <w:lang w:eastAsia="en-IN"/>
        </w:rPr>
        <w:lastRenderedPageBreak/>
        <w:drawing>
          <wp:inline distT="0" distB="0" distL="0" distR="0" wp14:anchorId="7A3ABBB0" wp14:editId="3A3F59EE">
            <wp:extent cx="5407572" cy="3862552"/>
            <wp:effectExtent l="0" t="0" r="3175" b="5080"/>
            <wp:docPr id="23" name="Chart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75B691F" w14:textId="77777777" w:rsidR="00C4212D" w:rsidRDefault="00C4212D" w:rsidP="00C4212D">
      <w:pPr>
        <w:pStyle w:val="Caption"/>
        <w:keepNext/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</w:p>
    <w:p w14:paraId="1D9FAF88" w14:textId="77777777" w:rsidR="00C4212D" w:rsidRDefault="00C4212D" w:rsidP="00C4212D">
      <w:pPr>
        <w:pStyle w:val="Caption"/>
        <w:keepNext/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</w:p>
    <w:p w14:paraId="4796C430" w14:textId="58DC7C76" w:rsidR="00C4212D" w:rsidRPr="000F0803" w:rsidRDefault="00C4212D" w:rsidP="00C4212D">
      <w:pPr>
        <w:pStyle w:val="Caption"/>
        <w:keepNext/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Table </w:t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 w:rsidRPr="000F0803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4</w:t>
      </w:r>
      <w:r w:rsidRPr="000F0803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fldChar w:fldCharType="end"/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: Correlation b/w Endoscopic findings and the KOH specific site using Chi Square Test</w:t>
      </w:r>
    </w:p>
    <w:tbl>
      <w:tblPr>
        <w:tblW w:w="9072" w:type="dxa"/>
        <w:jc w:val="center"/>
        <w:tblLook w:val="04A0" w:firstRow="1" w:lastRow="0" w:firstColumn="1" w:lastColumn="0" w:noHBand="0" w:noVBand="1"/>
      </w:tblPr>
      <w:tblGrid>
        <w:gridCol w:w="1533"/>
        <w:gridCol w:w="2742"/>
        <w:gridCol w:w="337"/>
        <w:gridCol w:w="867"/>
        <w:gridCol w:w="337"/>
        <w:gridCol w:w="867"/>
        <w:gridCol w:w="337"/>
        <w:gridCol w:w="867"/>
        <w:gridCol w:w="1185"/>
      </w:tblGrid>
      <w:tr w:rsidR="00C4212D" w:rsidRPr="000F0803" w14:paraId="5E5C966A" w14:textId="77777777" w:rsidTr="00732906">
        <w:trPr>
          <w:trHeight w:val="315"/>
          <w:jc w:val="center"/>
        </w:trPr>
        <w:tc>
          <w:tcPr>
            <w:tcW w:w="1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7DF14B5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Variable</w:t>
            </w:r>
          </w:p>
        </w:tc>
        <w:tc>
          <w:tcPr>
            <w:tcW w:w="27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2CE423A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Category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47383F1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Oral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53D9408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Nasal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508C64F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Both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350A11E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P-Value</w:t>
            </w:r>
          </w:p>
        </w:tc>
      </w:tr>
      <w:tr w:rsidR="00C4212D" w:rsidRPr="000F0803" w14:paraId="79F1963F" w14:textId="77777777" w:rsidTr="00732906">
        <w:trPr>
          <w:trHeight w:val="315"/>
          <w:jc w:val="center"/>
        </w:trPr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34AC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2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7BDA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3F14A7C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167683B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%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5BA8FE2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7D2B91E8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%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0B896CC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321E5BDE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%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7241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C4212D" w:rsidRPr="000F0803" w14:paraId="539D2BAA" w14:textId="77777777" w:rsidTr="00732906">
        <w:trPr>
          <w:trHeight w:val="315"/>
          <w:jc w:val="center"/>
        </w:trPr>
        <w:tc>
          <w:tcPr>
            <w:tcW w:w="15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D8A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Endoscopic Findings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E9DB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Nasal Crusting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4939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0326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19.0%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B363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BEC2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28.6%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F0D3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A3B7D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0.0%</w:t>
            </w: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8FBB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0.18</w:t>
            </w:r>
          </w:p>
        </w:tc>
      </w:tr>
      <w:tr w:rsidR="00C4212D" w:rsidRPr="000F0803" w14:paraId="6815A202" w14:textId="77777777" w:rsidTr="00732906">
        <w:trPr>
          <w:trHeight w:val="315"/>
          <w:jc w:val="center"/>
        </w:trPr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0FB9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A53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Pus Discharge Noted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E6B18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F6258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19.0%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C8FA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FD0A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14.3%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4B8E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5BFF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14.3%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26F5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C4212D" w:rsidRPr="000F0803" w14:paraId="5F926D88" w14:textId="77777777" w:rsidTr="00732906">
        <w:trPr>
          <w:trHeight w:val="315"/>
          <w:jc w:val="center"/>
        </w:trPr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5256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9CCB7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Both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F8DED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4AA4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23.8%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4E57E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4F71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0.0%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8829A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725D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71.4%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35F0E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C4212D" w:rsidRPr="000F0803" w14:paraId="274CF244" w14:textId="77777777" w:rsidTr="00732906">
        <w:trPr>
          <w:trHeight w:val="315"/>
          <w:jc w:val="center"/>
        </w:trPr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0E54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7C93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Absent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E9A8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AB6D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19.0%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5E7F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0EAF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14.3%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2BF5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3AD5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0.0%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D038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C4212D" w:rsidRPr="000F0803" w14:paraId="41C8CDEA" w14:textId="77777777" w:rsidTr="00732906">
        <w:trPr>
          <w:trHeight w:val="315"/>
          <w:jc w:val="center"/>
        </w:trPr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6D26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1852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Data not available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D8ED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BDDA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19.0%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640E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5406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42.9%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5734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386EA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14.3%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B93FA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</w:tbl>
    <w:p w14:paraId="4F9059A8" w14:textId="77777777" w:rsidR="00C4212D" w:rsidRPr="000F0803" w:rsidRDefault="00C4212D" w:rsidP="00C4212D">
      <w:pPr>
        <w:tabs>
          <w:tab w:val="left" w:pos="9026"/>
        </w:tabs>
        <w:spacing w:line="360" w:lineRule="auto"/>
        <w:ind w:right="-46" w:hanging="1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CC5F17" w14:textId="1C1E174B" w:rsidR="00C4212D" w:rsidRPr="000F0803" w:rsidRDefault="00C4212D" w:rsidP="00C4212D">
      <w:pPr>
        <w:tabs>
          <w:tab w:val="left" w:pos="9026"/>
        </w:tabs>
        <w:spacing w:line="360" w:lineRule="auto"/>
        <w:ind w:right="-46" w:hanging="1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  <w:lang w:eastAsia="en-IN"/>
        </w:rPr>
        <w:lastRenderedPageBreak/>
        <w:drawing>
          <wp:inline distT="0" distB="0" distL="0" distR="0" wp14:anchorId="49706A5E" wp14:editId="78AD74FB">
            <wp:extent cx="5407572" cy="3972911"/>
            <wp:effectExtent l="0" t="0" r="3175" b="8890"/>
            <wp:docPr id="24" name="Chart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5E2B4A5" w14:textId="77777777" w:rsidR="00C4212D" w:rsidRDefault="00C4212D" w:rsidP="00C4212D">
      <w:pPr>
        <w:pStyle w:val="Caption"/>
        <w:keepNext/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</w:p>
    <w:p w14:paraId="7022C367" w14:textId="77777777" w:rsidR="00C4212D" w:rsidRDefault="00C4212D" w:rsidP="00C4212D">
      <w:pPr>
        <w:pStyle w:val="Caption"/>
        <w:keepNext/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</w:p>
    <w:p w14:paraId="5C9FF141" w14:textId="77777777" w:rsidR="00C4212D" w:rsidRDefault="00C4212D" w:rsidP="00C4212D">
      <w:pPr>
        <w:pStyle w:val="Caption"/>
        <w:keepNext/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</w:p>
    <w:p w14:paraId="0E68E620" w14:textId="00AF3564" w:rsidR="00C4212D" w:rsidRPr="000F0803" w:rsidRDefault="00C4212D" w:rsidP="00C4212D">
      <w:pPr>
        <w:pStyle w:val="Caption"/>
        <w:keepNext/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Table </w:t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 w:rsidRPr="000F0803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5</w:t>
      </w:r>
      <w:r w:rsidRPr="000F0803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fldChar w:fldCharType="end"/>
      </w:r>
      <w:r w:rsidRPr="000F080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: Comparison of mean duration of delay in diagnosis based on the site involved using Kruskal Wallis Test followed by Mann Whitney Post hoc Test</w:t>
      </w:r>
    </w:p>
    <w:tbl>
      <w:tblPr>
        <w:tblW w:w="9072" w:type="dxa"/>
        <w:jc w:val="center"/>
        <w:tblLook w:val="04A0" w:firstRow="1" w:lastRow="0" w:firstColumn="1" w:lastColumn="0" w:noHBand="0" w:noVBand="1"/>
      </w:tblPr>
      <w:tblGrid>
        <w:gridCol w:w="937"/>
        <w:gridCol w:w="477"/>
        <w:gridCol w:w="937"/>
        <w:gridCol w:w="925"/>
        <w:gridCol w:w="699"/>
        <w:gridCol w:w="763"/>
        <w:gridCol w:w="1453"/>
        <w:gridCol w:w="1413"/>
        <w:gridCol w:w="1468"/>
      </w:tblGrid>
      <w:tr w:rsidR="00C4212D" w:rsidRPr="000F0803" w14:paraId="16057297" w14:textId="77777777" w:rsidTr="00732906">
        <w:trPr>
          <w:trHeight w:val="375"/>
          <w:jc w:val="center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69511B56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Sites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6792978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7DCC9F8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2E1053A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SD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43654F2F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209B960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0BD7E0E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 xml:space="preserve">P-value </w:t>
            </w: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eastAsia="en-IN"/>
              </w:rPr>
              <w:t>a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73DC3E5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Sig. Diff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63502E19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 xml:space="preserve">P-value </w:t>
            </w: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eastAsia="en-IN"/>
              </w:rPr>
              <w:t>b</w:t>
            </w:r>
          </w:p>
        </w:tc>
      </w:tr>
      <w:tr w:rsidR="00C4212D" w:rsidRPr="000F0803" w14:paraId="62542C8E" w14:textId="77777777" w:rsidTr="00732906">
        <w:trPr>
          <w:trHeight w:val="315"/>
          <w:jc w:val="center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9C7D8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Oral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4A42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946BA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56.33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B250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37.53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7BCF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8C6D1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120</w:t>
            </w:r>
          </w:p>
        </w:tc>
        <w:tc>
          <w:tcPr>
            <w:tcW w:w="14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0022A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0.03*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FCE9E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 vs N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6303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0.20</w:t>
            </w:r>
          </w:p>
        </w:tc>
      </w:tr>
      <w:tr w:rsidR="00C4212D" w:rsidRPr="000F0803" w14:paraId="2EA0BC5C" w14:textId="77777777" w:rsidTr="00732906">
        <w:trPr>
          <w:trHeight w:val="315"/>
          <w:jc w:val="center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E327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Nasal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36BEE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05BB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32.86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BFFB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19.53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D966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EAFA0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62</w:t>
            </w:r>
          </w:p>
        </w:tc>
        <w:tc>
          <w:tcPr>
            <w:tcW w:w="14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34634A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209BD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 vs B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C7B3E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0.01*</w:t>
            </w:r>
          </w:p>
        </w:tc>
      </w:tr>
      <w:tr w:rsidR="00C4212D" w:rsidRPr="000F0803" w14:paraId="0E14FDB6" w14:textId="77777777" w:rsidTr="00732906">
        <w:trPr>
          <w:trHeight w:val="315"/>
          <w:jc w:val="center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F028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Both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82D75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4D62C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22.00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9026B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12.94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E91B3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84244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14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12F40E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9B69E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 vs B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FBD12" w14:textId="77777777" w:rsidR="00C4212D" w:rsidRPr="000F0803" w:rsidRDefault="00C4212D" w:rsidP="00732906">
            <w:pPr>
              <w:tabs>
                <w:tab w:val="left" w:pos="902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0F0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0.40</w:t>
            </w:r>
          </w:p>
        </w:tc>
      </w:tr>
    </w:tbl>
    <w:p w14:paraId="5655DC00" w14:textId="77777777" w:rsidR="00C4212D" w:rsidRPr="000F0803" w:rsidRDefault="00C4212D" w:rsidP="00C4212D">
      <w:pPr>
        <w:tabs>
          <w:tab w:val="left" w:pos="9026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F080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Note:   </w:t>
      </w:r>
      <w:r w:rsidRPr="000F0803">
        <w:rPr>
          <w:rFonts w:ascii="Times New Roman" w:hAnsi="Times New Roman" w:cs="Times New Roman"/>
          <w:color w:val="000000" w:themeColor="text1"/>
          <w:sz w:val="24"/>
          <w:szCs w:val="24"/>
        </w:rPr>
        <w:t>a. p-value derived by Kruskal Wallis Test</w:t>
      </w:r>
    </w:p>
    <w:p w14:paraId="36E5CCA4" w14:textId="77777777" w:rsidR="00C4212D" w:rsidRDefault="00C4212D" w:rsidP="00C4212D">
      <w:pPr>
        <w:tabs>
          <w:tab w:val="left" w:pos="9026"/>
        </w:tabs>
        <w:spacing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F0803">
        <w:rPr>
          <w:rFonts w:ascii="Times New Roman" w:hAnsi="Times New Roman" w:cs="Times New Roman"/>
          <w:color w:val="000000" w:themeColor="text1"/>
          <w:sz w:val="24"/>
          <w:szCs w:val="24"/>
        </w:rPr>
        <w:t>b. p-value derived by Mann Whitney Post hoc Test</w:t>
      </w:r>
    </w:p>
    <w:p w14:paraId="0470733F" w14:textId="328F8A47" w:rsidR="005B43BE" w:rsidRDefault="00C4212D">
      <w:r>
        <w:rPr>
          <w:noProof/>
          <w:lang w:eastAsia="en-IN"/>
        </w:rPr>
        <w:lastRenderedPageBreak/>
        <w:drawing>
          <wp:inline distT="0" distB="0" distL="0" distR="0" wp14:anchorId="47B8A0AE" wp14:editId="10F919B7">
            <wp:extent cx="5407572" cy="3878317"/>
            <wp:effectExtent l="0" t="0" r="3175" b="8255"/>
            <wp:docPr id="21" name="Chart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sectPr w:rsidR="005B43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12D"/>
    <w:rsid w:val="005752C2"/>
    <w:rsid w:val="00974B2C"/>
    <w:rsid w:val="00B87964"/>
    <w:rsid w:val="00C4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2DF1CA"/>
  <w15:chartTrackingRefBased/>
  <w15:docId w15:val="{72ADE8B0-DFC9-614F-91A0-AC36A1596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12D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4212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theme" Target="theme/theme1.xml"/><Relationship Id="rId5" Type="http://schemas.openxmlformats.org/officeDocument/2006/relationships/chart" Target="charts/chart2.xml"/><Relationship Id="rId10" Type="http://schemas.openxmlformats.org/officeDocument/2006/relationships/fontTable" Target="fontTable.xml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anthosh_1\Downloads\Shubam_AIIMS_OMFS\Result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anthosh_1\Downloads\Shubam_AIIMS_OMFS\Result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anthosh_1\Downloads\Shubam_AIIMS_OMFS\Result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anthosh_1\Downloads\Shubam_AIIMS_OMFS\Results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anthosh_1\Downloads\Shubam_AIIMS_OMFS\Results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anthosh_1\Downloads\Shubam_AIIMS_OMFS\Results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chemeClr val="lt1">
                    <a:lumMod val="95000"/>
                  </a:schemeClr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US" sz="1200"/>
              <a:t>Mean age distribution based on KOH specific sites</a:t>
            </a:r>
          </a:p>
        </c:rich>
      </c:tx>
      <c:layout>
        <c:manualLayout>
          <c:xMode val="edge"/>
          <c:yMode val="edge"/>
          <c:x val="0.20654755043227666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8"/>
      <c:rotY val="10"/>
      <c:depthPercent val="100"/>
      <c:rAngAx val="1"/>
    </c:view3D>
    <c:floor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floor>
    <c:sideWall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sideWall>
    <c:backWall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Sheet1!$P$406</c:f>
              <c:strCache>
                <c:ptCount val="1"/>
                <c:pt idx="0">
                  <c:v>Age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Pt>
            <c:idx val="0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484D-7C47-9D07-19215DE55570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484D-7C47-9D07-19215DE55570}"/>
              </c:ext>
            </c:extLst>
          </c:dPt>
          <c:dPt>
            <c:idx val="3"/>
            <c:invertIfNegative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484D-7C47-9D07-19215DE55570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Sheet1!$O$407:$O$409</c:f>
              <c:strCache>
                <c:ptCount val="3"/>
                <c:pt idx="0">
                  <c:v>Oral </c:v>
                </c:pt>
                <c:pt idx="1">
                  <c:v>Nasal</c:v>
                </c:pt>
                <c:pt idx="2">
                  <c:v>Both</c:v>
                </c:pt>
              </c:strCache>
            </c:strRef>
          </c:cat>
          <c:val>
            <c:numRef>
              <c:f>Sheet1!$P$407:$P$409</c:f>
              <c:numCache>
                <c:formatCode>0.00</c:formatCode>
                <c:ptCount val="3"/>
                <c:pt idx="0">
                  <c:v>47.33</c:v>
                </c:pt>
                <c:pt idx="1">
                  <c:v>46.71</c:v>
                </c:pt>
                <c:pt idx="2">
                  <c:v>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484D-7C47-9D07-19215DE5557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53705728"/>
        <c:axId val="133228224"/>
        <c:axId val="0"/>
      </c:bar3DChart>
      <c:catAx>
        <c:axId val="5370572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3228224"/>
        <c:crosses val="autoZero"/>
        <c:auto val="1"/>
        <c:lblAlgn val="ctr"/>
        <c:lblOffset val="100"/>
        <c:noMultiLvlLbl val="0"/>
      </c:catAx>
      <c:valAx>
        <c:axId val="133228224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Mean Age (in Yrs)</a:t>
                </a:r>
              </a:p>
            </c:rich>
          </c:tx>
          <c:layout>
            <c:manualLayout>
              <c:xMode val="edge"/>
              <c:yMode val="edge"/>
              <c:x val="1.4504526991762925E-3"/>
              <c:y val="0.3704742277389976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lt1">
                      <a:lumMod val="8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7057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chemeClr val="lt1">
                    <a:lumMod val="95000"/>
                  </a:schemeClr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US" sz="1200"/>
              <a:t>Genderwise distribution based on KOH specific sites</a:t>
            </a:r>
          </a:p>
        </c:rich>
      </c:tx>
      <c:layout>
        <c:manualLayout>
          <c:xMode val="edge"/>
          <c:yMode val="edge"/>
          <c:x val="0.17367320144401172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8"/>
      <c:rotY val="10"/>
      <c:depthPercent val="100"/>
      <c:rAngAx val="1"/>
    </c:view3D>
    <c:floor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floor>
    <c:sideWall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sideWall>
    <c:backWall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backWall>
    <c:plotArea>
      <c:layout/>
      <c:bar3DChart>
        <c:barDir val="col"/>
        <c:grouping val="percentStacked"/>
        <c:varyColors val="0"/>
        <c:ser>
          <c:idx val="0"/>
          <c:order val="0"/>
          <c:tx>
            <c:strRef>
              <c:f>Sheet1!$R$407</c:f>
              <c:strCache>
                <c:ptCount val="1"/>
                <c:pt idx="0">
                  <c:v>Males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Sheet1!$S$406:$U$406</c:f>
              <c:strCache>
                <c:ptCount val="3"/>
                <c:pt idx="0">
                  <c:v>Oral </c:v>
                </c:pt>
                <c:pt idx="1">
                  <c:v>Nasal</c:v>
                </c:pt>
                <c:pt idx="2">
                  <c:v>Both</c:v>
                </c:pt>
              </c:strCache>
            </c:strRef>
          </c:cat>
          <c:val>
            <c:numRef>
              <c:f>Sheet1!$S$407:$U$407</c:f>
              <c:numCache>
                <c:formatCode>0.0%</c:formatCode>
                <c:ptCount val="3"/>
                <c:pt idx="0">
                  <c:v>0.71399999999999997</c:v>
                </c:pt>
                <c:pt idx="1">
                  <c:v>0.85699999999999998</c:v>
                </c:pt>
                <c:pt idx="2">
                  <c:v>0.57099999999999995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D08-DF4A-8619-94F467B9D11D}"/>
            </c:ext>
          </c:extLst>
        </c:ser>
        <c:ser>
          <c:idx val="1"/>
          <c:order val="1"/>
          <c:tx>
            <c:strRef>
              <c:f>Sheet1!$R$408</c:f>
              <c:strCache>
                <c:ptCount val="1"/>
                <c:pt idx="0">
                  <c:v>Females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Sheet1!$S$406:$U$406</c:f>
              <c:strCache>
                <c:ptCount val="3"/>
                <c:pt idx="0">
                  <c:v>Oral </c:v>
                </c:pt>
                <c:pt idx="1">
                  <c:v>Nasal</c:v>
                </c:pt>
                <c:pt idx="2">
                  <c:v>Both</c:v>
                </c:pt>
              </c:strCache>
            </c:strRef>
          </c:cat>
          <c:val>
            <c:numRef>
              <c:f>Sheet1!$S$408:$U$408</c:f>
              <c:numCache>
                <c:formatCode>0.0%</c:formatCode>
                <c:ptCount val="3"/>
                <c:pt idx="0">
                  <c:v>0.28599999999999998</c:v>
                </c:pt>
                <c:pt idx="1">
                  <c:v>0.14299999999999999</c:v>
                </c:pt>
                <c:pt idx="2">
                  <c:v>0.42899999999999999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D08-DF4A-8619-94F467B9D11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56788992"/>
        <c:axId val="151880256"/>
        <c:axId val="0"/>
      </c:bar3DChart>
      <c:catAx>
        <c:axId val="5678899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1880256"/>
        <c:crosses val="autoZero"/>
        <c:auto val="1"/>
        <c:lblAlgn val="ctr"/>
        <c:lblOffset val="100"/>
        <c:noMultiLvlLbl val="0"/>
      </c:catAx>
      <c:valAx>
        <c:axId val="15188025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Percentage</a:t>
                </a:r>
              </a:p>
            </c:rich>
          </c:tx>
          <c:layout>
            <c:manualLayout>
              <c:xMode val="edge"/>
              <c:yMode val="edge"/>
              <c:x val="1.9560098847293209E-2"/>
              <c:y val="0.4525657379898752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lt1">
                      <a:lumMod val="8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6788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chemeClr val="lt1">
                    <a:lumMod val="95000"/>
                  </a:schemeClr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IN" sz="1200"/>
              <a:t>Intra oral findings and the KOH specific site </a:t>
            </a:r>
          </a:p>
        </c:rich>
      </c:tx>
      <c:layout>
        <c:manualLayout>
          <c:xMode val="edge"/>
          <c:yMode val="edge"/>
          <c:x val="0.16405893379976738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8"/>
      <c:rotY val="10"/>
      <c:depthPercent val="100"/>
      <c:rAngAx val="1"/>
    </c:view3D>
    <c:floor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floor>
    <c:sideWall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sideWall>
    <c:backWall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backWall>
    <c:plotArea>
      <c:layout/>
      <c:bar3DChart>
        <c:barDir val="col"/>
        <c:grouping val="percentStacked"/>
        <c:varyColors val="0"/>
        <c:ser>
          <c:idx val="0"/>
          <c:order val="0"/>
          <c:tx>
            <c:strRef>
              <c:f>Sheet1!$N$163</c:f>
              <c:strCache>
                <c:ptCount val="1"/>
                <c:pt idx="0">
                  <c:v>Present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multiLvlStrRef>
              <c:f>Sheet1!$O$161:$W$162</c:f>
              <c:multiLvlStrCache>
                <c:ptCount val="9"/>
                <c:lvl>
                  <c:pt idx="0">
                    <c:v>Oral</c:v>
                  </c:pt>
                  <c:pt idx="1">
                    <c:v>Nasal</c:v>
                  </c:pt>
                  <c:pt idx="2">
                    <c:v>Both</c:v>
                  </c:pt>
                  <c:pt idx="3">
                    <c:v>Oral</c:v>
                  </c:pt>
                  <c:pt idx="4">
                    <c:v>Nasal</c:v>
                  </c:pt>
                  <c:pt idx="5">
                    <c:v>Both</c:v>
                  </c:pt>
                  <c:pt idx="6">
                    <c:v>Oral</c:v>
                  </c:pt>
                  <c:pt idx="7">
                    <c:v>Nasal</c:v>
                  </c:pt>
                  <c:pt idx="8">
                    <c:v>Both</c:v>
                  </c:pt>
                </c:lvl>
                <c:lvl>
                  <c:pt idx="0">
                    <c:v>Gingival Lesions</c:v>
                  </c:pt>
                  <c:pt idx="3">
                    <c:v>Dental Mobility</c:v>
                  </c:pt>
                  <c:pt idx="6">
                    <c:v>Maxillary Mobility</c:v>
                  </c:pt>
                </c:lvl>
              </c:multiLvlStrCache>
            </c:multiLvlStrRef>
          </c:cat>
          <c:val>
            <c:numRef>
              <c:f>Sheet1!$O$163:$W$163</c:f>
              <c:numCache>
                <c:formatCode>0.0%</c:formatCode>
                <c:ptCount val="9"/>
                <c:pt idx="0">
                  <c:v>0.52400000000000002</c:v>
                </c:pt>
                <c:pt idx="1">
                  <c:v>0.57099999999999995</c:v>
                </c:pt>
                <c:pt idx="2">
                  <c:v>0.42899999999999999</c:v>
                </c:pt>
                <c:pt idx="3">
                  <c:v>0.66700000000000004</c:v>
                </c:pt>
                <c:pt idx="4">
                  <c:v>0.71399999999999997</c:v>
                </c:pt>
                <c:pt idx="5">
                  <c:v>0.85699999999999998</c:v>
                </c:pt>
                <c:pt idx="6">
                  <c:v>9.5000000000000001E-2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9B1-BF44-8054-C2E504A3560E}"/>
            </c:ext>
          </c:extLst>
        </c:ser>
        <c:ser>
          <c:idx val="1"/>
          <c:order val="1"/>
          <c:tx>
            <c:strRef>
              <c:f>Sheet1!$N$164</c:f>
              <c:strCache>
                <c:ptCount val="1"/>
                <c:pt idx="0">
                  <c:v>Absent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multiLvlStrRef>
              <c:f>Sheet1!$O$161:$W$162</c:f>
              <c:multiLvlStrCache>
                <c:ptCount val="9"/>
                <c:lvl>
                  <c:pt idx="0">
                    <c:v>Oral</c:v>
                  </c:pt>
                  <c:pt idx="1">
                    <c:v>Nasal</c:v>
                  </c:pt>
                  <c:pt idx="2">
                    <c:v>Both</c:v>
                  </c:pt>
                  <c:pt idx="3">
                    <c:v>Oral</c:v>
                  </c:pt>
                  <c:pt idx="4">
                    <c:v>Nasal</c:v>
                  </c:pt>
                  <c:pt idx="5">
                    <c:v>Both</c:v>
                  </c:pt>
                  <c:pt idx="6">
                    <c:v>Oral</c:v>
                  </c:pt>
                  <c:pt idx="7">
                    <c:v>Nasal</c:v>
                  </c:pt>
                  <c:pt idx="8">
                    <c:v>Both</c:v>
                  </c:pt>
                </c:lvl>
                <c:lvl>
                  <c:pt idx="0">
                    <c:v>Gingival Lesions</c:v>
                  </c:pt>
                  <c:pt idx="3">
                    <c:v>Dental Mobility</c:v>
                  </c:pt>
                  <c:pt idx="6">
                    <c:v>Maxillary Mobility</c:v>
                  </c:pt>
                </c:lvl>
              </c:multiLvlStrCache>
            </c:multiLvlStrRef>
          </c:cat>
          <c:val>
            <c:numRef>
              <c:f>Sheet1!$O$164:$W$164</c:f>
              <c:numCache>
                <c:formatCode>0.0%</c:formatCode>
                <c:ptCount val="9"/>
                <c:pt idx="0">
                  <c:v>0.47599999999999998</c:v>
                </c:pt>
                <c:pt idx="1">
                  <c:v>0.42899999999999999</c:v>
                </c:pt>
                <c:pt idx="2">
                  <c:v>0.57099999999999995</c:v>
                </c:pt>
                <c:pt idx="3">
                  <c:v>0.33300000000000002</c:v>
                </c:pt>
                <c:pt idx="4">
                  <c:v>0.28599999999999998</c:v>
                </c:pt>
                <c:pt idx="5">
                  <c:v>0.14299999999999999</c:v>
                </c:pt>
                <c:pt idx="6">
                  <c:v>0.90500000000000003</c:v>
                </c:pt>
                <c:pt idx="7">
                  <c:v>1</c:v>
                </c:pt>
                <c:pt idx="8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9B1-BF44-8054-C2E504A3560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407047744"/>
        <c:axId val="407049824"/>
        <c:axId val="0"/>
      </c:bar3DChart>
      <c:catAx>
        <c:axId val="407047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bg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7049824"/>
        <c:crosses val="autoZero"/>
        <c:auto val="1"/>
        <c:lblAlgn val="ctr"/>
        <c:lblOffset val="100"/>
        <c:noMultiLvlLbl val="0"/>
      </c:catAx>
      <c:valAx>
        <c:axId val="407049824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70477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chemeClr val="lt1">
                    <a:lumMod val="95000"/>
                  </a:schemeClr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IN" sz="1200"/>
              <a:t>Radiographic findings of Bony Erosions and the KOH specific site</a:t>
            </a:r>
          </a:p>
        </c:rich>
      </c:tx>
      <c:layout>
        <c:manualLayout>
          <c:xMode val="edge"/>
          <c:yMode val="edge"/>
          <c:x val="0.16405893379976738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8"/>
      <c:rotY val="10"/>
      <c:depthPercent val="100"/>
      <c:rAngAx val="1"/>
    </c:view3D>
    <c:floor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floor>
    <c:sideWall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sideWall>
    <c:backWall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backWall>
    <c:plotArea>
      <c:layout/>
      <c:bar3DChart>
        <c:barDir val="col"/>
        <c:grouping val="percentStacked"/>
        <c:varyColors val="0"/>
        <c:ser>
          <c:idx val="0"/>
          <c:order val="0"/>
          <c:tx>
            <c:strRef>
              <c:f>Sheet1!$N$174</c:f>
              <c:strCache>
                <c:ptCount val="1"/>
                <c:pt idx="0">
                  <c:v>Max. Bone with Alv. bone Involvement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Sheet1!$O$173:$Q$173</c:f>
              <c:strCache>
                <c:ptCount val="3"/>
                <c:pt idx="0">
                  <c:v>Oral</c:v>
                </c:pt>
                <c:pt idx="1">
                  <c:v>Nasal</c:v>
                </c:pt>
                <c:pt idx="2">
                  <c:v>Both</c:v>
                </c:pt>
              </c:strCache>
            </c:strRef>
          </c:cat>
          <c:val>
            <c:numRef>
              <c:f>Sheet1!$O$174:$Q$174</c:f>
              <c:numCache>
                <c:formatCode>0.0%</c:formatCode>
                <c:ptCount val="3"/>
                <c:pt idx="0">
                  <c:v>0.42899999999999999</c:v>
                </c:pt>
                <c:pt idx="1">
                  <c:v>0.28599999999999998</c:v>
                </c:pt>
                <c:pt idx="2">
                  <c:v>0.28599999999999998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233-504E-A834-45FAAFB0FCFA}"/>
            </c:ext>
          </c:extLst>
        </c:ser>
        <c:ser>
          <c:idx val="1"/>
          <c:order val="1"/>
          <c:tx>
            <c:strRef>
              <c:f>Sheet1!$N$175</c:f>
              <c:strCache>
                <c:ptCount val="1"/>
                <c:pt idx="0">
                  <c:v>Max. Bone without Alv. bone involvement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Sheet1!$O$173:$Q$173</c:f>
              <c:strCache>
                <c:ptCount val="3"/>
                <c:pt idx="0">
                  <c:v>Oral</c:v>
                </c:pt>
                <c:pt idx="1">
                  <c:v>Nasal</c:v>
                </c:pt>
                <c:pt idx="2">
                  <c:v>Both</c:v>
                </c:pt>
              </c:strCache>
            </c:strRef>
          </c:cat>
          <c:val>
            <c:numRef>
              <c:f>Sheet1!$O$175:$Q$175</c:f>
              <c:numCache>
                <c:formatCode>0.0%</c:formatCode>
                <c:ptCount val="3"/>
                <c:pt idx="0">
                  <c:v>0.47599999999999998</c:v>
                </c:pt>
                <c:pt idx="1">
                  <c:v>0.42899999999999999</c:v>
                </c:pt>
                <c:pt idx="2">
                  <c:v>0.42899999999999999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233-504E-A834-45FAAFB0FCFA}"/>
            </c:ext>
          </c:extLst>
        </c:ser>
        <c:ser>
          <c:idx val="2"/>
          <c:order val="2"/>
          <c:tx>
            <c:strRef>
              <c:f>Sheet1!$N$176</c:f>
              <c:strCache>
                <c:ptCount val="1"/>
                <c:pt idx="0">
                  <c:v>Both Max. &amp; Zygomatic bone Involvement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Sheet1!$O$173:$Q$173</c:f>
              <c:strCache>
                <c:ptCount val="3"/>
                <c:pt idx="0">
                  <c:v>Oral</c:v>
                </c:pt>
                <c:pt idx="1">
                  <c:v>Nasal</c:v>
                </c:pt>
                <c:pt idx="2">
                  <c:v>Both</c:v>
                </c:pt>
              </c:strCache>
            </c:strRef>
          </c:cat>
          <c:val>
            <c:numRef>
              <c:f>Sheet1!$O$176:$Q$176</c:f>
              <c:numCache>
                <c:formatCode>0.0%</c:formatCode>
                <c:ptCount val="3"/>
                <c:pt idx="0">
                  <c:v>9.5000000000000001E-2</c:v>
                </c:pt>
                <c:pt idx="1">
                  <c:v>0.28599999999999998</c:v>
                </c:pt>
                <c:pt idx="2">
                  <c:v>0.28599999999999998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233-504E-A834-45FAAFB0FCF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407047744"/>
        <c:axId val="407049824"/>
        <c:axId val="0"/>
      </c:bar3DChart>
      <c:catAx>
        <c:axId val="407047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bg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7049824"/>
        <c:crosses val="autoZero"/>
        <c:auto val="1"/>
        <c:lblAlgn val="ctr"/>
        <c:lblOffset val="100"/>
        <c:noMultiLvlLbl val="0"/>
      </c:catAx>
      <c:valAx>
        <c:axId val="407049824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70477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chemeClr val="lt1">
                    <a:lumMod val="95000"/>
                  </a:schemeClr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IN" sz="1200"/>
              <a:t>Endoscopic findings and the KOH specific site</a:t>
            </a:r>
          </a:p>
        </c:rich>
      </c:tx>
      <c:layout>
        <c:manualLayout>
          <c:xMode val="edge"/>
          <c:yMode val="edge"/>
          <c:x val="0.16405893379976738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8"/>
      <c:rotY val="10"/>
      <c:depthPercent val="100"/>
      <c:rAngAx val="1"/>
    </c:view3D>
    <c:floor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floor>
    <c:sideWall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sideWall>
    <c:backWall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backWall>
    <c:plotArea>
      <c:layout/>
      <c:bar3DChart>
        <c:barDir val="col"/>
        <c:grouping val="percentStacked"/>
        <c:varyColors val="0"/>
        <c:ser>
          <c:idx val="0"/>
          <c:order val="0"/>
          <c:tx>
            <c:strRef>
              <c:f>Sheet1!$N$181</c:f>
              <c:strCache>
                <c:ptCount val="1"/>
                <c:pt idx="0">
                  <c:v>Nasal Crusting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Sheet1!$O$180:$Q$180</c:f>
              <c:strCache>
                <c:ptCount val="3"/>
                <c:pt idx="0">
                  <c:v>Oral</c:v>
                </c:pt>
                <c:pt idx="1">
                  <c:v>Nasal</c:v>
                </c:pt>
                <c:pt idx="2">
                  <c:v>Both</c:v>
                </c:pt>
              </c:strCache>
            </c:strRef>
          </c:cat>
          <c:val>
            <c:numRef>
              <c:f>Sheet1!$O$181:$Q$181</c:f>
              <c:numCache>
                <c:formatCode>0.0%</c:formatCode>
                <c:ptCount val="3"/>
                <c:pt idx="0">
                  <c:v>0.19</c:v>
                </c:pt>
                <c:pt idx="1">
                  <c:v>0.28599999999999998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0C9-B742-BC64-BBF712408376}"/>
            </c:ext>
          </c:extLst>
        </c:ser>
        <c:ser>
          <c:idx val="1"/>
          <c:order val="1"/>
          <c:tx>
            <c:strRef>
              <c:f>Sheet1!$N$182</c:f>
              <c:strCache>
                <c:ptCount val="1"/>
                <c:pt idx="0">
                  <c:v>Pus Discharge Noted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Sheet1!$O$180:$Q$180</c:f>
              <c:strCache>
                <c:ptCount val="3"/>
                <c:pt idx="0">
                  <c:v>Oral</c:v>
                </c:pt>
                <c:pt idx="1">
                  <c:v>Nasal</c:v>
                </c:pt>
                <c:pt idx="2">
                  <c:v>Both</c:v>
                </c:pt>
              </c:strCache>
            </c:strRef>
          </c:cat>
          <c:val>
            <c:numRef>
              <c:f>Sheet1!$O$182:$Q$182</c:f>
              <c:numCache>
                <c:formatCode>0.0%</c:formatCode>
                <c:ptCount val="3"/>
                <c:pt idx="0">
                  <c:v>0.19</c:v>
                </c:pt>
                <c:pt idx="1">
                  <c:v>0.14299999999999999</c:v>
                </c:pt>
                <c:pt idx="2">
                  <c:v>0.14299999999999999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0C9-B742-BC64-BBF712408376}"/>
            </c:ext>
          </c:extLst>
        </c:ser>
        <c:ser>
          <c:idx val="2"/>
          <c:order val="2"/>
          <c:tx>
            <c:strRef>
              <c:f>Sheet1!$N$183</c:f>
              <c:strCache>
                <c:ptCount val="1"/>
                <c:pt idx="0">
                  <c:v>Both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Sheet1!$O$180:$Q$180</c:f>
              <c:strCache>
                <c:ptCount val="3"/>
                <c:pt idx="0">
                  <c:v>Oral</c:v>
                </c:pt>
                <c:pt idx="1">
                  <c:v>Nasal</c:v>
                </c:pt>
                <c:pt idx="2">
                  <c:v>Both</c:v>
                </c:pt>
              </c:strCache>
            </c:strRef>
          </c:cat>
          <c:val>
            <c:numRef>
              <c:f>Sheet1!$O$183:$Q$183</c:f>
              <c:numCache>
                <c:formatCode>General</c:formatCode>
                <c:ptCount val="3"/>
                <c:pt idx="0" formatCode="0.0%">
                  <c:v>0.23799999999999999</c:v>
                </c:pt>
                <c:pt idx="2" formatCode="0.0%">
                  <c:v>0.71399999999999997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0C9-B742-BC64-BBF712408376}"/>
            </c:ext>
          </c:extLst>
        </c:ser>
        <c:ser>
          <c:idx val="3"/>
          <c:order val="3"/>
          <c:tx>
            <c:strRef>
              <c:f>Sheet1!$N$184</c:f>
              <c:strCache>
                <c:ptCount val="1"/>
                <c:pt idx="0">
                  <c:v>Absent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Sheet1!$O$180:$Q$180</c:f>
              <c:strCache>
                <c:ptCount val="3"/>
                <c:pt idx="0">
                  <c:v>Oral</c:v>
                </c:pt>
                <c:pt idx="1">
                  <c:v>Nasal</c:v>
                </c:pt>
                <c:pt idx="2">
                  <c:v>Both</c:v>
                </c:pt>
              </c:strCache>
            </c:strRef>
          </c:cat>
          <c:val>
            <c:numRef>
              <c:f>Sheet1!$O$184:$Q$184</c:f>
              <c:numCache>
                <c:formatCode>0.0%</c:formatCode>
                <c:ptCount val="3"/>
                <c:pt idx="0">
                  <c:v>0.19</c:v>
                </c:pt>
                <c:pt idx="1">
                  <c:v>0.14299999999999999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0C9-B742-BC64-BBF712408376}"/>
            </c:ext>
          </c:extLst>
        </c:ser>
        <c:ser>
          <c:idx val="4"/>
          <c:order val="4"/>
          <c:tx>
            <c:strRef>
              <c:f>Sheet1!$N$185</c:f>
              <c:strCache>
                <c:ptCount val="1"/>
                <c:pt idx="0">
                  <c:v>Data not available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Sheet1!$O$180:$Q$180</c:f>
              <c:strCache>
                <c:ptCount val="3"/>
                <c:pt idx="0">
                  <c:v>Oral</c:v>
                </c:pt>
                <c:pt idx="1">
                  <c:v>Nasal</c:v>
                </c:pt>
                <c:pt idx="2">
                  <c:v>Both</c:v>
                </c:pt>
              </c:strCache>
            </c:strRef>
          </c:cat>
          <c:val>
            <c:numRef>
              <c:f>Sheet1!$O$185:$Q$185</c:f>
              <c:numCache>
                <c:formatCode>0.0%</c:formatCode>
                <c:ptCount val="3"/>
                <c:pt idx="0">
                  <c:v>0.19</c:v>
                </c:pt>
                <c:pt idx="1">
                  <c:v>0.42899999999999999</c:v>
                </c:pt>
                <c:pt idx="2">
                  <c:v>0.14299999999999999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0C9-B742-BC64-BBF71240837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407047744"/>
        <c:axId val="407049824"/>
        <c:axId val="0"/>
      </c:bar3DChart>
      <c:catAx>
        <c:axId val="407047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bg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7049824"/>
        <c:crosses val="autoZero"/>
        <c:auto val="1"/>
        <c:lblAlgn val="ctr"/>
        <c:lblOffset val="100"/>
        <c:noMultiLvlLbl val="0"/>
      </c:catAx>
      <c:valAx>
        <c:axId val="407049824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70477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chemeClr val="lt1">
                    <a:lumMod val="95000"/>
                  </a:schemeClr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US" sz="1200"/>
              <a:t>Mean duration of delay in diagnosis based on the site involved </a:t>
            </a:r>
          </a:p>
        </c:rich>
      </c:tx>
      <c:layout>
        <c:manualLayout>
          <c:xMode val="edge"/>
          <c:yMode val="edge"/>
          <c:x val="0.13783006535947712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8"/>
      <c:rotY val="10"/>
      <c:depthPercent val="100"/>
      <c:rAngAx val="1"/>
    </c:view3D>
    <c:floor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floor>
    <c:sideWall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sideWall>
    <c:backWall>
      <c:thickness val="0"/>
      <c:spPr>
        <a:noFill/>
        <a:ln>
          <a:solidFill>
            <a:schemeClr val="bg1"/>
          </a:solidFill>
        </a:ln>
        <a:effectLst/>
        <a:sp3d>
          <a:contourClr>
            <a:schemeClr val="bg1"/>
          </a:contourClr>
        </a:sp3d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Sheet1!$F$156</c:f>
              <c:strCache>
                <c:ptCount val="1"/>
                <c:pt idx="0">
                  <c:v>Mean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5181-634B-AC55-89F1626D30FD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5181-634B-AC55-89F1626D30F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Sheet1!$D$157:$D$159</c:f>
              <c:strCache>
                <c:ptCount val="3"/>
                <c:pt idx="0">
                  <c:v>Oral</c:v>
                </c:pt>
                <c:pt idx="1">
                  <c:v>Nasal</c:v>
                </c:pt>
                <c:pt idx="2">
                  <c:v>Both</c:v>
                </c:pt>
              </c:strCache>
            </c:strRef>
          </c:cat>
          <c:val>
            <c:numRef>
              <c:f>Sheet1!$F$157:$F$159</c:f>
              <c:numCache>
                <c:formatCode>0.00</c:formatCode>
                <c:ptCount val="3"/>
                <c:pt idx="0">
                  <c:v>56.33</c:v>
                </c:pt>
                <c:pt idx="1">
                  <c:v>32.86</c:v>
                </c:pt>
                <c:pt idx="2">
                  <c:v>22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4-5181-634B-AC55-89F1626D30F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337128672"/>
        <c:axId val="342176416"/>
        <c:axId val="0"/>
      </c:bar3DChart>
      <c:catAx>
        <c:axId val="337128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bg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bg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2176416"/>
        <c:crosses val="autoZero"/>
        <c:auto val="1"/>
        <c:lblAlgn val="ctr"/>
        <c:lblOffset val="100"/>
        <c:noMultiLvlLbl val="0"/>
      </c:catAx>
      <c:valAx>
        <c:axId val="34217641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Mean Duration of</a:t>
                </a:r>
                <a:r>
                  <a:rPr lang="en-IN" baseline="0"/>
                  <a:t> Delay (in days)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2.5384179918686639E-3"/>
              <c:y val="0.2589585417329040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lt1">
                      <a:lumMod val="8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71286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4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/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dk1">
            <a:lumMod val="60000"/>
            <a:lumOff val="40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/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94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/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dk1">
            <a:lumMod val="60000"/>
            <a:lumOff val="40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/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94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/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dk1">
            <a:lumMod val="60000"/>
            <a:lumOff val="40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/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94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/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dk1">
            <a:lumMod val="60000"/>
            <a:lumOff val="40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/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94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/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dk1">
            <a:lumMod val="60000"/>
            <a:lumOff val="40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/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94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/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dk1">
            <a:lumMod val="60000"/>
            <a:lumOff val="40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/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2022-03-31T11:32:00Z</dcterms:created>
  <dcterms:modified xsi:type="dcterms:W3CDTF">2022-03-31T11:37:00Z</dcterms:modified>
</cp:coreProperties>
</file>