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7A4BB" w14:textId="77777777" w:rsidR="00513CD3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Fig.</w:t>
      </w:r>
      <w:r w:rsidRPr="003D101C">
        <w:rPr>
          <w:rFonts w:ascii="Times New Roman" w:hAnsi="Times New Roman" w:cs="Times New Roman"/>
          <w:b/>
          <w:bCs/>
        </w:rPr>
        <w:t>1</w:t>
      </w:r>
    </w:p>
    <w:p w14:paraId="282769BC" w14:textId="77777777" w:rsidR="00513CD3" w:rsidRPr="003D101C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A79E8E" wp14:editId="687AB2A8">
            <wp:extent cx="5076967" cy="4210039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" t="4855" r="816" b="38629"/>
                    <a:stretch/>
                  </pic:blipFill>
                  <pic:spPr bwMode="auto">
                    <a:xfrm>
                      <a:off x="0" y="0"/>
                      <a:ext cx="5077323" cy="4210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015EF" w14:textId="77777777" w:rsidR="00513CD3" w:rsidRPr="003D101C" w:rsidRDefault="00513CD3" w:rsidP="00513CD3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OLE_LINK566"/>
      <w:bookmarkStart w:id="1" w:name="OLE_LINK567"/>
      <w:r>
        <w:rPr>
          <w:rFonts w:ascii="Times New Roman" w:hAnsi="Times New Roman" w:cs="Times New Roman"/>
          <w:b/>
          <w:bCs/>
        </w:rPr>
        <w:t>Supplementary Fig.</w:t>
      </w:r>
      <w:r w:rsidRPr="003D101C">
        <w:rPr>
          <w:rFonts w:ascii="Times New Roman" w:hAnsi="Times New Roman" w:cs="Times New Roman"/>
          <w:b/>
          <w:bCs/>
        </w:rPr>
        <w:t xml:space="preserve">1 | </w:t>
      </w:r>
      <w:bookmarkEnd w:id="0"/>
      <w:bookmarkEnd w:id="1"/>
      <w:r w:rsidRPr="003D101C">
        <w:rPr>
          <w:rFonts w:ascii="Times New Roman" w:hAnsi="Times New Roman" w:cs="Times New Roman"/>
          <w:b/>
          <w:bCs/>
        </w:rPr>
        <w:t>Purification of PTH1R</w:t>
      </w:r>
      <w:r w:rsidRPr="00EA57EB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b/>
          <w:bCs/>
        </w:rPr>
        <w:t>Gs complex</w:t>
      </w:r>
      <w:r>
        <w:rPr>
          <w:rFonts w:ascii="Times New Roman" w:hAnsi="Times New Roman" w:cs="Times New Roman"/>
          <w:b/>
          <w:bCs/>
        </w:rPr>
        <w:t>es.</w:t>
      </w:r>
    </w:p>
    <w:p w14:paraId="032633FD" w14:textId="77777777" w:rsidR="00513CD3" w:rsidRPr="003D101C" w:rsidRDefault="00513CD3" w:rsidP="00513CD3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</w:rPr>
      </w:pPr>
      <w:r w:rsidRPr="003D101C">
        <w:rPr>
          <w:rFonts w:ascii="Times New Roman" w:hAnsi="Times New Roman" w:cs="Times New Roman"/>
          <w:b/>
          <w:bCs/>
          <w:color w:val="000000" w:themeColor="text1"/>
        </w:rPr>
        <w:t xml:space="preserve">a-b, </w:t>
      </w:r>
      <w:r w:rsidRPr="003D69F3">
        <w:rPr>
          <w:rFonts w:ascii="Times New Roman" w:hAnsi="Times New Roman" w:cs="Times New Roman"/>
        </w:rPr>
        <w:t>Size exclusion chromatography (SEC) profile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3D101C">
        <w:rPr>
          <w:rFonts w:ascii="Times New Roman" w:hAnsi="Times New Roman" w:cs="Times New Roman"/>
          <w:color w:val="000000" w:themeColor="text1"/>
        </w:rPr>
        <w:t>SDS–PAGE</w:t>
      </w:r>
      <w:r>
        <w:rPr>
          <w:rFonts w:ascii="Times New Roman" w:hAnsi="Times New Roman" w:cs="Times New Roman"/>
          <w:color w:val="000000" w:themeColor="text1"/>
        </w:rPr>
        <w:t xml:space="preserve"> and </w:t>
      </w:r>
      <w:r w:rsidRPr="003D101C">
        <w:rPr>
          <w:rFonts w:ascii="Times New Roman" w:hAnsi="Times New Roman" w:cs="Times New Roman"/>
          <w:color w:val="000000" w:themeColor="text1"/>
        </w:rPr>
        <w:t xml:space="preserve">negative-staining </w:t>
      </w:r>
      <w:r>
        <w:rPr>
          <w:rFonts w:ascii="Times New Roman" w:hAnsi="Times New Roman" w:cs="Times New Roman"/>
          <w:color w:val="000000" w:themeColor="text1"/>
        </w:rPr>
        <w:t>EM</w:t>
      </w:r>
      <w:r w:rsidRPr="003D101C">
        <w:rPr>
          <w:rFonts w:ascii="Times New Roman" w:hAnsi="Times New Roman" w:cs="Times New Roman"/>
          <w:color w:val="000000" w:themeColor="text1"/>
        </w:rPr>
        <w:t xml:space="preserve"> analysis of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3D101C">
        <w:rPr>
          <w:rFonts w:ascii="Times New Roman" w:hAnsi="Times New Roman" w:cs="Times New Roman"/>
          <w:color w:val="000000" w:themeColor="text1"/>
        </w:rPr>
        <w:t xml:space="preserve">purified </w:t>
      </w:r>
      <w:bookmarkStart w:id="2" w:name="OLE_LINK28"/>
      <w:bookmarkStart w:id="3" w:name="OLE_LINK29"/>
      <w:r>
        <w:rPr>
          <w:rFonts w:ascii="Times New Roman" w:hAnsi="Times New Roman" w:cs="Times New Roman"/>
          <w:color w:val="000000" w:themeColor="text1"/>
        </w:rPr>
        <w:t>PTH</w:t>
      </w:r>
      <w:bookmarkEnd w:id="2"/>
      <w:bookmarkEnd w:id="3"/>
      <w:r w:rsidRPr="00EA57EB">
        <w:rPr>
          <w:rFonts w:ascii="Times New Roman" w:hAnsi="Times New Roman" w:cs="Times New Roman"/>
          <w:b/>
          <w:bCs/>
        </w:rPr>
        <w:t>–</w:t>
      </w:r>
      <w:r w:rsidRPr="00547B8D">
        <w:rPr>
          <w:rFonts w:ascii="Times New Roman" w:hAnsi="Times New Roman" w:cs="Times New Roman"/>
        </w:rPr>
        <w:t>bound</w:t>
      </w:r>
      <w:r>
        <w:rPr>
          <w:rFonts w:ascii="Times New Roman" w:hAnsi="Times New Roman" w:cs="Times New Roman"/>
          <w:b/>
          <w:bCs/>
        </w:rPr>
        <w:t xml:space="preserve"> </w:t>
      </w:r>
      <w:r w:rsidRPr="003D101C">
        <w:rPr>
          <w:rFonts w:ascii="Times New Roman" w:hAnsi="Times New Roman" w:cs="Times New Roman"/>
          <w:color w:val="000000" w:themeColor="text1"/>
        </w:rPr>
        <w:t>PTH1R</w:t>
      </w:r>
      <w:r w:rsidRPr="00EA57EB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color w:val="000000" w:themeColor="text1"/>
        </w:rPr>
        <w:t>Gs complex.</w:t>
      </w:r>
      <w:r w:rsidRPr="003D101C">
        <w:rPr>
          <w:rFonts w:ascii="Times New Roman" w:hAnsi="Times New Roman" w:cs="Times New Roman"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 xml:space="preserve">c-d, </w:t>
      </w:r>
      <w:r w:rsidRPr="003D69F3">
        <w:rPr>
          <w:rFonts w:ascii="Times New Roman" w:hAnsi="Times New Roman" w:cs="Times New Roman"/>
        </w:rPr>
        <w:t>SEC</w:t>
      </w:r>
      <w:r w:rsidRPr="003D101C">
        <w:rPr>
          <w:rFonts w:ascii="Times New Roman" w:hAnsi="Times New Roman" w:cs="Times New Roman"/>
          <w:color w:val="000000" w:themeColor="text1"/>
        </w:rPr>
        <w:t xml:space="preserve"> profile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3D101C">
        <w:rPr>
          <w:rFonts w:ascii="Times New Roman" w:hAnsi="Times New Roman" w:cs="Times New Roman"/>
          <w:color w:val="000000" w:themeColor="text1"/>
        </w:rPr>
        <w:t>SDS–PAGE</w:t>
      </w:r>
      <w:r>
        <w:rPr>
          <w:rFonts w:ascii="Times New Roman" w:hAnsi="Times New Roman" w:cs="Times New Roman"/>
          <w:color w:val="000000" w:themeColor="text1"/>
        </w:rPr>
        <w:t xml:space="preserve"> and </w:t>
      </w:r>
      <w:r w:rsidRPr="003D101C">
        <w:rPr>
          <w:rFonts w:ascii="Times New Roman" w:hAnsi="Times New Roman" w:cs="Times New Roman"/>
          <w:color w:val="000000" w:themeColor="text1"/>
        </w:rPr>
        <w:t xml:space="preserve">negative-staining </w:t>
      </w:r>
      <w:r>
        <w:rPr>
          <w:rFonts w:ascii="Times New Roman" w:hAnsi="Times New Roman" w:cs="Times New Roman"/>
          <w:color w:val="000000" w:themeColor="text1"/>
        </w:rPr>
        <w:t>EM</w:t>
      </w:r>
      <w:r w:rsidRPr="003D101C">
        <w:rPr>
          <w:rFonts w:ascii="Times New Roman" w:hAnsi="Times New Roman" w:cs="Times New Roman"/>
          <w:color w:val="000000" w:themeColor="text1"/>
        </w:rPr>
        <w:t xml:space="preserve"> analysis of </w:t>
      </w: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3D101C">
        <w:rPr>
          <w:rFonts w:ascii="Times New Roman" w:hAnsi="Times New Roman" w:cs="Times New Roman"/>
          <w:color w:val="000000" w:themeColor="text1"/>
        </w:rPr>
        <w:t xml:space="preserve">purified </w:t>
      </w:r>
      <w:r>
        <w:rPr>
          <w:rFonts w:ascii="Times New Roman" w:hAnsi="Times New Roman" w:cs="Times New Roman"/>
          <w:color w:val="000000" w:themeColor="text1"/>
        </w:rPr>
        <w:t>ABL</w:t>
      </w:r>
      <w:r w:rsidRPr="00EA57EB">
        <w:rPr>
          <w:rFonts w:ascii="Times New Roman" w:hAnsi="Times New Roman" w:cs="Times New Roman"/>
          <w:b/>
          <w:bCs/>
        </w:rPr>
        <w:t>–</w:t>
      </w:r>
      <w:r w:rsidRPr="00547B8D">
        <w:rPr>
          <w:rFonts w:ascii="Times New Roman" w:hAnsi="Times New Roman" w:cs="Times New Roman"/>
        </w:rPr>
        <w:t>bound</w:t>
      </w:r>
      <w:r>
        <w:rPr>
          <w:rFonts w:ascii="Times New Roman" w:hAnsi="Times New Roman" w:cs="Times New Roman"/>
          <w:b/>
          <w:bCs/>
        </w:rPr>
        <w:t xml:space="preserve"> </w:t>
      </w:r>
      <w:r w:rsidRPr="003D101C">
        <w:rPr>
          <w:rFonts w:ascii="Times New Roman" w:hAnsi="Times New Roman" w:cs="Times New Roman"/>
          <w:color w:val="000000" w:themeColor="text1"/>
        </w:rPr>
        <w:t>PTH1R</w:t>
      </w:r>
      <w:r w:rsidRPr="00EA57EB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color w:val="000000" w:themeColor="text1"/>
        </w:rPr>
        <w:t>Gs complex.</w:t>
      </w:r>
      <w:r w:rsidRPr="00743C80">
        <w:rPr>
          <w:rFonts w:ascii="Times New Roman" w:hAnsi="Times New Roman" w:cs="Times New Roman"/>
        </w:rPr>
        <w:t xml:space="preserve"> </w:t>
      </w:r>
      <w:r w:rsidRPr="003D69F3">
        <w:rPr>
          <w:rFonts w:ascii="Times New Roman" w:hAnsi="Times New Roman" w:cs="Times New Roman"/>
        </w:rPr>
        <w:t xml:space="preserve">Examples of </w:t>
      </w:r>
      <w:r>
        <w:rPr>
          <w:rFonts w:ascii="Times New Roman" w:hAnsi="Times New Roman" w:cs="Times New Roman"/>
        </w:rPr>
        <w:t>the</w:t>
      </w:r>
      <w:r w:rsidRPr="003D69F3">
        <w:rPr>
          <w:rFonts w:ascii="Times New Roman" w:hAnsi="Times New Roman" w:cs="Times New Roman"/>
        </w:rPr>
        <w:t xml:space="preserve"> complex are circled in </w:t>
      </w:r>
      <w:r>
        <w:rPr>
          <w:rFonts w:ascii="Times New Roman" w:hAnsi="Times New Roman" w:cs="Times New Roman"/>
        </w:rPr>
        <w:t>orange</w:t>
      </w:r>
      <w:r w:rsidRPr="003D69F3">
        <w:rPr>
          <w:rFonts w:ascii="Times New Roman" w:hAnsi="Times New Roman" w:cs="Times New Roman"/>
        </w:rPr>
        <w:t>.</w:t>
      </w:r>
      <w:r w:rsidRPr="003D10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 w:type="page"/>
      </w:r>
    </w:p>
    <w:p w14:paraId="6BA5334B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bookmarkStart w:id="4" w:name="OLE_LINK618"/>
      <w:bookmarkStart w:id="5" w:name="OLE_LINK619"/>
      <w:r>
        <w:rPr>
          <w:rFonts w:ascii="Times New Roman" w:hAnsi="Times New Roman" w:cs="Times New Roman"/>
          <w:b/>
          <w:bCs/>
        </w:rPr>
        <w:lastRenderedPageBreak/>
        <w:t>Supplementary Fig.</w:t>
      </w:r>
      <w:r w:rsidRPr="003D101C">
        <w:rPr>
          <w:rFonts w:ascii="Times New Roman" w:hAnsi="Times New Roman" w:cs="Times New Roman"/>
          <w:b/>
          <w:bCs/>
        </w:rPr>
        <w:t>2</w:t>
      </w:r>
    </w:p>
    <w:p w14:paraId="3BADC1E7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624C7A6" wp14:editId="0C0C055F">
            <wp:extent cx="5208116" cy="69418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" t="3891" b="2911"/>
                    <a:stretch/>
                  </pic:blipFill>
                  <pic:spPr bwMode="auto">
                    <a:xfrm>
                      <a:off x="0" y="0"/>
                      <a:ext cx="5209073" cy="6943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49CDA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</w:t>
      </w:r>
      <w:r w:rsidRPr="003D101C">
        <w:rPr>
          <w:rFonts w:ascii="Times New Roman" w:hAnsi="Times New Roman" w:cs="Times New Roman"/>
          <w:b/>
          <w:bCs/>
        </w:rPr>
        <w:t xml:space="preserve">2 | </w:t>
      </w:r>
      <w:r>
        <w:rPr>
          <w:rFonts w:ascii="Times New Roman" w:hAnsi="Times New Roman" w:cs="Times New Roman"/>
          <w:b/>
          <w:bCs/>
        </w:rPr>
        <w:t>Cryo-EM</w:t>
      </w:r>
      <w:r w:rsidRPr="003D101C">
        <w:rPr>
          <w:rFonts w:ascii="Times New Roman" w:hAnsi="Times New Roman" w:cs="Times New Roman"/>
          <w:b/>
          <w:bCs/>
        </w:rPr>
        <w:t xml:space="preserve"> data processing</w:t>
      </w:r>
      <w:r>
        <w:rPr>
          <w:rFonts w:ascii="Times New Roman" w:hAnsi="Times New Roman" w:cs="Times New Roman"/>
          <w:b/>
          <w:bCs/>
        </w:rPr>
        <w:t xml:space="preserve"> of </w:t>
      </w:r>
      <w:r>
        <w:rPr>
          <w:rFonts w:ascii="Times New Roman" w:hAnsi="Times New Roman" w:cs="Times New Roman"/>
          <w:b/>
          <w:bCs/>
          <w:color w:val="000000" w:themeColor="text1"/>
        </w:rPr>
        <w:t>PTH</w:t>
      </w:r>
      <w:r w:rsidRPr="00EA57EB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bound </w:t>
      </w:r>
      <w:r w:rsidRPr="003D101C">
        <w:rPr>
          <w:rFonts w:ascii="Times New Roman" w:hAnsi="Times New Roman" w:cs="Times New Roman"/>
          <w:b/>
          <w:bCs/>
        </w:rPr>
        <w:t>PTH1R</w:t>
      </w:r>
      <w:r w:rsidRPr="00EA57EB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b/>
          <w:bCs/>
        </w:rPr>
        <w:t>Gs</w:t>
      </w:r>
      <w:r>
        <w:rPr>
          <w:rFonts w:ascii="Times New Roman" w:hAnsi="Times New Roman" w:cs="Times New Roman"/>
          <w:b/>
          <w:bCs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>complex</w:t>
      </w:r>
      <w:r>
        <w:rPr>
          <w:rFonts w:ascii="Times New Roman" w:hAnsi="Times New Roman" w:cs="Times New Roman"/>
          <w:b/>
          <w:bCs/>
        </w:rPr>
        <w:t>.</w:t>
      </w:r>
    </w:p>
    <w:p w14:paraId="2A321A2F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3D101C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,</w:t>
      </w:r>
      <w:r w:rsidRPr="003D101C">
        <w:rPr>
          <w:rFonts w:ascii="Times New Roman" w:hAnsi="Times New Roman" w:cs="Times New Roman" w:hint="eastAsia"/>
          <w:b/>
          <w:bCs/>
        </w:rPr>
        <w:t xml:space="preserve"> </w:t>
      </w:r>
      <w:r w:rsidRPr="003D101C">
        <w:rPr>
          <w:rFonts w:ascii="Times New Roman" w:hAnsi="Times New Roman" w:cs="Times New Roman"/>
        </w:rPr>
        <w:t>Cryo-EM micrograph</w:t>
      </w:r>
      <w:r>
        <w:rPr>
          <w:rFonts w:ascii="Times New Roman" w:hAnsi="Times New Roman" w:cs="Times New Roman"/>
        </w:rPr>
        <w:t xml:space="preserve"> </w:t>
      </w:r>
      <w:r w:rsidRPr="003D101C">
        <w:rPr>
          <w:rFonts w:ascii="Times New Roman" w:hAnsi="Times New Roman" w:cs="Times New Roman"/>
        </w:rPr>
        <w:t>(scale bar: 30 nm)</w:t>
      </w:r>
      <w:r>
        <w:rPr>
          <w:rFonts w:ascii="Times New Roman" w:hAnsi="Times New Roman" w:cs="Times New Roman"/>
        </w:rPr>
        <w:t xml:space="preserve"> and </w:t>
      </w:r>
      <w:r w:rsidRPr="003D101C">
        <w:rPr>
          <w:rFonts w:ascii="Times New Roman" w:hAnsi="Times New Roman" w:cs="Times New Roman"/>
        </w:rPr>
        <w:t xml:space="preserve">2D class averages (scale bar: 5 nm) of </w:t>
      </w:r>
      <w:r>
        <w:rPr>
          <w:rFonts w:ascii="Times New Roman" w:hAnsi="Times New Roman" w:cs="Times New Roman"/>
          <w:color w:val="000000" w:themeColor="text1"/>
        </w:rPr>
        <w:t>PTH</w:t>
      </w:r>
      <w:r w:rsidRPr="00EA57EB">
        <w:rPr>
          <w:rFonts w:ascii="Times New Roman" w:hAnsi="Times New Roman" w:cs="Times New Roman"/>
          <w:b/>
          <w:bCs/>
        </w:rPr>
        <w:t>–</w:t>
      </w:r>
      <w:r w:rsidRPr="000A34B9">
        <w:rPr>
          <w:rFonts w:ascii="Times New Roman" w:hAnsi="Times New Roman" w:cs="Times New Roman"/>
        </w:rPr>
        <w:t>bound</w:t>
      </w:r>
      <w:r>
        <w:rPr>
          <w:rFonts w:ascii="Times New Roman" w:hAnsi="Times New Roman" w:cs="Times New Roman"/>
          <w:b/>
          <w:bCs/>
        </w:rPr>
        <w:t xml:space="preserve"> </w:t>
      </w:r>
      <w:r w:rsidRPr="003D101C">
        <w:rPr>
          <w:rFonts w:ascii="Times New Roman" w:hAnsi="Times New Roman" w:cs="Times New Roman"/>
        </w:rPr>
        <w:t>PTH1R</w:t>
      </w:r>
      <w:r w:rsidRPr="00EA57EB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</w:rPr>
        <w:t xml:space="preserve">Gs complex. </w:t>
      </w:r>
      <w:r w:rsidRPr="003D101C">
        <w:rPr>
          <w:rFonts w:ascii="Times New Roman" w:hAnsi="Times New Roman" w:cs="Times New Roman"/>
          <w:b/>
          <w:bCs/>
        </w:rPr>
        <w:t>b,</w:t>
      </w:r>
      <w:r w:rsidRPr="003D101C">
        <w:rPr>
          <w:rFonts w:ascii="Times New Roman" w:hAnsi="Times New Roman" w:cs="Times New Roman"/>
        </w:rPr>
        <w:t xml:space="preserve"> Flow chart of cryo-EM data processing (Details are given in the Method). </w:t>
      </w:r>
      <w:r w:rsidRPr="003D101C">
        <w:rPr>
          <w:rFonts w:ascii="Times New Roman" w:hAnsi="Times New Roman" w:cs="Times New Roman"/>
          <w:b/>
          <w:bCs/>
        </w:rPr>
        <w:t>c,</w:t>
      </w:r>
      <w:r w:rsidRPr="003D101C">
        <w:rPr>
          <w:rFonts w:ascii="Times New Roman" w:hAnsi="Times New Roman" w:cs="Times New Roman"/>
        </w:rPr>
        <w:t xml:space="preserve"> </w:t>
      </w:r>
      <w:r w:rsidRPr="0038538B">
        <w:rPr>
          <w:rFonts w:ascii="Times New Roman" w:hAnsi="Times New Roman" w:cs="Times New Roman"/>
        </w:rPr>
        <w:t xml:space="preserve">Angular distribution of </w:t>
      </w:r>
      <w:r w:rsidRPr="0068096F">
        <w:rPr>
          <w:rFonts w:ascii="Times New Roman" w:hAnsi="Times New Roman" w:cs="Times New Roman"/>
        </w:rPr>
        <w:t xml:space="preserve">particles used in the final 3D </w:t>
      </w:r>
      <w:r w:rsidRPr="0068096F">
        <w:rPr>
          <w:rFonts w:ascii="Times New Roman" w:hAnsi="Times New Roman" w:cs="Times New Roman"/>
        </w:rPr>
        <w:lastRenderedPageBreak/>
        <w:t>reconstruction</w:t>
      </w:r>
      <w:r w:rsidRPr="0038538B">
        <w:rPr>
          <w:rFonts w:ascii="Times New Roman" w:hAnsi="Times New Roman" w:cs="Times New Roman"/>
        </w:rPr>
        <w:t>.</w:t>
      </w:r>
      <w:r w:rsidRPr="003D101C">
        <w:rPr>
          <w:rFonts w:ascii="Times New Roman" w:hAnsi="Times New Roman" w:cs="Times New Roman"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>d,</w:t>
      </w:r>
      <w:r w:rsidRPr="003D101C">
        <w:rPr>
          <w:rFonts w:ascii="Times New Roman" w:hAnsi="Times New Roman" w:cs="Times New Roman"/>
        </w:rPr>
        <w:t xml:space="preserve"> Fourier shell correlation (FSC) curves of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</w:t>
      </w:r>
      <w:r w:rsidRPr="00D17A4F">
        <w:rPr>
          <w:rFonts w:ascii="Times New Roman" w:hAnsi="Times New Roman" w:cs="Times New Roman" w:hint="eastAsia"/>
        </w:rPr>
        <w:t>final</w:t>
      </w:r>
      <w:r w:rsidRPr="00D17A4F">
        <w:rPr>
          <w:rFonts w:ascii="Times New Roman" w:hAnsi="Times New Roman" w:cs="Times New Roman"/>
        </w:rPr>
        <w:t xml:space="preserve"> refined</w:t>
      </w:r>
      <w:r w:rsidRPr="003D101C">
        <w:rPr>
          <w:rFonts w:ascii="Times New Roman" w:hAnsi="Times New Roman" w:cs="Times New Roman"/>
        </w:rPr>
        <w:t xml:space="preserve"> map1 and map2.</w:t>
      </w:r>
      <w:r>
        <w:rPr>
          <w:rFonts w:ascii="Times New Roman" w:hAnsi="Times New Roman" w:cs="Times New Roman"/>
        </w:rPr>
        <w:br w:type="page"/>
      </w:r>
    </w:p>
    <w:p w14:paraId="5F233F62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  <w:bookmarkStart w:id="6" w:name="OLE_LINK36"/>
      <w:bookmarkStart w:id="7" w:name="OLE_LINK37"/>
      <w:r>
        <w:rPr>
          <w:rFonts w:ascii="Times New Roman" w:hAnsi="Times New Roman" w:cs="Times New Roman"/>
          <w:b/>
          <w:bCs/>
        </w:rPr>
        <w:lastRenderedPageBreak/>
        <w:t>Supplementary Fig.3</w:t>
      </w:r>
    </w:p>
    <w:p w14:paraId="66438949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36CDBA" wp14:editId="057F259A">
            <wp:extent cx="5194300" cy="6972666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" t="3468" r="1" b="2916"/>
                    <a:stretch/>
                  </pic:blipFill>
                  <pic:spPr bwMode="auto">
                    <a:xfrm>
                      <a:off x="0" y="0"/>
                      <a:ext cx="5195428" cy="697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6"/>
    <w:bookmarkEnd w:id="7"/>
    <w:p w14:paraId="47F6AAEF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Fig.3</w:t>
      </w:r>
      <w:r w:rsidRPr="003D101C">
        <w:rPr>
          <w:rFonts w:ascii="Times New Roman" w:hAnsi="Times New Roman" w:cs="Times New Roman"/>
          <w:b/>
          <w:bCs/>
        </w:rPr>
        <w:t xml:space="preserve"> | </w:t>
      </w:r>
      <w:r>
        <w:rPr>
          <w:rFonts w:ascii="Times New Roman" w:hAnsi="Times New Roman" w:cs="Times New Roman"/>
          <w:b/>
          <w:bCs/>
        </w:rPr>
        <w:t>Cryo-EM</w:t>
      </w:r>
      <w:r w:rsidRPr="003D101C">
        <w:rPr>
          <w:rFonts w:ascii="Times New Roman" w:hAnsi="Times New Roman" w:cs="Times New Roman"/>
          <w:b/>
          <w:bCs/>
        </w:rPr>
        <w:t xml:space="preserve"> data processing</w:t>
      </w:r>
      <w:r>
        <w:rPr>
          <w:rFonts w:ascii="Times New Roman" w:hAnsi="Times New Roman" w:cs="Times New Roman"/>
          <w:b/>
          <w:bCs/>
        </w:rPr>
        <w:t xml:space="preserve"> of </w:t>
      </w:r>
      <w:r>
        <w:rPr>
          <w:rFonts w:ascii="Times New Roman" w:hAnsi="Times New Roman" w:cs="Times New Roman"/>
          <w:b/>
          <w:bCs/>
          <w:color w:val="000000" w:themeColor="text1"/>
        </w:rPr>
        <w:t>ABL</w:t>
      </w:r>
      <w:r w:rsidRPr="00EA57EB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bound </w:t>
      </w:r>
      <w:r w:rsidRPr="003D101C">
        <w:rPr>
          <w:rFonts w:ascii="Times New Roman" w:hAnsi="Times New Roman" w:cs="Times New Roman"/>
          <w:b/>
          <w:bCs/>
        </w:rPr>
        <w:t>PTH1R</w:t>
      </w:r>
      <w:r w:rsidRPr="00EA57EB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b/>
          <w:bCs/>
        </w:rPr>
        <w:t>Gs</w:t>
      </w:r>
      <w:r>
        <w:rPr>
          <w:rFonts w:ascii="Times New Roman" w:hAnsi="Times New Roman" w:cs="Times New Roman"/>
          <w:b/>
          <w:bCs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>complex</w:t>
      </w:r>
      <w:r>
        <w:rPr>
          <w:rFonts w:ascii="Times New Roman" w:hAnsi="Times New Roman" w:cs="Times New Roman"/>
          <w:b/>
          <w:bCs/>
        </w:rPr>
        <w:t>.</w:t>
      </w:r>
    </w:p>
    <w:p w14:paraId="5D085E80" w14:textId="77777777" w:rsidR="00513CD3" w:rsidRPr="003323A8" w:rsidRDefault="00513CD3" w:rsidP="00513CD3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</w:rPr>
      </w:pPr>
      <w:r w:rsidRPr="003D101C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,</w:t>
      </w:r>
      <w:r w:rsidRPr="003D101C">
        <w:rPr>
          <w:rFonts w:ascii="Times New Roman" w:hAnsi="Times New Roman" w:cs="Times New Roman" w:hint="eastAsia"/>
          <w:b/>
          <w:bCs/>
        </w:rPr>
        <w:t xml:space="preserve"> </w:t>
      </w:r>
      <w:r w:rsidRPr="003D101C">
        <w:rPr>
          <w:rFonts w:ascii="Times New Roman" w:hAnsi="Times New Roman" w:cs="Times New Roman"/>
        </w:rPr>
        <w:t>Cryo-EM micrograph</w:t>
      </w:r>
      <w:r>
        <w:rPr>
          <w:rFonts w:ascii="Times New Roman" w:hAnsi="Times New Roman" w:cs="Times New Roman"/>
        </w:rPr>
        <w:t xml:space="preserve"> </w:t>
      </w:r>
      <w:r w:rsidRPr="003D101C">
        <w:rPr>
          <w:rFonts w:ascii="Times New Roman" w:hAnsi="Times New Roman" w:cs="Times New Roman"/>
        </w:rPr>
        <w:t>(scale bar: 30 nm)</w:t>
      </w:r>
      <w:r>
        <w:rPr>
          <w:rFonts w:ascii="Times New Roman" w:hAnsi="Times New Roman" w:cs="Times New Roman"/>
        </w:rPr>
        <w:t xml:space="preserve"> and </w:t>
      </w:r>
      <w:r w:rsidRPr="003D101C">
        <w:rPr>
          <w:rFonts w:ascii="Times New Roman" w:hAnsi="Times New Roman" w:cs="Times New Roman"/>
        </w:rPr>
        <w:t xml:space="preserve">2D class averages (scale bar: 5 nm) of </w:t>
      </w:r>
      <w:r>
        <w:rPr>
          <w:rFonts w:ascii="Times New Roman" w:hAnsi="Times New Roman" w:cs="Times New Roman"/>
          <w:color w:val="000000" w:themeColor="text1"/>
        </w:rPr>
        <w:t>ABL</w:t>
      </w:r>
      <w:r w:rsidRPr="00EA57EB">
        <w:rPr>
          <w:rFonts w:ascii="Times New Roman" w:hAnsi="Times New Roman" w:cs="Times New Roman"/>
          <w:b/>
          <w:bCs/>
        </w:rPr>
        <w:t>–</w:t>
      </w:r>
      <w:r w:rsidRPr="000A34B9">
        <w:rPr>
          <w:rFonts w:ascii="Times New Roman" w:hAnsi="Times New Roman" w:cs="Times New Roman"/>
        </w:rPr>
        <w:t>bound</w:t>
      </w:r>
      <w:r>
        <w:rPr>
          <w:rFonts w:ascii="Times New Roman" w:hAnsi="Times New Roman" w:cs="Times New Roman"/>
          <w:b/>
          <w:bCs/>
        </w:rPr>
        <w:t xml:space="preserve"> </w:t>
      </w:r>
      <w:r w:rsidRPr="003D101C">
        <w:rPr>
          <w:rFonts w:ascii="Times New Roman" w:hAnsi="Times New Roman" w:cs="Times New Roman"/>
        </w:rPr>
        <w:t>PTH1R</w:t>
      </w:r>
      <w:r w:rsidRPr="00EA57EB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</w:rPr>
        <w:t xml:space="preserve">Gs complex. </w:t>
      </w:r>
      <w:r w:rsidRPr="003D101C">
        <w:rPr>
          <w:rFonts w:ascii="Times New Roman" w:hAnsi="Times New Roman" w:cs="Times New Roman"/>
          <w:b/>
          <w:bCs/>
        </w:rPr>
        <w:t>b,</w:t>
      </w:r>
      <w:r w:rsidRPr="003D101C">
        <w:rPr>
          <w:rFonts w:ascii="Times New Roman" w:hAnsi="Times New Roman" w:cs="Times New Roman"/>
        </w:rPr>
        <w:t xml:space="preserve"> Flow chart of cryo-EM data processing (Details are given in the Method). </w:t>
      </w:r>
      <w:r w:rsidRPr="003D101C">
        <w:rPr>
          <w:rFonts w:ascii="Times New Roman" w:hAnsi="Times New Roman" w:cs="Times New Roman"/>
          <w:b/>
          <w:bCs/>
        </w:rPr>
        <w:t>c,</w:t>
      </w:r>
      <w:r w:rsidRPr="003D101C">
        <w:rPr>
          <w:rFonts w:ascii="Times New Roman" w:hAnsi="Times New Roman" w:cs="Times New Roman"/>
        </w:rPr>
        <w:t xml:space="preserve"> </w:t>
      </w:r>
      <w:r w:rsidRPr="0038538B">
        <w:rPr>
          <w:rFonts w:ascii="Times New Roman" w:hAnsi="Times New Roman" w:cs="Times New Roman"/>
        </w:rPr>
        <w:t xml:space="preserve">Angular distribution of </w:t>
      </w:r>
      <w:r w:rsidRPr="0068096F">
        <w:rPr>
          <w:rFonts w:ascii="Times New Roman" w:hAnsi="Times New Roman" w:cs="Times New Roman"/>
        </w:rPr>
        <w:t xml:space="preserve">particles used in the final 3D </w:t>
      </w:r>
      <w:r w:rsidRPr="0068096F">
        <w:rPr>
          <w:rFonts w:ascii="Times New Roman" w:hAnsi="Times New Roman" w:cs="Times New Roman"/>
        </w:rPr>
        <w:lastRenderedPageBreak/>
        <w:t>reconstruction</w:t>
      </w:r>
      <w:r w:rsidRPr="0038538B">
        <w:rPr>
          <w:rFonts w:ascii="Times New Roman" w:hAnsi="Times New Roman" w:cs="Times New Roman"/>
        </w:rPr>
        <w:t>.</w:t>
      </w:r>
      <w:r w:rsidRPr="003D101C">
        <w:rPr>
          <w:rFonts w:ascii="Times New Roman" w:hAnsi="Times New Roman" w:cs="Times New Roman"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>d,</w:t>
      </w:r>
      <w:r w:rsidRPr="003D101C">
        <w:rPr>
          <w:rFonts w:ascii="Times New Roman" w:hAnsi="Times New Roman" w:cs="Times New Roman"/>
        </w:rPr>
        <w:t xml:space="preserve"> Fourier shell correlation (FSC) curves of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</w:t>
      </w:r>
      <w:r w:rsidRPr="00D17A4F">
        <w:rPr>
          <w:rFonts w:ascii="Times New Roman" w:hAnsi="Times New Roman" w:cs="Times New Roman" w:hint="eastAsia"/>
        </w:rPr>
        <w:t>final</w:t>
      </w:r>
      <w:r w:rsidRPr="00D17A4F">
        <w:rPr>
          <w:rFonts w:ascii="Times New Roman" w:hAnsi="Times New Roman" w:cs="Times New Roman"/>
        </w:rPr>
        <w:t xml:space="preserve"> refined</w:t>
      </w:r>
      <w:r w:rsidRPr="003D101C">
        <w:rPr>
          <w:rFonts w:ascii="Times New Roman" w:hAnsi="Times New Roman" w:cs="Times New Roman"/>
        </w:rPr>
        <w:t xml:space="preserve"> map1 and map2.</w:t>
      </w:r>
      <w:r>
        <w:rPr>
          <w:rFonts w:ascii="Times New Roman" w:hAnsi="Times New Roman" w:cs="Times New Roman"/>
          <w:b/>
          <w:bCs/>
        </w:rPr>
        <w:br w:type="page"/>
      </w:r>
    </w:p>
    <w:p w14:paraId="251E3FE0" w14:textId="77777777" w:rsidR="00513CD3" w:rsidRPr="0013348B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  <w:bookmarkStart w:id="8" w:name="OLE_LINK570"/>
      <w:bookmarkStart w:id="9" w:name="OLE_LINK571"/>
      <w:r>
        <w:rPr>
          <w:rFonts w:ascii="Times New Roman" w:hAnsi="Times New Roman" w:cs="Times New Roman"/>
          <w:b/>
          <w:bCs/>
        </w:rPr>
        <w:lastRenderedPageBreak/>
        <w:t>Supplementary Fig.</w:t>
      </w:r>
      <w:r w:rsidRPr="0013348B">
        <w:rPr>
          <w:rFonts w:ascii="Times New Roman" w:hAnsi="Times New Roman" w:cs="Times New Roman"/>
          <w:b/>
          <w:bCs/>
        </w:rPr>
        <w:t>4</w:t>
      </w:r>
    </w:p>
    <w:p w14:paraId="14853305" w14:textId="77777777" w:rsidR="00513CD3" w:rsidRDefault="00513CD3" w:rsidP="00513CD3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D22DEE" wp14:editId="0F38EB04">
            <wp:extent cx="5104130" cy="4762250"/>
            <wp:effectExtent l="0" t="0" r="127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" t="1374" r="1190" b="34685"/>
                    <a:stretch/>
                  </pic:blipFill>
                  <pic:spPr bwMode="auto">
                    <a:xfrm>
                      <a:off x="0" y="0"/>
                      <a:ext cx="5105447" cy="4763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>Supplementary Fig.</w:t>
      </w:r>
      <w:r w:rsidRPr="00D90C48">
        <w:rPr>
          <w:rFonts w:ascii="Times New Roman" w:hAnsi="Times New Roman" w:cs="Times New Roman"/>
          <w:b/>
          <w:bCs/>
        </w:rPr>
        <w:t xml:space="preserve">4 | </w:t>
      </w:r>
      <w:bookmarkEnd w:id="8"/>
      <w:bookmarkEnd w:id="9"/>
      <w:r w:rsidRPr="00D90C48">
        <w:rPr>
          <w:rFonts w:ascii="Times New Roman" w:hAnsi="Times New Roman" w:cs="Times New Roman"/>
          <w:b/>
          <w:bCs/>
        </w:rPr>
        <w:t>Overall resolution</w:t>
      </w:r>
      <w:r>
        <w:rPr>
          <w:rFonts w:ascii="Times New Roman" w:hAnsi="Times New Roman" w:cs="Times New Roman"/>
          <w:b/>
          <w:bCs/>
        </w:rPr>
        <w:t xml:space="preserve"> and cryo-EM</w:t>
      </w:r>
      <w:r w:rsidRPr="003D69F3">
        <w:rPr>
          <w:rFonts w:ascii="Times New Roman" w:hAnsi="Times New Roman" w:cs="Times New Roman"/>
          <w:b/>
          <w:bCs/>
        </w:rPr>
        <w:t xml:space="preserve"> density</w:t>
      </w:r>
      <w:r w:rsidRPr="00D90C48">
        <w:rPr>
          <w:rFonts w:ascii="Times New Roman" w:hAnsi="Times New Roman" w:cs="Times New Roman"/>
          <w:b/>
          <w:bCs/>
        </w:rPr>
        <w:t xml:space="preserve"> analysis of </w:t>
      </w:r>
      <w:bookmarkEnd w:id="4"/>
      <w:bookmarkEnd w:id="5"/>
      <w:r w:rsidRPr="00D90C48">
        <w:rPr>
          <w:rFonts w:ascii="Times New Roman" w:hAnsi="Times New Roman" w:cs="Times New Roman"/>
          <w:b/>
          <w:bCs/>
        </w:rPr>
        <w:t>the PTH1R–Gs complexes.</w:t>
      </w:r>
    </w:p>
    <w:p w14:paraId="5502F499" w14:textId="77777777" w:rsidR="00513CD3" w:rsidRPr="00D90C48" w:rsidRDefault="00513CD3" w:rsidP="00513CD3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</w:rPr>
      </w:pPr>
      <w:r w:rsidRPr="000C01B4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AB64C5">
        <w:rPr>
          <w:rFonts w:ascii="Times New Roman" w:hAnsi="Times New Roman" w:cs="Times New Roman"/>
          <w:color w:val="000000" w:themeColor="text1"/>
        </w:rPr>
        <w:t xml:space="preserve">, </w:t>
      </w:r>
      <w:r w:rsidRPr="00AC1B19">
        <w:rPr>
          <w:rFonts w:ascii="Times New Roman" w:hAnsi="Times New Roman" w:cs="Times New Roman"/>
        </w:rPr>
        <w:t>Fourier shell correlation curves of t</w:t>
      </w:r>
      <w:r w:rsidRPr="003D69F3">
        <w:rPr>
          <w:rFonts w:ascii="Times New Roman" w:hAnsi="Times New Roman" w:cs="Times New Roman"/>
        </w:rPr>
        <w:t>he model-vs-map</w:t>
      </w:r>
      <w:r w:rsidRPr="00DC3A89">
        <w:rPr>
          <w:rFonts w:ascii="Times New Roman" w:hAnsi="Times New Roman" w:cs="Times New Roman"/>
          <w:color w:val="000000" w:themeColor="text1"/>
        </w:rPr>
        <w:t xml:space="preserve">. </w:t>
      </w:r>
      <w:r w:rsidRPr="000C01B4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DC3A89">
        <w:rPr>
          <w:rFonts w:ascii="Times New Roman" w:hAnsi="Times New Roman" w:cs="Times New Roman"/>
          <w:color w:val="000000" w:themeColor="text1"/>
        </w:rPr>
        <w:t xml:space="preserve">, </w:t>
      </w:r>
      <w:r w:rsidRPr="00086EA3">
        <w:rPr>
          <w:rFonts w:ascii="Times New Roman" w:hAnsi="Times New Roman" w:cs="Times New Roman"/>
        </w:rPr>
        <w:t>Cryo-EM maps coloured by local resolution</w:t>
      </w:r>
      <w:r w:rsidRPr="003D101C">
        <w:rPr>
          <w:rFonts w:ascii="Times New Roman" w:hAnsi="Times New Roman" w:cs="Times New Roman"/>
        </w:rPr>
        <w:t xml:space="preserve"> (Å). </w:t>
      </w:r>
      <w:r w:rsidRPr="000C01B4">
        <w:rPr>
          <w:rFonts w:ascii="Times New Roman" w:hAnsi="Times New Roman" w:cs="Times New Roman"/>
          <w:b/>
          <w:bCs/>
        </w:rPr>
        <w:t>c</w:t>
      </w:r>
      <w:r w:rsidRPr="003D101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Cryo-</w:t>
      </w:r>
      <w:r w:rsidRPr="003D69F3">
        <w:rPr>
          <w:rFonts w:ascii="Times New Roman" w:hAnsi="Times New Roman" w:cs="Times New Roman"/>
        </w:rPr>
        <w:t>EM density maps and models are shown for all seven-transmembrane helices, helix 8</w:t>
      </w:r>
      <w:r>
        <w:rPr>
          <w:rFonts w:ascii="Times New Roman" w:hAnsi="Times New Roman" w:cs="Times New Roman"/>
        </w:rPr>
        <w:t xml:space="preserve"> and peptide agonists</w:t>
      </w:r>
      <w:r w:rsidRPr="003D69F3">
        <w:rPr>
          <w:rFonts w:ascii="Times New Roman" w:hAnsi="Times New Roman" w:cs="Times New Roman"/>
        </w:rPr>
        <w:t xml:space="preserve"> of the </w:t>
      </w:r>
      <w:r w:rsidRPr="003D101C">
        <w:rPr>
          <w:rFonts w:ascii="Times New Roman" w:hAnsi="Times New Roman" w:cs="Times New Roman"/>
        </w:rPr>
        <w:t>PTH1R</w:t>
      </w:r>
      <w:r w:rsidRPr="00687B50">
        <w:rPr>
          <w:rFonts w:ascii="Times New Roman" w:hAnsi="Times New Roman" w:cs="Times New Roman"/>
        </w:rPr>
        <w:t>–</w:t>
      </w:r>
      <w:r w:rsidRPr="003D101C">
        <w:rPr>
          <w:rFonts w:ascii="Times New Roman" w:hAnsi="Times New Roman" w:cs="Times New Roman"/>
        </w:rPr>
        <w:t>Gs</w:t>
      </w:r>
      <w:r w:rsidRPr="003D69F3">
        <w:rPr>
          <w:rFonts w:ascii="Times New Roman" w:hAnsi="Times New Roman" w:cs="Times New Roman"/>
        </w:rPr>
        <w:t xml:space="preserve"> complex</w:t>
      </w:r>
      <w:r>
        <w:rPr>
          <w:rFonts w:ascii="Times New Roman" w:hAnsi="Times New Roman" w:cs="Times New Roman"/>
        </w:rPr>
        <w:t>es</w:t>
      </w:r>
      <w:r w:rsidRPr="003D69F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14:paraId="6D6E6ABF" w14:textId="77777777" w:rsidR="00513CD3" w:rsidRPr="000F4123" w:rsidRDefault="00513CD3" w:rsidP="00513CD3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</w:rPr>
        <w:lastRenderedPageBreak/>
        <w:t>Supplementary Fig.</w:t>
      </w:r>
      <w:r w:rsidRPr="000F4123">
        <w:rPr>
          <w:rFonts w:ascii="Times New Roman" w:hAnsi="Times New Roman" w:cs="Times New Roman"/>
          <w:b/>
          <w:bCs/>
        </w:rPr>
        <w:t>5</w:t>
      </w:r>
    </w:p>
    <w:p w14:paraId="40020112" w14:textId="77777777" w:rsidR="00513CD3" w:rsidRDefault="00513CD3" w:rsidP="00513CD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9CAD21" wp14:editId="36AA9911">
            <wp:extent cx="5160645" cy="3357344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4024" b="50903"/>
                    <a:stretch/>
                  </pic:blipFill>
                  <pic:spPr bwMode="auto">
                    <a:xfrm>
                      <a:off x="0" y="0"/>
                      <a:ext cx="5161316" cy="3357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FE7BB" w14:textId="77777777" w:rsidR="00513CD3" w:rsidRPr="00EA1F49" w:rsidRDefault="00513CD3" w:rsidP="00513CD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</w:t>
      </w:r>
      <w:r w:rsidRPr="00EA1F49">
        <w:rPr>
          <w:rFonts w:ascii="Times New Roman" w:hAnsi="Times New Roman" w:cs="Times New Roman"/>
          <w:b/>
          <w:bCs/>
        </w:rPr>
        <w:t>5 | S</w:t>
      </w:r>
      <w:r w:rsidRPr="00EA1F49">
        <w:rPr>
          <w:rFonts w:ascii="Times New Roman" w:hAnsi="Times New Roman" w:cs="Times New Roman" w:hint="eastAsia"/>
          <w:b/>
          <w:bCs/>
        </w:rPr>
        <w:t>truc</w:t>
      </w:r>
      <w:r w:rsidRPr="00EA1F49">
        <w:rPr>
          <w:rFonts w:ascii="Times New Roman" w:hAnsi="Times New Roman" w:cs="Times New Roman"/>
          <w:b/>
          <w:bCs/>
        </w:rPr>
        <w:t>tural comparison</w:t>
      </w:r>
      <w:r>
        <w:rPr>
          <w:rFonts w:ascii="Times New Roman" w:hAnsi="Times New Roman" w:cs="Times New Roman"/>
          <w:b/>
          <w:bCs/>
        </w:rPr>
        <w:t>s</w:t>
      </w:r>
      <w:r w:rsidRPr="00EA1F49">
        <w:rPr>
          <w:rFonts w:ascii="Times New Roman" w:hAnsi="Times New Roman" w:cs="Times New Roman"/>
          <w:b/>
          <w:bCs/>
        </w:rPr>
        <w:t xml:space="preserve"> of the ABL</w:t>
      </w:r>
      <w:r>
        <w:rPr>
          <w:rFonts w:ascii="Times New Roman" w:hAnsi="Times New Roman" w:cs="Times New Roman"/>
          <w:b/>
          <w:bCs/>
        </w:rPr>
        <w:t xml:space="preserve"> </w:t>
      </w:r>
      <w:r w:rsidRPr="00EA1F49">
        <w:rPr>
          <w:rFonts w:ascii="Times New Roman" w:hAnsi="Times New Roman" w:cs="Times New Roman"/>
          <w:b/>
          <w:bCs/>
        </w:rPr>
        <w:t>and PTH–bound PTH1R-Gs complexes.</w:t>
      </w:r>
    </w:p>
    <w:p w14:paraId="3999C2C2" w14:textId="77777777" w:rsidR="00513CD3" w:rsidRPr="006E3C78" w:rsidRDefault="00513CD3" w:rsidP="00513CD3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EA1F49">
        <w:rPr>
          <w:rFonts w:ascii="Times New Roman" w:hAnsi="Times New Roman" w:cs="Times New Roman"/>
          <w:b/>
          <w:bCs/>
        </w:rPr>
        <w:t>a,</w:t>
      </w:r>
      <w:r w:rsidRPr="00EA1F49">
        <w:rPr>
          <w:rFonts w:ascii="Times New Roman" w:hAnsi="Times New Roman" w:cs="Times New Roman"/>
        </w:rPr>
        <w:t xml:space="preserve"> The ABL– and PTH–bound PTH1R-Gs complexes adopt highly similar global conformations. Structures were aligned by the TMD of PTH1R</w:t>
      </w:r>
      <w:r w:rsidRPr="00EA1F49">
        <w:rPr>
          <w:rFonts w:ascii="Times New Roman" w:hAnsi="Times New Roman" w:cs="Times New Roman"/>
          <w:b/>
          <w:bCs/>
        </w:rPr>
        <w:t>. b-f,</w:t>
      </w:r>
      <w:r w:rsidRPr="00EA1F49">
        <w:rPr>
          <w:rFonts w:ascii="Times New Roman" w:hAnsi="Times New Roman" w:cs="Times New Roman"/>
        </w:rPr>
        <w:t xml:space="preserve"> Conserved interactions between PTH1R and Gs in the ABL– and PTH–bound complexes. </w:t>
      </w:r>
      <w:r>
        <w:rPr>
          <w:rFonts w:ascii="Times New Roman" w:hAnsi="Times New Roman" w:cs="Times New Roman"/>
        </w:rPr>
        <w:br w:type="page"/>
      </w:r>
    </w:p>
    <w:p w14:paraId="5AD14D70" w14:textId="77777777" w:rsidR="00513CD3" w:rsidRPr="00CB2142" w:rsidRDefault="00513CD3" w:rsidP="00513CD3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</w:rPr>
        <w:lastRenderedPageBreak/>
        <w:t>Supplementary Fig.</w:t>
      </w:r>
      <w:r w:rsidRPr="00CB2142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9BEDEFE" wp14:editId="3A7D8A7E">
            <wp:extent cx="5270268" cy="4624646"/>
            <wp:effectExtent l="0" t="0" r="63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4" b="36146"/>
                    <a:stretch/>
                  </pic:blipFill>
                  <pic:spPr bwMode="auto">
                    <a:xfrm>
                      <a:off x="0" y="0"/>
                      <a:ext cx="5270500" cy="4624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4AE09" w14:textId="77777777" w:rsidR="00513CD3" w:rsidRDefault="00513CD3" w:rsidP="00513CD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Fig.</w:t>
      </w:r>
      <w:r w:rsidRPr="00E47BE0">
        <w:rPr>
          <w:rFonts w:ascii="Times New Roman" w:hAnsi="Times New Roman" w:cs="Times New Roman"/>
          <w:b/>
          <w:bCs/>
        </w:rPr>
        <w:t xml:space="preserve">6 | Molecular recognition of </w:t>
      </w:r>
      <w:r>
        <w:rPr>
          <w:rFonts w:ascii="Times New Roman" w:hAnsi="Times New Roman" w:cs="Times New Roman"/>
          <w:b/>
          <w:bCs/>
        </w:rPr>
        <w:t>peptide agonists</w:t>
      </w:r>
      <w:r w:rsidRPr="00E47BE0">
        <w:rPr>
          <w:rFonts w:ascii="Times New Roman" w:hAnsi="Times New Roman" w:cs="Times New Roman"/>
          <w:b/>
          <w:bCs/>
        </w:rPr>
        <w:t xml:space="preserve"> by PTH1R.</w:t>
      </w:r>
    </w:p>
    <w:p w14:paraId="24E55BC6" w14:textId="77777777" w:rsidR="00513CD3" w:rsidRPr="00BB4DF1" w:rsidRDefault="00513CD3" w:rsidP="00513CD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E47BE0">
        <w:rPr>
          <w:rFonts w:ascii="Times New Roman" w:hAnsi="Times New Roman" w:cs="Times New Roman"/>
          <w:b/>
          <w:bCs/>
        </w:rPr>
        <w:t>a</w:t>
      </w:r>
      <w:r w:rsidRPr="00E47BE0">
        <w:rPr>
          <w:rFonts w:ascii="Times New Roman" w:hAnsi="Times New Roman" w:cs="Times New Roman"/>
        </w:rPr>
        <w:t xml:space="preserve">, </w:t>
      </w:r>
      <w:r w:rsidRPr="00430CC0">
        <w:rPr>
          <w:rFonts w:ascii="Times New Roman" w:hAnsi="Times New Roman" w:cs="Times New Roman"/>
        </w:rPr>
        <w:t>The N-terminal portions of PTH and ABL</w:t>
      </w:r>
      <w:r>
        <w:rPr>
          <w:rFonts w:ascii="Times New Roman" w:hAnsi="Times New Roman" w:cs="Times New Roman"/>
        </w:rPr>
        <w:t xml:space="preserve"> show similar binding mode with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</w:t>
      </w:r>
      <w:r w:rsidRPr="00430CC0">
        <w:rPr>
          <w:rFonts w:ascii="Times New Roman" w:hAnsi="Times New Roman" w:cs="Times New Roman"/>
        </w:rPr>
        <w:t>the TM core</w:t>
      </w:r>
      <w:r>
        <w:rPr>
          <w:rFonts w:ascii="Times New Roman" w:hAnsi="Times New Roman" w:cs="Times New Roman"/>
        </w:rPr>
        <w:t xml:space="preserve"> of PTH1R.</w:t>
      </w:r>
      <w:r>
        <w:rPr>
          <w:rFonts w:ascii="Times New Roman" w:hAnsi="Times New Roman" w:cs="Times New Roman" w:hint="eastAsia"/>
        </w:rPr>
        <w:t xml:space="preserve"> </w:t>
      </w:r>
      <w:r w:rsidRPr="00E47BE0">
        <w:rPr>
          <w:rFonts w:ascii="Times New Roman" w:hAnsi="Times New Roman" w:cs="Times New Roman"/>
          <w:b/>
          <w:bCs/>
        </w:rPr>
        <w:t>b</w:t>
      </w:r>
      <w:r w:rsidRPr="00E47BE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Detail interactions of PTH1R with the N-terminal portions of three peptide agonists (PTH, ABL and LA-PTH). Interactions between LA-PTH and PTH1R were analyzed by our previously reported structure (PDB </w:t>
      </w:r>
      <w:r w:rsidRPr="00564034">
        <w:rPr>
          <w:rFonts w:ascii="Times New Roman" w:hAnsi="Times New Roman" w:cs="Times New Roman"/>
        </w:rPr>
        <w:t>6NBF</w:t>
      </w:r>
      <w:r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  <w:bCs/>
        </w:rPr>
        <w:t>M</w:t>
      </w:r>
      <w:r w:rsidRPr="00640794">
        <w:rPr>
          <w:rFonts w:ascii="Times New Roman" w:hAnsi="Times New Roman" w:cs="Times New Roman"/>
          <w:bCs/>
        </w:rPr>
        <w:t xml:space="preserve">utagenesis studies for the residues </w:t>
      </w:r>
      <w:r w:rsidRPr="00640794">
        <w:rPr>
          <w:rFonts w:ascii="Times New Roman" w:hAnsi="Times New Roman" w:cs="Times New Roman" w:hint="eastAsia"/>
          <w:bCs/>
        </w:rPr>
        <w:t>of</w:t>
      </w:r>
      <w:r w:rsidRPr="00640794">
        <w:rPr>
          <w:rFonts w:ascii="Times New Roman" w:hAnsi="Times New Roman" w:cs="Times New Roman"/>
          <w:bCs/>
        </w:rPr>
        <w:t xml:space="preserve"> the receptor that make differential contacts with the three peptides </w:t>
      </w:r>
      <w:r w:rsidRPr="00640794">
        <w:rPr>
          <w:rFonts w:ascii="Times New Roman" w:hAnsi="Times New Roman" w:cs="Times New Roman"/>
        </w:rPr>
        <w:t>using cAMP signaling assays</w:t>
      </w:r>
      <w:r>
        <w:rPr>
          <w:rFonts w:ascii="Times New Roman" w:hAnsi="Times New Roman" w:cs="Times New Roman"/>
        </w:rPr>
        <w:t>.</w:t>
      </w:r>
    </w:p>
    <w:p w14:paraId="0DFE7FDE" w14:textId="77777777" w:rsidR="00513CD3" w:rsidRPr="00F10468" w:rsidRDefault="00513CD3" w:rsidP="00513CD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br w:type="page"/>
      </w:r>
    </w:p>
    <w:p w14:paraId="777C1F51" w14:textId="77777777" w:rsidR="00513CD3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Fig.7</w:t>
      </w:r>
    </w:p>
    <w:p w14:paraId="6FCA650D" w14:textId="77777777" w:rsidR="00513CD3" w:rsidRPr="00D31143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D36E3E7" wp14:editId="3DD216D8">
            <wp:extent cx="5062472" cy="3002507"/>
            <wp:effectExtent l="0" t="0" r="508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" t="7978" r="1208" b="51712"/>
                    <a:stretch/>
                  </pic:blipFill>
                  <pic:spPr bwMode="auto">
                    <a:xfrm>
                      <a:off x="0" y="0"/>
                      <a:ext cx="5063525" cy="3003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3A307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Fig.7</w:t>
      </w:r>
      <w:r w:rsidRPr="003D101C">
        <w:rPr>
          <w:rFonts w:ascii="Times New Roman" w:hAnsi="Times New Roman" w:cs="Times New Roman"/>
          <w:b/>
          <w:bCs/>
        </w:rPr>
        <w:t xml:space="preserve"> | </w:t>
      </w:r>
      <w:r>
        <w:rPr>
          <w:rFonts w:ascii="Times New Roman" w:hAnsi="Times New Roman" w:cs="Times New Roman"/>
          <w:b/>
          <w:bCs/>
        </w:rPr>
        <w:t>ABL</w:t>
      </w:r>
      <w:r w:rsidRPr="0051578E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b/>
          <w:bCs/>
        </w:rPr>
        <w:t>induced cAMP accumulation of wild-type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>and mut</w:t>
      </w:r>
      <w:r>
        <w:rPr>
          <w:rFonts w:ascii="Times New Roman" w:hAnsi="Times New Roman" w:cs="Times New Roman"/>
          <w:b/>
          <w:bCs/>
        </w:rPr>
        <w:t>ant</w:t>
      </w:r>
      <w:r w:rsidRPr="003D101C">
        <w:rPr>
          <w:rFonts w:ascii="Times New Roman" w:hAnsi="Times New Roman" w:cs="Times New Roman"/>
          <w:b/>
          <w:bCs/>
        </w:rPr>
        <w:t xml:space="preserve"> PTH1R.</w:t>
      </w:r>
    </w:p>
    <w:p w14:paraId="34E20E66" w14:textId="77777777" w:rsidR="00513CD3" w:rsidRPr="004B6960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 w:rsidRPr="003D101C">
        <w:rPr>
          <w:rFonts w:ascii="Times New Roman" w:hAnsi="Times New Roman" w:cs="Times New Roman"/>
        </w:rPr>
        <w:t>Dose-response curves</w:t>
      </w:r>
      <w:r w:rsidRPr="004360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 </w:t>
      </w:r>
      <w:r w:rsidRPr="00046897">
        <w:rPr>
          <w:rFonts w:ascii="Times New Roman" w:hAnsi="Times New Roman" w:cs="Times New Roman"/>
        </w:rPr>
        <w:t>cAMP accumulation</w:t>
      </w:r>
      <w:r w:rsidRPr="00436006">
        <w:rPr>
          <w:rFonts w:ascii="Times New Roman" w:hAnsi="Times New Roman" w:cs="Times New Roman"/>
        </w:rPr>
        <w:t xml:space="preserve"> measured by Glosensor assay</w:t>
      </w:r>
      <w:r>
        <w:rPr>
          <w:rFonts w:ascii="Times New Roman" w:hAnsi="Times New Roman" w:cs="Times New Roman"/>
        </w:rPr>
        <w:t xml:space="preserve">. The data were </w:t>
      </w:r>
      <w:r w:rsidRPr="003D101C">
        <w:rPr>
          <w:rFonts w:ascii="Times New Roman" w:hAnsi="Times New Roman" w:cs="Times New Roman"/>
        </w:rPr>
        <w:t xml:space="preserve">analyzed using the </w:t>
      </w:r>
      <w:r>
        <w:rPr>
          <w:rFonts w:ascii="Times New Roman" w:hAnsi="Times New Roman" w:cs="Times New Roman"/>
        </w:rPr>
        <w:t>‘</w:t>
      </w:r>
      <w:r w:rsidRPr="003D101C">
        <w:rPr>
          <w:rFonts w:ascii="Times New Roman" w:hAnsi="Times New Roman" w:cs="Times New Roman"/>
        </w:rPr>
        <w:t>log(agonist) vs. response-Variable slope (four parameters)</w:t>
      </w:r>
      <w:r>
        <w:rPr>
          <w:rFonts w:ascii="Times New Roman" w:hAnsi="Times New Roman" w:cs="Times New Roman"/>
        </w:rPr>
        <w:t>’</w:t>
      </w:r>
      <w:r w:rsidRPr="003D101C">
        <w:rPr>
          <w:rFonts w:ascii="Times New Roman" w:hAnsi="Times New Roman" w:cs="Times New Roman"/>
        </w:rPr>
        <w:t xml:space="preserve"> </w:t>
      </w:r>
      <w:r w:rsidRPr="00357595">
        <w:rPr>
          <w:rFonts w:ascii="Times New Roman" w:hAnsi="Times New Roman" w:cs="Times New Roman"/>
        </w:rPr>
        <w:t>function</w:t>
      </w:r>
      <w:r w:rsidRPr="003D101C">
        <w:rPr>
          <w:rFonts w:ascii="Times New Roman" w:hAnsi="Times New Roman" w:cs="Times New Roman"/>
        </w:rPr>
        <w:t xml:space="preserve"> in Graphpad Prism. All data are presented as mean values ± standard error of measurement (SEM).</w:t>
      </w:r>
      <w:r w:rsidRPr="003D101C">
        <w:rPr>
          <w:rFonts w:ascii="Times New Roman" w:hAnsi="Times New Roman" w:cs="Times New Roman"/>
          <w:b/>
          <w:bCs/>
        </w:rPr>
        <w:br w:type="page"/>
      </w:r>
    </w:p>
    <w:p w14:paraId="5F4F2423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Fig.8</w:t>
      </w:r>
    </w:p>
    <w:p w14:paraId="7A2A3EAF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FC3351C" wp14:editId="3ED94871">
            <wp:extent cx="5127199" cy="303276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" t="7773" b="51517"/>
                    <a:stretch/>
                  </pic:blipFill>
                  <pic:spPr bwMode="auto">
                    <a:xfrm>
                      <a:off x="0" y="0"/>
                      <a:ext cx="5127199" cy="303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3B5F6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Fig.8</w:t>
      </w:r>
      <w:r w:rsidRPr="003D101C">
        <w:rPr>
          <w:rFonts w:ascii="Times New Roman" w:hAnsi="Times New Roman" w:cs="Times New Roman"/>
          <w:b/>
          <w:bCs/>
        </w:rPr>
        <w:t xml:space="preserve"> | </w:t>
      </w:r>
      <w:r>
        <w:rPr>
          <w:rFonts w:ascii="Times New Roman" w:hAnsi="Times New Roman" w:cs="Times New Roman"/>
          <w:b/>
          <w:bCs/>
        </w:rPr>
        <w:t>PTH</w:t>
      </w:r>
      <w:r w:rsidRPr="0051578E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b/>
          <w:bCs/>
        </w:rPr>
        <w:t>induced cAMP accumulation of wild-type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>and mut</w:t>
      </w:r>
      <w:r>
        <w:rPr>
          <w:rFonts w:ascii="Times New Roman" w:hAnsi="Times New Roman" w:cs="Times New Roman"/>
          <w:b/>
          <w:bCs/>
        </w:rPr>
        <w:t>ant</w:t>
      </w:r>
      <w:r w:rsidRPr="003D101C">
        <w:rPr>
          <w:rFonts w:ascii="Times New Roman" w:hAnsi="Times New Roman" w:cs="Times New Roman"/>
          <w:b/>
          <w:bCs/>
        </w:rPr>
        <w:t xml:space="preserve"> PTH1R.</w:t>
      </w:r>
    </w:p>
    <w:p w14:paraId="265877E9" w14:textId="77777777" w:rsidR="00513CD3" w:rsidRPr="00D375A4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 w:rsidRPr="003D101C">
        <w:rPr>
          <w:rFonts w:ascii="Times New Roman" w:hAnsi="Times New Roman" w:cs="Times New Roman"/>
        </w:rPr>
        <w:t>Dose-response curves</w:t>
      </w:r>
      <w:r w:rsidRPr="004360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 </w:t>
      </w:r>
      <w:r w:rsidRPr="00046897">
        <w:rPr>
          <w:rFonts w:ascii="Times New Roman" w:hAnsi="Times New Roman" w:cs="Times New Roman"/>
        </w:rPr>
        <w:t>cAMP accumulation</w:t>
      </w:r>
      <w:r w:rsidRPr="00436006">
        <w:rPr>
          <w:rFonts w:ascii="Times New Roman" w:hAnsi="Times New Roman" w:cs="Times New Roman"/>
        </w:rPr>
        <w:t xml:space="preserve"> measured by Glosensor assay</w:t>
      </w:r>
      <w:r>
        <w:rPr>
          <w:rFonts w:ascii="Times New Roman" w:hAnsi="Times New Roman" w:cs="Times New Roman"/>
        </w:rPr>
        <w:t xml:space="preserve">. The data were </w:t>
      </w:r>
      <w:r w:rsidRPr="003D101C">
        <w:rPr>
          <w:rFonts w:ascii="Times New Roman" w:hAnsi="Times New Roman" w:cs="Times New Roman"/>
        </w:rPr>
        <w:t xml:space="preserve">analyzed using the </w:t>
      </w:r>
      <w:r>
        <w:rPr>
          <w:rFonts w:ascii="Times New Roman" w:hAnsi="Times New Roman" w:cs="Times New Roman"/>
        </w:rPr>
        <w:t>‘</w:t>
      </w:r>
      <w:r w:rsidRPr="003D101C">
        <w:rPr>
          <w:rFonts w:ascii="Times New Roman" w:hAnsi="Times New Roman" w:cs="Times New Roman"/>
        </w:rPr>
        <w:t>log(agonist) vs. response-Variable slope (four parameters)</w:t>
      </w:r>
      <w:r>
        <w:rPr>
          <w:rFonts w:ascii="Times New Roman" w:hAnsi="Times New Roman" w:cs="Times New Roman"/>
        </w:rPr>
        <w:t>’</w:t>
      </w:r>
      <w:r w:rsidRPr="003D101C">
        <w:rPr>
          <w:rFonts w:ascii="Times New Roman" w:hAnsi="Times New Roman" w:cs="Times New Roman"/>
        </w:rPr>
        <w:t xml:space="preserve"> </w:t>
      </w:r>
      <w:r w:rsidRPr="00357595">
        <w:rPr>
          <w:rFonts w:ascii="Times New Roman" w:hAnsi="Times New Roman" w:cs="Times New Roman"/>
        </w:rPr>
        <w:t>function</w:t>
      </w:r>
      <w:r w:rsidRPr="003D101C">
        <w:rPr>
          <w:rFonts w:ascii="Times New Roman" w:hAnsi="Times New Roman" w:cs="Times New Roman"/>
        </w:rPr>
        <w:t xml:space="preserve"> in Graphpad Prism. All data are presented as mean values ± standard error of measurement (SEM).</w:t>
      </w:r>
      <w:r w:rsidRPr="003D101C">
        <w:rPr>
          <w:rFonts w:ascii="Times New Roman" w:hAnsi="Times New Roman" w:cs="Times New Roman"/>
          <w:b/>
          <w:bCs/>
        </w:rPr>
        <w:br w:type="page"/>
      </w:r>
    </w:p>
    <w:p w14:paraId="2AFCDB72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Fig.9</w:t>
      </w:r>
    </w:p>
    <w:p w14:paraId="417B67ED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0BCE5A7" wp14:editId="59C2FFE6">
            <wp:extent cx="5042848" cy="3001968"/>
            <wp:effectExtent l="0" t="0" r="5715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" t="7364" r="1331" b="52336"/>
                    <a:stretch/>
                  </pic:blipFill>
                  <pic:spPr bwMode="auto">
                    <a:xfrm>
                      <a:off x="0" y="0"/>
                      <a:ext cx="5043372" cy="300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EBBD3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Fig.9 </w:t>
      </w:r>
      <w:r w:rsidRPr="003D101C">
        <w:rPr>
          <w:rFonts w:ascii="Times New Roman" w:hAnsi="Times New Roman" w:cs="Times New Roman"/>
          <w:b/>
          <w:bCs/>
        </w:rPr>
        <w:t xml:space="preserve">| </w:t>
      </w:r>
      <w:r>
        <w:rPr>
          <w:rFonts w:ascii="Times New Roman" w:eastAsiaTheme="minorEastAsia" w:hAnsi="Times New Roman" w:cs="Times New Roman"/>
          <w:b/>
          <w:bCs/>
          <w:kern w:val="2"/>
        </w:rPr>
        <w:t>LA-PTH</w:t>
      </w:r>
      <w:r w:rsidRPr="0051578E">
        <w:rPr>
          <w:rFonts w:ascii="Times New Roman" w:hAnsi="Times New Roman" w:cs="Times New Roman"/>
          <w:b/>
          <w:bCs/>
        </w:rPr>
        <w:t>–</w:t>
      </w:r>
      <w:r w:rsidRPr="003D101C">
        <w:rPr>
          <w:rFonts w:ascii="Times New Roman" w:hAnsi="Times New Roman" w:cs="Times New Roman"/>
          <w:b/>
          <w:bCs/>
        </w:rPr>
        <w:t>induced cAMP accumulation of wild-type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D101C">
        <w:rPr>
          <w:rFonts w:ascii="Times New Roman" w:hAnsi="Times New Roman" w:cs="Times New Roman"/>
          <w:b/>
          <w:bCs/>
        </w:rPr>
        <w:t>and mut</w:t>
      </w:r>
      <w:r>
        <w:rPr>
          <w:rFonts w:ascii="Times New Roman" w:hAnsi="Times New Roman" w:cs="Times New Roman"/>
          <w:b/>
          <w:bCs/>
        </w:rPr>
        <w:t>ant</w:t>
      </w:r>
      <w:r w:rsidRPr="003D101C">
        <w:rPr>
          <w:rFonts w:ascii="Times New Roman" w:hAnsi="Times New Roman" w:cs="Times New Roman"/>
          <w:b/>
          <w:bCs/>
        </w:rPr>
        <w:t xml:space="preserve"> PTH1R.</w:t>
      </w:r>
    </w:p>
    <w:p w14:paraId="0588677F" w14:textId="77777777" w:rsidR="00513CD3" w:rsidRPr="008034DD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 w:rsidRPr="003D101C">
        <w:rPr>
          <w:rFonts w:ascii="Times New Roman" w:hAnsi="Times New Roman" w:cs="Times New Roman"/>
        </w:rPr>
        <w:t>Dose-response curves</w:t>
      </w:r>
      <w:r w:rsidRPr="004360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 </w:t>
      </w:r>
      <w:r w:rsidRPr="00046897">
        <w:rPr>
          <w:rFonts w:ascii="Times New Roman" w:hAnsi="Times New Roman" w:cs="Times New Roman"/>
        </w:rPr>
        <w:t>cAMP accumulation</w:t>
      </w:r>
      <w:r w:rsidRPr="00436006">
        <w:rPr>
          <w:rFonts w:ascii="Times New Roman" w:hAnsi="Times New Roman" w:cs="Times New Roman"/>
        </w:rPr>
        <w:t xml:space="preserve"> measured by Glosensor assay</w:t>
      </w:r>
      <w:r>
        <w:rPr>
          <w:rFonts w:ascii="Times New Roman" w:hAnsi="Times New Roman" w:cs="Times New Roman"/>
        </w:rPr>
        <w:t xml:space="preserve">. The data were </w:t>
      </w:r>
      <w:r w:rsidRPr="003D101C">
        <w:rPr>
          <w:rFonts w:ascii="Times New Roman" w:hAnsi="Times New Roman" w:cs="Times New Roman"/>
        </w:rPr>
        <w:t xml:space="preserve">analyzed using the </w:t>
      </w:r>
      <w:r>
        <w:rPr>
          <w:rFonts w:ascii="Times New Roman" w:hAnsi="Times New Roman" w:cs="Times New Roman"/>
        </w:rPr>
        <w:t>‘</w:t>
      </w:r>
      <w:r w:rsidRPr="003D101C">
        <w:rPr>
          <w:rFonts w:ascii="Times New Roman" w:hAnsi="Times New Roman" w:cs="Times New Roman"/>
        </w:rPr>
        <w:t>log(agonist) vs. response-Variable slope (four parameters)</w:t>
      </w:r>
      <w:r>
        <w:rPr>
          <w:rFonts w:ascii="Times New Roman" w:hAnsi="Times New Roman" w:cs="Times New Roman"/>
        </w:rPr>
        <w:t>’</w:t>
      </w:r>
      <w:r w:rsidRPr="003D101C">
        <w:rPr>
          <w:rFonts w:ascii="Times New Roman" w:hAnsi="Times New Roman" w:cs="Times New Roman"/>
        </w:rPr>
        <w:t xml:space="preserve"> </w:t>
      </w:r>
      <w:r w:rsidRPr="00357595">
        <w:rPr>
          <w:rFonts w:ascii="Times New Roman" w:hAnsi="Times New Roman" w:cs="Times New Roman"/>
        </w:rPr>
        <w:t>function</w:t>
      </w:r>
      <w:r w:rsidRPr="003D101C">
        <w:rPr>
          <w:rFonts w:ascii="Times New Roman" w:hAnsi="Times New Roman" w:cs="Times New Roman"/>
        </w:rPr>
        <w:t xml:space="preserve"> in Graphpad Prism. All data are presented as mean values ± standard error of measurement (SEM).</w:t>
      </w:r>
      <w:r w:rsidRPr="003D101C">
        <w:rPr>
          <w:rFonts w:ascii="Times New Roman" w:hAnsi="Times New Roman" w:cs="Times New Roman"/>
          <w:b/>
          <w:bCs/>
        </w:rPr>
        <w:br w:type="page"/>
      </w:r>
    </w:p>
    <w:p w14:paraId="5CF71E72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Fig.10</w:t>
      </w:r>
    </w:p>
    <w:p w14:paraId="0F57D4CF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DFF84B" wp14:editId="334511A4">
            <wp:extent cx="4428698" cy="36855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7" t="4031" r="7787" b="46482"/>
                    <a:stretch/>
                  </pic:blipFill>
                  <pic:spPr bwMode="auto">
                    <a:xfrm>
                      <a:off x="0" y="0"/>
                      <a:ext cx="4430074" cy="3686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BB110" w14:textId="77777777" w:rsidR="00513CD3" w:rsidRPr="0015192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</w:t>
      </w:r>
      <w:r w:rsidRPr="0015192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0</w:t>
      </w:r>
      <w:r w:rsidRPr="00151923">
        <w:rPr>
          <w:rFonts w:ascii="Times New Roman" w:hAnsi="Times New Roman" w:cs="Times New Roman"/>
          <w:b/>
          <w:bCs/>
        </w:rPr>
        <w:t xml:space="preserve"> | Role of the N-terminal residues of </w:t>
      </w:r>
      <w:r>
        <w:rPr>
          <w:rFonts w:ascii="Times New Roman" w:hAnsi="Times New Roman" w:cs="Times New Roman"/>
          <w:b/>
          <w:bCs/>
        </w:rPr>
        <w:t>LA-PTH</w:t>
      </w:r>
      <w:r w:rsidRPr="00151923">
        <w:rPr>
          <w:rFonts w:ascii="Times New Roman" w:hAnsi="Times New Roman" w:cs="Times New Roman"/>
          <w:b/>
          <w:bCs/>
        </w:rPr>
        <w:t xml:space="preserve"> in the prolonged cAMP signaling.</w:t>
      </w:r>
    </w:p>
    <w:p w14:paraId="05147E92" w14:textId="77777777" w:rsidR="00513CD3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  <w:r w:rsidRPr="00151923">
        <w:rPr>
          <w:rFonts w:ascii="Times New Roman" w:hAnsi="Times New Roman" w:cs="Times New Roman"/>
          <w:b/>
          <w:bCs/>
        </w:rPr>
        <w:t>a</w:t>
      </w:r>
      <w:r w:rsidRPr="00151923">
        <w:rPr>
          <w:rFonts w:ascii="Times New Roman" w:hAnsi="Times New Roman" w:cs="Times New Roman"/>
        </w:rPr>
        <w:t xml:space="preserve">, Sequence alignment of the residues 5, 8 and 14 in the N-terminal portion of peptide agonists. </w:t>
      </w:r>
      <w:r w:rsidRPr="00151923">
        <w:rPr>
          <w:rFonts w:ascii="Times New Roman" w:hAnsi="Times New Roman" w:cs="Times New Roman" w:hint="eastAsia"/>
          <w:b/>
          <w:bCs/>
        </w:rPr>
        <w:t>b</w:t>
      </w:r>
      <w:r w:rsidRPr="00151923">
        <w:rPr>
          <w:rFonts w:ascii="Times New Roman" w:hAnsi="Times New Roman" w:cs="Times New Roman"/>
        </w:rPr>
        <w:t xml:space="preserve">, Effects of mutations in residues 8 and 14 of LA-PTH on its induced prolonged cAMP signaling. </w:t>
      </w:r>
      <w:r w:rsidRPr="00151923">
        <w:rPr>
          <w:rFonts w:ascii="Times New Roman" w:hAnsi="Times New Roman" w:cs="Times New Roman"/>
          <w:b/>
          <w:bCs/>
        </w:rPr>
        <w:t>c</w:t>
      </w:r>
      <w:r w:rsidRPr="00151923">
        <w:rPr>
          <w:rFonts w:ascii="Times New Roman" w:hAnsi="Times New Roman" w:cs="Times New Roman"/>
        </w:rPr>
        <w:t>, The potential interactions of residues in position 8 and 14 of peptide agonists with the R</w:t>
      </w:r>
      <w:r w:rsidRPr="008350E6">
        <w:rPr>
          <w:rFonts w:ascii="Times New Roman" w:hAnsi="Times New Roman" w:cs="Times New Roman"/>
          <w:vertAlign w:val="subscript"/>
        </w:rPr>
        <w:t>0</w:t>
      </w:r>
      <w:r w:rsidRPr="00151923">
        <w:rPr>
          <w:rFonts w:ascii="Times New Roman" w:hAnsi="Times New Roman" w:cs="Times New Roman"/>
        </w:rPr>
        <w:t xml:space="preserve"> state receptor (PDB 6FJ3). The potential interactions were analyzed based on the template of ePTH-bound PTH1R.</w:t>
      </w:r>
    </w:p>
    <w:p w14:paraId="7E484CA6" w14:textId="77777777" w:rsidR="00513CD3" w:rsidRDefault="00513CD3" w:rsidP="00513CD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B1838D" w14:textId="77777777" w:rsidR="00513CD3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 Fig.11</w:t>
      </w:r>
    </w:p>
    <w:p w14:paraId="53108CD1" w14:textId="77777777" w:rsidR="00513CD3" w:rsidRPr="003D101C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C2837C" wp14:editId="703B341D">
            <wp:extent cx="5270245" cy="6411048"/>
            <wp:effectExtent l="0" t="0" r="635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" b="10463"/>
                    <a:stretch/>
                  </pic:blipFill>
                  <pic:spPr bwMode="auto">
                    <a:xfrm>
                      <a:off x="0" y="0"/>
                      <a:ext cx="5270500" cy="641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70A8A" w14:textId="77777777" w:rsidR="00513CD3" w:rsidRPr="00E0026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bookmarkStart w:id="10" w:name="OLE_LINK572"/>
      <w:bookmarkStart w:id="11" w:name="OLE_LINK573"/>
      <w:r>
        <w:rPr>
          <w:rFonts w:ascii="Times New Roman" w:hAnsi="Times New Roman" w:cs="Times New Roman"/>
          <w:b/>
          <w:bCs/>
        </w:rPr>
        <w:t>Supplementary Fig.</w:t>
      </w:r>
      <w:r w:rsidRPr="00E0026C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1</w:t>
      </w:r>
      <w:r w:rsidRPr="00E0026C">
        <w:rPr>
          <w:rFonts w:ascii="Times New Roman" w:hAnsi="Times New Roman" w:cs="Times New Roman"/>
          <w:b/>
          <w:bCs/>
        </w:rPr>
        <w:t xml:space="preserve"> | </w:t>
      </w:r>
      <w:bookmarkEnd w:id="10"/>
      <w:bookmarkEnd w:id="11"/>
      <w:r w:rsidRPr="00E0026C">
        <w:rPr>
          <w:rFonts w:ascii="Times New Roman" w:hAnsi="Times New Roman" w:cs="Times New Roman"/>
          <w:b/>
          <w:bCs/>
        </w:rPr>
        <w:t>The ePTH–bound PTH1R is probably a representative “intermediate state” in class B1 GPCRs.</w:t>
      </w:r>
    </w:p>
    <w:p w14:paraId="6C5C1716" w14:textId="77777777" w:rsidR="00513CD3" w:rsidRPr="00A223D4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E0026C">
        <w:rPr>
          <w:rFonts w:ascii="Times New Roman" w:hAnsi="Times New Roman" w:cs="Times New Roman"/>
          <w:b/>
          <w:bCs/>
        </w:rPr>
        <w:t>a</w:t>
      </w:r>
      <w:r w:rsidRPr="00E0026C">
        <w:rPr>
          <w:rFonts w:ascii="Times New Roman" w:hAnsi="Times New Roman" w:cs="Times New Roman"/>
        </w:rPr>
        <w:t xml:space="preserve">, </w:t>
      </w:r>
      <w:r w:rsidRPr="00E0026C">
        <w:rPr>
          <w:rFonts w:ascii="Times New Roman" w:hAnsi="Times New Roman" w:cs="Times New Roman" w:hint="eastAsia"/>
        </w:rPr>
        <w:t>S</w:t>
      </w:r>
      <w:r w:rsidRPr="00E0026C">
        <w:rPr>
          <w:rFonts w:ascii="Times New Roman" w:hAnsi="Times New Roman" w:cs="Times New Roman"/>
        </w:rPr>
        <w:t xml:space="preserve">tructural comparison of the </w:t>
      </w:r>
      <w:r w:rsidRPr="00E0026C">
        <w:rPr>
          <w:rFonts w:ascii="Times New Roman" w:hAnsi="Times New Roman" w:cs="Times New Roman" w:hint="eastAsia"/>
        </w:rPr>
        <w:t>e</w:t>
      </w:r>
      <w:r w:rsidRPr="00E0026C">
        <w:rPr>
          <w:rFonts w:ascii="Times New Roman" w:hAnsi="Times New Roman" w:cs="Times New Roman"/>
        </w:rPr>
        <w:t>PTH–PTH1R</w:t>
      </w:r>
      <w:r>
        <w:rPr>
          <w:rFonts w:ascii="Times New Roman" w:hAnsi="Times New Roman" w:cs="Times New Roman"/>
        </w:rPr>
        <w:t xml:space="preserve"> (</w:t>
      </w:r>
      <w:r w:rsidRPr="00151923">
        <w:rPr>
          <w:rFonts w:ascii="Times New Roman" w:hAnsi="Times New Roman" w:cs="Times New Roman"/>
        </w:rPr>
        <w:t>PDB 6FJ3</w:t>
      </w:r>
      <w:r>
        <w:rPr>
          <w:rFonts w:ascii="Times New Roman" w:hAnsi="Times New Roman" w:cs="Times New Roman"/>
        </w:rPr>
        <w:t>)</w:t>
      </w:r>
      <w:r w:rsidRPr="00E0026C">
        <w:rPr>
          <w:rFonts w:ascii="Times New Roman" w:hAnsi="Times New Roman" w:cs="Times New Roman"/>
        </w:rPr>
        <w:t xml:space="preserve"> </w:t>
      </w:r>
      <w:r w:rsidRPr="00E0026C">
        <w:rPr>
          <w:rFonts w:ascii="Times New Roman" w:hAnsi="Times New Roman" w:cs="Times New Roman" w:hint="eastAsia"/>
        </w:rPr>
        <w:t>with</w:t>
      </w:r>
      <w:r w:rsidRPr="00E0026C">
        <w:rPr>
          <w:rFonts w:ascii="Times New Roman" w:hAnsi="Times New Roman" w:cs="Times New Roman"/>
        </w:rPr>
        <w:t xml:space="preserve"> active (PDB 6LMK) and inactive GCGR (PDB 5XEZ). </w:t>
      </w:r>
      <w:r w:rsidRPr="00E0026C">
        <w:rPr>
          <w:rFonts w:ascii="Times New Roman" w:hAnsi="Times New Roman" w:cs="Times New Roman"/>
          <w:b/>
          <w:bCs/>
        </w:rPr>
        <w:t>b</w:t>
      </w:r>
      <w:r w:rsidRPr="00E0026C">
        <w:rPr>
          <w:rFonts w:ascii="Times New Roman" w:hAnsi="Times New Roman" w:cs="Times New Roman"/>
        </w:rPr>
        <w:t xml:space="preserve">, Structural comparison of the </w:t>
      </w:r>
      <w:r w:rsidRPr="00E0026C">
        <w:rPr>
          <w:rFonts w:ascii="Times New Roman" w:hAnsi="Times New Roman" w:cs="Times New Roman" w:hint="eastAsia"/>
        </w:rPr>
        <w:t>e</w:t>
      </w:r>
      <w:r w:rsidRPr="00E0026C">
        <w:rPr>
          <w:rFonts w:ascii="Times New Roman" w:hAnsi="Times New Roman" w:cs="Times New Roman"/>
        </w:rPr>
        <w:t xml:space="preserve">PTH–PTH1R </w:t>
      </w:r>
      <w:r>
        <w:rPr>
          <w:rFonts w:ascii="Times New Roman" w:hAnsi="Times New Roman" w:cs="Times New Roman"/>
        </w:rPr>
        <w:t>(</w:t>
      </w:r>
      <w:r w:rsidRPr="00151923">
        <w:rPr>
          <w:rFonts w:ascii="Times New Roman" w:hAnsi="Times New Roman" w:cs="Times New Roman"/>
        </w:rPr>
        <w:t>PDB 6FJ3</w:t>
      </w:r>
      <w:r>
        <w:rPr>
          <w:rFonts w:ascii="Times New Roman" w:hAnsi="Times New Roman" w:cs="Times New Roman"/>
        </w:rPr>
        <w:t xml:space="preserve">) </w:t>
      </w:r>
      <w:r w:rsidRPr="00E0026C">
        <w:rPr>
          <w:rFonts w:ascii="Times New Roman" w:hAnsi="Times New Roman" w:cs="Times New Roman" w:hint="eastAsia"/>
        </w:rPr>
        <w:t>with</w:t>
      </w:r>
      <w:r w:rsidRPr="00E0026C">
        <w:rPr>
          <w:rFonts w:ascii="Times New Roman" w:hAnsi="Times New Roman" w:cs="Times New Roman"/>
        </w:rPr>
        <w:t xml:space="preserve"> active (PDB 6VCB) and inactive GLP-</w:t>
      </w:r>
      <w:r>
        <w:rPr>
          <w:rFonts w:ascii="Times New Roman" w:hAnsi="Times New Roman" w:cs="Times New Roman"/>
        </w:rPr>
        <w:t>1</w:t>
      </w:r>
      <w:r w:rsidRPr="00E0026C">
        <w:rPr>
          <w:rFonts w:ascii="Times New Roman" w:hAnsi="Times New Roman" w:cs="Times New Roman"/>
        </w:rPr>
        <w:t xml:space="preserve">R (PDB 6LN2). </w:t>
      </w:r>
      <w:r w:rsidRPr="00CD7AE1">
        <w:rPr>
          <w:rFonts w:ascii="Times New Roman" w:hAnsi="Times New Roman" w:cs="Times New Roman"/>
          <w:b/>
          <w:bCs/>
        </w:rPr>
        <w:t>c</w:t>
      </w:r>
      <w:r w:rsidRPr="00E0026C">
        <w:rPr>
          <w:rFonts w:ascii="Times New Roman" w:hAnsi="Times New Roman" w:cs="Times New Roman"/>
        </w:rPr>
        <w:t xml:space="preserve">, Structural comparison of </w:t>
      </w:r>
      <w:r>
        <w:rPr>
          <w:rFonts w:ascii="Times New Roman" w:hAnsi="Times New Roman" w:cs="Times New Roman"/>
        </w:rPr>
        <w:t xml:space="preserve">the </w:t>
      </w:r>
      <w:r w:rsidRPr="00430CC0">
        <w:rPr>
          <w:rFonts w:ascii="Times New Roman" w:hAnsi="Times New Roman" w:cs="Times New Roman"/>
          <w:color w:val="000000" w:themeColor="text1"/>
        </w:rPr>
        <w:t>peptide</w:t>
      </w:r>
      <w:r>
        <w:rPr>
          <w:rFonts w:ascii="Times New Roman" w:hAnsi="Times New Roman" w:cs="Times New Roman"/>
          <w:color w:val="000000" w:themeColor="text1"/>
        </w:rPr>
        <w:t>–bound</w:t>
      </w:r>
      <w:r w:rsidRPr="00430CC0">
        <w:rPr>
          <w:rFonts w:ascii="Times New Roman" w:hAnsi="Times New Roman" w:cs="Times New Roman"/>
          <w:color w:val="000000" w:themeColor="text1"/>
        </w:rPr>
        <w:t xml:space="preserve"> GCGR with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0026C">
        <w:rPr>
          <w:rFonts w:ascii="Times New Roman" w:hAnsi="Times New Roman" w:cs="Times New Roman"/>
        </w:rPr>
        <w:t>(PDB 6LMK)</w:t>
      </w:r>
      <w:r w:rsidRPr="00430CC0">
        <w:rPr>
          <w:rFonts w:ascii="Times New Roman" w:hAnsi="Times New Roman" w:cs="Times New Roman"/>
          <w:color w:val="000000" w:themeColor="text1"/>
        </w:rPr>
        <w:t xml:space="preserve"> and without G-protein</w:t>
      </w:r>
      <w:r w:rsidRPr="00E0026C">
        <w:rPr>
          <w:rFonts w:ascii="Times New Roman" w:hAnsi="Times New Roman" w:cs="Times New Roman"/>
        </w:rPr>
        <w:t xml:space="preserve"> (PDB 5YQZ)</w:t>
      </w:r>
      <w:r>
        <w:rPr>
          <w:rFonts w:ascii="Times New Roman" w:hAnsi="Times New Roman" w:cs="Times New Roman"/>
        </w:rPr>
        <w:t>.</w:t>
      </w:r>
      <w:r w:rsidRPr="00E0026C">
        <w:rPr>
          <w:rFonts w:ascii="Times New Roman" w:hAnsi="Times New Roman" w:cs="Times New Roman"/>
          <w:b/>
          <w:bCs/>
        </w:rPr>
        <w:br w:type="page"/>
      </w:r>
      <w:bookmarkStart w:id="12" w:name="OLE_LINK102"/>
      <w:bookmarkStart w:id="13" w:name="OLE_LINK103"/>
    </w:p>
    <w:bookmarkEnd w:id="12"/>
    <w:bookmarkEnd w:id="13"/>
    <w:p w14:paraId="23EEA7B9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</w:rPr>
        <w:lastRenderedPageBreak/>
        <w:t>Supplementary Fig.12</w:t>
      </w:r>
    </w:p>
    <w:p w14:paraId="15A51A15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4B3758" wp14:editId="2296F9B8">
            <wp:extent cx="5270343" cy="4788345"/>
            <wp:effectExtent l="0" t="0" r="698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7" b="30777"/>
                    <a:stretch/>
                  </pic:blipFill>
                  <pic:spPr bwMode="auto">
                    <a:xfrm>
                      <a:off x="0" y="0"/>
                      <a:ext cx="5270500" cy="4788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6621B" w14:textId="77777777" w:rsidR="00513CD3" w:rsidRPr="00E37F65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bookmarkStart w:id="14" w:name="OLE_LINK115"/>
      <w:bookmarkStart w:id="15" w:name="OLE_LINK116"/>
      <w:r>
        <w:rPr>
          <w:rFonts w:ascii="Times New Roman" w:hAnsi="Times New Roman" w:cs="Times New Roman"/>
          <w:b/>
          <w:bCs/>
        </w:rPr>
        <w:t>Supplementary Fig.</w:t>
      </w:r>
      <w:r w:rsidRPr="00E37F65">
        <w:rPr>
          <w:rFonts w:ascii="Times New Roman" w:hAnsi="Times New Roman" w:cs="Times New Roman"/>
          <w:b/>
          <w:bCs/>
        </w:rPr>
        <w:t>12 | Role of “M” substitutions in LA-PTH–induced prolonged cAMP signaling.</w:t>
      </w:r>
    </w:p>
    <w:p w14:paraId="164E94C8" w14:textId="77777777" w:rsidR="00513CD3" w:rsidRPr="00282111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 w:rsidRPr="00E37F65">
        <w:rPr>
          <w:rFonts w:ascii="Times New Roman" w:hAnsi="Times New Roman" w:cs="Times New Roman"/>
          <w:b/>
          <w:bCs/>
        </w:rPr>
        <w:t>a</w:t>
      </w:r>
      <w:r w:rsidRPr="00E37F65">
        <w:rPr>
          <w:rFonts w:ascii="Times New Roman" w:hAnsi="Times New Roman" w:cs="Times New Roman"/>
        </w:rPr>
        <w:t>, Sequence alignment of the divergences in the N-terminal portion of LA-PTH and PTH. “M” substitutions in LA-PTH are colored pink.</w:t>
      </w:r>
      <w:bookmarkStart w:id="16" w:name="OLE_LINK96"/>
      <w:bookmarkStart w:id="17" w:name="OLE_LINK97"/>
      <w:bookmarkStart w:id="18" w:name="OLE_LINK113"/>
      <w:bookmarkStart w:id="19" w:name="OLE_LINK114"/>
      <w:bookmarkEnd w:id="14"/>
      <w:bookmarkEnd w:id="15"/>
      <w:r w:rsidRPr="00E37F65">
        <w:rPr>
          <w:rFonts w:ascii="Times New Roman" w:hAnsi="Times New Roman" w:cs="Times New Roman"/>
        </w:rPr>
        <w:t xml:space="preserve"> </w:t>
      </w:r>
      <w:r w:rsidRPr="00E37F65">
        <w:rPr>
          <w:rFonts w:ascii="Times New Roman" w:hAnsi="Times New Roman" w:cs="Times New Roman" w:hint="eastAsia"/>
          <w:b/>
          <w:bCs/>
        </w:rPr>
        <w:t>b</w:t>
      </w:r>
      <w:r w:rsidRPr="00E37F65">
        <w:rPr>
          <w:rFonts w:ascii="Times New Roman" w:hAnsi="Times New Roman" w:cs="Times New Roman"/>
        </w:rPr>
        <w:t xml:space="preserve">, </w:t>
      </w:r>
      <w:r w:rsidRPr="00E43555">
        <w:rPr>
          <w:rFonts w:ascii="Times New Roman" w:hAnsi="Times New Roman" w:cs="Times New Roman"/>
        </w:rPr>
        <w:t xml:space="preserve">Effects of mutations in the </w:t>
      </w:r>
      <w:r w:rsidRPr="00E37F65">
        <w:rPr>
          <w:rFonts w:ascii="Times New Roman" w:hAnsi="Times New Roman" w:cs="Times New Roman"/>
        </w:rPr>
        <w:t xml:space="preserve">“M” substitutions </w:t>
      </w:r>
      <w:r>
        <w:rPr>
          <w:rFonts w:ascii="Times New Roman" w:hAnsi="Times New Roman" w:cs="Times New Roman"/>
        </w:rPr>
        <w:t>of</w:t>
      </w:r>
      <w:r w:rsidRPr="00E37F65">
        <w:rPr>
          <w:rFonts w:ascii="Times New Roman" w:hAnsi="Times New Roman" w:cs="Times New Roman"/>
        </w:rPr>
        <w:t xml:space="preserve"> LA-PTH</w:t>
      </w:r>
      <w:r w:rsidRPr="00E43555">
        <w:rPr>
          <w:rFonts w:ascii="Times New Roman" w:hAnsi="Times New Roman" w:cs="Times New Roman"/>
        </w:rPr>
        <w:t xml:space="preserve"> o</w:t>
      </w:r>
      <w:r w:rsidRPr="00482CB5">
        <w:rPr>
          <w:rFonts w:ascii="Times New Roman" w:hAnsi="Times New Roman" w:cs="Times New Roman"/>
        </w:rPr>
        <w:t>n its induced prolonged cAMP signaling.</w:t>
      </w:r>
      <w:r w:rsidRPr="00E37F65">
        <w:rPr>
          <w:rFonts w:ascii="Times New Roman" w:hAnsi="Times New Roman" w:cs="Times New Roman"/>
        </w:rPr>
        <w:t xml:space="preserve"> </w:t>
      </w:r>
      <w:r w:rsidRPr="00E37F65">
        <w:rPr>
          <w:rFonts w:ascii="Times New Roman" w:hAnsi="Times New Roman" w:cs="Times New Roman"/>
          <w:b/>
          <w:bCs/>
        </w:rPr>
        <w:t>c</w:t>
      </w:r>
      <w:r w:rsidRPr="00E37F65">
        <w:rPr>
          <w:rFonts w:ascii="Times New Roman" w:hAnsi="Times New Roman" w:cs="Times New Roman"/>
        </w:rPr>
        <w:t>, The potential interactions of the “M” substitutions in LA-PTH with the R</w:t>
      </w:r>
      <w:r w:rsidRPr="00E37F65">
        <w:rPr>
          <w:rFonts w:ascii="Times New Roman" w:hAnsi="Times New Roman" w:cs="Times New Roman"/>
          <w:vertAlign w:val="subscript"/>
        </w:rPr>
        <w:t>0</w:t>
      </w:r>
      <w:r w:rsidRPr="00E37F65">
        <w:rPr>
          <w:rFonts w:ascii="Times New Roman" w:hAnsi="Times New Roman" w:cs="Times New Roman"/>
        </w:rPr>
        <w:t xml:space="preserve"> state receptor (PDB 6FJ3). The potential interactions were analyzed based on the template of ePTH-bound PTH1R.</w:t>
      </w:r>
      <w:r w:rsidRPr="003D101C">
        <w:rPr>
          <w:rFonts w:ascii="Times New Roman" w:hAnsi="Times New Roman" w:cs="Times New Roman"/>
          <w:b/>
          <w:bCs/>
        </w:rPr>
        <w:br w:type="page"/>
      </w:r>
    </w:p>
    <w:p w14:paraId="5FAE7094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highlight w:val="yellow"/>
        </w:rPr>
      </w:pPr>
      <w:bookmarkStart w:id="20" w:name="OLE_LINK460"/>
      <w:bookmarkStart w:id="21" w:name="OLE_LINK461"/>
      <w:r>
        <w:rPr>
          <w:rFonts w:ascii="Times New Roman" w:hAnsi="Times New Roman" w:cs="Times New Roman"/>
          <w:b/>
          <w:bCs/>
        </w:rPr>
        <w:lastRenderedPageBreak/>
        <w:t>Supplementary</w:t>
      </w:r>
      <w:bookmarkEnd w:id="20"/>
      <w:bookmarkEnd w:id="21"/>
      <w:r>
        <w:rPr>
          <w:rFonts w:ascii="Times New Roman" w:hAnsi="Times New Roman" w:cs="Times New Roman"/>
          <w:b/>
          <w:bCs/>
        </w:rPr>
        <w:t xml:space="preserve"> Fig.</w:t>
      </w:r>
      <w:r w:rsidRPr="00C74F6A">
        <w:rPr>
          <w:rFonts w:ascii="Times New Roman" w:hAnsi="Times New Roman" w:cs="Times New Roman"/>
          <w:b/>
          <w:bCs/>
        </w:rPr>
        <w:t>13</w:t>
      </w:r>
    </w:p>
    <w:p w14:paraId="4221D93F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highlight w:val="yellow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4F6DE04" wp14:editId="5DAFEE95">
            <wp:extent cx="5269887" cy="3942498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8" b="39765"/>
                    <a:stretch/>
                  </pic:blipFill>
                  <pic:spPr bwMode="auto">
                    <a:xfrm>
                      <a:off x="0" y="0"/>
                      <a:ext cx="5270500" cy="3942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82CEA" w14:textId="77777777" w:rsidR="00513CD3" w:rsidRPr="005455EE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Fig.</w:t>
      </w:r>
      <w:r w:rsidRPr="00860F76">
        <w:rPr>
          <w:rFonts w:ascii="Times New Roman" w:hAnsi="Times New Roman" w:cs="Times New Roman"/>
          <w:b/>
          <w:bCs/>
        </w:rPr>
        <w:t>13 | Sequence and structural analysis of the three residue substitutions in the C-terminal portion of LA-PTH.</w:t>
      </w:r>
    </w:p>
    <w:p w14:paraId="13FFDD7C" w14:textId="77777777" w:rsidR="00513CD3" w:rsidRPr="005F49E5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5455EE">
        <w:rPr>
          <w:rFonts w:ascii="Times New Roman" w:hAnsi="Times New Roman" w:cs="Times New Roman"/>
          <w:b/>
          <w:bCs/>
        </w:rPr>
        <w:t xml:space="preserve">a, </w:t>
      </w:r>
      <w:r w:rsidRPr="005455EE">
        <w:rPr>
          <w:rFonts w:ascii="Times New Roman" w:hAnsi="Times New Roman" w:cs="Times New Roman"/>
        </w:rPr>
        <w:t xml:space="preserve">Sequence alignment </w:t>
      </w:r>
      <w:r>
        <w:rPr>
          <w:rFonts w:ascii="Times New Roman" w:hAnsi="Times New Roman" w:cs="Times New Roman"/>
        </w:rPr>
        <w:t>between the</w:t>
      </w:r>
      <w:r w:rsidRPr="005455EE">
        <w:rPr>
          <w:rFonts w:ascii="Times New Roman" w:hAnsi="Times New Roman" w:cs="Times New Roman"/>
        </w:rPr>
        <w:t xml:space="preserve"> C-terminal portion </w:t>
      </w:r>
      <w:r>
        <w:rPr>
          <w:rFonts w:ascii="Times New Roman" w:hAnsi="Times New Roman" w:cs="Times New Roman"/>
        </w:rPr>
        <w:t>of</w:t>
      </w:r>
      <w:r w:rsidRPr="005455EE">
        <w:rPr>
          <w:rFonts w:ascii="Times New Roman" w:hAnsi="Times New Roman" w:cs="Times New Roman"/>
        </w:rPr>
        <w:t xml:space="preserve"> LA-PTH and PTHrP. </w:t>
      </w:r>
      <w:r>
        <w:rPr>
          <w:rFonts w:ascii="Times New Roman" w:hAnsi="Times New Roman" w:cs="Times New Roman"/>
        </w:rPr>
        <w:t xml:space="preserve">The residue </w:t>
      </w:r>
      <w:r w:rsidRPr="00430CC0">
        <w:rPr>
          <w:rFonts w:ascii="Times New Roman" w:hAnsi="Times New Roman" w:cs="Times New Roman"/>
        </w:rPr>
        <w:t xml:space="preserve">discrepancies </w:t>
      </w:r>
      <w:r>
        <w:rPr>
          <w:rFonts w:ascii="Times New Roman" w:hAnsi="Times New Roman" w:cs="Times New Roman"/>
        </w:rPr>
        <w:t>in</w:t>
      </w:r>
      <w:r w:rsidRPr="00430CC0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C</w:t>
      </w:r>
      <w:r w:rsidRPr="00430CC0">
        <w:rPr>
          <w:rFonts w:ascii="Times New Roman" w:hAnsi="Times New Roman" w:cs="Times New Roman"/>
        </w:rPr>
        <w:t>-terminal portion of the two peptides</w:t>
      </w:r>
      <w:r w:rsidRPr="005455EE">
        <w:rPr>
          <w:rFonts w:ascii="Times New Roman" w:hAnsi="Times New Roman" w:cs="Times New Roman"/>
        </w:rPr>
        <w:t xml:space="preserve"> are colored orange. </w:t>
      </w:r>
      <w:r w:rsidRPr="005455EE">
        <w:rPr>
          <w:rFonts w:ascii="Times New Roman" w:hAnsi="Times New Roman" w:cs="Times New Roman" w:hint="eastAsia"/>
          <w:b/>
          <w:bCs/>
        </w:rPr>
        <w:t>b</w:t>
      </w:r>
      <w:r w:rsidRPr="00545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The three residues (position 18, 22 and 26)</w:t>
      </w:r>
      <w:r w:rsidRPr="00430CC0">
        <w:rPr>
          <w:rFonts w:ascii="Times New Roman" w:hAnsi="Times New Roman" w:cs="Times New Roman"/>
        </w:rPr>
        <w:t xml:space="preserve"> in the C-terminal </w:t>
      </w:r>
      <w:r>
        <w:rPr>
          <w:rFonts w:ascii="Times New Roman" w:hAnsi="Times New Roman" w:cs="Times New Roman"/>
        </w:rPr>
        <w:t>portion of peptide</w:t>
      </w:r>
      <w:r w:rsidRPr="00430CC0">
        <w:rPr>
          <w:rFonts w:ascii="Times New Roman" w:hAnsi="Times New Roman" w:cs="Times New Roman"/>
        </w:rPr>
        <w:t xml:space="preserve"> </w:t>
      </w:r>
      <w:r w:rsidRPr="00220AE8">
        <w:rPr>
          <w:rFonts w:ascii="Times New Roman" w:hAnsi="Times New Roman" w:cs="Times New Roman"/>
        </w:rPr>
        <w:t>are located at the solvent-accessible side of the peptide agonist</w:t>
      </w:r>
      <w:r>
        <w:rPr>
          <w:rFonts w:ascii="Times New Roman" w:hAnsi="Times New Roman" w:cs="Times New Roman"/>
        </w:rPr>
        <w:t>s</w:t>
      </w:r>
      <w:r w:rsidRPr="00220AE8">
        <w:rPr>
          <w:rFonts w:ascii="Times New Roman" w:hAnsi="Times New Roman" w:cs="Times New Roman"/>
        </w:rPr>
        <w:t xml:space="preserve"> for both </w:t>
      </w:r>
      <w:r>
        <w:rPr>
          <w:rFonts w:ascii="Times New Roman" w:hAnsi="Times New Roman" w:cs="Times New Roman"/>
        </w:rPr>
        <w:t>R</w:t>
      </w:r>
      <w:r w:rsidRPr="00FD3797">
        <w:rPr>
          <w:rFonts w:ascii="Times New Roman" w:hAnsi="Times New Roman" w:cs="Times New Roman"/>
          <w:vertAlign w:val="subscript"/>
        </w:rPr>
        <w:t>G</w:t>
      </w:r>
      <w:r w:rsidRPr="00AD730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PDB </w:t>
      </w:r>
      <w:r w:rsidRPr="00564034">
        <w:rPr>
          <w:rFonts w:ascii="Times New Roman" w:hAnsi="Times New Roman" w:cs="Times New Roman"/>
        </w:rPr>
        <w:t>6NBF</w:t>
      </w:r>
      <w:r w:rsidRPr="00AD730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R</w:t>
      </w:r>
      <w:r w:rsidRPr="00FD3797"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 states </w:t>
      </w:r>
      <w:r w:rsidRPr="00AD730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PDB </w:t>
      </w:r>
      <w:r w:rsidRPr="003E658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FJ3</w:t>
      </w:r>
      <w:r w:rsidRPr="00AD730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of PTH1R. </w:t>
      </w:r>
      <w:r>
        <w:rPr>
          <w:rFonts w:ascii="Times New Roman" w:hAnsi="Times New Roman" w:cs="Times New Roman"/>
          <w:b/>
          <w:bCs/>
        </w:rPr>
        <w:br w:type="page"/>
      </w:r>
    </w:p>
    <w:p w14:paraId="59E094AB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bookmarkStart w:id="22" w:name="OLE_LINK647"/>
      <w:bookmarkStart w:id="23" w:name="OLE_LINK648"/>
      <w:bookmarkEnd w:id="16"/>
      <w:bookmarkEnd w:id="17"/>
      <w:bookmarkEnd w:id="18"/>
      <w:bookmarkEnd w:id="19"/>
      <w:r>
        <w:rPr>
          <w:rFonts w:ascii="Times New Roman" w:hAnsi="Times New Roman" w:cs="Times New Roman"/>
          <w:b/>
          <w:bCs/>
        </w:rPr>
        <w:lastRenderedPageBreak/>
        <w:t>Supplementary</w:t>
      </w:r>
      <w:r w:rsidRPr="003D101C">
        <w:rPr>
          <w:rFonts w:ascii="Times New Roman" w:hAnsi="Times New Roman" w:cs="Times New Roman"/>
          <w:b/>
          <w:bCs/>
        </w:rPr>
        <w:t xml:space="preserve"> Table.</w:t>
      </w:r>
      <w:r>
        <w:rPr>
          <w:rFonts w:ascii="Times New Roman" w:hAnsi="Times New Roman" w:cs="Times New Roman"/>
          <w:b/>
          <w:bCs/>
        </w:rPr>
        <w:t>1</w:t>
      </w:r>
      <w:r w:rsidRPr="003D101C">
        <w:rPr>
          <w:rFonts w:ascii="Times New Roman" w:hAnsi="Times New Roman" w:cs="Times New Roman"/>
          <w:b/>
          <w:bCs/>
        </w:rPr>
        <w:t xml:space="preserve"> | </w:t>
      </w:r>
      <w:bookmarkEnd w:id="22"/>
      <w:bookmarkEnd w:id="23"/>
      <w:r w:rsidRPr="003D101C">
        <w:rPr>
          <w:rFonts w:ascii="Times New Roman" w:hAnsi="Times New Roman" w:cs="Times New Roman"/>
          <w:b/>
          <w:bCs/>
        </w:rPr>
        <w:t>Cryo-EM data collection, model refinement</w:t>
      </w:r>
      <w:r>
        <w:rPr>
          <w:rFonts w:ascii="Times New Roman" w:hAnsi="Times New Roman" w:cs="Times New Roman"/>
          <w:b/>
          <w:bCs/>
        </w:rPr>
        <w:t>,</w:t>
      </w:r>
      <w:r w:rsidRPr="003D101C">
        <w:rPr>
          <w:rFonts w:ascii="Times New Roman" w:hAnsi="Times New Roman" w:cs="Times New Roman"/>
          <w:b/>
          <w:bCs/>
        </w:rPr>
        <w:t xml:space="preserve"> and validation statistics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W w:w="800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189"/>
        <w:gridCol w:w="2411"/>
      </w:tblGrid>
      <w:tr w:rsidR="00513CD3" w:rsidRPr="003D101C" w14:paraId="755B5CBE" w14:textId="77777777" w:rsidTr="008735A6">
        <w:trPr>
          <w:trHeight w:val="399"/>
          <w:jc w:val="center"/>
        </w:trPr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</w:tcPr>
          <w:p w14:paraId="17B44DEC" w14:textId="77777777" w:rsidR="00513CD3" w:rsidRPr="007C4554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189" w:type="dxa"/>
            <w:tcBorders>
              <w:top w:val="single" w:sz="12" w:space="0" w:color="auto"/>
              <w:bottom w:val="single" w:sz="6" w:space="0" w:color="auto"/>
            </w:tcBorders>
          </w:tcPr>
          <w:p w14:paraId="7B1E1C7D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PTH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6" w:space="0" w:color="auto"/>
            </w:tcBorders>
          </w:tcPr>
          <w:p w14:paraId="4D37EBBC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ABL</w:t>
            </w:r>
          </w:p>
        </w:tc>
      </w:tr>
      <w:tr w:rsidR="00513CD3" w:rsidRPr="003D101C" w14:paraId="29B18FBA" w14:textId="77777777" w:rsidTr="008735A6">
        <w:trPr>
          <w:trHeight w:val="366"/>
          <w:jc w:val="center"/>
        </w:trPr>
        <w:tc>
          <w:tcPr>
            <w:tcW w:w="3402" w:type="dxa"/>
            <w:tcBorders>
              <w:top w:val="single" w:sz="6" w:space="0" w:color="auto"/>
            </w:tcBorders>
          </w:tcPr>
          <w:p w14:paraId="4D01CFD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</w:rPr>
            </w:pPr>
            <w:r w:rsidRPr="003D101C">
              <w:rPr>
                <w:rFonts w:ascii="Times New Roman" w:eastAsia="DengXian" w:hAnsi="Times New Roman" w:cs="Times New Roman"/>
                <w:b/>
                <w:bCs/>
              </w:rPr>
              <w:t>Data collection and processing</w:t>
            </w:r>
          </w:p>
        </w:tc>
        <w:tc>
          <w:tcPr>
            <w:tcW w:w="2189" w:type="dxa"/>
            <w:tcBorders>
              <w:top w:val="single" w:sz="6" w:space="0" w:color="auto"/>
            </w:tcBorders>
          </w:tcPr>
          <w:p w14:paraId="599078C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</w:tcBorders>
          </w:tcPr>
          <w:p w14:paraId="1675365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</w:tc>
      </w:tr>
      <w:tr w:rsidR="00513CD3" w:rsidRPr="003D101C" w14:paraId="0D8ADE64" w14:textId="77777777" w:rsidTr="008735A6">
        <w:trPr>
          <w:trHeight w:val="334"/>
          <w:jc w:val="center"/>
        </w:trPr>
        <w:tc>
          <w:tcPr>
            <w:tcW w:w="3402" w:type="dxa"/>
          </w:tcPr>
          <w:p w14:paraId="1BE3A54B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  <w:color w:val="FF0000"/>
              </w:rPr>
            </w:pPr>
            <w:r w:rsidRPr="003D101C">
              <w:rPr>
                <w:rFonts w:ascii="Times New Roman" w:eastAsia="DengXian" w:hAnsi="Times New Roman" w:cs="Times New Roman"/>
                <w:color w:val="000000"/>
              </w:rPr>
              <w:t>Magnification</w:t>
            </w:r>
          </w:p>
        </w:tc>
        <w:tc>
          <w:tcPr>
            <w:tcW w:w="2189" w:type="dxa"/>
          </w:tcPr>
          <w:p w14:paraId="0748F61B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</w:rPr>
            </w:pPr>
            <w:r w:rsidRPr="003D101C">
              <w:rPr>
                <w:rFonts w:ascii="Times New Roman" w:eastAsia="DengXian" w:hAnsi="Times New Roman" w:cs="Times New Roman"/>
                <w:color w:val="000000"/>
              </w:rPr>
              <w:t>4,9310</w:t>
            </w:r>
          </w:p>
        </w:tc>
        <w:tc>
          <w:tcPr>
            <w:tcW w:w="2411" w:type="dxa"/>
          </w:tcPr>
          <w:p w14:paraId="151624B5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</w:rPr>
            </w:pPr>
            <w:r w:rsidRPr="003D101C">
              <w:rPr>
                <w:rFonts w:ascii="Times New Roman" w:eastAsia="DengXian" w:hAnsi="Times New Roman" w:cs="Times New Roman"/>
                <w:color w:val="000000"/>
              </w:rPr>
              <w:t>4,9310</w:t>
            </w:r>
          </w:p>
        </w:tc>
      </w:tr>
      <w:tr w:rsidR="00513CD3" w:rsidRPr="003D101C" w14:paraId="10808D54" w14:textId="77777777" w:rsidTr="008735A6">
        <w:trPr>
          <w:trHeight w:val="334"/>
          <w:jc w:val="center"/>
        </w:trPr>
        <w:tc>
          <w:tcPr>
            <w:tcW w:w="3402" w:type="dxa"/>
          </w:tcPr>
          <w:p w14:paraId="2382635E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Voltage (kV)</w:t>
            </w:r>
          </w:p>
        </w:tc>
        <w:tc>
          <w:tcPr>
            <w:tcW w:w="2189" w:type="dxa"/>
          </w:tcPr>
          <w:p w14:paraId="5C2ADA19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300</w:t>
            </w:r>
          </w:p>
        </w:tc>
        <w:tc>
          <w:tcPr>
            <w:tcW w:w="2411" w:type="dxa"/>
          </w:tcPr>
          <w:p w14:paraId="72FDDFD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300</w:t>
            </w:r>
          </w:p>
        </w:tc>
      </w:tr>
      <w:tr w:rsidR="00513CD3" w:rsidRPr="003D101C" w14:paraId="767D5C96" w14:textId="77777777" w:rsidTr="008735A6">
        <w:trPr>
          <w:trHeight w:val="334"/>
          <w:jc w:val="center"/>
        </w:trPr>
        <w:tc>
          <w:tcPr>
            <w:tcW w:w="3402" w:type="dxa"/>
          </w:tcPr>
          <w:p w14:paraId="2EBA83BE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  <w:bCs/>
                <w:iCs/>
              </w:rPr>
              <w:t>Electron exposure (e</w:t>
            </w:r>
            <w:r w:rsidRPr="003D101C">
              <w:rPr>
                <w:rFonts w:ascii="Times New Roman" w:eastAsia="DengXian" w:hAnsi="Times New Roman" w:cs="Times New Roman"/>
                <w:bCs/>
                <w:iCs/>
                <w:vertAlign w:val="superscript"/>
              </w:rPr>
              <w:t>–</w:t>
            </w:r>
            <w:r w:rsidRPr="003D101C">
              <w:rPr>
                <w:rFonts w:ascii="Times New Roman" w:eastAsia="DengXian" w:hAnsi="Times New Roman" w:cs="Times New Roman"/>
                <w:bCs/>
                <w:iCs/>
              </w:rPr>
              <w:t>/Å</w:t>
            </w:r>
            <w:r w:rsidRPr="003D101C">
              <w:rPr>
                <w:rFonts w:ascii="Times New Roman" w:eastAsia="DengXian" w:hAnsi="Times New Roman" w:cs="Times New Roman"/>
                <w:bCs/>
                <w:iCs/>
                <w:vertAlign w:val="superscript"/>
              </w:rPr>
              <w:t>2</w:t>
            </w:r>
            <w:r w:rsidRPr="003D101C">
              <w:rPr>
                <w:rFonts w:ascii="Times New Roman" w:eastAsia="DengXian" w:hAnsi="Times New Roman" w:cs="Times New Roman"/>
                <w:bCs/>
                <w:iCs/>
              </w:rPr>
              <w:t>)</w:t>
            </w:r>
          </w:p>
        </w:tc>
        <w:tc>
          <w:tcPr>
            <w:tcW w:w="2189" w:type="dxa"/>
          </w:tcPr>
          <w:p w14:paraId="445CDAA7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64</w:t>
            </w:r>
          </w:p>
        </w:tc>
        <w:tc>
          <w:tcPr>
            <w:tcW w:w="2411" w:type="dxa"/>
          </w:tcPr>
          <w:p w14:paraId="393D0F36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64</w:t>
            </w:r>
          </w:p>
        </w:tc>
      </w:tr>
      <w:tr w:rsidR="00513CD3" w:rsidRPr="003D101C" w14:paraId="478C795D" w14:textId="77777777" w:rsidTr="008735A6">
        <w:trPr>
          <w:trHeight w:val="334"/>
          <w:jc w:val="center"/>
        </w:trPr>
        <w:tc>
          <w:tcPr>
            <w:tcW w:w="3402" w:type="dxa"/>
          </w:tcPr>
          <w:p w14:paraId="4255DBC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Defocus range (μm)</w:t>
            </w:r>
          </w:p>
        </w:tc>
        <w:tc>
          <w:tcPr>
            <w:tcW w:w="2189" w:type="dxa"/>
          </w:tcPr>
          <w:p w14:paraId="72DC5F4A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-0.5 ~ -2.5</w:t>
            </w:r>
          </w:p>
        </w:tc>
        <w:tc>
          <w:tcPr>
            <w:tcW w:w="2411" w:type="dxa"/>
          </w:tcPr>
          <w:p w14:paraId="0B409478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-0.5 ~ -2.5</w:t>
            </w:r>
          </w:p>
        </w:tc>
      </w:tr>
      <w:tr w:rsidR="00513CD3" w:rsidRPr="003D101C" w14:paraId="54540942" w14:textId="77777777" w:rsidTr="008735A6">
        <w:trPr>
          <w:trHeight w:val="334"/>
          <w:jc w:val="center"/>
        </w:trPr>
        <w:tc>
          <w:tcPr>
            <w:tcW w:w="3402" w:type="dxa"/>
          </w:tcPr>
          <w:p w14:paraId="7318C058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Pixel size (Å)</w:t>
            </w:r>
          </w:p>
        </w:tc>
        <w:tc>
          <w:tcPr>
            <w:tcW w:w="2189" w:type="dxa"/>
          </w:tcPr>
          <w:p w14:paraId="1797EED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1.014</w:t>
            </w:r>
          </w:p>
        </w:tc>
        <w:tc>
          <w:tcPr>
            <w:tcW w:w="2411" w:type="dxa"/>
          </w:tcPr>
          <w:p w14:paraId="3AB1DC0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1.014</w:t>
            </w:r>
          </w:p>
        </w:tc>
      </w:tr>
      <w:tr w:rsidR="00513CD3" w:rsidRPr="003D101C" w14:paraId="6499FCAB" w14:textId="77777777" w:rsidTr="008735A6">
        <w:trPr>
          <w:trHeight w:val="334"/>
          <w:jc w:val="center"/>
        </w:trPr>
        <w:tc>
          <w:tcPr>
            <w:tcW w:w="3402" w:type="dxa"/>
          </w:tcPr>
          <w:p w14:paraId="36F412B4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Symmetry imposed</w:t>
            </w:r>
          </w:p>
        </w:tc>
        <w:tc>
          <w:tcPr>
            <w:tcW w:w="2189" w:type="dxa"/>
          </w:tcPr>
          <w:p w14:paraId="4C7E422E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C1</w:t>
            </w:r>
          </w:p>
        </w:tc>
        <w:tc>
          <w:tcPr>
            <w:tcW w:w="2411" w:type="dxa"/>
          </w:tcPr>
          <w:p w14:paraId="22BDC0CB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C1</w:t>
            </w:r>
          </w:p>
        </w:tc>
      </w:tr>
      <w:tr w:rsidR="00513CD3" w:rsidRPr="003D101C" w14:paraId="334E3241" w14:textId="77777777" w:rsidTr="008735A6">
        <w:trPr>
          <w:trHeight w:val="334"/>
          <w:jc w:val="center"/>
        </w:trPr>
        <w:tc>
          <w:tcPr>
            <w:tcW w:w="3402" w:type="dxa"/>
            <w:tcBorders>
              <w:bottom w:val="nil"/>
            </w:tcBorders>
          </w:tcPr>
          <w:p w14:paraId="027F0C8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Initial particle projections</w:t>
            </w:r>
          </w:p>
        </w:tc>
        <w:tc>
          <w:tcPr>
            <w:tcW w:w="2189" w:type="dxa"/>
            <w:tcBorders>
              <w:bottom w:val="nil"/>
            </w:tcBorders>
          </w:tcPr>
          <w:p w14:paraId="5F1174A8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3,607,078</w:t>
            </w:r>
          </w:p>
        </w:tc>
        <w:tc>
          <w:tcPr>
            <w:tcW w:w="2411" w:type="dxa"/>
            <w:tcBorders>
              <w:bottom w:val="nil"/>
            </w:tcBorders>
          </w:tcPr>
          <w:p w14:paraId="3BB53F67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2,036,564</w:t>
            </w:r>
          </w:p>
        </w:tc>
      </w:tr>
      <w:tr w:rsidR="00513CD3" w:rsidRPr="003D101C" w14:paraId="3F31070C" w14:textId="77777777" w:rsidTr="008735A6">
        <w:trPr>
          <w:trHeight w:val="334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EAA74D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Final particle projections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1A211DF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on TMG:208,642</w:t>
            </w:r>
          </w:p>
          <w:p w14:paraId="0386B91D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on ECD:114,276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2784C19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on TMG: 92,627</w:t>
            </w:r>
          </w:p>
          <w:p w14:paraId="3C0C4E9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on ECD:135,880</w:t>
            </w:r>
          </w:p>
        </w:tc>
      </w:tr>
      <w:tr w:rsidR="00513CD3" w:rsidRPr="003D101C" w14:paraId="50F1E866" w14:textId="77777777" w:rsidTr="008735A6">
        <w:trPr>
          <w:trHeight w:val="334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E836AB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Map resolution (Å)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258619C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2.8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49706F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2.9</w:t>
            </w:r>
          </w:p>
        </w:tc>
      </w:tr>
      <w:tr w:rsidR="00513CD3" w:rsidRPr="003D101C" w14:paraId="4E2622D9" w14:textId="77777777" w:rsidTr="008735A6">
        <w:trPr>
          <w:trHeight w:val="334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6D6845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FSC threshold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5F46096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0.143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CE31194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0.143</w:t>
            </w:r>
          </w:p>
        </w:tc>
      </w:tr>
      <w:tr w:rsidR="00513CD3" w:rsidRPr="003D101C" w14:paraId="12A83BCB" w14:textId="77777777" w:rsidTr="008735A6">
        <w:trPr>
          <w:trHeight w:val="334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813AEA2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Map resolution range (Å)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</w:tcPr>
          <w:p w14:paraId="161F417D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2.5-5.0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8201A92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2.5-5.0</w:t>
            </w:r>
          </w:p>
        </w:tc>
      </w:tr>
      <w:tr w:rsidR="00513CD3" w:rsidRPr="003D101C" w14:paraId="5156E3D2" w14:textId="77777777" w:rsidTr="008735A6">
        <w:trPr>
          <w:trHeight w:val="334"/>
          <w:jc w:val="center"/>
        </w:trPr>
        <w:tc>
          <w:tcPr>
            <w:tcW w:w="3402" w:type="dxa"/>
          </w:tcPr>
          <w:p w14:paraId="5B0A8BAC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  <w:b/>
                <w:bCs/>
              </w:rPr>
            </w:pPr>
            <w:r w:rsidRPr="003D101C">
              <w:rPr>
                <w:rFonts w:ascii="Times New Roman" w:eastAsia="DengXian" w:hAnsi="Times New Roman" w:cs="Times New Roman"/>
                <w:b/>
                <w:bCs/>
              </w:rPr>
              <w:t>Refinement</w:t>
            </w:r>
          </w:p>
        </w:tc>
        <w:tc>
          <w:tcPr>
            <w:tcW w:w="2189" w:type="dxa"/>
          </w:tcPr>
          <w:p w14:paraId="3E9D36C7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2411" w:type="dxa"/>
          </w:tcPr>
          <w:p w14:paraId="304B3C59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</w:tc>
      </w:tr>
      <w:tr w:rsidR="00513CD3" w:rsidRPr="003D101C" w14:paraId="591C77C5" w14:textId="77777777" w:rsidTr="008735A6">
        <w:trPr>
          <w:trHeight w:val="334"/>
          <w:jc w:val="center"/>
        </w:trPr>
        <w:tc>
          <w:tcPr>
            <w:tcW w:w="3402" w:type="dxa"/>
          </w:tcPr>
          <w:p w14:paraId="0D6EBFB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Initial model used</w:t>
            </w:r>
          </w:p>
        </w:tc>
        <w:tc>
          <w:tcPr>
            <w:tcW w:w="2189" w:type="dxa"/>
          </w:tcPr>
          <w:p w14:paraId="6CBC98F4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6NBF</w:t>
            </w:r>
          </w:p>
        </w:tc>
        <w:tc>
          <w:tcPr>
            <w:tcW w:w="2411" w:type="dxa"/>
          </w:tcPr>
          <w:p w14:paraId="1A44B69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6NBF</w:t>
            </w:r>
          </w:p>
        </w:tc>
      </w:tr>
      <w:tr w:rsidR="00513CD3" w:rsidRPr="003D101C" w14:paraId="0A5FFA86" w14:textId="77777777" w:rsidTr="008735A6">
        <w:trPr>
          <w:trHeight w:val="599"/>
          <w:jc w:val="center"/>
        </w:trPr>
        <w:tc>
          <w:tcPr>
            <w:tcW w:w="3402" w:type="dxa"/>
          </w:tcPr>
          <w:p w14:paraId="342BA904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Model resolution (Å)</w:t>
            </w:r>
          </w:p>
          <w:p w14:paraId="09FFE03D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FSC threshold</w:t>
            </w:r>
          </w:p>
        </w:tc>
        <w:tc>
          <w:tcPr>
            <w:tcW w:w="2189" w:type="dxa"/>
          </w:tcPr>
          <w:p w14:paraId="384A3936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3.2</w:t>
            </w:r>
          </w:p>
          <w:p w14:paraId="1281972D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0.5</w:t>
            </w:r>
          </w:p>
        </w:tc>
        <w:tc>
          <w:tcPr>
            <w:tcW w:w="2411" w:type="dxa"/>
          </w:tcPr>
          <w:p w14:paraId="1091429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3.1</w:t>
            </w:r>
          </w:p>
          <w:p w14:paraId="2FB33E0B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0.5</w:t>
            </w:r>
          </w:p>
        </w:tc>
      </w:tr>
      <w:tr w:rsidR="00513CD3" w:rsidRPr="003D101C" w14:paraId="07F323B2" w14:textId="77777777" w:rsidTr="008735A6">
        <w:trPr>
          <w:trHeight w:val="334"/>
          <w:jc w:val="center"/>
        </w:trPr>
        <w:tc>
          <w:tcPr>
            <w:tcW w:w="3402" w:type="dxa"/>
          </w:tcPr>
          <w:p w14:paraId="1F1AA7F2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  <w:iCs/>
              </w:rPr>
              <w:t>Map sharpening method</w:t>
            </w:r>
          </w:p>
        </w:tc>
        <w:tc>
          <w:tcPr>
            <w:tcW w:w="2189" w:type="dxa"/>
          </w:tcPr>
          <w:p w14:paraId="5CA9AA68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DeepEMhancer</w:t>
            </w:r>
          </w:p>
        </w:tc>
        <w:tc>
          <w:tcPr>
            <w:tcW w:w="2411" w:type="dxa"/>
          </w:tcPr>
          <w:p w14:paraId="73FB3A29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DeepEMhancer</w:t>
            </w:r>
          </w:p>
        </w:tc>
      </w:tr>
      <w:tr w:rsidR="00513CD3" w:rsidRPr="003D101C" w14:paraId="733FF1AE" w14:textId="77777777" w:rsidTr="008735A6">
        <w:trPr>
          <w:trHeight w:val="1166"/>
          <w:jc w:val="center"/>
        </w:trPr>
        <w:tc>
          <w:tcPr>
            <w:tcW w:w="3402" w:type="dxa"/>
          </w:tcPr>
          <w:p w14:paraId="15AD0D4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  <w:bCs/>
                <w:iCs/>
              </w:rPr>
            </w:pPr>
            <w:r w:rsidRPr="003D101C">
              <w:rPr>
                <w:rFonts w:ascii="Times New Roman" w:eastAsia="DengXian" w:hAnsi="Times New Roman" w:cs="Times New Roman"/>
                <w:bCs/>
                <w:iCs/>
              </w:rPr>
              <w:t>Model composition</w:t>
            </w:r>
          </w:p>
          <w:p w14:paraId="2AE222D3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  <w:bCs/>
                <w:iCs/>
              </w:rPr>
            </w:pPr>
            <w:r w:rsidRPr="003D101C">
              <w:rPr>
                <w:rFonts w:ascii="Times New Roman" w:eastAsia="DengXian" w:hAnsi="Times New Roman" w:cs="Times New Roman"/>
                <w:bCs/>
                <w:iCs/>
              </w:rPr>
              <w:t>Non-hydrogen atoms</w:t>
            </w:r>
          </w:p>
          <w:p w14:paraId="405EB292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  <w:bCs/>
                <w:iCs/>
              </w:rPr>
            </w:pPr>
            <w:r w:rsidRPr="003D101C">
              <w:rPr>
                <w:rFonts w:ascii="Times New Roman" w:eastAsia="DengXian" w:hAnsi="Times New Roman" w:cs="Times New Roman"/>
                <w:bCs/>
                <w:iCs/>
              </w:rPr>
              <w:t>Protein residues</w:t>
            </w:r>
          </w:p>
          <w:p w14:paraId="0BF5748B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  <w:bCs/>
                <w:iCs/>
              </w:rPr>
            </w:pPr>
            <w:r w:rsidRPr="003D101C">
              <w:rPr>
                <w:rFonts w:ascii="Times New Roman" w:eastAsia="DengXian" w:hAnsi="Times New Roman" w:cs="Times New Roman"/>
                <w:bCs/>
                <w:iCs/>
              </w:rPr>
              <w:t xml:space="preserve">Ligand </w:t>
            </w:r>
          </w:p>
        </w:tc>
        <w:tc>
          <w:tcPr>
            <w:tcW w:w="2189" w:type="dxa"/>
          </w:tcPr>
          <w:p w14:paraId="6284A26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155651A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9218</w:t>
            </w:r>
          </w:p>
          <w:p w14:paraId="2B88766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1153</w:t>
            </w:r>
          </w:p>
          <w:p w14:paraId="2D32058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</w:t>
            </w:r>
          </w:p>
        </w:tc>
        <w:tc>
          <w:tcPr>
            <w:tcW w:w="2411" w:type="dxa"/>
          </w:tcPr>
          <w:p w14:paraId="730A34C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6996927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9203</w:t>
            </w:r>
          </w:p>
          <w:p w14:paraId="507F0FF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1152</w:t>
            </w:r>
          </w:p>
          <w:p w14:paraId="3593696B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</w:t>
            </w:r>
          </w:p>
        </w:tc>
      </w:tr>
      <w:tr w:rsidR="00513CD3" w:rsidRPr="003D101C" w14:paraId="5D5FABAD" w14:textId="77777777" w:rsidTr="008735A6">
        <w:trPr>
          <w:trHeight w:val="842"/>
          <w:jc w:val="center"/>
        </w:trPr>
        <w:tc>
          <w:tcPr>
            <w:tcW w:w="3402" w:type="dxa"/>
          </w:tcPr>
          <w:p w14:paraId="772788C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  <w:i/>
              </w:rPr>
              <w:t>B</w:t>
            </w:r>
            <w:r w:rsidRPr="003D101C">
              <w:rPr>
                <w:rFonts w:ascii="Times New Roman" w:eastAsia="DengXian" w:hAnsi="Times New Roman" w:cs="Times New Roman"/>
              </w:rPr>
              <w:t xml:space="preserve"> factors (Å</w:t>
            </w:r>
            <w:r w:rsidRPr="003D101C">
              <w:rPr>
                <w:rFonts w:ascii="Times New Roman" w:eastAsia="DengXian" w:hAnsi="Times New Roman" w:cs="Times New Roman"/>
                <w:vertAlign w:val="superscript"/>
              </w:rPr>
              <w:t>2</w:t>
            </w:r>
            <w:r w:rsidRPr="003D101C">
              <w:rPr>
                <w:rFonts w:ascii="Times New Roman" w:eastAsia="DengXian" w:hAnsi="Times New Roman" w:cs="Times New Roman"/>
              </w:rPr>
              <w:t>)</w:t>
            </w:r>
          </w:p>
          <w:p w14:paraId="42B85CEB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Protein</w:t>
            </w:r>
          </w:p>
          <w:p w14:paraId="35D1769E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 xml:space="preserve">Ligand </w:t>
            </w:r>
          </w:p>
        </w:tc>
        <w:tc>
          <w:tcPr>
            <w:tcW w:w="2189" w:type="dxa"/>
          </w:tcPr>
          <w:p w14:paraId="3FC05DAC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51D653E5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99.58</w:t>
            </w:r>
          </w:p>
          <w:p w14:paraId="265D4BD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110.91</w:t>
            </w:r>
          </w:p>
        </w:tc>
        <w:tc>
          <w:tcPr>
            <w:tcW w:w="2411" w:type="dxa"/>
          </w:tcPr>
          <w:p w14:paraId="6432394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75CD883A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94.67</w:t>
            </w:r>
          </w:p>
          <w:p w14:paraId="68F014ED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95.45</w:t>
            </w:r>
          </w:p>
        </w:tc>
      </w:tr>
      <w:tr w:rsidR="00513CD3" w:rsidRPr="003D101C" w14:paraId="0E26B913" w14:textId="77777777" w:rsidTr="008735A6">
        <w:trPr>
          <w:trHeight w:val="855"/>
          <w:jc w:val="center"/>
        </w:trPr>
        <w:tc>
          <w:tcPr>
            <w:tcW w:w="3402" w:type="dxa"/>
          </w:tcPr>
          <w:p w14:paraId="3A49F50C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R.m.s. deviations</w:t>
            </w:r>
          </w:p>
          <w:p w14:paraId="424AA819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Bond lengths (Å)</w:t>
            </w:r>
          </w:p>
          <w:p w14:paraId="451F9FA6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Bond angles (°)</w:t>
            </w:r>
          </w:p>
        </w:tc>
        <w:tc>
          <w:tcPr>
            <w:tcW w:w="2189" w:type="dxa"/>
          </w:tcPr>
          <w:p w14:paraId="693C719A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4EDF1A07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0.007</w:t>
            </w:r>
          </w:p>
          <w:p w14:paraId="5FF66CC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0.732</w:t>
            </w:r>
          </w:p>
        </w:tc>
        <w:tc>
          <w:tcPr>
            <w:tcW w:w="2411" w:type="dxa"/>
          </w:tcPr>
          <w:p w14:paraId="0BB7561A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136ECE15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0.010</w:t>
            </w:r>
          </w:p>
          <w:p w14:paraId="1CE4BCAB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0.800</w:t>
            </w:r>
          </w:p>
        </w:tc>
      </w:tr>
      <w:tr w:rsidR="00513CD3" w:rsidRPr="003D101C" w14:paraId="39CD1091" w14:textId="77777777" w:rsidTr="008735A6">
        <w:trPr>
          <w:trHeight w:val="1138"/>
          <w:jc w:val="center"/>
        </w:trPr>
        <w:tc>
          <w:tcPr>
            <w:tcW w:w="3402" w:type="dxa"/>
          </w:tcPr>
          <w:p w14:paraId="7E96D648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Validation</w:t>
            </w:r>
          </w:p>
          <w:p w14:paraId="7BA773D3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MolProbity score</w:t>
            </w:r>
          </w:p>
          <w:p w14:paraId="6213669A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Clashscore</w:t>
            </w:r>
          </w:p>
          <w:p w14:paraId="1D541304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Rotamer outliers (%)</w:t>
            </w:r>
          </w:p>
        </w:tc>
        <w:tc>
          <w:tcPr>
            <w:tcW w:w="2189" w:type="dxa"/>
          </w:tcPr>
          <w:p w14:paraId="3D6A379A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2EE3DCCC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1.68</w:t>
            </w:r>
          </w:p>
          <w:p w14:paraId="769A4D6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7.11</w:t>
            </w:r>
          </w:p>
          <w:p w14:paraId="1897893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0.00</w:t>
            </w:r>
          </w:p>
        </w:tc>
        <w:tc>
          <w:tcPr>
            <w:tcW w:w="2411" w:type="dxa"/>
          </w:tcPr>
          <w:p w14:paraId="0876AF29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4C2A7EA0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1.54</w:t>
            </w:r>
          </w:p>
          <w:p w14:paraId="1548ABF3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5.09</w:t>
            </w:r>
          </w:p>
          <w:p w14:paraId="1FF94B5E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0.00</w:t>
            </w:r>
          </w:p>
        </w:tc>
      </w:tr>
      <w:tr w:rsidR="00513CD3" w:rsidRPr="003D101C" w14:paraId="3861EFB1" w14:textId="77777777" w:rsidTr="008735A6">
        <w:trPr>
          <w:trHeight w:val="1204"/>
          <w:jc w:val="center"/>
        </w:trPr>
        <w:tc>
          <w:tcPr>
            <w:tcW w:w="3402" w:type="dxa"/>
          </w:tcPr>
          <w:p w14:paraId="0B016618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Ramachandran plot</w:t>
            </w:r>
          </w:p>
          <w:p w14:paraId="4FB64AE9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Favored (%)</w:t>
            </w:r>
          </w:p>
          <w:p w14:paraId="1F649C38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Allowed (%)</w:t>
            </w:r>
          </w:p>
          <w:p w14:paraId="71C9E66F" w14:textId="77777777" w:rsidR="00513CD3" w:rsidRPr="003D101C" w:rsidRDefault="00513CD3" w:rsidP="008735A6">
            <w:pPr>
              <w:adjustRightInd w:val="0"/>
              <w:snapToGrid w:val="0"/>
              <w:ind w:firstLineChars="150" w:firstLine="36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Disallowed (%)</w:t>
            </w:r>
          </w:p>
        </w:tc>
        <w:tc>
          <w:tcPr>
            <w:tcW w:w="2189" w:type="dxa"/>
          </w:tcPr>
          <w:p w14:paraId="699A2536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5992703E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95.84</w:t>
            </w:r>
          </w:p>
          <w:p w14:paraId="61E8DC6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4.16</w:t>
            </w:r>
          </w:p>
          <w:p w14:paraId="3D5B579F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</w:t>
            </w:r>
          </w:p>
        </w:tc>
        <w:tc>
          <w:tcPr>
            <w:tcW w:w="2411" w:type="dxa"/>
          </w:tcPr>
          <w:p w14:paraId="743D3531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</w:p>
          <w:p w14:paraId="6B2E8F1C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96.01</w:t>
            </w:r>
          </w:p>
          <w:p w14:paraId="74351E2E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3.99</w:t>
            </w:r>
          </w:p>
          <w:p w14:paraId="34D3B20A" w14:textId="77777777" w:rsidR="00513CD3" w:rsidRPr="003D101C" w:rsidRDefault="00513CD3" w:rsidP="008735A6">
            <w:pPr>
              <w:adjustRightInd w:val="0"/>
              <w:snapToGrid w:val="0"/>
              <w:rPr>
                <w:rFonts w:ascii="Times New Roman" w:eastAsia="DengXian" w:hAnsi="Times New Roman" w:cs="Times New Roman"/>
              </w:rPr>
            </w:pPr>
            <w:r w:rsidRPr="003D101C">
              <w:rPr>
                <w:rFonts w:ascii="Times New Roman" w:eastAsia="DengXian" w:hAnsi="Times New Roman" w:cs="Times New Roman"/>
              </w:rPr>
              <w:t>0</w:t>
            </w:r>
          </w:p>
        </w:tc>
      </w:tr>
    </w:tbl>
    <w:p w14:paraId="20352CC6" w14:textId="77777777" w:rsidR="00513CD3" w:rsidRPr="003D101C" w:rsidRDefault="00513CD3" w:rsidP="00513CD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0368BE" w14:textId="77777777" w:rsidR="00513CD3" w:rsidRPr="00C25A0D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Pr="00C25A0D">
        <w:rPr>
          <w:rFonts w:ascii="Times New Roman" w:hAnsi="Times New Roman" w:cs="Times New Roman"/>
          <w:b/>
          <w:bCs/>
        </w:rPr>
        <w:t xml:space="preserve"> Table.2 | Interactions of PTH with PTH1R. </w:t>
      </w:r>
    </w:p>
    <w:p w14:paraId="24D61F6F" w14:textId="77777777" w:rsidR="00513CD3" w:rsidRPr="00C25A0D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C25A0D">
        <w:rPr>
          <w:rFonts w:ascii="Times New Roman" w:hAnsi="Times New Roman" w:cs="Times New Roman"/>
        </w:rPr>
        <w:t xml:space="preserve">Residues within 4 </w:t>
      </w:r>
      <w:bookmarkStart w:id="24" w:name="OLE_LINK1"/>
      <w:bookmarkStart w:id="25" w:name="OLE_LINK2"/>
      <w:r w:rsidRPr="00C25A0D">
        <w:rPr>
          <w:rFonts w:ascii="Times New Roman" w:hAnsi="Times New Roman" w:cs="Times New Roman"/>
        </w:rPr>
        <w:t>Å</w:t>
      </w:r>
      <w:bookmarkEnd w:id="24"/>
      <w:bookmarkEnd w:id="25"/>
      <w:r w:rsidRPr="00C25A0D">
        <w:rPr>
          <w:rFonts w:ascii="Times New Roman" w:hAnsi="Times New Roman" w:cs="Times New Roman"/>
        </w:rPr>
        <w:t xml:space="preserve"> are shown</w:t>
      </w:r>
      <w:r>
        <w:rPr>
          <w:rFonts w:ascii="Times New Roman" w:hAnsi="Times New Roman" w:cs="Times New Roman" w:hint="eastAsia"/>
        </w:rPr>
        <w:t>.</w:t>
      </w:r>
    </w:p>
    <w:tbl>
      <w:tblPr>
        <w:tblW w:w="835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2511"/>
        <w:gridCol w:w="3828"/>
      </w:tblGrid>
      <w:tr w:rsidR="00513CD3" w14:paraId="6E6279B4" w14:textId="77777777" w:rsidTr="008735A6">
        <w:trPr>
          <w:trHeight w:val="299"/>
        </w:trPr>
        <w:tc>
          <w:tcPr>
            <w:tcW w:w="202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80BA11" w14:textId="77777777" w:rsidR="00513CD3" w:rsidRDefault="00513CD3" w:rsidP="008735A6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PTH</w:t>
            </w:r>
          </w:p>
        </w:tc>
        <w:tc>
          <w:tcPr>
            <w:tcW w:w="25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6F08B9" w14:textId="77777777" w:rsidR="00513CD3" w:rsidRDefault="00513CD3" w:rsidP="008735A6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PTH1R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E864A" w14:textId="77777777" w:rsidR="00513CD3" w:rsidRDefault="00513CD3" w:rsidP="008735A6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Interaction</w:t>
            </w:r>
          </w:p>
        </w:tc>
      </w:tr>
      <w:tr w:rsidR="00513CD3" w14:paraId="2DF4BA73" w14:textId="77777777" w:rsidTr="008735A6">
        <w:trPr>
          <w:trHeight w:val="299"/>
        </w:trPr>
        <w:tc>
          <w:tcPr>
            <w:tcW w:w="2020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3F0C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Ser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86B25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Phe424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6.56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53190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C62078">
              <w:rPr>
                <w:rFonts w:ascii="Times New Roman" w:eastAsia="Microsoft YaHei" w:hAnsi="Times New Roman" w:cs="Times New Roman"/>
                <w:color w:val="000000"/>
              </w:rPr>
              <w:t>Hydrogen bond</w:t>
            </w:r>
          </w:p>
        </w:tc>
      </w:tr>
      <w:tr w:rsidR="00513CD3" w14:paraId="220A3ECC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20A1A67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7D0C0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Met425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6.57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42999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31954C47" w14:textId="77777777" w:rsidTr="008735A6">
        <w:trPr>
          <w:trHeight w:val="300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7E17D9F8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11F255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Thr427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6.5</w:t>
            </w:r>
            <w:r>
              <w:rPr>
                <w:rFonts w:ascii="Times New Roman" w:eastAsia="Microsoft YaHei" w:hAnsi="Times New Roman" w:cs="Times New Roman" w:hint="eastAsia"/>
                <w:color w:val="000000"/>
                <w:vertAlign w:val="superscript"/>
              </w:rPr>
              <w:t>9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8A8EC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41328955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479C18B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6DAF13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Pro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42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8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ECL3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E2506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Polar interaction</w:t>
            </w:r>
          </w:p>
        </w:tc>
      </w:tr>
      <w:tr w:rsidR="00513CD3" w14:paraId="23EB2AB2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4ACB5187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03851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Tyr429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ECL3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162737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3839757A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0FD1AD9B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Val2</w:t>
            </w: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FDDCF6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Tyr2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96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3.44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1B12B86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16CB9E56" w14:textId="77777777" w:rsidTr="008735A6">
        <w:trPr>
          <w:trHeight w:val="310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0F5CA14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A450C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Gln364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5.40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0DBC95C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Polar interaction</w:t>
            </w:r>
          </w:p>
        </w:tc>
      </w:tr>
      <w:tr w:rsidR="00513CD3" w14:paraId="03DB53B2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1C85F9F3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2954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Ile367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5.43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B68363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Hydrophobic interaction</w:t>
            </w:r>
          </w:p>
        </w:tc>
      </w:tr>
      <w:tr w:rsidR="00513CD3" w14:paraId="04A6B259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1026884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Ser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3</w:t>
            </w: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465FD0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Gln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44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0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7.3</w:t>
            </w:r>
            <w:r>
              <w:rPr>
                <w:rFonts w:ascii="Times New Roman" w:eastAsia="Microsoft YaHei" w:hAnsi="Times New Roman" w:cs="Times New Roman" w:hint="eastAsia"/>
                <w:color w:val="000000"/>
                <w:vertAlign w:val="superscript"/>
              </w:rPr>
              <w:t>8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vAlign w:val="center"/>
          </w:tcPr>
          <w:p w14:paraId="73D6707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Polar interaction</w:t>
            </w:r>
          </w:p>
        </w:tc>
      </w:tr>
      <w:tr w:rsidR="00513CD3" w14:paraId="5004D168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0A14BDB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E4CC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G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lu444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7.42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179526F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53B4F83C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63E27066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EEF4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M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et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441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7.39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2EDBD9" w14:textId="77777777" w:rsidR="00513CD3" w:rsidRDefault="00513CD3" w:rsidP="008735A6">
            <w:pPr>
              <w:tabs>
                <w:tab w:val="left" w:pos="1562"/>
                <w:tab w:val="center" w:pos="2465"/>
              </w:tabs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0D5D1A2D" w14:textId="77777777" w:rsidTr="008735A6">
        <w:trPr>
          <w:trHeight w:val="278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60A40A6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2F43B8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M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et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445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7.43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45B5D3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10F0D0E8" w14:textId="77777777" w:rsidTr="008735A6">
        <w:trPr>
          <w:trHeight w:val="300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47C1DE8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Glu4</w:t>
            </w: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1DED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Arg233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2.60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500586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Electrostatic interaction</w:t>
            </w:r>
          </w:p>
        </w:tc>
      </w:tr>
      <w:tr w:rsidR="00513CD3" w14:paraId="7ED26659" w14:textId="77777777" w:rsidTr="008735A6">
        <w:trPr>
          <w:trHeight w:val="90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018B04F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4B13E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Ile237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2.64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vAlign w:val="center"/>
          </w:tcPr>
          <w:p w14:paraId="5448903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5FDFD183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68AD5DA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EE396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Phe288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3.36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171D735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29224EE0" w14:textId="77777777" w:rsidTr="008735A6">
        <w:trPr>
          <w:trHeight w:val="300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28756BC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B56FD0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Tyr195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1.47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3A8F5E5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Hydrogen bond</w:t>
            </w:r>
          </w:p>
        </w:tc>
      </w:tr>
      <w:tr w:rsidR="00513CD3" w14:paraId="6D8D15F7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2438AE1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7C2DA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Asn448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7.46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EF61F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Hydrogen bond</w:t>
            </w:r>
          </w:p>
        </w:tc>
      </w:tr>
      <w:tr w:rsidR="00513CD3" w14:paraId="7C1AC086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5890A68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Ile5</w:t>
            </w: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5093C8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Leu289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3.37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422F3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Hydrophobic interaction</w:t>
            </w:r>
          </w:p>
        </w:tc>
      </w:tr>
      <w:tr w:rsidR="00513CD3" w14:paraId="190F5F7E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2958C9A5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3C873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Leu292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3.40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031D6098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0941CC12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7DCF280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40BCA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Gln364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5.40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4191965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6C36E0D9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3C3E8C0E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Gln6</w:t>
            </w: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8FD3C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r4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30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ECL3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BD035E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Polar interaction</w:t>
            </w:r>
          </w:p>
        </w:tc>
      </w:tr>
      <w:tr w:rsidR="00513CD3" w14:paraId="73AB0151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105CCB6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F4483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Trp437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7.35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00846F35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5C3C44D6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025E820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B01B3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Gln440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7.38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4511F04B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ydrogen bond</w:t>
            </w:r>
          </w:p>
        </w:tc>
      </w:tr>
      <w:tr w:rsidR="00513CD3" w14:paraId="650AF496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0F29AC8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CD326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Met441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7.38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1468F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Hydrophobic interaction</w:t>
            </w:r>
          </w:p>
        </w:tc>
      </w:tr>
      <w:tr w:rsidR="00513CD3" w14:paraId="54FD6B87" w14:textId="77777777" w:rsidTr="008735A6">
        <w:trPr>
          <w:trHeight w:val="90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70561540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7A34A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Tyr429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ECL3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41F26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0DC283B3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1912FB87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Leu7</w:t>
            </w: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482996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Leu187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1.39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70142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Hydrophobic interaction</w:t>
            </w:r>
          </w:p>
        </w:tc>
      </w:tr>
      <w:tr w:rsidR="00513CD3" w14:paraId="4CFFD32D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7A4327D7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5C5DA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Met441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7.38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vAlign w:val="center"/>
          </w:tcPr>
          <w:p w14:paraId="5B83091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7E2076BE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0D5544C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3D7C6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Met445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7.43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20DA9F5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6292A95B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3E784D8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Met8</w:t>
            </w: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44E9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Tyr245</w:t>
            </w:r>
            <w:r>
              <w:rPr>
                <w:rFonts w:ascii="Times New Roman" w:eastAsia="Microsoft YaHei" w:hAnsi="Times New Roman" w:cs="Times New Roman" w:hint="eastAsia"/>
                <w:color w:val="000000"/>
                <w:vertAlign w:val="superscript"/>
              </w:rPr>
              <w:t>2.72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873F4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26FD9865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2F77F4DB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F9458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Asp353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ECL2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EC5EC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34F994D2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69CC1DD3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His9</w:t>
            </w: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11E43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Asp353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ECL2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12DEC8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Electrostatic interaction</w:t>
            </w:r>
          </w:p>
        </w:tc>
      </w:tr>
      <w:tr w:rsidR="00513CD3" w14:paraId="43A51911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65CF00FF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6262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Tyr429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ECL3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D1A49E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45FCB0CC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2FBF6895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BF9F0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Ser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354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</w:t>
            </w:r>
            <w:r>
              <w:rPr>
                <w:rFonts w:ascii="Times New Roman" w:eastAsia="Microsoft YaHei" w:hAnsi="Times New Roman" w:cs="Times New Roman" w:hint="eastAsia"/>
                <w:color w:val="000000"/>
                <w:vertAlign w:val="superscript"/>
              </w:rPr>
              <w:t>2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155055E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608B55A6" w14:textId="77777777" w:rsidTr="008735A6">
        <w:trPr>
          <w:trHeight w:val="299"/>
        </w:trPr>
        <w:tc>
          <w:tcPr>
            <w:tcW w:w="2020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17643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6B7CB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Ser355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ECL2</w:t>
            </w:r>
          </w:p>
        </w:tc>
        <w:tc>
          <w:tcPr>
            <w:tcW w:w="382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CA5A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087702E2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5C61AFA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Asn10</w:t>
            </w: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9D48AE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Val432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ECL2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FA03F7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69B207C6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58B65E2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471E5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Trp437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7.35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2E64BCF6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176C514C" w14:textId="77777777" w:rsidTr="008735A6">
        <w:trPr>
          <w:trHeight w:val="299"/>
        </w:trPr>
        <w:tc>
          <w:tcPr>
            <w:tcW w:w="2020" w:type="dxa"/>
            <w:vMerge/>
            <w:tcBorders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DE1320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3496DD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Phe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184</w:t>
            </w:r>
            <w:r>
              <w:rPr>
                <w:rFonts w:ascii="Times New Roman" w:eastAsia="Microsoft YaHei" w:hAnsi="Times New Roman" w:cs="Times New Roman" w:hint="eastAsia"/>
                <w:color w:val="000000"/>
                <w:vertAlign w:val="superscript"/>
              </w:rPr>
              <w:t>1.63</w:t>
            </w:r>
          </w:p>
        </w:tc>
        <w:tc>
          <w:tcPr>
            <w:tcW w:w="3828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06D027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07B09F9C" w14:textId="77777777" w:rsidTr="008735A6">
        <w:trPr>
          <w:trHeight w:val="299"/>
        </w:trPr>
        <w:tc>
          <w:tcPr>
            <w:tcW w:w="2020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1777E0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</w:t>
            </w:r>
            <w:r>
              <w:rPr>
                <w:rFonts w:ascii="Times New Roman" w:eastAsia="Microsoft YaHei" w:hAnsi="Times New Roman" w:cs="Times New Roman" w:hint="eastAsia"/>
                <w:color w:val="000000"/>
              </w:rPr>
              <w:t>eu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11</w:t>
            </w:r>
          </w:p>
        </w:tc>
        <w:tc>
          <w:tcPr>
            <w:tcW w:w="25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2A3C2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BB00A5">
              <w:rPr>
                <w:rFonts w:ascii="Times New Roman" w:eastAsia="Microsoft YaHei" w:hAnsi="Times New Roman" w:cs="Times New Roman"/>
                <w:color w:val="000000"/>
              </w:rPr>
              <w:t>Phe184</w:t>
            </w:r>
            <w:r w:rsidRPr="00BB00A5"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1.63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51FF00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Hydrophobic interaction</w:t>
            </w:r>
          </w:p>
        </w:tc>
      </w:tr>
      <w:tr w:rsidR="00513CD3" w14:paraId="1ED766A5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1DE7D9D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9D19D2" w14:textId="77777777" w:rsidR="00513CD3" w:rsidRPr="00BB00A5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 w:rsidRPr="00BB00A5">
              <w:rPr>
                <w:rFonts w:ascii="Times New Roman" w:eastAsia="Microsoft YaHei" w:hAnsi="Times New Roman" w:cs="Times New Roman"/>
                <w:color w:val="000000"/>
              </w:rPr>
              <w:t>Tyr245</w:t>
            </w:r>
            <w:r w:rsidRPr="00BB00A5"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2.72</w:t>
            </w:r>
          </w:p>
        </w:tc>
        <w:tc>
          <w:tcPr>
            <w:tcW w:w="382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F46BC6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  <w:tr w:rsidR="00513CD3" w14:paraId="108DDEC2" w14:textId="77777777" w:rsidTr="008735A6">
        <w:trPr>
          <w:trHeight w:val="299"/>
        </w:trPr>
        <w:tc>
          <w:tcPr>
            <w:tcW w:w="202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889880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Gly12</w:t>
            </w: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3373D1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Leu354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ECL3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EEF084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Hydrophobic interaction</w:t>
            </w:r>
          </w:p>
        </w:tc>
      </w:tr>
      <w:tr w:rsidR="00513CD3" w14:paraId="5516CD43" w14:textId="77777777" w:rsidTr="008735A6">
        <w:trPr>
          <w:trHeight w:val="299"/>
        </w:trPr>
        <w:tc>
          <w:tcPr>
            <w:tcW w:w="202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7740C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Lys13</w:t>
            </w:r>
          </w:p>
        </w:tc>
        <w:tc>
          <w:tcPr>
            <w:tcW w:w="25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1BB35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Leu354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ECL3</w:t>
            </w:r>
          </w:p>
        </w:tc>
        <w:tc>
          <w:tcPr>
            <w:tcW w:w="38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C1FA5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7B994830" w14:textId="77777777" w:rsidTr="008735A6">
        <w:trPr>
          <w:trHeight w:val="299"/>
        </w:trPr>
        <w:tc>
          <w:tcPr>
            <w:tcW w:w="2020" w:type="dxa"/>
            <w:vMerge w:val="restart"/>
            <w:tcBorders>
              <w:right w:val="nil"/>
            </w:tcBorders>
            <w:shd w:val="clear" w:color="auto" w:fill="auto"/>
            <w:noWrap/>
            <w:vAlign w:val="center"/>
          </w:tcPr>
          <w:p w14:paraId="66CD78C0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lastRenderedPageBreak/>
              <w:t>His14</w:t>
            </w: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9E4FC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Glu180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1.32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67E3C2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Electrostatic interaction</w:t>
            </w:r>
          </w:p>
        </w:tc>
      </w:tr>
      <w:tr w:rsidR="00513CD3" w14:paraId="0AB36F41" w14:textId="77777777" w:rsidTr="008735A6">
        <w:trPr>
          <w:trHeight w:val="299"/>
        </w:trPr>
        <w:tc>
          <w:tcPr>
            <w:tcW w:w="2020" w:type="dxa"/>
            <w:vMerge/>
            <w:tcBorders>
              <w:right w:val="nil"/>
            </w:tcBorders>
            <w:shd w:val="clear" w:color="auto" w:fill="auto"/>
            <w:noWrap/>
            <w:vAlign w:val="center"/>
          </w:tcPr>
          <w:p w14:paraId="42735AEA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73980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Arg181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1.33</w:t>
            </w:r>
          </w:p>
        </w:tc>
        <w:tc>
          <w:tcPr>
            <w:tcW w:w="382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9D0AC9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14:paraId="781A9FB3" w14:textId="77777777" w:rsidTr="008735A6">
        <w:trPr>
          <w:trHeight w:val="299"/>
        </w:trPr>
        <w:tc>
          <w:tcPr>
            <w:tcW w:w="2020" w:type="dxa"/>
            <w:vMerge/>
            <w:tcBorders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0BFC6D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  <w:tc>
          <w:tcPr>
            <w:tcW w:w="251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83CD33D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  <w:r>
              <w:rPr>
                <w:rFonts w:ascii="Times New Roman" w:eastAsia="Microsoft YaHei" w:hAnsi="Times New Roman" w:cs="Times New Roman"/>
                <w:color w:val="000000"/>
              </w:rPr>
              <w:t>Phe184</w:t>
            </w:r>
            <w:r>
              <w:rPr>
                <w:rFonts w:ascii="Times New Roman" w:eastAsia="Microsoft YaHei" w:hAnsi="Times New Roman" w:cs="Times New Roman"/>
                <w:color w:val="000000"/>
                <w:vertAlign w:val="superscript"/>
              </w:rPr>
              <w:t>1.36</w:t>
            </w:r>
          </w:p>
        </w:tc>
        <w:tc>
          <w:tcPr>
            <w:tcW w:w="382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80CBE3" w14:textId="77777777" w:rsidR="00513CD3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</w:rPr>
            </w:pPr>
          </w:p>
        </w:tc>
      </w:tr>
    </w:tbl>
    <w:p w14:paraId="306D86DF" w14:textId="77777777" w:rsidR="00513CD3" w:rsidRDefault="00513CD3" w:rsidP="00513CD3">
      <w:pPr>
        <w:rPr>
          <w:rFonts w:ascii="TimesNewRomanPSMT" w:hAnsi="TimesNewRomanPSMT"/>
        </w:rPr>
      </w:pPr>
      <w:r>
        <w:rPr>
          <w:rFonts w:ascii="TimesNewRomanPSMT" w:hAnsi="TimesNewRomanPSMT" w:hint="eastAsia"/>
        </w:rPr>
        <w:br w:type="page"/>
      </w:r>
    </w:p>
    <w:p w14:paraId="74DBE1C4" w14:textId="77777777" w:rsidR="00513CD3" w:rsidRPr="00092CD9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Pr="00092CD9">
        <w:rPr>
          <w:rFonts w:ascii="Times New Roman" w:hAnsi="Times New Roman" w:cs="Times New Roman"/>
          <w:b/>
          <w:bCs/>
        </w:rPr>
        <w:t xml:space="preserve"> Table.3 | Interactions of ABL with PTH1R. </w:t>
      </w:r>
    </w:p>
    <w:p w14:paraId="3271045B" w14:textId="77777777" w:rsidR="00513CD3" w:rsidRPr="00092CD9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092CD9">
        <w:rPr>
          <w:rFonts w:ascii="Times New Roman" w:hAnsi="Times New Roman" w:cs="Times New Roman"/>
        </w:rPr>
        <w:t>Residues within 4 Å are shown</w:t>
      </w:r>
      <w:r>
        <w:rPr>
          <w:rFonts w:ascii="Times New Roman" w:hAnsi="Times New Roman" w:cs="Times New Roman"/>
        </w:rPr>
        <w:t>.</w:t>
      </w:r>
    </w:p>
    <w:tbl>
      <w:tblPr>
        <w:tblStyle w:val="2"/>
        <w:tblW w:w="500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54"/>
        <w:gridCol w:w="3909"/>
      </w:tblGrid>
      <w:tr w:rsidR="00513CD3" w:rsidRPr="00C96468" w14:paraId="0904EA91" w14:textId="77777777" w:rsidTr="008735A6">
        <w:trPr>
          <w:trHeight w:hRule="exact" w:val="397"/>
          <w:jc w:val="center"/>
        </w:trPr>
        <w:tc>
          <w:tcPr>
            <w:tcW w:w="1531" w:type="pct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4C0DD1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87193">
              <w:rPr>
                <w:rFonts w:ascii="Times New Roman" w:hAnsi="Times New Roman" w:cs="Times New Roman"/>
                <w:b/>
                <w:szCs w:val="24"/>
              </w:rPr>
              <w:t>ABL</w:t>
            </w:r>
          </w:p>
        </w:tc>
        <w:tc>
          <w:tcPr>
            <w:tcW w:w="1116" w:type="pct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5EF9B5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87193">
              <w:rPr>
                <w:rFonts w:ascii="Times New Roman" w:eastAsia="DengXian" w:hAnsi="Times New Roman" w:cs="Times New Roman"/>
                <w:b/>
                <w:bCs/>
                <w:color w:val="000000"/>
                <w:szCs w:val="24"/>
              </w:rPr>
              <w:t>PTH1R</w:t>
            </w:r>
          </w:p>
        </w:tc>
        <w:tc>
          <w:tcPr>
            <w:tcW w:w="2353" w:type="pct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4284C5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87193">
              <w:rPr>
                <w:rFonts w:ascii="Times New Roman" w:hAnsi="Times New Roman" w:cs="Times New Roman"/>
                <w:b/>
                <w:szCs w:val="24"/>
              </w:rPr>
              <w:t>Interaction</w:t>
            </w:r>
          </w:p>
        </w:tc>
      </w:tr>
      <w:tr w:rsidR="00513CD3" w:rsidRPr="00C96468" w14:paraId="18F09694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top w:val="single" w:sz="8" w:space="0" w:color="000000" w:themeColor="text1"/>
              <w:left w:val="nil"/>
              <w:right w:val="nil"/>
            </w:tcBorders>
            <w:shd w:val="clear" w:color="auto" w:fill="auto"/>
            <w:vAlign w:val="center"/>
          </w:tcPr>
          <w:p w14:paraId="1CA76B0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Ala1</w:t>
            </w:r>
          </w:p>
        </w:tc>
        <w:tc>
          <w:tcPr>
            <w:tcW w:w="1116" w:type="pct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2E2A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Leu368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5.44</w:t>
            </w:r>
          </w:p>
        </w:tc>
        <w:tc>
          <w:tcPr>
            <w:tcW w:w="2353" w:type="pct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D45E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Hydrophobic interaction</w:t>
            </w:r>
          </w:p>
        </w:tc>
      </w:tr>
      <w:tr w:rsidR="00513CD3" w:rsidRPr="00A93340" w14:paraId="77DB2AB2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CD5A7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3A779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Met425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6.57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CA18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Hydrogen bond</w:t>
            </w:r>
          </w:p>
          <w:p w14:paraId="419E7AD6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color w:val="4472C4" w:themeColor="accent1"/>
                <w:szCs w:val="24"/>
              </w:rPr>
            </w:pPr>
          </w:p>
        </w:tc>
      </w:tr>
      <w:tr w:rsidR="00513CD3" w:rsidRPr="00A93340" w14:paraId="7B715B22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01EF64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9AB9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Thr427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6.59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7A42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color w:val="4472C4" w:themeColor="accent1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Polar interaction</w:t>
            </w:r>
          </w:p>
        </w:tc>
      </w:tr>
      <w:tr w:rsidR="00513CD3" w:rsidRPr="00C96468" w14:paraId="2AF93C7C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280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5838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Tyr429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ECL3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4CC95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  <w:r w:rsidRPr="0058719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513CD3" w:rsidRPr="00C96468" w14:paraId="54850BBF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92180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Val2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1444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Tyr296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3.44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508F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C96468" w14:paraId="6921F5C8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20847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5A5A9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Gln364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5.40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1309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color w:val="4472C4" w:themeColor="accent1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Polar interaction</w:t>
            </w:r>
          </w:p>
        </w:tc>
      </w:tr>
      <w:tr w:rsidR="00513CD3" w:rsidRPr="00C96468" w14:paraId="4EAF0AA1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DEED3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E747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Ile367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5.43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63F1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color w:val="4472C4" w:themeColor="accent1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Hydrophobic interaction</w:t>
            </w:r>
          </w:p>
        </w:tc>
      </w:tr>
      <w:tr w:rsidR="00513CD3" w:rsidRPr="00C96468" w14:paraId="65FC6872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37A1F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Ser3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CAA7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Met441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7.39</w:t>
            </w:r>
          </w:p>
        </w:tc>
        <w:tc>
          <w:tcPr>
            <w:tcW w:w="23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3554A1" w14:textId="77777777" w:rsidR="00513CD3" w:rsidRPr="00954BC7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  <w:szCs w:val="24"/>
              </w:rPr>
            </w:pPr>
            <w:r w:rsidRPr="00954BC7">
              <w:rPr>
                <w:rFonts w:ascii="Times New Roman" w:eastAsia="Microsoft YaHei" w:hAnsi="Times New Roman" w:cs="Times New Roman"/>
                <w:color w:val="000000"/>
                <w:szCs w:val="24"/>
              </w:rPr>
              <w:t>Polar interaction</w:t>
            </w:r>
          </w:p>
        </w:tc>
      </w:tr>
      <w:tr w:rsidR="00513CD3" w:rsidRPr="00C96468" w14:paraId="3F559588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3FD3F4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B2F8C0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Glu444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7.42</w:t>
            </w:r>
          </w:p>
        </w:tc>
        <w:tc>
          <w:tcPr>
            <w:tcW w:w="23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DD808" w14:textId="77777777" w:rsidR="00513CD3" w:rsidRPr="00954BC7" w:rsidRDefault="00513CD3" w:rsidP="008735A6">
            <w:pPr>
              <w:jc w:val="center"/>
              <w:rPr>
                <w:rFonts w:ascii="Times New Roman" w:eastAsia="Microsoft YaHei" w:hAnsi="Times New Roman" w:cs="Times New Roman"/>
                <w:color w:val="000000"/>
                <w:szCs w:val="24"/>
              </w:rPr>
            </w:pPr>
          </w:p>
        </w:tc>
      </w:tr>
      <w:tr w:rsidR="00513CD3" w:rsidRPr="00C96468" w14:paraId="69AAFA49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56481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87158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Met445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7.43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38C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C96468" w14:paraId="03847B43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50A8D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Glu4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517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Arg233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2.60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250DA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55A1">
              <w:rPr>
                <w:rFonts w:ascii="Times New Roman" w:hAnsi="Times New Roman" w:cs="Times New Roman"/>
                <w:szCs w:val="24"/>
              </w:rPr>
              <w:t>Salt bridge</w:t>
            </w:r>
          </w:p>
        </w:tc>
      </w:tr>
      <w:tr w:rsidR="00513CD3" w:rsidRPr="00C96468" w14:paraId="4840A285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79786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DEB8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Tyr296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3.44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26706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Polar interaction</w:t>
            </w:r>
          </w:p>
          <w:p w14:paraId="6D07331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13CD3" w:rsidRPr="00C96468" w14:paraId="24BF0EAE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A7B12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3905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Met445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7.43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5209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Hydrophobic interaction</w:t>
            </w:r>
          </w:p>
        </w:tc>
      </w:tr>
      <w:tr w:rsidR="00513CD3" w:rsidRPr="00C96468" w14:paraId="2DC6711F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2DEE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F59B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Asn448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7.46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22BC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Hydrogen bond</w:t>
            </w:r>
          </w:p>
        </w:tc>
      </w:tr>
      <w:tr w:rsidR="00513CD3" w:rsidRPr="003B6C53" w14:paraId="0D3CDB8A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EE8775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His5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F5B2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Leu289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3.37</w:t>
            </w:r>
          </w:p>
        </w:tc>
        <w:tc>
          <w:tcPr>
            <w:tcW w:w="23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E81A1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3B6C53" w14:paraId="03F1D04F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EFD0B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E8CE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Lys360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5.36</w:t>
            </w:r>
          </w:p>
        </w:tc>
        <w:tc>
          <w:tcPr>
            <w:tcW w:w="235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6F4D35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3CD3" w:rsidRPr="003B6C53" w14:paraId="2CA28F96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D12975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067A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Gln364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5.40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4B50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Hydrogen bond</w:t>
            </w:r>
          </w:p>
        </w:tc>
      </w:tr>
      <w:tr w:rsidR="00513CD3" w:rsidRPr="003B6C53" w14:paraId="442F7673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B3B7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6397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Tyr429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ECL3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8311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Polar interaction</w:t>
            </w:r>
          </w:p>
        </w:tc>
      </w:tr>
      <w:tr w:rsidR="00513CD3" w:rsidRPr="00C96468" w14:paraId="5BAAC901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DFFDC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Gln6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8B47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Tyr429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ECL3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0BB35" w14:textId="77777777" w:rsidR="00513CD3" w:rsidRPr="008B6089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1D45A8" w14:paraId="5D9D4EB8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EE02A8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8B1F5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Thr430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ECL3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FF66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Polar interaction</w:t>
            </w:r>
          </w:p>
        </w:tc>
      </w:tr>
      <w:tr w:rsidR="00513CD3" w:rsidRPr="00C96468" w14:paraId="2BFCAF4A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E1DF9A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C135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Trp437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7.35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451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  <w:r w:rsidRPr="00587193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</w:tr>
      <w:tr w:rsidR="00513CD3" w:rsidRPr="00C96468" w14:paraId="51ABE314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DD650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896E8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Gln440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7.38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1F6F4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Polar interaction</w:t>
            </w:r>
          </w:p>
        </w:tc>
      </w:tr>
      <w:tr w:rsidR="00513CD3" w:rsidRPr="00C96468" w14:paraId="7127201B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5A7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19BA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Met441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7.39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C75F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color w:val="4472C4" w:themeColor="accent1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Hydrophobic interaction</w:t>
            </w:r>
          </w:p>
        </w:tc>
      </w:tr>
      <w:tr w:rsidR="00513CD3" w:rsidRPr="00025298" w14:paraId="0B17B5E7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7AAAB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Leu7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B032B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Phe184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1.36</w:t>
            </w:r>
          </w:p>
        </w:tc>
        <w:tc>
          <w:tcPr>
            <w:tcW w:w="23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25401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Hydrophobic interaction</w:t>
            </w:r>
          </w:p>
        </w:tc>
      </w:tr>
      <w:tr w:rsidR="00513CD3" w:rsidRPr="001B12AE" w14:paraId="5220CE31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AA1DB6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28AD6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Leu187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1.39</w:t>
            </w:r>
          </w:p>
        </w:tc>
        <w:tc>
          <w:tcPr>
            <w:tcW w:w="2353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D504AA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3CD3" w:rsidRPr="001B12AE" w14:paraId="3C4FDA15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92FED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89F6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Trp437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7.35</w:t>
            </w:r>
          </w:p>
        </w:tc>
        <w:tc>
          <w:tcPr>
            <w:tcW w:w="235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73B6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025298" w14:paraId="083161DC" w14:textId="77777777" w:rsidTr="008735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53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6E196A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1E3C8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Met445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7.43</w:t>
            </w:r>
          </w:p>
        </w:tc>
        <w:tc>
          <w:tcPr>
            <w:tcW w:w="23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C3530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Hydrophobic interaction</w:t>
            </w:r>
          </w:p>
        </w:tc>
      </w:tr>
      <w:tr w:rsidR="00513CD3" w:rsidRPr="005764D3" w14:paraId="6F966FEE" w14:textId="77777777" w:rsidTr="008735A6">
        <w:trPr>
          <w:trHeight w:hRule="exact" w:val="397"/>
          <w:jc w:val="center"/>
        </w:trPr>
        <w:tc>
          <w:tcPr>
            <w:tcW w:w="1531" w:type="pc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983EC3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Leu8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9FC2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Tyr245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2.72</w:t>
            </w:r>
          </w:p>
        </w:tc>
        <w:tc>
          <w:tcPr>
            <w:tcW w:w="23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A6B6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Polar interaction</w:t>
            </w:r>
          </w:p>
        </w:tc>
      </w:tr>
      <w:tr w:rsidR="00513CD3" w:rsidRPr="00C96468" w14:paraId="252EC4D1" w14:textId="77777777" w:rsidTr="008735A6"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0FBDD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His9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B379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Asp353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ECL2</w:t>
            </w:r>
          </w:p>
        </w:tc>
        <w:tc>
          <w:tcPr>
            <w:tcW w:w="235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F12BE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Polar interaction</w:t>
            </w:r>
          </w:p>
        </w:tc>
      </w:tr>
      <w:tr w:rsidR="00513CD3" w:rsidRPr="00C96468" w14:paraId="14DF3F56" w14:textId="77777777" w:rsidTr="008735A6">
        <w:trPr>
          <w:trHeight w:hRule="exact" w:val="397"/>
          <w:jc w:val="center"/>
        </w:trPr>
        <w:tc>
          <w:tcPr>
            <w:tcW w:w="1531" w:type="pct"/>
            <w:vMerge/>
            <w:shd w:val="clear" w:color="auto" w:fill="auto"/>
            <w:vAlign w:val="center"/>
          </w:tcPr>
          <w:p w14:paraId="0E4155BA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28534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Ser355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ECL2</w:t>
            </w:r>
          </w:p>
        </w:tc>
        <w:tc>
          <w:tcPr>
            <w:tcW w:w="2353" w:type="pct"/>
            <w:vMerge/>
            <w:shd w:val="clear" w:color="auto" w:fill="auto"/>
            <w:vAlign w:val="center"/>
          </w:tcPr>
          <w:p w14:paraId="593D046A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3CD3" w:rsidRPr="00C96468" w14:paraId="3446D828" w14:textId="77777777" w:rsidTr="008735A6">
        <w:trPr>
          <w:trHeight w:hRule="exact" w:val="397"/>
          <w:jc w:val="center"/>
        </w:trPr>
        <w:tc>
          <w:tcPr>
            <w:tcW w:w="1531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8D7E2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2CF1E2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Tyr429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ECL3</w:t>
            </w:r>
          </w:p>
        </w:tc>
        <w:tc>
          <w:tcPr>
            <w:tcW w:w="235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485DE5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DF58B1" w14:textId="77777777" w:rsidR="00513CD3" w:rsidRDefault="00513CD3" w:rsidP="00513CD3">
      <w:r>
        <w:br w:type="page"/>
      </w:r>
    </w:p>
    <w:tbl>
      <w:tblPr>
        <w:tblStyle w:val="2"/>
        <w:tblW w:w="500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54"/>
        <w:gridCol w:w="3909"/>
      </w:tblGrid>
      <w:tr w:rsidR="00513CD3" w:rsidRPr="00C96468" w14:paraId="0F188738" w14:textId="77777777" w:rsidTr="008735A6">
        <w:trPr>
          <w:trHeight w:hRule="exact" w:val="98"/>
          <w:jc w:val="center"/>
        </w:trPr>
        <w:tc>
          <w:tcPr>
            <w:tcW w:w="153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5A2FD4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E9B455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B7CBF6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CD3" w:rsidRPr="005B53DF" w14:paraId="7C6B9A2E" w14:textId="77777777" w:rsidTr="008735A6">
        <w:trPr>
          <w:trHeight w:hRule="exact" w:val="397"/>
          <w:jc w:val="center"/>
        </w:trPr>
        <w:tc>
          <w:tcPr>
            <w:tcW w:w="153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83AA6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Asp10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EBAD6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Phe184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1.63</w:t>
            </w:r>
          </w:p>
        </w:tc>
        <w:tc>
          <w:tcPr>
            <w:tcW w:w="2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1276FD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C96468" w14:paraId="6B190E11" w14:textId="77777777" w:rsidTr="008735A6">
        <w:trPr>
          <w:trHeight w:hRule="exact" w:val="397"/>
          <w:jc w:val="center"/>
        </w:trPr>
        <w:tc>
          <w:tcPr>
            <w:tcW w:w="153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6C17C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985BD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Typ437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7.35</w:t>
            </w: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C9FBD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Polar interaction</w:t>
            </w:r>
          </w:p>
        </w:tc>
      </w:tr>
      <w:tr w:rsidR="00513CD3" w:rsidRPr="00C96468" w14:paraId="34F06888" w14:textId="77777777" w:rsidTr="008735A6">
        <w:trPr>
          <w:trHeight w:hRule="exact" w:val="397"/>
          <w:jc w:val="center"/>
        </w:trPr>
        <w:tc>
          <w:tcPr>
            <w:tcW w:w="153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D9E68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2DBEA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Met441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7.39</w:t>
            </w:r>
          </w:p>
        </w:tc>
        <w:tc>
          <w:tcPr>
            <w:tcW w:w="2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B7B9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C96468" w14:paraId="608521BF" w14:textId="77777777" w:rsidTr="008735A6">
        <w:trPr>
          <w:trHeight w:hRule="exact" w:val="397"/>
          <w:jc w:val="center"/>
        </w:trPr>
        <w:tc>
          <w:tcPr>
            <w:tcW w:w="1531" w:type="pct"/>
            <w:vMerge w:val="restart"/>
            <w:shd w:val="clear" w:color="auto" w:fill="auto"/>
            <w:vAlign w:val="center"/>
          </w:tcPr>
          <w:p w14:paraId="05E6F0BE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Lys11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E5981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Phe184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1.36</w:t>
            </w:r>
          </w:p>
        </w:tc>
        <w:tc>
          <w:tcPr>
            <w:tcW w:w="2353" w:type="pct"/>
            <w:vMerge w:val="restart"/>
            <w:shd w:val="clear" w:color="auto" w:fill="auto"/>
            <w:vAlign w:val="center"/>
          </w:tcPr>
          <w:p w14:paraId="46AC7158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Microsoft YaHei" w:hAnsi="Times New Roman" w:cs="Times New Roman" w:hint="eastAsia"/>
                <w:color w:val="000000"/>
              </w:rPr>
              <w:t>V</w:t>
            </w:r>
            <w:r>
              <w:rPr>
                <w:rFonts w:ascii="Times New Roman" w:eastAsia="Microsoft YaHei" w:hAnsi="Times New Roman" w:cs="Times New Roman"/>
                <w:color w:val="000000"/>
              </w:rPr>
              <w:t>an der waals force</w:t>
            </w:r>
          </w:p>
        </w:tc>
      </w:tr>
      <w:tr w:rsidR="00513CD3" w:rsidRPr="00C96468" w14:paraId="6A46EA70" w14:textId="77777777" w:rsidTr="008735A6">
        <w:trPr>
          <w:trHeight w:hRule="exact" w:val="397"/>
          <w:jc w:val="center"/>
        </w:trPr>
        <w:tc>
          <w:tcPr>
            <w:tcW w:w="153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C81FD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C3AC70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Tyr245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2.72</w:t>
            </w:r>
          </w:p>
        </w:tc>
        <w:tc>
          <w:tcPr>
            <w:tcW w:w="23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B2353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13CD3" w:rsidRPr="00C96468" w14:paraId="19551600" w14:textId="77777777" w:rsidTr="008735A6">
        <w:trPr>
          <w:trHeight w:hRule="exact" w:val="397"/>
          <w:jc w:val="center"/>
        </w:trPr>
        <w:tc>
          <w:tcPr>
            <w:tcW w:w="153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9CA8DF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7193">
              <w:rPr>
                <w:rFonts w:ascii="Times New Roman" w:hAnsi="Times New Roman" w:cs="Times New Roman"/>
                <w:szCs w:val="24"/>
              </w:rPr>
              <w:t>Lys13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07593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587193">
              <w:rPr>
                <w:rFonts w:ascii="Times New Roman" w:hAnsi="Times New Roman" w:cs="Times New Roman"/>
                <w:bCs/>
                <w:szCs w:val="24"/>
              </w:rPr>
              <w:t>Leu354</w:t>
            </w:r>
            <w:r w:rsidRPr="00587193">
              <w:rPr>
                <w:rFonts w:ascii="Times New Roman" w:hAnsi="Times New Roman" w:cs="Times New Roman"/>
                <w:szCs w:val="24"/>
                <w:vertAlign w:val="superscript"/>
              </w:rPr>
              <w:t>ECL2</w:t>
            </w:r>
          </w:p>
        </w:tc>
        <w:tc>
          <w:tcPr>
            <w:tcW w:w="235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F66387" w14:textId="77777777" w:rsidR="00513CD3" w:rsidRPr="00587193" w:rsidRDefault="00513CD3" w:rsidP="008735A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Hydrophobic interaction</w:t>
            </w:r>
          </w:p>
        </w:tc>
      </w:tr>
    </w:tbl>
    <w:p w14:paraId="7039BD50" w14:textId="77777777" w:rsidR="00513CD3" w:rsidRDefault="00513CD3" w:rsidP="00513CD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220928E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Pr="003D101C">
        <w:rPr>
          <w:rFonts w:ascii="Times New Roman" w:hAnsi="Times New Roman" w:cs="Times New Roman"/>
          <w:b/>
          <w:bCs/>
        </w:rPr>
        <w:t xml:space="preserve"> Table.</w:t>
      </w:r>
      <w:r>
        <w:rPr>
          <w:rFonts w:ascii="Times New Roman" w:hAnsi="Times New Roman" w:cs="Times New Roman"/>
          <w:b/>
          <w:bCs/>
        </w:rPr>
        <w:t>4</w:t>
      </w:r>
      <w:r w:rsidRPr="003D101C">
        <w:rPr>
          <w:rFonts w:ascii="Times New Roman" w:hAnsi="Times New Roman" w:cs="Times New Roman"/>
          <w:b/>
          <w:bCs/>
        </w:rPr>
        <w:t xml:space="preserve"> | </w:t>
      </w:r>
      <w:r>
        <w:rPr>
          <w:rFonts w:ascii="Times New Roman" w:hAnsi="Times New Roman" w:cs="Times New Roman"/>
          <w:b/>
          <w:bCs/>
        </w:rPr>
        <w:t>PTH</w:t>
      </w:r>
      <w:r w:rsidRPr="006A1450">
        <w:rPr>
          <w:rFonts w:ascii="Times New Roman" w:hAnsi="Times New Roman" w:cs="Times New Roman"/>
          <w:b/>
          <w:bCs/>
        </w:rPr>
        <w:t>–indu</w:t>
      </w:r>
      <w:r w:rsidRPr="003D101C">
        <w:rPr>
          <w:rFonts w:ascii="Times New Roman" w:hAnsi="Times New Roman" w:cs="Times New Roman"/>
          <w:b/>
          <w:bCs/>
        </w:rPr>
        <w:t xml:space="preserve">ced cAMP accumulation of wild-type and </w:t>
      </w:r>
      <w:r>
        <w:rPr>
          <w:rFonts w:ascii="Times New Roman" w:hAnsi="Times New Roman" w:cs="Times New Roman"/>
          <w:b/>
          <w:bCs/>
        </w:rPr>
        <w:t>mutant</w:t>
      </w:r>
      <w:r w:rsidRPr="003D101C">
        <w:rPr>
          <w:rFonts w:ascii="Times New Roman" w:hAnsi="Times New Roman" w:cs="Times New Roman"/>
          <w:b/>
          <w:bCs/>
        </w:rPr>
        <w:t xml:space="preserve"> PTH1R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9"/>
        <w:gridCol w:w="1888"/>
        <w:gridCol w:w="1647"/>
        <w:gridCol w:w="1415"/>
        <w:gridCol w:w="2055"/>
      </w:tblGrid>
      <w:tr w:rsidR="00513CD3" w:rsidRPr="003D101C" w14:paraId="7DBDF3A1" w14:textId="77777777" w:rsidTr="008735A6">
        <w:tc>
          <w:tcPr>
            <w:tcW w:w="1279" w:type="dxa"/>
          </w:tcPr>
          <w:p w14:paraId="66A3526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229C831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5EAA">
              <w:rPr>
                <w:rFonts w:ascii="Cambria Math" w:hAnsi="Cambria Math" w:cs="Cambria Math"/>
              </w:rPr>
              <w:t>△</w:t>
            </w:r>
            <w:r w:rsidRPr="000D5EAA">
              <w:rPr>
                <w:rFonts w:ascii="Times New Roman" w:hAnsi="Times New Roman" w:cs="Times New Roman"/>
              </w:rPr>
              <w:t>pE</w:t>
            </w:r>
            <w:r w:rsidRPr="003D101C">
              <w:rPr>
                <w:rFonts w:ascii="Times New Roman" w:hAnsi="Times New Roman" w:cs="Times New Roman"/>
              </w:rPr>
              <w:t>C</w:t>
            </w:r>
            <w:r w:rsidRPr="00CB1FA1">
              <w:rPr>
                <w:rFonts w:ascii="Times New Roman" w:hAnsi="Times New Roman" w:cs="Times New Roman"/>
                <w:vertAlign w:val="subscript"/>
              </w:rPr>
              <w:t>50</w:t>
            </w:r>
            <w:r w:rsidRPr="003D101C">
              <w:rPr>
                <w:rFonts w:ascii="Times New Roman" w:hAnsi="Times New Roman" w:cs="Times New Roman"/>
              </w:rPr>
              <w:t>±SEM</w:t>
            </w:r>
            <w:r w:rsidRPr="000D5EAA">
              <w:rPr>
                <w:rFonts w:ascii="Times New Roman" w:hAnsi="Times New Roman" w:cs="Times New Roman"/>
                <w:vertAlign w:val="superscript"/>
              </w:rPr>
              <w:t>a,b</w:t>
            </w:r>
          </w:p>
        </w:tc>
        <w:tc>
          <w:tcPr>
            <w:tcW w:w="1647" w:type="dxa"/>
          </w:tcPr>
          <w:p w14:paraId="695E157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Span±SEM</w:t>
            </w:r>
            <w:r w:rsidRPr="000D5EAA">
              <w:rPr>
                <w:rFonts w:ascii="Times New Roman" w:hAnsi="Times New Roman" w:cs="Times New Roman"/>
                <w:vertAlign w:val="superscript"/>
              </w:rPr>
              <w:t>a,b</w:t>
            </w:r>
          </w:p>
        </w:tc>
        <w:tc>
          <w:tcPr>
            <w:tcW w:w="1415" w:type="dxa"/>
          </w:tcPr>
          <w:p w14:paraId="596A900F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2055" w:type="dxa"/>
          </w:tcPr>
          <w:p w14:paraId="682565C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Expression (%WT)</w:t>
            </w:r>
          </w:p>
        </w:tc>
      </w:tr>
      <w:tr w:rsidR="00513CD3" w:rsidRPr="003D101C" w14:paraId="382CE608" w14:textId="77777777" w:rsidTr="008735A6">
        <w:tc>
          <w:tcPr>
            <w:tcW w:w="1279" w:type="dxa"/>
          </w:tcPr>
          <w:p w14:paraId="7B38691C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WT</w:t>
            </w:r>
          </w:p>
        </w:tc>
        <w:tc>
          <w:tcPr>
            <w:tcW w:w="1888" w:type="dxa"/>
          </w:tcPr>
          <w:p w14:paraId="3E2560A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</w:tcPr>
          <w:p w14:paraId="3AFA3F9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111.75±3.43</w:t>
            </w:r>
          </w:p>
        </w:tc>
        <w:tc>
          <w:tcPr>
            <w:tcW w:w="1415" w:type="dxa"/>
          </w:tcPr>
          <w:p w14:paraId="2D66319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4488338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100</w:t>
            </w:r>
          </w:p>
        </w:tc>
      </w:tr>
      <w:tr w:rsidR="00513CD3" w:rsidRPr="003D101C" w14:paraId="6D9F2A72" w14:textId="77777777" w:rsidTr="008735A6">
        <w:tc>
          <w:tcPr>
            <w:tcW w:w="1279" w:type="dxa"/>
          </w:tcPr>
          <w:p w14:paraId="2D8198A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L174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1.26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5FC9E6AE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-0.20±0.03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47" w:type="dxa"/>
          </w:tcPr>
          <w:p w14:paraId="5FA37AE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118.85±25.65</w:t>
            </w:r>
          </w:p>
        </w:tc>
        <w:tc>
          <w:tcPr>
            <w:tcW w:w="1415" w:type="dxa"/>
          </w:tcPr>
          <w:p w14:paraId="1DAEB3A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522EEF4C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135.1±12.67</w:t>
            </w:r>
          </w:p>
        </w:tc>
      </w:tr>
      <w:tr w:rsidR="00513CD3" w:rsidRPr="003D101C" w14:paraId="29396071" w14:textId="77777777" w:rsidTr="008735A6">
        <w:tc>
          <w:tcPr>
            <w:tcW w:w="1279" w:type="dxa"/>
          </w:tcPr>
          <w:p w14:paraId="0E2C509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T178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1.30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551BE64D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-0.05±0.02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</w:tcPr>
          <w:p w14:paraId="2A5EFC1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145.93±20.76</w:t>
            </w:r>
          </w:p>
        </w:tc>
        <w:tc>
          <w:tcPr>
            <w:tcW w:w="1415" w:type="dxa"/>
          </w:tcPr>
          <w:p w14:paraId="18F9588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30C5A43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70.43±3.37</w:t>
            </w:r>
          </w:p>
        </w:tc>
      </w:tr>
      <w:tr w:rsidR="00513CD3" w:rsidRPr="003D101C" w14:paraId="7E9E545E" w14:textId="77777777" w:rsidTr="008735A6">
        <w:tc>
          <w:tcPr>
            <w:tcW w:w="1279" w:type="dxa"/>
          </w:tcPr>
          <w:p w14:paraId="1935AB1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E180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1.32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3AF060C0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0.030.04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</w:tcPr>
          <w:p w14:paraId="32BC7AB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142.06±24.96</w:t>
            </w:r>
          </w:p>
        </w:tc>
        <w:tc>
          <w:tcPr>
            <w:tcW w:w="1415" w:type="dxa"/>
          </w:tcPr>
          <w:p w14:paraId="03BCBDF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7ACF528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99.65±4.01</w:t>
            </w:r>
          </w:p>
        </w:tc>
      </w:tr>
      <w:tr w:rsidR="00513CD3" w:rsidRPr="003D101C" w14:paraId="3C6C4C90" w14:textId="77777777" w:rsidTr="008735A6">
        <w:tc>
          <w:tcPr>
            <w:tcW w:w="1279" w:type="dxa"/>
          </w:tcPr>
          <w:p w14:paraId="1B178B1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Y191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1.43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713EDAD2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-0.15±0.06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47" w:type="dxa"/>
          </w:tcPr>
          <w:p w14:paraId="135DADB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165.78±18.05</w:t>
            </w:r>
          </w:p>
        </w:tc>
        <w:tc>
          <w:tcPr>
            <w:tcW w:w="1415" w:type="dxa"/>
          </w:tcPr>
          <w:p w14:paraId="0BDE100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6119F8D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124.6±9.82</w:t>
            </w:r>
          </w:p>
        </w:tc>
      </w:tr>
      <w:tr w:rsidR="00513CD3" w:rsidRPr="003D101C" w14:paraId="36A4883D" w14:textId="77777777" w:rsidTr="008735A6">
        <w:tc>
          <w:tcPr>
            <w:tcW w:w="1279" w:type="dxa"/>
          </w:tcPr>
          <w:p w14:paraId="21C1FED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L244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2.71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2A5A3F5F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-0.39±0.02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647" w:type="dxa"/>
          </w:tcPr>
          <w:p w14:paraId="633DDB0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157.45±16.14</w:t>
            </w:r>
          </w:p>
        </w:tc>
        <w:tc>
          <w:tcPr>
            <w:tcW w:w="1415" w:type="dxa"/>
          </w:tcPr>
          <w:p w14:paraId="570797B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595540D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99.96±6.93</w:t>
            </w:r>
          </w:p>
        </w:tc>
      </w:tr>
      <w:tr w:rsidR="00513CD3" w:rsidRPr="003D101C" w14:paraId="7912093A" w14:textId="77777777" w:rsidTr="008735A6">
        <w:tc>
          <w:tcPr>
            <w:tcW w:w="1279" w:type="dxa"/>
          </w:tcPr>
          <w:p w14:paraId="610B5EB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V285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3.33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0C3E0C38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-0.41±0.09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</w:tcPr>
          <w:p w14:paraId="4367837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152.51±23.63</w:t>
            </w:r>
          </w:p>
        </w:tc>
        <w:tc>
          <w:tcPr>
            <w:tcW w:w="1415" w:type="dxa"/>
          </w:tcPr>
          <w:p w14:paraId="752BD5E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2DBAF9E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102.6±7.87</w:t>
            </w:r>
          </w:p>
        </w:tc>
      </w:tr>
      <w:tr w:rsidR="00513CD3" w:rsidRPr="003D101C" w14:paraId="67C9B09F" w14:textId="77777777" w:rsidTr="008735A6">
        <w:tc>
          <w:tcPr>
            <w:tcW w:w="1279" w:type="dxa"/>
          </w:tcPr>
          <w:p w14:paraId="43F8EF0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K360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5.36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3FF5D9CC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-0.08±0.09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</w:tcPr>
          <w:p w14:paraId="55B1382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110.11±24.70</w:t>
            </w:r>
          </w:p>
        </w:tc>
        <w:tc>
          <w:tcPr>
            <w:tcW w:w="1415" w:type="dxa"/>
          </w:tcPr>
          <w:p w14:paraId="0AC52B1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49128D7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133.7±9.52</w:t>
            </w:r>
          </w:p>
        </w:tc>
      </w:tr>
      <w:tr w:rsidR="00513CD3" w:rsidRPr="003D101C" w14:paraId="7C77DFB4" w14:textId="77777777" w:rsidTr="008735A6">
        <w:tc>
          <w:tcPr>
            <w:tcW w:w="1279" w:type="dxa"/>
          </w:tcPr>
          <w:p w14:paraId="3F89ABE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I363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5.39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1F94F5EB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-0.05±0.19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647" w:type="dxa"/>
          </w:tcPr>
          <w:p w14:paraId="30AAFDE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130.70±15.62</w:t>
            </w:r>
          </w:p>
        </w:tc>
        <w:tc>
          <w:tcPr>
            <w:tcW w:w="1415" w:type="dxa"/>
          </w:tcPr>
          <w:p w14:paraId="2ADB765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40579EE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69.63±2.06</w:t>
            </w:r>
          </w:p>
        </w:tc>
      </w:tr>
      <w:tr w:rsidR="00513CD3" w:rsidRPr="003D101C" w14:paraId="6227A823" w14:textId="77777777" w:rsidTr="008735A6">
        <w:tc>
          <w:tcPr>
            <w:tcW w:w="1279" w:type="dxa"/>
          </w:tcPr>
          <w:p w14:paraId="1DCDE9CA" w14:textId="77777777" w:rsidR="00513CD3" w:rsidRPr="00F940D7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F424</w:t>
            </w:r>
            <w:r>
              <w:rPr>
                <w:rFonts w:ascii="Times New Roman" w:hAnsi="Times New Roman" w:cs="Times New Roman"/>
                <w:vertAlign w:val="superscript"/>
              </w:rPr>
              <w:t>6.56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7F8EA559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-1.16±0.1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47" w:type="dxa"/>
          </w:tcPr>
          <w:p w14:paraId="1E6A45A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143.97±16.16</w:t>
            </w:r>
          </w:p>
        </w:tc>
        <w:tc>
          <w:tcPr>
            <w:tcW w:w="1415" w:type="dxa"/>
          </w:tcPr>
          <w:p w14:paraId="6DFF47D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757344E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111.1±24.91</w:t>
            </w:r>
          </w:p>
        </w:tc>
      </w:tr>
      <w:tr w:rsidR="00513CD3" w:rsidRPr="003D101C" w14:paraId="4BF2317F" w14:textId="77777777" w:rsidTr="008735A6">
        <w:tc>
          <w:tcPr>
            <w:tcW w:w="1279" w:type="dxa"/>
          </w:tcPr>
          <w:p w14:paraId="266A2C8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T430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ECL3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523BA491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-1.10±0.03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</w:tcPr>
          <w:p w14:paraId="552520DF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175.40±20.20</w:t>
            </w:r>
          </w:p>
        </w:tc>
        <w:tc>
          <w:tcPr>
            <w:tcW w:w="1415" w:type="dxa"/>
          </w:tcPr>
          <w:p w14:paraId="0C6AEED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7D589FA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98.22±20.13</w:t>
            </w:r>
          </w:p>
        </w:tc>
      </w:tr>
      <w:tr w:rsidR="00513CD3" w:rsidRPr="003D101C" w14:paraId="1D368A74" w14:textId="77777777" w:rsidTr="008735A6">
        <w:tc>
          <w:tcPr>
            <w:tcW w:w="1279" w:type="dxa"/>
          </w:tcPr>
          <w:p w14:paraId="2561AEF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L436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7.34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2F827E7E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0.01±0.07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</w:tcPr>
          <w:p w14:paraId="3C3B812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201.20±19.49</w:t>
            </w:r>
          </w:p>
        </w:tc>
        <w:tc>
          <w:tcPr>
            <w:tcW w:w="1415" w:type="dxa"/>
          </w:tcPr>
          <w:p w14:paraId="51D6F67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3EBABEC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104.2±28.38</w:t>
            </w:r>
          </w:p>
        </w:tc>
      </w:tr>
      <w:tr w:rsidR="00513CD3" w:rsidRPr="003D101C" w14:paraId="517FCB39" w14:textId="77777777" w:rsidTr="008735A6">
        <w:tc>
          <w:tcPr>
            <w:tcW w:w="1279" w:type="dxa"/>
          </w:tcPr>
          <w:p w14:paraId="506A3EA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Q440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7.38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16F2ADEB" w14:textId="77777777" w:rsidR="00513CD3" w:rsidRPr="007C139B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-0.01±0.02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647" w:type="dxa"/>
          </w:tcPr>
          <w:p w14:paraId="7706BFA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289.33±25.51</w:t>
            </w:r>
          </w:p>
        </w:tc>
        <w:tc>
          <w:tcPr>
            <w:tcW w:w="1415" w:type="dxa"/>
          </w:tcPr>
          <w:p w14:paraId="58F334BF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053B5D8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145.5±30.32</w:t>
            </w:r>
          </w:p>
        </w:tc>
      </w:tr>
    </w:tbl>
    <w:p w14:paraId="2EA438FA" w14:textId="77777777" w:rsidR="00513CD3" w:rsidRPr="00624032" w:rsidRDefault="00513CD3" w:rsidP="00513CD3">
      <w:pPr>
        <w:jc w:val="both"/>
        <w:rPr>
          <w:rFonts w:ascii="Times New Roman" w:hAnsi="Times New Roman" w:cs="Times New Roman"/>
          <w:szCs w:val="21"/>
        </w:rPr>
      </w:pPr>
      <w:r w:rsidRPr="00435F33">
        <w:rPr>
          <w:rFonts w:ascii="Times New Roman" w:hAnsi="Times New Roman" w:cs="Times New Roman"/>
          <w:szCs w:val="21"/>
          <w:vertAlign w:val="superscript"/>
        </w:rPr>
        <w:t>a</w:t>
      </w:r>
      <w:r w:rsidRPr="00435F33">
        <w:rPr>
          <w:rFonts w:ascii="Times New Roman" w:hAnsi="Times New Roman" w:cs="Times New Roman"/>
          <w:szCs w:val="21"/>
        </w:rPr>
        <w:t>Data shown a</w:t>
      </w:r>
      <w:r>
        <w:rPr>
          <w:rFonts w:ascii="Times New Roman" w:hAnsi="Times New Roman" w:cs="Times New Roman"/>
          <w:szCs w:val="21"/>
        </w:rPr>
        <w:t>re</w:t>
      </w:r>
      <w:r w:rsidRPr="00435F33">
        <w:rPr>
          <w:rFonts w:ascii="Times New Roman" w:hAnsi="Times New Roman" w:cs="Times New Roman"/>
          <w:szCs w:val="21"/>
        </w:rPr>
        <w:t xml:space="preserve"> mean</w:t>
      </w:r>
      <w:r>
        <w:rPr>
          <w:rFonts w:ascii="Times New Roman" w:hAnsi="Times New Roman" w:cs="Times New Roman"/>
          <w:szCs w:val="21"/>
        </w:rPr>
        <w:t>s</w:t>
      </w:r>
      <w:r w:rsidRPr="00435F33">
        <w:rPr>
          <w:rFonts w:ascii="Times New Roman" w:hAnsi="Times New Roman" w:cs="Times New Roman"/>
          <w:szCs w:val="21"/>
        </w:rPr>
        <w:t xml:space="preserve"> ± SEM from at least three independent experiments performed in technical triplicate.</w:t>
      </w:r>
      <w:r w:rsidRPr="003512A6">
        <w:rPr>
          <w:rFonts w:ascii="Times New Roman" w:hAnsi="Times New Roman" w:cs="Times New Roman"/>
          <w:vertAlign w:val="superscript"/>
        </w:rPr>
        <w:t xml:space="preserve"> </w:t>
      </w:r>
      <w:r w:rsidRPr="00837AAF">
        <w:rPr>
          <w:rFonts w:ascii="Times New Roman" w:hAnsi="Times New Roman" w:cs="Times New Roman"/>
          <w:vertAlign w:val="superscript"/>
        </w:rPr>
        <w:t>ns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&gt; 0.01, </w:t>
      </w:r>
      <w:r w:rsidRPr="00837AAF">
        <w:rPr>
          <w:rFonts w:ascii="Times New Roman" w:hAnsi="Times New Roman" w:cs="Times New Roman"/>
          <w:vertAlign w:val="superscript"/>
        </w:rPr>
        <w:t>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</w:t>
      </w:r>
      <w:r>
        <w:rPr>
          <w:rFonts w:ascii="Times New Roman" w:hAnsi="Times New Roman" w:cs="Times New Roman"/>
        </w:rPr>
        <w:t>5</w:t>
      </w:r>
      <w:r w:rsidRPr="003354D0">
        <w:rPr>
          <w:rFonts w:ascii="Times New Roman" w:hAnsi="Times New Roman" w:cs="Times New Roman"/>
        </w:rPr>
        <w:t xml:space="preserve">, </w:t>
      </w:r>
      <w:r w:rsidRPr="00837AAF">
        <w:rPr>
          <w:rFonts w:ascii="Times New Roman" w:hAnsi="Times New Roman" w:cs="Times New Roman"/>
          <w:vertAlign w:val="superscript"/>
        </w:rPr>
        <w:t>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0.01, </w:t>
      </w:r>
      <w:r w:rsidRPr="00837AAF">
        <w:rPr>
          <w:rFonts w:ascii="Times New Roman" w:hAnsi="Times New Roman" w:cs="Times New Roman"/>
          <w:vertAlign w:val="superscript"/>
        </w:rPr>
        <w:t>***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0.001 and </w:t>
      </w:r>
      <w:r w:rsidRPr="00837AAF">
        <w:rPr>
          <w:rFonts w:ascii="Times New Roman" w:hAnsi="Times New Roman" w:cs="Times New Roman"/>
          <w:vertAlign w:val="superscript"/>
        </w:rPr>
        <w:t>****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0.0001</w:t>
      </w:r>
      <w:r w:rsidRPr="0011197C">
        <w:rPr>
          <w:rFonts w:ascii="Times New Roman" w:hAnsi="Times New Roman" w:cs="Times New Roman"/>
          <w:szCs w:val="21"/>
        </w:rPr>
        <w:t xml:space="preserve"> by one-way ANOVA followed by Dunnett’s post-test, compared with the response of theWT.</w:t>
      </w:r>
      <w:r>
        <w:rPr>
          <w:rFonts w:ascii="Times New Roman" w:hAnsi="Times New Roman" w:cs="Times New Roman"/>
          <w:szCs w:val="21"/>
        </w:rPr>
        <w:t xml:space="preserve"> </w:t>
      </w:r>
      <w:r w:rsidRPr="003512A6">
        <w:rPr>
          <w:rFonts w:ascii="Times New Roman" w:hAnsi="Times New Roman" w:cs="Times New Roman"/>
          <w:szCs w:val="21"/>
          <w:vertAlign w:val="superscript"/>
        </w:rPr>
        <w:t>b</w:t>
      </w:r>
      <w:r w:rsidRPr="00435F33">
        <w:rPr>
          <w:rFonts w:ascii="Times New Roman" w:hAnsi="Times New Roman" w:cs="Times New Roman"/>
          <w:szCs w:val="21"/>
        </w:rPr>
        <w:t>The span is defined as the window between the maximal response (E</w:t>
      </w:r>
      <w:r w:rsidRPr="00F64788">
        <w:rPr>
          <w:rFonts w:ascii="Times New Roman" w:hAnsi="Times New Roman" w:cs="Times New Roman"/>
          <w:szCs w:val="21"/>
        </w:rPr>
        <w:t>max</w:t>
      </w:r>
      <w:r w:rsidRPr="00435F33">
        <w:rPr>
          <w:rFonts w:ascii="Times New Roman" w:hAnsi="Times New Roman" w:cs="Times New Roman"/>
          <w:szCs w:val="21"/>
        </w:rPr>
        <w:t xml:space="preserve">) and the vehicle (no </w:t>
      </w:r>
      <w:r>
        <w:rPr>
          <w:rFonts w:ascii="Times New Roman" w:hAnsi="Times New Roman" w:cs="Times New Roman"/>
          <w:szCs w:val="21"/>
        </w:rPr>
        <w:t>PTH</w:t>
      </w:r>
      <w:r w:rsidRPr="00435F33">
        <w:rPr>
          <w:rFonts w:ascii="Times New Roman" w:hAnsi="Times New Roman" w:cs="Times New Roman"/>
          <w:szCs w:val="21"/>
        </w:rPr>
        <w:t>).</w:t>
      </w:r>
      <w:r w:rsidRPr="003D101C">
        <w:rPr>
          <w:rFonts w:ascii="Times New Roman" w:hAnsi="Times New Roman" w:cs="Times New Roman"/>
        </w:rPr>
        <w:br w:type="page"/>
      </w:r>
    </w:p>
    <w:p w14:paraId="6D2A9E8B" w14:textId="77777777" w:rsidR="00513CD3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Pr="003D101C">
        <w:rPr>
          <w:rFonts w:ascii="Times New Roman" w:hAnsi="Times New Roman" w:cs="Times New Roman"/>
          <w:b/>
          <w:bCs/>
        </w:rPr>
        <w:t xml:space="preserve"> Table.</w:t>
      </w:r>
      <w:r>
        <w:rPr>
          <w:rFonts w:ascii="Times New Roman" w:hAnsi="Times New Roman" w:cs="Times New Roman"/>
          <w:b/>
          <w:bCs/>
        </w:rPr>
        <w:t>5</w:t>
      </w:r>
      <w:r w:rsidRPr="003D101C">
        <w:rPr>
          <w:rFonts w:ascii="Times New Roman" w:hAnsi="Times New Roman" w:cs="Times New Roman"/>
          <w:b/>
          <w:bCs/>
        </w:rPr>
        <w:t xml:space="preserve"> | </w:t>
      </w:r>
      <w:r>
        <w:rPr>
          <w:rFonts w:ascii="Times New Roman" w:hAnsi="Times New Roman" w:cs="Times New Roman"/>
          <w:b/>
          <w:bCs/>
        </w:rPr>
        <w:t>AB</w:t>
      </w:r>
      <w:r w:rsidRPr="006A1450">
        <w:rPr>
          <w:rFonts w:ascii="Times New Roman" w:hAnsi="Times New Roman" w:cs="Times New Roman"/>
          <w:b/>
          <w:bCs/>
        </w:rPr>
        <w:t>L–indu</w:t>
      </w:r>
      <w:r w:rsidRPr="003D101C">
        <w:rPr>
          <w:rFonts w:ascii="Times New Roman" w:hAnsi="Times New Roman" w:cs="Times New Roman"/>
          <w:b/>
          <w:bCs/>
        </w:rPr>
        <w:t xml:space="preserve">ced cAMP accumulation of wild-type and </w:t>
      </w:r>
      <w:r>
        <w:rPr>
          <w:rFonts w:ascii="Times New Roman" w:hAnsi="Times New Roman" w:cs="Times New Roman"/>
          <w:b/>
          <w:bCs/>
        </w:rPr>
        <w:t>mutant</w:t>
      </w:r>
      <w:r w:rsidRPr="003D101C">
        <w:rPr>
          <w:rFonts w:ascii="Times New Roman" w:hAnsi="Times New Roman" w:cs="Times New Roman"/>
          <w:b/>
          <w:bCs/>
        </w:rPr>
        <w:t xml:space="preserve"> PTH1R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9"/>
        <w:gridCol w:w="1900"/>
        <w:gridCol w:w="1636"/>
        <w:gridCol w:w="1417"/>
        <w:gridCol w:w="2058"/>
      </w:tblGrid>
      <w:tr w:rsidR="00513CD3" w:rsidRPr="003D101C" w14:paraId="7F64A672" w14:textId="77777777" w:rsidTr="008735A6">
        <w:tc>
          <w:tcPr>
            <w:tcW w:w="1279" w:type="dxa"/>
          </w:tcPr>
          <w:p w14:paraId="17111E8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06CCE76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5EAA">
              <w:rPr>
                <w:rFonts w:ascii="Cambria Math" w:hAnsi="Cambria Math" w:cs="Cambria Math"/>
              </w:rPr>
              <w:t>△</w:t>
            </w:r>
            <w:r w:rsidRPr="000D5EAA">
              <w:rPr>
                <w:rFonts w:ascii="Times New Roman" w:hAnsi="Times New Roman" w:cs="Times New Roman"/>
              </w:rPr>
              <w:t>pE</w:t>
            </w:r>
            <w:r w:rsidRPr="003D101C">
              <w:rPr>
                <w:rFonts w:ascii="Times New Roman" w:hAnsi="Times New Roman" w:cs="Times New Roman"/>
              </w:rPr>
              <w:t>C</w:t>
            </w:r>
            <w:r w:rsidRPr="00F7168D">
              <w:rPr>
                <w:rFonts w:ascii="Times New Roman" w:hAnsi="Times New Roman" w:cs="Times New Roman"/>
                <w:vertAlign w:val="subscript"/>
              </w:rPr>
              <w:t>50</w:t>
            </w:r>
            <w:r w:rsidRPr="003D101C">
              <w:rPr>
                <w:rFonts w:ascii="Times New Roman" w:hAnsi="Times New Roman" w:cs="Times New Roman"/>
              </w:rPr>
              <w:t>±SEM</w:t>
            </w:r>
            <w:r w:rsidRPr="000D5EAA">
              <w:rPr>
                <w:rFonts w:ascii="Times New Roman" w:hAnsi="Times New Roman" w:cs="Times New Roman"/>
                <w:vertAlign w:val="superscript"/>
              </w:rPr>
              <w:t>a,b</w:t>
            </w:r>
          </w:p>
        </w:tc>
        <w:tc>
          <w:tcPr>
            <w:tcW w:w="1636" w:type="dxa"/>
          </w:tcPr>
          <w:p w14:paraId="7DD6236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Span±SEM</w:t>
            </w:r>
            <w:r w:rsidRPr="000D5EAA">
              <w:rPr>
                <w:rFonts w:ascii="Times New Roman" w:hAnsi="Times New Roman" w:cs="Times New Roman"/>
                <w:vertAlign w:val="superscript"/>
              </w:rPr>
              <w:t>a,b</w:t>
            </w:r>
          </w:p>
        </w:tc>
        <w:tc>
          <w:tcPr>
            <w:tcW w:w="1417" w:type="dxa"/>
          </w:tcPr>
          <w:p w14:paraId="1B18D6C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2058" w:type="dxa"/>
          </w:tcPr>
          <w:p w14:paraId="22F33D5F" w14:textId="77777777" w:rsidR="00513CD3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 xml:space="preserve">Expression </w:t>
            </w:r>
          </w:p>
          <w:p w14:paraId="6886332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(% WT)</w:t>
            </w:r>
          </w:p>
        </w:tc>
      </w:tr>
      <w:tr w:rsidR="00513CD3" w:rsidRPr="003D101C" w14:paraId="33C6BA10" w14:textId="77777777" w:rsidTr="008735A6">
        <w:tc>
          <w:tcPr>
            <w:tcW w:w="1279" w:type="dxa"/>
          </w:tcPr>
          <w:p w14:paraId="5352505C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WT</w:t>
            </w:r>
          </w:p>
        </w:tc>
        <w:tc>
          <w:tcPr>
            <w:tcW w:w="1900" w:type="dxa"/>
          </w:tcPr>
          <w:p w14:paraId="17E1B77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</w:tcPr>
          <w:p w14:paraId="4947DBC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117.30±5.07</w:t>
            </w:r>
          </w:p>
        </w:tc>
        <w:tc>
          <w:tcPr>
            <w:tcW w:w="1417" w:type="dxa"/>
          </w:tcPr>
          <w:p w14:paraId="64C6ED5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3E8C9F4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100</w:t>
            </w:r>
          </w:p>
        </w:tc>
      </w:tr>
      <w:tr w:rsidR="00513CD3" w:rsidRPr="003D101C" w14:paraId="4D61E2A9" w14:textId="77777777" w:rsidTr="008735A6">
        <w:tc>
          <w:tcPr>
            <w:tcW w:w="1279" w:type="dxa"/>
          </w:tcPr>
          <w:p w14:paraId="69DCC0C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26" w:name="OLE_LINK32"/>
            <w:bookmarkStart w:id="27" w:name="OLE_LINK33"/>
            <w:bookmarkStart w:id="28" w:name="OLE_LINK34"/>
            <w:r w:rsidRPr="003D101C">
              <w:rPr>
                <w:rFonts w:ascii="Times New Roman" w:hAnsi="Times New Roman" w:cs="Times New Roman"/>
              </w:rPr>
              <w:t>L174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1.26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26"/>
            <w:bookmarkEnd w:id="27"/>
            <w:bookmarkEnd w:id="28"/>
          </w:p>
        </w:tc>
        <w:tc>
          <w:tcPr>
            <w:tcW w:w="1900" w:type="dxa"/>
          </w:tcPr>
          <w:p w14:paraId="54DD0270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-0.52±0.09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3DB3629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131.67±19.32</w:t>
            </w:r>
          </w:p>
        </w:tc>
        <w:tc>
          <w:tcPr>
            <w:tcW w:w="1417" w:type="dxa"/>
          </w:tcPr>
          <w:p w14:paraId="25DA4E3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42F85F0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135.1±12.67</w:t>
            </w:r>
          </w:p>
        </w:tc>
      </w:tr>
      <w:tr w:rsidR="00513CD3" w:rsidRPr="003D101C" w14:paraId="143B5D1B" w14:textId="77777777" w:rsidTr="008735A6">
        <w:tc>
          <w:tcPr>
            <w:tcW w:w="1279" w:type="dxa"/>
          </w:tcPr>
          <w:p w14:paraId="3F414EC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29" w:name="OLE_LINK9"/>
            <w:bookmarkStart w:id="30" w:name="OLE_LINK10"/>
            <w:bookmarkStart w:id="31" w:name="OLE_LINK35"/>
            <w:r w:rsidRPr="003D101C">
              <w:rPr>
                <w:rFonts w:ascii="Times New Roman" w:hAnsi="Times New Roman" w:cs="Times New Roman"/>
              </w:rPr>
              <w:t>T178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1.30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29"/>
            <w:bookmarkEnd w:id="30"/>
            <w:bookmarkEnd w:id="31"/>
          </w:p>
        </w:tc>
        <w:tc>
          <w:tcPr>
            <w:tcW w:w="1900" w:type="dxa"/>
          </w:tcPr>
          <w:p w14:paraId="4778ED68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-0.73±0.06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05388DF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144.02±21.02</w:t>
            </w:r>
          </w:p>
        </w:tc>
        <w:tc>
          <w:tcPr>
            <w:tcW w:w="1417" w:type="dxa"/>
          </w:tcPr>
          <w:p w14:paraId="65AA244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4B3D92F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70.43±3.37</w:t>
            </w:r>
          </w:p>
        </w:tc>
      </w:tr>
      <w:tr w:rsidR="00513CD3" w:rsidRPr="003D101C" w14:paraId="7AE507EF" w14:textId="77777777" w:rsidTr="008735A6">
        <w:tc>
          <w:tcPr>
            <w:tcW w:w="1279" w:type="dxa"/>
          </w:tcPr>
          <w:p w14:paraId="446F8CB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32" w:name="OLE_LINK11"/>
            <w:bookmarkStart w:id="33" w:name="OLE_LINK12"/>
            <w:bookmarkStart w:id="34" w:name="OLE_LINK38"/>
            <w:r w:rsidRPr="003D101C">
              <w:rPr>
                <w:rFonts w:ascii="Times New Roman" w:hAnsi="Times New Roman" w:cs="Times New Roman"/>
              </w:rPr>
              <w:t>E180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1.32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32"/>
            <w:bookmarkEnd w:id="33"/>
            <w:bookmarkEnd w:id="34"/>
          </w:p>
        </w:tc>
        <w:tc>
          <w:tcPr>
            <w:tcW w:w="1900" w:type="dxa"/>
          </w:tcPr>
          <w:p w14:paraId="0675C291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-0.59±0.05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6EB5DAB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149.65±17.98</w:t>
            </w:r>
          </w:p>
        </w:tc>
        <w:tc>
          <w:tcPr>
            <w:tcW w:w="1417" w:type="dxa"/>
          </w:tcPr>
          <w:p w14:paraId="519568F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6BE9942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99.65±4.01</w:t>
            </w:r>
          </w:p>
        </w:tc>
      </w:tr>
      <w:tr w:rsidR="00513CD3" w:rsidRPr="003D101C" w14:paraId="5481E8B9" w14:textId="77777777" w:rsidTr="008735A6">
        <w:tc>
          <w:tcPr>
            <w:tcW w:w="1279" w:type="dxa"/>
          </w:tcPr>
          <w:p w14:paraId="3F6E5A8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35" w:name="OLE_LINK39"/>
            <w:bookmarkStart w:id="36" w:name="OLE_LINK44"/>
            <w:r w:rsidRPr="003D101C">
              <w:rPr>
                <w:rFonts w:ascii="Times New Roman" w:hAnsi="Times New Roman" w:cs="Times New Roman"/>
              </w:rPr>
              <w:t>Y191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1.43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35"/>
            <w:bookmarkEnd w:id="36"/>
          </w:p>
        </w:tc>
        <w:tc>
          <w:tcPr>
            <w:tcW w:w="1900" w:type="dxa"/>
          </w:tcPr>
          <w:p w14:paraId="0793CCE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-2.49±0.07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4C27936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213.53±20.43</w:t>
            </w:r>
          </w:p>
        </w:tc>
        <w:tc>
          <w:tcPr>
            <w:tcW w:w="1417" w:type="dxa"/>
          </w:tcPr>
          <w:p w14:paraId="254FA59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7B8FBE3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124.6±9.82</w:t>
            </w:r>
          </w:p>
        </w:tc>
      </w:tr>
      <w:tr w:rsidR="00513CD3" w:rsidRPr="003D101C" w14:paraId="6AAA76ED" w14:textId="77777777" w:rsidTr="008735A6">
        <w:tc>
          <w:tcPr>
            <w:tcW w:w="1279" w:type="dxa"/>
          </w:tcPr>
          <w:p w14:paraId="16C9F4D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37" w:name="OLE_LINK45"/>
            <w:bookmarkStart w:id="38" w:name="OLE_LINK54"/>
            <w:r w:rsidRPr="003D101C">
              <w:rPr>
                <w:rFonts w:ascii="Times New Roman" w:hAnsi="Times New Roman" w:cs="Times New Roman"/>
              </w:rPr>
              <w:t>L244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2.71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37"/>
            <w:bookmarkEnd w:id="38"/>
          </w:p>
        </w:tc>
        <w:tc>
          <w:tcPr>
            <w:tcW w:w="1900" w:type="dxa"/>
          </w:tcPr>
          <w:p w14:paraId="5CC2008B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-2.40±0.09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199BAFB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205.45±24.71</w:t>
            </w:r>
          </w:p>
        </w:tc>
        <w:tc>
          <w:tcPr>
            <w:tcW w:w="1417" w:type="dxa"/>
          </w:tcPr>
          <w:p w14:paraId="04AFA89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61E35E6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99.96±6.93</w:t>
            </w:r>
          </w:p>
        </w:tc>
      </w:tr>
      <w:tr w:rsidR="00513CD3" w:rsidRPr="003D101C" w14:paraId="0851A4F8" w14:textId="77777777" w:rsidTr="008735A6">
        <w:tc>
          <w:tcPr>
            <w:tcW w:w="1279" w:type="dxa"/>
          </w:tcPr>
          <w:p w14:paraId="28A1618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39" w:name="OLE_LINK55"/>
            <w:bookmarkStart w:id="40" w:name="OLE_LINK56"/>
            <w:r w:rsidRPr="003D101C">
              <w:rPr>
                <w:rFonts w:ascii="Times New Roman" w:hAnsi="Times New Roman" w:cs="Times New Roman"/>
              </w:rPr>
              <w:t>V285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3.33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39"/>
            <w:bookmarkEnd w:id="40"/>
          </w:p>
        </w:tc>
        <w:tc>
          <w:tcPr>
            <w:tcW w:w="1900" w:type="dxa"/>
          </w:tcPr>
          <w:p w14:paraId="522836F0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-2.06±0.1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6BD0716C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161.65±12.95</w:t>
            </w:r>
          </w:p>
        </w:tc>
        <w:tc>
          <w:tcPr>
            <w:tcW w:w="1417" w:type="dxa"/>
          </w:tcPr>
          <w:p w14:paraId="369C2D1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207A210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102.6±7.87</w:t>
            </w:r>
          </w:p>
        </w:tc>
      </w:tr>
      <w:tr w:rsidR="00513CD3" w:rsidRPr="003D101C" w14:paraId="3FF69C27" w14:textId="77777777" w:rsidTr="008735A6">
        <w:tc>
          <w:tcPr>
            <w:tcW w:w="1279" w:type="dxa"/>
          </w:tcPr>
          <w:p w14:paraId="3F32840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41" w:name="OLE_LINK57"/>
            <w:bookmarkStart w:id="42" w:name="OLE_LINK58"/>
            <w:r w:rsidRPr="003D101C">
              <w:rPr>
                <w:rFonts w:ascii="Times New Roman" w:hAnsi="Times New Roman" w:cs="Times New Roman"/>
              </w:rPr>
              <w:t>K360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5.36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41"/>
            <w:bookmarkEnd w:id="42"/>
          </w:p>
        </w:tc>
        <w:tc>
          <w:tcPr>
            <w:tcW w:w="1900" w:type="dxa"/>
          </w:tcPr>
          <w:p w14:paraId="0FFEDFE6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-1.06±0.08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3FE0439C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141.43±13.44</w:t>
            </w:r>
          </w:p>
        </w:tc>
        <w:tc>
          <w:tcPr>
            <w:tcW w:w="1417" w:type="dxa"/>
          </w:tcPr>
          <w:p w14:paraId="198E955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0E03B9A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133.7±9.52</w:t>
            </w:r>
          </w:p>
        </w:tc>
      </w:tr>
      <w:tr w:rsidR="00513CD3" w:rsidRPr="003D101C" w14:paraId="202037E9" w14:textId="77777777" w:rsidTr="008735A6">
        <w:tc>
          <w:tcPr>
            <w:tcW w:w="1279" w:type="dxa"/>
          </w:tcPr>
          <w:p w14:paraId="72D1657F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43" w:name="OLE_LINK13"/>
            <w:bookmarkStart w:id="44" w:name="OLE_LINK14"/>
            <w:bookmarkStart w:id="45" w:name="OLE_LINK15"/>
            <w:bookmarkStart w:id="46" w:name="OLE_LINK59"/>
            <w:r w:rsidRPr="003D101C">
              <w:rPr>
                <w:rFonts w:ascii="Times New Roman" w:hAnsi="Times New Roman" w:cs="Times New Roman"/>
              </w:rPr>
              <w:t>I363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5.39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43"/>
            <w:bookmarkEnd w:id="44"/>
            <w:bookmarkEnd w:id="45"/>
            <w:bookmarkEnd w:id="46"/>
          </w:p>
        </w:tc>
        <w:tc>
          <w:tcPr>
            <w:tcW w:w="1900" w:type="dxa"/>
          </w:tcPr>
          <w:p w14:paraId="662FB777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-0.57±0.08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4F9E33A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138.83±14.63</w:t>
            </w:r>
          </w:p>
        </w:tc>
        <w:tc>
          <w:tcPr>
            <w:tcW w:w="1417" w:type="dxa"/>
          </w:tcPr>
          <w:p w14:paraId="0330B5A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7EB5D10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69.63±2.06</w:t>
            </w:r>
          </w:p>
        </w:tc>
      </w:tr>
      <w:tr w:rsidR="00513CD3" w:rsidRPr="003D101C" w14:paraId="5E884B80" w14:textId="77777777" w:rsidTr="008735A6">
        <w:tc>
          <w:tcPr>
            <w:tcW w:w="1279" w:type="dxa"/>
          </w:tcPr>
          <w:p w14:paraId="0F0DABB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F424</w:t>
            </w:r>
            <w:r>
              <w:rPr>
                <w:rFonts w:ascii="Times New Roman" w:hAnsi="Times New Roman" w:cs="Times New Roman"/>
                <w:vertAlign w:val="superscript"/>
              </w:rPr>
              <w:t>6.56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00" w:type="dxa"/>
          </w:tcPr>
          <w:p w14:paraId="1A80EBDD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-2.01±0.04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5EE53E1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153.2±9.11</w:t>
            </w:r>
          </w:p>
        </w:tc>
        <w:tc>
          <w:tcPr>
            <w:tcW w:w="1417" w:type="dxa"/>
          </w:tcPr>
          <w:p w14:paraId="1B8C237F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6A3A6D8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111.1±24.91</w:t>
            </w:r>
          </w:p>
        </w:tc>
      </w:tr>
      <w:tr w:rsidR="00513CD3" w:rsidRPr="003D101C" w14:paraId="1D75D842" w14:textId="77777777" w:rsidTr="008735A6">
        <w:tc>
          <w:tcPr>
            <w:tcW w:w="1279" w:type="dxa"/>
          </w:tcPr>
          <w:p w14:paraId="2DC5529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T430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ECL3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00" w:type="dxa"/>
          </w:tcPr>
          <w:p w14:paraId="05FDD2E2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bookmarkStart w:id="47" w:name="OLE_LINK151"/>
            <w:bookmarkStart w:id="48" w:name="OLE_LINK152"/>
            <w:r w:rsidRPr="003D101C">
              <w:rPr>
                <w:rFonts w:ascii="Times New Roman" w:hAnsi="Times New Roman" w:cs="Times New Roman"/>
              </w:rPr>
              <w:t>-0.8±</w:t>
            </w:r>
            <w:bookmarkEnd w:id="47"/>
            <w:bookmarkEnd w:id="48"/>
            <w:r w:rsidRPr="003D101C">
              <w:rPr>
                <w:rFonts w:ascii="Times New Roman" w:hAnsi="Times New Roman" w:cs="Times New Roman"/>
              </w:rPr>
              <w:t>0.03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758FD6C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140.95±50.75</w:t>
            </w:r>
          </w:p>
        </w:tc>
        <w:tc>
          <w:tcPr>
            <w:tcW w:w="1417" w:type="dxa"/>
          </w:tcPr>
          <w:p w14:paraId="2A2F96B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7EB5BF3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98.22±20.13</w:t>
            </w:r>
          </w:p>
        </w:tc>
      </w:tr>
      <w:tr w:rsidR="00513CD3" w:rsidRPr="003D101C" w14:paraId="42112D2D" w14:textId="77777777" w:rsidTr="008735A6">
        <w:tc>
          <w:tcPr>
            <w:tcW w:w="1279" w:type="dxa"/>
          </w:tcPr>
          <w:p w14:paraId="4CF61AD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L436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7.34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00" w:type="dxa"/>
          </w:tcPr>
          <w:p w14:paraId="18709328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-0.63±0.09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31CA325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225.53±30.07</w:t>
            </w:r>
          </w:p>
        </w:tc>
        <w:tc>
          <w:tcPr>
            <w:tcW w:w="1417" w:type="dxa"/>
          </w:tcPr>
          <w:p w14:paraId="34F9C7B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6D6E787C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104.2±28.38</w:t>
            </w:r>
          </w:p>
        </w:tc>
      </w:tr>
      <w:tr w:rsidR="00513CD3" w:rsidRPr="003D101C" w14:paraId="1A82A30C" w14:textId="77777777" w:rsidTr="008735A6">
        <w:tc>
          <w:tcPr>
            <w:tcW w:w="1279" w:type="dxa"/>
          </w:tcPr>
          <w:p w14:paraId="27FEE23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Q440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7.38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00" w:type="dxa"/>
          </w:tcPr>
          <w:p w14:paraId="7838A9F9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-1.05±0.04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636" w:type="dxa"/>
          </w:tcPr>
          <w:p w14:paraId="30DDA16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289.77±25.27</w:t>
            </w:r>
          </w:p>
        </w:tc>
        <w:tc>
          <w:tcPr>
            <w:tcW w:w="1417" w:type="dxa"/>
          </w:tcPr>
          <w:p w14:paraId="4186C90F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8" w:type="dxa"/>
          </w:tcPr>
          <w:p w14:paraId="6ADC24F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145.5±30.32</w:t>
            </w:r>
          </w:p>
        </w:tc>
      </w:tr>
    </w:tbl>
    <w:p w14:paraId="20B5C752" w14:textId="77777777" w:rsidR="00513CD3" w:rsidRPr="00A523CF" w:rsidRDefault="00513CD3" w:rsidP="00513CD3">
      <w:pPr>
        <w:jc w:val="both"/>
        <w:rPr>
          <w:rFonts w:ascii="Times New Roman" w:hAnsi="Times New Roman" w:cs="Times New Roman"/>
          <w:szCs w:val="21"/>
        </w:rPr>
      </w:pPr>
      <w:r w:rsidRPr="00435F33">
        <w:rPr>
          <w:rFonts w:ascii="Times New Roman" w:hAnsi="Times New Roman" w:cs="Times New Roman"/>
          <w:szCs w:val="21"/>
          <w:vertAlign w:val="superscript"/>
        </w:rPr>
        <w:t>a</w:t>
      </w:r>
      <w:r w:rsidRPr="00435F33">
        <w:rPr>
          <w:rFonts w:ascii="Times New Roman" w:hAnsi="Times New Roman" w:cs="Times New Roman"/>
          <w:szCs w:val="21"/>
        </w:rPr>
        <w:t>Data shown a</w:t>
      </w:r>
      <w:r>
        <w:rPr>
          <w:rFonts w:ascii="Times New Roman" w:hAnsi="Times New Roman" w:cs="Times New Roman"/>
          <w:szCs w:val="21"/>
        </w:rPr>
        <w:t>re</w:t>
      </w:r>
      <w:r w:rsidRPr="00435F33">
        <w:rPr>
          <w:rFonts w:ascii="Times New Roman" w:hAnsi="Times New Roman" w:cs="Times New Roman"/>
          <w:szCs w:val="21"/>
        </w:rPr>
        <w:t xml:space="preserve"> mean</w:t>
      </w:r>
      <w:r>
        <w:rPr>
          <w:rFonts w:ascii="Times New Roman" w:hAnsi="Times New Roman" w:cs="Times New Roman"/>
          <w:szCs w:val="21"/>
        </w:rPr>
        <w:t>s</w:t>
      </w:r>
      <w:r w:rsidRPr="00435F33">
        <w:rPr>
          <w:rFonts w:ascii="Times New Roman" w:hAnsi="Times New Roman" w:cs="Times New Roman"/>
          <w:szCs w:val="21"/>
        </w:rPr>
        <w:t xml:space="preserve"> ± SEM from at least three independent experiments performed in technical triplicate.</w:t>
      </w:r>
      <w:r w:rsidRPr="003512A6">
        <w:rPr>
          <w:rFonts w:ascii="Times New Roman" w:hAnsi="Times New Roman" w:cs="Times New Roman"/>
          <w:vertAlign w:val="superscript"/>
        </w:rPr>
        <w:t xml:space="preserve"> </w:t>
      </w:r>
      <w:r w:rsidRPr="00837AAF">
        <w:rPr>
          <w:rFonts w:ascii="Times New Roman" w:hAnsi="Times New Roman" w:cs="Times New Roman"/>
          <w:vertAlign w:val="superscript"/>
        </w:rPr>
        <w:t>ns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&gt; 0.01, </w:t>
      </w:r>
      <w:r w:rsidRPr="00837AAF">
        <w:rPr>
          <w:rFonts w:ascii="Times New Roman" w:hAnsi="Times New Roman" w:cs="Times New Roman"/>
          <w:vertAlign w:val="superscript"/>
        </w:rPr>
        <w:t>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</w:t>
      </w:r>
      <w:r>
        <w:rPr>
          <w:rFonts w:ascii="Times New Roman" w:hAnsi="Times New Roman" w:cs="Times New Roman"/>
        </w:rPr>
        <w:t>5</w:t>
      </w:r>
      <w:r w:rsidRPr="003354D0">
        <w:rPr>
          <w:rFonts w:ascii="Times New Roman" w:hAnsi="Times New Roman" w:cs="Times New Roman"/>
        </w:rPr>
        <w:t xml:space="preserve">, </w:t>
      </w:r>
      <w:r w:rsidRPr="00837AAF">
        <w:rPr>
          <w:rFonts w:ascii="Times New Roman" w:hAnsi="Times New Roman" w:cs="Times New Roman"/>
          <w:vertAlign w:val="superscript"/>
        </w:rPr>
        <w:t>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0.01, </w:t>
      </w:r>
      <w:r w:rsidRPr="00837AAF">
        <w:rPr>
          <w:rFonts w:ascii="Times New Roman" w:hAnsi="Times New Roman" w:cs="Times New Roman"/>
          <w:vertAlign w:val="superscript"/>
        </w:rPr>
        <w:t>***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0.001 and </w:t>
      </w:r>
      <w:r w:rsidRPr="00837AAF">
        <w:rPr>
          <w:rFonts w:ascii="Times New Roman" w:hAnsi="Times New Roman" w:cs="Times New Roman"/>
          <w:vertAlign w:val="superscript"/>
        </w:rPr>
        <w:t>****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0.0001</w:t>
      </w:r>
      <w:r w:rsidRPr="0011197C">
        <w:rPr>
          <w:rFonts w:ascii="Times New Roman" w:hAnsi="Times New Roman" w:cs="Times New Roman"/>
          <w:szCs w:val="21"/>
        </w:rPr>
        <w:t xml:space="preserve"> by one-way ANOVA followed by Dunnett’s post-test, compared with the response of theWT.</w:t>
      </w:r>
      <w:r>
        <w:rPr>
          <w:rFonts w:ascii="Times New Roman" w:hAnsi="Times New Roman" w:cs="Times New Roman"/>
          <w:szCs w:val="21"/>
        </w:rPr>
        <w:t xml:space="preserve"> </w:t>
      </w:r>
      <w:r w:rsidRPr="003512A6">
        <w:rPr>
          <w:rFonts w:ascii="Times New Roman" w:hAnsi="Times New Roman" w:cs="Times New Roman"/>
          <w:szCs w:val="21"/>
          <w:vertAlign w:val="superscript"/>
        </w:rPr>
        <w:t>b</w:t>
      </w:r>
      <w:r w:rsidRPr="00435F33">
        <w:rPr>
          <w:rFonts w:ascii="Times New Roman" w:hAnsi="Times New Roman" w:cs="Times New Roman"/>
          <w:szCs w:val="21"/>
        </w:rPr>
        <w:t>The span is defined as the window between the maximal response (E</w:t>
      </w:r>
      <w:r w:rsidRPr="00F64788">
        <w:rPr>
          <w:rFonts w:ascii="Times New Roman" w:hAnsi="Times New Roman" w:cs="Times New Roman"/>
          <w:szCs w:val="21"/>
        </w:rPr>
        <w:t>max</w:t>
      </w:r>
      <w:r w:rsidRPr="00435F33">
        <w:rPr>
          <w:rFonts w:ascii="Times New Roman" w:hAnsi="Times New Roman" w:cs="Times New Roman"/>
          <w:szCs w:val="21"/>
        </w:rPr>
        <w:t xml:space="preserve">) and the vehicle (no </w:t>
      </w:r>
      <w:r>
        <w:rPr>
          <w:rFonts w:ascii="Times New Roman" w:hAnsi="Times New Roman" w:cs="Times New Roman"/>
          <w:szCs w:val="21"/>
        </w:rPr>
        <w:t>ABL</w:t>
      </w:r>
      <w:r w:rsidRPr="00435F33">
        <w:rPr>
          <w:rFonts w:ascii="Times New Roman" w:hAnsi="Times New Roman" w:cs="Times New Roman"/>
          <w:szCs w:val="21"/>
        </w:rPr>
        <w:t>).</w:t>
      </w:r>
      <w:r w:rsidRPr="003D101C">
        <w:rPr>
          <w:rFonts w:ascii="Times New Roman" w:hAnsi="Times New Roman" w:cs="Times New Roman"/>
          <w:b/>
          <w:bCs/>
        </w:rPr>
        <w:br w:type="page"/>
      </w:r>
      <w:bookmarkStart w:id="49" w:name="_GoBack"/>
      <w:bookmarkEnd w:id="49"/>
    </w:p>
    <w:p w14:paraId="78AC64F6" w14:textId="77777777" w:rsidR="00513CD3" w:rsidRPr="003D101C" w:rsidRDefault="00513CD3" w:rsidP="00513CD3">
      <w:pPr>
        <w:pStyle w:val="NormalWeb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Pr="003D101C">
        <w:rPr>
          <w:rFonts w:ascii="Times New Roman" w:hAnsi="Times New Roman" w:cs="Times New Roman"/>
          <w:b/>
          <w:bCs/>
        </w:rPr>
        <w:t xml:space="preserve"> Table.</w:t>
      </w:r>
      <w:r>
        <w:rPr>
          <w:rFonts w:ascii="Times New Roman" w:hAnsi="Times New Roman" w:cs="Times New Roman"/>
          <w:b/>
          <w:bCs/>
        </w:rPr>
        <w:t>6</w:t>
      </w:r>
      <w:r w:rsidRPr="003D101C">
        <w:rPr>
          <w:rFonts w:ascii="Times New Roman" w:hAnsi="Times New Roman" w:cs="Times New Roman"/>
          <w:b/>
          <w:bCs/>
        </w:rPr>
        <w:t xml:space="preserve"> | </w:t>
      </w:r>
      <w:r>
        <w:rPr>
          <w:rFonts w:ascii="Times New Roman" w:hAnsi="Times New Roman" w:cs="Times New Roman"/>
          <w:b/>
          <w:bCs/>
        </w:rPr>
        <w:t>LA-PTH</w:t>
      </w:r>
      <w:r w:rsidRPr="006A1450">
        <w:rPr>
          <w:rFonts w:ascii="Times New Roman" w:hAnsi="Times New Roman" w:cs="Times New Roman"/>
          <w:b/>
          <w:bCs/>
        </w:rPr>
        <w:t>–indu</w:t>
      </w:r>
      <w:r w:rsidRPr="003D101C">
        <w:rPr>
          <w:rFonts w:ascii="Times New Roman" w:hAnsi="Times New Roman" w:cs="Times New Roman"/>
          <w:b/>
          <w:bCs/>
        </w:rPr>
        <w:t xml:space="preserve">ced cAMP accumulation of wild-type and </w:t>
      </w:r>
      <w:r>
        <w:rPr>
          <w:rFonts w:ascii="Times New Roman" w:hAnsi="Times New Roman" w:cs="Times New Roman"/>
          <w:b/>
          <w:bCs/>
        </w:rPr>
        <w:t>mutant</w:t>
      </w:r>
      <w:r w:rsidRPr="003D101C">
        <w:rPr>
          <w:rFonts w:ascii="Times New Roman" w:hAnsi="Times New Roman" w:cs="Times New Roman"/>
          <w:b/>
          <w:bCs/>
        </w:rPr>
        <w:t xml:space="preserve"> PTH1R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9"/>
        <w:gridCol w:w="1888"/>
        <w:gridCol w:w="1790"/>
        <w:gridCol w:w="1275"/>
        <w:gridCol w:w="2052"/>
      </w:tblGrid>
      <w:tr w:rsidR="00513CD3" w:rsidRPr="003D101C" w14:paraId="571B355E" w14:textId="77777777" w:rsidTr="008735A6">
        <w:tc>
          <w:tcPr>
            <w:tcW w:w="1279" w:type="dxa"/>
          </w:tcPr>
          <w:p w14:paraId="08AA18D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50" w:name="_Hlk105785014"/>
            <w:bookmarkStart w:id="51" w:name="OLE_LINK858"/>
            <w:bookmarkStart w:id="52" w:name="OLE_LINK859"/>
          </w:p>
        </w:tc>
        <w:tc>
          <w:tcPr>
            <w:tcW w:w="1888" w:type="dxa"/>
          </w:tcPr>
          <w:p w14:paraId="0087EA7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D5EAA">
              <w:rPr>
                <w:rFonts w:ascii="Cambria Math" w:hAnsi="Cambria Math" w:cs="Cambria Math"/>
              </w:rPr>
              <w:t>△</w:t>
            </w:r>
            <w:r w:rsidRPr="000D5EAA">
              <w:rPr>
                <w:rFonts w:ascii="Times New Roman" w:hAnsi="Times New Roman" w:cs="Times New Roman"/>
              </w:rPr>
              <w:t>pE</w:t>
            </w:r>
            <w:r w:rsidRPr="003D101C">
              <w:rPr>
                <w:rFonts w:ascii="Times New Roman" w:hAnsi="Times New Roman" w:cs="Times New Roman"/>
              </w:rPr>
              <w:t>C</w:t>
            </w:r>
            <w:r w:rsidRPr="00F7168D">
              <w:rPr>
                <w:rFonts w:ascii="Times New Roman" w:hAnsi="Times New Roman" w:cs="Times New Roman"/>
                <w:vertAlign w:val="subscript"/>
              </w:rPr>
              <w:t>50</w:t>
            </w:r>
            <w:r w:rsidRPr="003D101C">
              <w:rPr>
                <w:rFonts w:ascii="Times New Roman" w:hAnsi="Times New Roman" w:cs="Times New Roman"/>
              </w:rPr>
              <w:t>±SEM</w:t>
            </w:r>
            <w:r w:rsidRPr="000D5EAA">
              <w:rPr>
                <w:rFonts w:ascii="Times New Roman" w:hAnsi="Times New Roman" w:cs="Times New Roman"/>
                <w:vertAlign w:val="superscript"/>
              </w:rPr>
              <w:t>a,b</w:t>
            </w:r>
          </w:p>
        </w:tc>
        <w:tc>
          <w:tcPr>
            <w:tcW w:w="1790" w:type="dxa"/>
          </w:tcPr>
          <w:p w14:paraId="793AA275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Span±SEM</w:t>
            </w:r>
            <w:r w:rsidRPr="000D5EAA">
              <w:rPr>
                <w:rFonts w:ascii="Times New Roman" w:hAnsi="Times New Roman" w:cs="Times New Roman"/>
                <w:vertAlign w:val="superscript"/>
              </w:rPr>
              <w:t>a,b</w:t>
            </w:r>
          </w:p>
        </w:tc>
        <w:tc>
          <w:tcPr>
            <w:tcW w:w="1275" w:type="dxa"/>
          </w:tcPr>
          <w:p w14:paraId="59774A6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2052" w:type="dxa"/>
          </w:tcPr>
          <w:p w14:paraId="506F40F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Expression (%WT)</w:t>
            </w:r>
          </w:p>
        </w:tc>
      </w:tr>
      <w:bookmarkEnd w:id="50"/>
      <w:tr w:rsidR="00513CD3" w:rsidRPr="003D101C" w14:paraId="3486D6BC" w14:textId="77777777" w:rsidTr="008735A6">
        <w:tc>
          <w:tcPr>
            <w:tcW w:w="1279" w:type="dxa"/>
          </w:tcPr>
          <w:p w14:paraId="49DB2C7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WT</w:t>
            </w:r>
          </w:p>
        </w:tc>
        <w:tc>
          <w:tcPr>
            <w:tcW w:w="1888" w:type="dxa"/>
          </w:tcPr>
          <w:p w14:paraId="7846B35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0" w:type="dxa"/>
          </w:tcPr>
          <w:p w14:paraId="4B5AFB1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111.75±3.43</w:t>
            </w:r>
          </w:p>
        </w:tc>
        <w:tc>
          <w:tcPr>
            <w:tcW w:w="1275" w:type="dxa"/>
          </w:tcPr>
          <w:p w14:paraId="7C5F0C7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656D7DF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100</w:t>
            </w:r>
          </w:p>
        </w:tc>
      </w:tr>
      <w:tr w:rsidR="00513CD3" w:rsidRPr="003D101C" w14:paraId="7014B5AD" w14:textId="77777777" w:rsidTr="008735A6">
        <w:tc>
          <w:tcPr>
            <w:tcW w:w="1279" w:type="dxa"/>
          </w:tcPr>
          <w:p w14:paraId="33E8A7E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L174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1.26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7F7D9524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-0.20±0.03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0FCF729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118.85±25.65</w:t>
            </w:r>
          </w:p>
        </w:tc>
        <w:tc>
          <w:tcPr>
            <w:tcW w:w="1275" w:type="dxa"/>
          </w:tcPr>
          <w:p w14:paraId="246B4BD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43495A2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135.1±12.67</w:t>
            </w:r>
          </w:p>
        </w:tc>
      </w:tr>
      <w:tr w:rsidR="00513CD3" w:rsidRPr="003D101C" w14:paraId="4A7694CC" w14:textId="77777777" w:rsidTr="008735A6">
        <w:tc>
          <w:tcPr>
            <w:tcW w:w="1279" w:type="dxa"/>
          </w:tcPr>
          <w:p w14:paraId="658AA56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T178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1.30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12F96945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-0.05±0.02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05483CA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145.93±20.76</w:t>
            </w:r>
          </w:p>
        </w:tc>
        <w:tc>
          <w:tcPr>
            <w:tcW w:w="1275" w:type="dxa"/>
          </w:tcPr>
          <w:p w14:paraId="3F4BC28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5872E2E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70.43±3.37</w:t>
            </w:r>
          </w:p>
        </w:tc>
      </w:tr>
      <w:tr w:rsidR="00513CD3" w:rsidRPr="003D101C" w14:paraId="4814BA9D" w14:textId="77777777" w:rsidTr="008735A6">
        <w:tc>
          <w:tcPr>
            <w:tcW w:w="1279" w:type="dxa"/>
          </w:tcPr>
          <w:p w14:paraId="423745C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E180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1.32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5D7BC950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0.030.04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70E6F7D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142.06±24.96</w:t>
            </w:r>
          </w:p>
        </w:tc>
        <w:tc>
          <w:tcPr>
            <w:tcW w:w="1275" w:type="dxa"/>
          </w:tcPr>
          <w:p w14:paraId="67BF2E5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2C62098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99.65±4.01</w:t>
            </w:r>
          </w:p>
        </w:tc>
      </w:tr>
      <w:tr w:rsidR="00513CD3" w:rsidRPr="003D101C" w14:paraId="3AEC3689" w14:textId="77777777" w:rsidTr="008735A6">
        <w:tc>
          <w:tcPr>
            <w:tcW w:w="1279" w:type="dxa"/>
          </w:tcPr>
          <w:p w14:paraId="5E47FDD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Y191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1.43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0AE0FA2B" w14:textId="77777777" w:rsidR="00513CD3" w:rsidRPr="00F7168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-0.15±0.06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73EA02C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165.78±18.05</w:t>
            </w:r>
          </w:p>
        </w:tc>
        <w:tc>
          <w:tcPr>
            <w:tcW w:w="1275" w:type="dxa"/>
          </w:tcPr>
          <w:p w14:paraId="7379B79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1F848B9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124.6±9.82</w:t>
            </w:r>
          </w:p>
        </w:tc>
      </w:tr>
      <w:tr w:rsidR="00513CD3" w:rsidRPr="003D101C" w14:paraId="1F0D67FF" w14:textId="77777777" w:rsidTr="008735A6">
        <w:tc>
          <w:tcPr>
            <w:tcW w:w="1279" w:type="dxa"/>
          </w:tcPr>
          <w:p w14:paraId="12F50A5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L244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2.71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5D99E2D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-0.39±0.02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790" w:type="dxa"/>
          </w:tcPr>
          <w:p w14:paraId="73A090B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157.45±16.14</w:t>
            </w:r>
          </w:p>
        </w:tc>
        <w:tc>
          <w:tcPr>
            <w:tcW w:w="1275" w:type="dxa"/>
          </w:tcPr>
          <w:p w14:paraId="71DCE6A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42890EE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99.96±6.93</w:t>
            </w:r>
          </w:p>
        </w:tc>
      </w:tr>
      <w:tr w:rsidR="00513CD3" w:rsidRPr="003D101C" w14:paraId="24461238" w14:textId="77777777" w:rsidTr="008735A6">
        <w:tc>
          <w:tcPr>
            <w:tcW w:w="1279" w:type="dxa"/>
          </w:tcPr>
          <w:p w14:paraId="605B5E5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V285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3.33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2C3E9B4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-0.41±0.09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790" w:type="dxa"/>
          </w:tcPr>
          <w:p w14:paraId="78D8AA3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152.51±23.63</w:t>
            </w:r>
          </w:p>
        </w:tc>
        <w:tc>
          <w:tcPr>
            <w:tcW w:w="1275" w:type="dxa"/>
          </w:tcPr>
          <w:p w14:paraId="2B06161C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238AF0D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102.6±7.87</w:t>
            </w:r>
          </w:p>
        </w:tc>
      </w:tr>
      <w:tr w:rsidR="00513CD3" w:rsidRPr="003D101C" w14:paraId="2461B64F" w14:textId="77777777" w:rsidTr="008735A6">
        <w:tc>
          <w:tcPr>
            <w:tcW w:w="1279" w:type="dxa"/>
          </w:tcPr>
          <w:p w14:paraId="2F35A4F8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K360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5.36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38068188" w14:textId="77777777" w:rsidR="00513CD3" w:rsidRPr="00E4611D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D101C">
              <w:rPr>
                <w:rFonts w:ascii="Times New Roman" w:hAnsi="Times New Roman" w:cs="Times New Roman"/>
              </w:rPr>
              <w:t>-0.08±0.09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6CA40429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110.11±24.70</w:t>
            </w:r>
          </w:p>
        </w:tc>
        <w:tc>
          <w:tcPr>
            <w:tcW w:w="1275" w:type="dxa"/>
          </w:tcPr>
          <w:p w14:paraId="6B409D37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28DC3EC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133.7±9.52</w:t>
            </w:r>
          </w:p>
        </w:tc>
      </w:tr>
      <w:tr w:rsidR="00513CD3" w:rsidRPr="003D101C" w14:paraId="70B29E07" w14:textId="77777777" w:rsidTr="008735A6">
        <w:tc>
          <w:tcPr>
            <w:tcW w:w="1279" w:type="dxa"/>
          </w:tcPr>
          <w:p w14:paraId="539BAFE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I363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5.39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16B7AAB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-0.05±0.19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1F1C6BF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130.70±15.62</w:t>
            </w:r>
          </w:p>
        </w:tc>
        <w:tc>
          <w:tcPr>
            <w:tcW w:w="1275" w:type="dxa"/>
          </w:tcPr>
          <w:p w14:paraId="2065F15E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01E95D7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69.63±2.06</w:t>
            </w:r>
          </w:p>
        </w:tc>
      </w:tr>
      <w:tr w:rsidR="00513CD3" w:rsidRPr="003D101C" w14:paraId="1BE53E30" w14:textId="77777777" w:rsidTr="008735A6">
        <w:tc>
          <w:tcPr>
            <w:tcW w:w="1279" w:type="dxa"/>
          </w:tcPr>
          <w:p w14:paraId="0F65548E" w14:textId="77777777" w:rsidR="00513CD3" w:rsidRPr="00F940D7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53" w:name="OLE_LINK703"/>
            <w:bookmarkStart w:id="54" w:name="OLE_LINK704"/>
            <w:r w:rsidRPr="003D101C">
              <w:rPr>
                <w:rFonts w:ascii="Times New Roman" w:hAnsi="Times New Roman" w:cs="Times New Roman"/>
              </w:rPr>
              <w:t>F424</w:t>
            </w:r>
            <w:r>
              <w:rPr>
                <w:rFonts w:ascii="Times New Roman" w:hAnsi="Times New Roman" w:cs="Times New Roman"/>
                <w:vertAlign w:val="superscript"/>
              </w:rPr>
              <w:t>6.56</w:t>
            </w:r>
            <w:r>
              <w:rPr>
                <w:rFonts w:ascii="Times New Roman" w:hAnsi="Times New Roman" w:cs="Times New Roman"/>
              </w:rPr>
              <w:t>A</w:t>
            </w:r>
            <w:bookmarkEnd w:id="53"/>
            <w:bookmarkEnd w:id="54"/>
          </w:p>
        </w:tc>
        <w:tc>
          <w:tcPr>
            <w:tcW w:w="1888" w:type="dxa"/>
          </w:tcPr>
          <w:p w14:paraId="3D69864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-1.16±0.1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790" w:type="dxa"/>
          </w:tcPr>
          <w:p w14:paraId="14504E1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143.97±16.16</w:t>
            </w:r>
          </w:p>
        </w:tc>
        <w:tc>
          <w:tcPr>
            <w:tcW w:w="1275" w:type="dxa"/>
          </w:tcPr>
          <w:p w14:paraId="67CFD5F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2B4F4A6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111.1±24.91</w:t>
            </w:r>
          </w:p>
        </w:tc>
      </w:tr>
      <w:tr w:rsidR="00513CD3" w:rsidRPr="003D101C" w14:paraId="4545F8FD" w14:textId="77777777" w:rsidTr="008735A6">
        <w:tc>
          <w:tcPr>
            <w:tcW w:w="1279" w:type="dxa"/>
          </w:tcPr>
          <w:p w14:paraId="448F6DD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T430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ECL3</w:t>
            </w:r>
            <w:r w:rsidRPr="003D101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888" w:type="dxa"/>
          </w:tcPr>
          <w:p w14:paraId="4D757FA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-1.10±0.03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****</w:t>
            </w:r>
          </w:p>
        </w:tc>
        <w:tc>
          <w:tcPr>
            <w:tcW w:w="1790" w:type="dxa"/>
          </w:tcPr>
          <w:p w14:paraId="2FAE6256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175.40±20.20</w:t>
            </w:r>
          </w:p>
        </w:tc>
        <w:tc>
          <w:tcPr>
            <w:tcW w:w="1275" w:type="dxa"/>
          </w:tcPr>
          <w:p w14:paraId="4FFF5A1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122F8D2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98.22±20.13</w:t>
            </w:r>
          </w:p>
        </w:tc>
      </w:tr>
      <w:tr w:rsidR="00513CD3" w:rsidRPr="003D101C" w14:paraId="4EEB288B" w14:textId="77777777" w:rsidTr="008735A6">
        <w:tc>
          <w:tcPr>
            <w:tcW w:w="1279" w:type="dxa"/>
          </w:tcPr>
          <w:p w14:paraId="286DDF1F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55" w:name="OLE_LINK60"/>
            <w:bookmarkStart w:id="56" w:name="OLE_LINK61"/>
            <w:r w:rsidRPr="003D101C">
              <w:rPr>
                <w:rFonts w:ascii="Times New Roman" w:hAnsi="Times New Roman" w:cs="Times New Roman"/>
              </w:rPr>
              <w:t>L436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7.34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55"/>
            <w:bookmarkEnd w:id="56"/>
          </w:p>
        </w:tc>
        <w:tc>
          <w:tcPr>
            <w:tcW w:w="1888" w:type="dxa"/>
          </w:tcPr>
          <w:p w14:paraId="1A15809B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0.01±0.07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45F373B4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201.20±19.49</w:t>
            </w:r>
          </w:p>
        </w:tc>
        <w:tc>
          <w:tcPr>
            <w:tcW w:w="1275" w:type="dxa"/>
          </w:tcPr>
          <w:p w14:paraId="27AA9F7A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57B4D20D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104.2±28.38</w:t>
            </w:r>
          </w:p>
        </w:tc>
      </w:tr>
      <w:tr w:rsidR="00513CD3" w:rsidRPr="003D101C" w14:paraId="3F644153" w14:textId="77777777" w:rsidTr="008735A6">
        <w:tc>
          <w:tcPr>
            <w:tcW w:w="1279" w:type="dxa"/>
          </w:tcPr>
          <w:p w14:paraId="2E7F44F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57" w:name="OLE_LINK62"/>
            <w:bookmarkStart w:id="58" w:name="OLE_LINK63"/>
            <w:r w:rsidRPr="003D101C">
              <w:rPr>
                <w:rFonts w:ascii="Times New Roman" w:hAnsi="Times New Roman" w:cs="Times New Roman"/>
              </w:rPr>
              <w:t>Q440</w:t>
            </w:r>
            <w:r w:rsidRPr="003D101C">
              <w:rPr>
                <w:rFonts w:ascii="Times New Roman" w:hAnsi="Times New Roman" w:cs="Times New Roman"/>
                <w:vertAlign w:val="superscript"/>
              </w:rPr>
              <w:t>7.38</w:t>
            </w:r>
            <w:r w:rsidRPr="003D101C">
              <w:rPr>
                <w:rFonts w:ascii="Times New Roman" w:hAnsi="Times New Roman" w:cs="Times New Roman"/>
              </w:rPr>
              <w:t>A</w:t>
            </w:r>
            <w:bookmarkEnd w:id="57"/>
            <w:bookmarkEnd w:id="58"/>
          </w:p>
        </w:tc>
        <w:tc>
          <w:tcPr>
            <w:tcW w:w="1888" w:type="dxa"/>
          </w:tcPr>
          <w:p w14:paraId="6384D9B2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-0.01±0.02</w:t>
            </w:r>
            <w:r w:rsidRPr="00837AAF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790" w:type="dxa"/>
          </w:tcPr>
          <w:p w14:paraId="7AA05D13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289.33±25.51</w:t>
            </w:r>
          </w:p>
        </w:tc>
        <w:tc>
          <w:tcPr>
            <w:tcW w:w="1275" w:type="dxa"/>
          </w:tcPr>
          <w:p w14:paraId="751F92D1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2" w:type="dxa"/>
          </w:tcPr>
          <w:p w14:paraId="575051F0" w14:textId="77777777" w:rsidR="00513CD3" w:rsidRPr="003D101C" w:rsidRDefault="00513CD3" w:rsidP="008735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D101C">
              <w:rPr>
                <w:rFonts w:ascii="Times New Roman" w:hAnsi="Times New Roman" w:cs="Times New Roman"/>
              </w:rPr>
              <w:t>145.5±30.32</w:t>
            </w:r>
          </w:p>
        </w:tc>
      </w:tr>
    </w:tbl>
    <w:p w14:paraId="042ADE87" w14:textId="77777777" w:rsidR="00513CD3" w:rsidRPr="00055739" w:rsidRDefault="00513CD3" w:rsidP="00513CD3">
      <w:pPr>
        <w:jc w:val="both"/>
        <w:rPr>
          <w:rFonts w:ascii="Times New Roman" w:hAnsi="Times New Roman" w:cs="Times New Roman"/>
          <w:szCs w:val="21"/>
        </w:rPr>
      </w:pPr>
      <w:bookmarkStart w:id="59" w:name="OLE_LINK864"/>
      <w:bookmarkStart w:id="60" w:name="OLE_LINK865"/>
      <w:r w:rsidRPr="00435F33">
        <w:rPr>
          <w:rFonts w:ascii="Times New Roman" w:hAnsi="Times New Roman" w:cs="Times New Roman"/>
          <w:szCs w:val="21"/>
          <w:vertAlign w:val="superscript"/>
        </w:rPr>
        <w:t>a</w:t>
      </w:r>
      <w:r w:rsidRPr="00435F33">
        <w:rPr>
          <w:rFonts w:ascii="Times New Roman" w:hAnsi="Times New Roman" w:cs="Times New Roman"/>
          <w:szCs w:val="21"/>
        </w:rPr>
        <w:t>Data shown a</w:t>
      </w:r>
      <w:r>
        <w:rPr>
          <w:rFonts w:ascii="Times New Roman" w:hAnsi="Times New Roman" w:cs="Times New Roman"/>
          <w:szCs w:val="21"/>
        </w:rPr>
        <w:t>re</w:t>
      </w:r>
      <w:r w:rsidRPr="00435F33">
        <w:rPr>
          <w:rFonts w:ascii="Times New Roman" w:hAnsi="Times New Roman" w:cs="Times New Roman"/>
          <w:szCs w:val="21"/>
        </w:rPr>
        <w:t xml:space="preserve"> mean</w:t>
      </w:r>
      <w:r>
        <w:rPr>
          <w:rFonts w:ascii="Times New Roman" w:hAnsi="Times New Roman" w:cs="Times New Roman"/>
          <w:szCs w:val="21"/>
        </w:rPr>
        <w:t>s</w:t>
      </w:r>
      <w:r w:rsidRPr="00435F33">
        <w:rPr>
          <w:rFonts w:ascii="Times New Roman" w:hAnsi="Times New Roman" w:cs="Times New Roman"/>
          <w:szCs w:val="21"/>
        </w:rPr>
        <w:t xml:space="preserve"> ± SEM from at least three independent experiments performed in technical triplicate.</w:t>
      </w:r>
      <w:r w:rsidRPr="003512A6">
        <w:rPr>
          <w:rFonts w:ascii="Times New Roman" w:hAnsi="Times New Roman" w:cs="Times New Roman"/>
          <w:vertAlign w:val="superscript"/>
        </w:rPr>
        <w:t xml:space="preserve"> </w:t>
      </w:r>
      <w:r w:rsidRPr="00837AAF">
        <w:rPr>
          <w:rFonts w:ascii="Times New Roman" w:hAnsi="Times New Roman" w:cs="Times New Roman"/>
          <w:vertAlign w:val="superscript"/>
        </w:rPr>
        <w:t>ns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&gt; 0.01, </w:t>
      </w:r>
      <w:r w:rsidRPr="00837AAF">
        <w:rPr>
          <w:rFonts w:ascii="Times New Roman" w:hAnsi="Times New Roman" w:cs="Times New Roman"/>
          <w:vertAlign w:val="superscript"/>
        </w:rPr>
        <w:t>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</w:t>
      </w:r>
      <w:r>
        <w:rPr>
          <w:rFonts w:ascii="Times New Roman" w:hAnsi="Times New Roman" w:cs="Times New Roman"/>
        </w:rPr>
        <w:t>5</w:t>
      </w:r>
      <w:r w:rsidRPr="003354D0">
        <w:rPr>
          <w:rFonts w:ascii="Times New Roman" w:hAnsi="Times New Roman" w:cs="Times New Roman"/>
        </w:rPr>
        <w:t xml:space="preserve">, </w:t>
      </w:r>
      <w:r w:rsidRPr="00837AAF">
        <w:rPr>
          <w:rFonts w:ascii="Times New Roman" w:hAnsi="Times New Roman" w:cs="Times New Roman"/>
          <w:vertAlign w:val="superscript"/>
        </w:rPr>
        <w:t>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0.01, </w:t>
      </w:r>
      <w:r w:rsidRPr="00837AAF">
        <w:rPr>
          <w:rFonts w:ascii="Times New Roman" w:hAnsi="Times New Roman" w:cs="Times New Roman"/>
          <w:vertAlign w:val="superscript"/>
        </w:rPr>
        <w:t>***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0.001 and </w:t>
      </w:r>
      <w:r w:rsidRPr="00837AAF">
        <w:rPr>
          <w:rFonts w:ascii="Times New Roman" w:hAnsi="Times New Roman" w:cs="Times New Roman"/>
          <w:vertAlign w:val="superscript"/>
        </w:rPr>
        <w:t>****</w:t>
      </w:r>
      <w:r w:rsidRPr="00F25C69">
        <w:rPr>
          <w:rFonts w:ascii="Times New Roman" w:hAnsi="Times New Roman" w:cs="Times New Roman"/>
          <w:i/>
          <w:iCs/>
        </w:rPr>
        <w:t>P</w:t>
      </w:r>
      <w:r w:rsidRPr="003354D0">
        <w:rPr>
          <w:rFonts w:ascii="Times New Roman" w:hAnsi="Times New Roman" w:cs="Times New Roman"/>
        </w:rPr>
        <w:t xml:space="preserve"> &lt; 0.0001</w:t>
      </w:r>
      <w:r w:rsidRPr="0011197C">
        <w:rPr>
          <w:rFonts w:ascii="Times New Roman" w:hAnsi="Times New Roman" w:cs="Times New Roman"/>
          <w:szCs w:val="21"/>
        </w:rPr>
        <w:t xml:space="preserve"> by one-way ANOVA followed by Dunnett’s post-test, compared with the response of theWT.</w:t>
      </w:r>
      <w:r>
        <w:rPr>
          <w:rFonts w:ascii="Times New Roman" w:hAnsi="Times New Roman" w:cs="Times New Roman"/>
          <w:szCs w:val="21"/>
        </w:rPr>
        <w:t xml:space="preserve"> </w:t>
      </w:r>
      <w:r w:rsidRPr="003512A6">
        <w:rPr>
          <w:rFonts w:ascii="Times New Roman" w:hAnsi="Times New Roman" w:cs="Times New Roman"/>
          <w:szCs w:val="21"/>
          <w:vertAlign w:val="superscript"/>
        </w:rPr>
        <w:t>b</w:t>
      </w:r>
      <w:r w:rsidRPr="00435F33">
        <w:rPr>
          <w:rFonts w:ascii="Times New Roman" w:hAnsi="Times New Roman" w:cs="Times New Roman"/>
          <w:szCs w:val="21"/>
        </w:rPr>
        <w:t>The span is defined as the window between the maximal response (E</w:t>
      </w:r>
      <w:r w:rsidRPr="00F64788">
        <w:rPr>
          <w:rFonts w:ascii="Times New Roman" w:hAnsi="Times New Roman" w:cs="Times New Roman"/>
          <w:szCs w:val="21"/>
        </w:rPr>
        <w:t>max</w:t>
      </w:r>
      <w:r w:rsidRPr="00435F33">
        <w:rPr>
          <w:rFonts w:ascii="Times New Roman" w:hAnsi="Times New Roman" w:cs="Times New Roman"/>
          <w:szCs w:val="21"/>
        </w:rPr>
        <w:t xml:space="preserve">) and the vehicle (no </w:t>
      </w:r>
      <w:r>
        <w:rPr>
          <w:rFonts w:ascii="Times New Roman" w:hAnsi="Times New Roman" w:cs="Times New Roman"/>
          <w:szCs w:val="21"/>
        </w:rPr>
        <w:t>LA-PTH</w:t>
      </w:r>
      <w:r w:rsidRPr="00435F33">
        <w:rPr>
          <w:rFonts w:ascii="Times New Roman" w:hAnsi="Times New Roman" w:cs="Times New Roman"/>
          <w:szCs w:val="21"/>
        </w:rPr>
        <w:t>).</w:t>
      </w:r>
      <w:bookmarkEnd w:id="51"/>
      <w:bookmarkEnd w:id="52"/>
      <w:bookmarkEnd w:id="59"/>
      <w:bookmarkEnd w:id="60"/>
    </w:p>
    <w:p w14:paraId="2C2856FC" w14:textId="77777777" w:rsidR="00513CD3" w:rsidRDefault="00513CD3"/>
    <w:sectPr w:rsidR="00513CD3" w:rsidSect="00127071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NewRomanPSMT">
    <w:altName w:val="MS Mincho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78C8"/>
    <w:multiLevelType w:val="hybridMultilevel"/>
    <w:tmpl w:val="BA88AA48"/>
    <w:lvl w:ilvl="0" w:tplc="C1B25E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9036D9"/>
    <w:multiLevelType w:val="hybridMultilevel"/>
    <w:tmpl w:val="9FFAE940"/>
    <w:lvl w:ilvl="0" w:tplc="1E9A68E0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51547F"/>
    <w:multiLevelType w:val="hybridMultilevel"/>
    <w:tmpl w:val="DC7E5942"/>
    <w:lvl w:ilvl="0" w:tplc="A2260AD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7964431"/>
    <w:multiLevelType w:val="hybridMultilevel"/>
    <w:tmpl w:val="A4C0F1A0"/>
    <w:lvl w:ilvl="0" w:tplc="E17E45BC">
      <w:start w:val="1"/>
      <w:numFmt w:val="upperLetter"/>
      <w:lvlText w:val="(%1)"/>
      <w:lvlJc w:val="left"/>
      <w:pPr>
        <w:ind w:left="360" w:hanging="360"/>
      </w:pPr>
      <w:rPr>
        <w:rFonts w:ascii="TimesNewRomanPS" w:hAnsi="TimesNewRomanPS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3D2F0C"/>
    <w:multiLevelType w:val="hybridMultilevel"/>
    <w:tmpl w:val="424E017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591E73"/>
    <w:multiLevelType w:val="hybridMultilevel"/>
    <w:tmpl w:val="1E0AE3A4"/>
    <w:lvl w:ilvl="0" w:tplc="74A2DEC8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481CE4"/>
    <w:multiLevelType w:val="multilevel"/>
    <w:tmpl w:val="2952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C4649D"/>
    <w:multiLevelType w:val="hybridMultilevel"/>
    <w:tmpl w:val="D4901E7C"/>
    <w:lvl w:ilvl="0" w:tplc="1E9A68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D2A0990"/>
    <w:multiLevelType w:val="hybridMultilevel"/>
    <w:tmpl w:val="1C24FB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D7C58EF"/>
    <w:multiLevelType w:val="hybridMultilevel"/>
    <w:tmpl w:val="F31E51D2"/>
    <w:lvl w:ilvl="0" w:tplc="7FBCBA70">
      <w:start w:val="1"/>
      <w:numFmt w:val="lowerLetter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E1A798F"/>
    <w:multiLevelType w:val="multilevel"/>
    <w:tmpl w:val="671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D3"/>
    <w:rsid w:val="00513CD3"/>
    <w:rsid w:val="0087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F632F"/>
  <w15:chartTrackingRefBased/>
  <w15:docId w15:val="{36B3C5D1-B98A-BB42-A37D-AB93C959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3CD3"/>
    <w:rPr>
      <w:rFonts w:ascii="SimSun" w:eastAsia="SimSun" w:hAnsi="SimSun" w:cs="SimSun"/>
    </w:rPr>
  </w:style>
  <w:style w:type="paragraph" w:styleId="Heading1">
    <w:name w:val="heading 1"/>
    <w:basedOn w:val="Normal"/>
    <w:link w:val="Heading1Char"/>
    <w:uiPriority w:val="9"/>
    <w:qFormat/>
    <w:rsid w:val="00513C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CD3"/>
    <w:rPr>
      <w:rFonts w:ascii="SimSun" w:eastAsia="SimSun" w:hAnsi="SimSun" w:cs="SimSun"/>
      <w:b/>
      <w:bCs/>
      <w:kern w:val="36"/>
      <w:sz w:val="48"/>
      <w:szCs w:val="48"/>
    </w:rPr>
  </w:style>
  <w:style w:type="paragraph" w:styleId="NormalWeb">
    <w:name w:val="Normal (Web)"/>
    <w:basedOn w:val="Normal"/>
    <w:link w:val="NormalWebChar"/>
    <w:uiPriority w:val="99"/>
    <w:unhideWhenUsed/>
    <w:rsid w:val="00513CD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13CD3"/>
    <w:pPr>
      <w:ind w:firstLineChars="200" w:firstLine="420"/>
    </w:pPr>
  </w:style>
  <w:style w:type="table" w:styleId="TableGrid">
    <w:name w:val="Table Grid"/>
    <w:basedOn w:val="TableNormal"/>
    <w:uiPriority w:val="39"/>
    <w:rsid w:val="00513CD3"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513CD3"/>
    <w:rPr>
      <w:rFonts w:ascii="SimSun" w:eastAsia="SimSun" w:hAnsi="SimSun" w:cs="SimSun"/>
    </w:rPr>
  </w:style>
  <w:style w:type="character" w:customStyle="1" w:styleId="def">
    <w:name w:val="def"/>
    <w:basedOn w:val="DefaultParagraphFont"/>
    <w:rsid w:val="00513CD3"/>
  </w:style>
  <w:style w:type="character" w:styleId="CommentReference">
    <w:name w:val="annotation reference"/>
    <w:basedOn w:val="DefaultParagraphFont"/>
    <w:uiPriority w:val="99"/>
    <w:semiHidden/>
    <w:unhideWhenUsed/>
    <w:rsid w:val="00513CD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CD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CD3"/>
    <w:rPr>
      <w:rFonts w:ascii="SimSun" w:eastAsia="SimSun" w:hAnsi="SimSun" w:cs="SimSu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CD3"/>
    <w:rPr>
      <w:rFonts w:ascii="SimSun" w:eastAsia="SimSun" w:hAnsi="SimSun" w:cs="SimSun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513CD3"/>
  </w:style>
  <w:style w:type="table" w:customStyle="1" w:styleId="2">
    <w:name w:val="网格型2"/>
    <w:basedOn w:val="TableNormal"/>
    <w:next w:val="TableGrid"/>
    <w:uiPriority w:val="39"/>
    <w:rsid w:val="00513CD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13CD3"/>
    <w:rPr>
      <w:rFonts w:ascii="SimSun" w:eastAsia="SimSun" w:hAnsi="SimSun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1911</Words>
  <Characters>10897</Characters>
  <Application>Microsoft Office Word</Application>
  <DocSecurity>0</DocSecurity>
  <Lines>90</Lines>
  <Paragraphs>25</Paragraphs>
  <ScaleCrop>false</ScaleCrop>
  <Company/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2022-07-07T20:26:00Z</dcterms:created>
  <dcterms:modified xsi:type="dcterms:W3CDTF">2022-07-07T20:26:00Z</dcterms:modified>
</cp:coreProperties>
</file>