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>Table 1: Demographic characteristics of the study groups</w:t>
      </w:r>
    </w:p>
    <w:p w:rsidR="0031131B" w:rsidRPr="00610C58" w:rsidRDefault="0031131B" w:rsidP="0031131B">
      <w:pPr>
        <w:pStyle w:val="Standard"/>
        <w:rPr>
          <w:rFonts w:ascii="Times New Roman" w:hAnsi="Times New Roman" w:cs="Times New Roman"/>
          <w:sz w:val="24"/>
          <w:szCs w:val="24"/>
          <w:lang w:val="en-US"/>
        </w:rPr>
      </w:pP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>DIAGNOSED WITH        MATERNAL AGE    PRE-PREGNANCY BMI    NULLIPAROUS</w:t>
      </w:r>
    </w:p>
    <w:p w:rsidR="0031131B" w:rsidRPr="00610C58" w:rsidRDefault="0031131B" w:rsidP="0031131B">
      <w:pPr>
        <w:pStyle w:val="Standard"/>
        <w:rPr>
          <w:rFonts w:ascii="Times New Roman" w:hAnsi="Times New Roman" w:cs="Times New Roman"/>
          <w:sz w:val="24"/>
          <w:szCs w:val="24"/>
          <w:lang w:val="en-US"/>
        </w:rPr>
      </w:pP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>IADPGS n. 92                         33.0 ± 5.4                       28.0 ± 6.7                       38 (41.3%)</w:t>
      </w:r>
    </w:p>
    <w:p w:rsidR="0031131B" w:rsidRPr="00610C58" w:rsidRDefault="0031131B" w:rsidP="0031131B">
      <w:pPr>
        <w:pStyle w:val="Standard"/>
        <w:rPr>
          <w:rFonts w:ascii="Times New Roman" w:hAnsi="Times New Roman" w:cs="Times New Roman"/>
          <w:sz w:val="24"/>
          <w:szCs w:val="24"/>
          <w:lang w:val="en-US"/>
        </w:rPr>
      </w:pP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>OMS ’99 n. 62                         33.4 ± 6.0                       26   .5 ± 6.4                     38 (61.3%)</w:t>
      </w:r>
    </w:p>
    <w:p w:rsidR="0031131B" w:rsidRPr="00610C58" w:rsidRDefault="0031131B" w:rsidP="0031131B">
      <w:pPr>
        <w:pStyle w:val="Standard"/>
        <w:rPr>
          <w:rFonts w:ascii="Times New Roman" w:hAnsi="Times New Roman" w:cs="Times New Roman"/>
          <w:sz w:val="24"/>
          <w:szCs w:val="24"/>
          <w:lang w:val="en-US"/>
        </w:rPr>
      </w:pP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       P                                               ns                                  ns                                   0.01</w:t>
      </w:r>
    </w:p>
    <w:p w:rsidR="0031131B" w:rsidRPr="00610C58" w:rsidRDefault="0031131B" w:rsidP="0031131B">
      <w:pPr>
        <w:pStyle w:val="Standard"/>
        <w:rPr>
          <w:rFonts w:ascii="Times New Roman" w:hAnsi="Times New Roman" w:cs="Times New Roman"/>
          <w:sz w:val="24"/>
          <w:szCs w:val="24"/>
          <w:lang w:val="en-US"/>
        </w:rPr>
      </w:pP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i/>
          <w:sz w:val="24"/>
          <w:szCs w:val="24"/>
          <w:lang w:val="en-US"/>
        </w:rPr>
        <w:t>ns = not significant (p &gt; 0.05)</w:t>
      </w:r>
    </w:p>
    <w:p w:rsidR="0031131B" w:rsidRPr="00610C58" w:rsidRDefault="0031131B" w:rsidP="0031131B">
      <w:pPr>
        <w:pStyle w:val="ListParagraph"/>
        <w:rPr>
          <w:rFonts w:ascii="Times New Roman" w:hAnsi="Times New Roman" w:cs="Times New Roman"/>
          <w:sz w:val="32"/>
          <w:szCs w:val="32"/>
          <w:lang w:val="en-US"/>
        </w:rPr>
      </w:pP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>Table 2: Distribution of risk factors among groups</w:t>
      </w:r>
    </w:p>
    <w:p w:rsidR="0031131B" w:rsidRPr="00610C58" w:rsidRDefault="0031131B" w:rsidP="0031131B">
      <w:pPr>
        <w:pStyle w:val="Standard"/>
        <w:rPr>
          <w:rFonts w:ascii="Times New Roman" w:hAnsi="Times New Roman" w:cs="Times New Roman"/>
          <w:sz w:val="24"/>
          <w:szCs w:val="24"/>
          <w:lang w:val="en-US"/>
        </w:rPr>
      </w:pP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>RISK FACTORS              IADPSG                              OMS ’99                                      P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n. 92                                     n. 62                       </w:t>
      </w:r>
    </w:p>
    <w:p w:rsidR="0031131B" w:rsidRPr="00610C58" w:rsidRDefault="0031131B" w:rsidP="0031131B">
      <w:pPr>
        <w:pStyle w:val="Standard"/>
        <w:rPr>
          <w:rFonts w:ascii="Times New Roman" w:hAnsi="Times New Roman" w:cs="Times New Roman"/>
          <w:sz w:val="24"/>
          <w:szCs w:val="24"/>
          <w:lang w:val="en-US"/>
        </w:rPr>
      </w:pP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Maternal age ≥ 35 y         39 (42.4%)                         24 (38.7%)                                    ns                                           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Family History                 42 (45.6%)                         26 (41.9%)                                    ns      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Ethnia                                 4 (4.3%)                            4 (6.4%)                                       ns      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BMI ≥ 25 &lt; 30                 25 (27.2%)                           7 (11.3%)                                   0.02         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BMI &gt; 30                         31 (33.7%)                           9 (14.5%)                                   0.008           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Pre-GDM                           8 (8.7%)                             1 (1.6%)                                     0.06  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i/>
          <w:sz w:val="24"/>
          <w:szCs w:val="24"/>
          <w:lang w:val="en-US"/>
        </w:rPr>
        <w:t>Y = years</w:t>
      </w:r>
    </w:p>
    <w:p w:rsidR="0031131B" w:rsidRPr="00610C58" w:rsidRDefault="0031131B" w:rsidP="0031131B">
      <w:pPr>
        <w:pStyle w:val="Standard"/>
        <w:spacing w:line="254" w:lineRule="auto"/>
        <w:rPr>
          <w:lang w:val="en-US"/>
        </w:rPr>
      </w:pPr>
      <w:r w:rsidRPr="00610C58">
        <w:rPr>
          <w:rFonts w:ascii="Times New Roman" w:eastAsia="Calibri" w:hAnsi="Times New Roman" w:cs="Times New Roman"/>
          <w:i/>
          <w:sz w:val="24"/>
          <w:szCs w:val="24"/>
          <w:lang w:val="en-US"/>
        </w:rPr>
        <w:t>ns = not significant (p &gt; 0.05)</w:t>
      </w:r>
    </w:p>
    <w:p w:rsidR="0031131B" w:rsidRPr="00610C58" w:rsidRDefault="0031131B" w:rsidP="0031131B">
      <w:pPr>
        <w:pStyle w:val="ListParagraph"/>
        <w:rPr>
          <w:rFonts w:ascii="Times New Roman" w:hAnsi="Times New Roman" w:cs="Times New Roman"/>
          <w:sz w:val="32"/>
          <w:szCs w:val="32"/>
          <w:lang w:val="en-US"/>
        </w:rPr>
      </w:pPr>
    </w:p>
    <w:p w:rsidR="0031131B" w:rsidRPr="00610C58" w:rsidRDefault="0031131B" w:rsidP="0031131B">
      <w:pPr>
        <w:pStyle w:val="ListParagraph"/>
        <w:rPr>
          <w:rFonts w:ascii="Times New Roman" w:hAnsi="Times New Roman" w:cs="Times New Roman"/>
          <w:sz w:val="32"/>
          <w:szCs w:val="32"/>
          <w:lang w:val="en-US"/>
        </w:rPr>
      </w:pPr>
    </w:p>
    <w:p w:rsidR="0031131B" w:rsidRPr="00610C58" w:rsidRDefault="0031131B" w:rsidP="0031131B">
      <w:pPr>
        <w:pStyle w:val="ListParagraph"/>
        <w:rPr>
          <w:rFonts w:ascii="Times New Roman" w:hAnsi="Times New Roman" w:cs="Times New Roman"/>
          <w:sz w:val="32"/>
          <w:szCs w:val="32"/>
          <w:lang w:val="en-US"/>
        </w:rPr>
      </w:pPr>
    </w:p>
    <w:p w:rsidR="0031131B" w:rsidRPr="00610C58" w:rsidRDefault="0031131B" w:rsidP="0031131B">
      <w:pPr>
        <w:pStyle w:val="ListParagraph"/>
        <w:rPr>
          <w:rFonts w:ascii="Times New Roman" w:hAnsi="Times New Roman" w:cs="Times New Roman"/>
          <w:sz w:val="32"/>
          <w:szCs w:val="32"/>
          <w:lang w:val="en-US"/>
        </w:rPr>
      </w:pPr>
    </w:p>
    <w:p w:rsidR="0031131B" w:rsidRPr="00610C58" w:rsidRDefault="0031131B" w:rsidP="0031131B">
      <w:pPr>
        <w:pStyle w:val="ListParagraph"/>
        <w:rPr>
          <w:rFonts w:ascii="Times New Roman" w:hAnsi="Times New Roman" w:cs="Times New Roman"/>
          <w:sz w:val="32"/>
          <w:szCs w:val="32"/>
          <w:lang w:val="en-US"/>
        </w:rPr>
      </w:pPr>
    </w:p>
    <w:p w:rsidR="0031131B" w:rsidRPr="00610C58" w:rsidRDefault="0031131B" w:rsidP="0031131B">
      <w:pPr>
        <w:pStyle w:val="ListParagraph"/>
        <w:rPr>
          <w:rFonts w:ascii="Times New Roman" w:hAnsi="Times New Roman" w:cs="Times New Roman"/>
          <w:sz w:val="32"/>
          <w:szCs w:val="32"/>
          <w:lang w:val="en-US"/>
        </w:rPr>
      </w:pP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>Table 3: Comparison of clinical outcomes between groups</w:t>
      </w:r>
    </w:p>
    <w:p w:rsidR="0031131B" w:rsidRPr="00610C58" w:rsidRDefault="0031131B" w:rsidP="0031131B">
      <w:pPr>
        <w:pStyle w:val="Standard"/>
        <w:rPr>
          <w:rFonts w:ascii="Times New Roman" w:hAnsi="Times New Roman" w:cs="Times New Roman"/>
          <w:sz w:val="24"/>
          <w:szCs w:val="24"/>
          <w:lang w:val="en-US"/>
        </w:rPr>
      </w:pP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>OUTCOMES                         IADPSG                          OMS ’99                                  P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n. 92                                n. 62                     </w:t>
      </w:r>
    </w:p>
    <w:p w:rsidR="0031131B" w:rsidRPr="00610C58" w:rsidRDefault="0031131B" w:rsidP="0031131B">
      <w:pPr>
        <w:pStyle w:val="Standard"/>
        <w:rPr>
          <w:rFonts w:ascii="Times New Roman" w:hAnsi="Times New Roman" w:cs="Times New Roman"/>
          <w:sz w:val="24"/>
          <w:szCs w:val="24"/>
          <w:lang w:val="en-US"/>
        </w:rPr>
      </w:pP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Hypertensive syndromes     10 (10.9%)                        2 (3.2%)                                   ns                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Preterm birth                         9 (10.0%)                         1 (1.6%)                                   ns                    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CS  rate                                50 (54.3%)                      34 (54.8%)                                 ns                    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>Macrosomia (≥ 4 kg.)            2 (2.2%)                          2 (3.2%)                                   ns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 xml:space="preserve">Fetal growth restriction         4 (4.3%)                           1 (1.6%)                                  ns                                </w:t>
      </w:r>
    </w:p>
    <w:p w:rsidR="0031131B" w:rsidRPr="00610C58" w:rsidRDefault="0031131B" w:rsidP="0031131B">
      <w:pPr>
        <w:pStyle w:val="Standard"/>
        <w:rPr>
          <w:lang w:val="en-US"/>
        </w:rPr>
      </w:pPr>
      <w:r w:rsidRPr="00610C58">
        <w:rPr>
          <w:rFonts w:ascii="Times New Roman" w:hAnsi="Times New Roman" w:cs="Times New Roman"/>
          <w:sz w:val="24"/>
          <w:szCs w:val="24"/>
          <w:lang w:val="en-US"/>
        </w:rPr>
        <w:t>Insulin treatment                  20 (21.7%)                         1(1.6%)                              0.0003</w:t>
      </w:r>
    </w:p>
    <w:p w:rsidR="0031131B" w:rsidRPr="00610C58" w:rsidRDefault="0031131B" w:rsidP="0031131B">
      <w:pPr>
        <w:pStyle w:val="Standard"/>
        <w:rPr>
          <w:lang w:val="en-US"/>
        </w:rPr>
      </w:pPr>
    </w:p>
    <w:p w:rsidR="0031131B" w:rsidRPr="00610C58" w:rsidRDefault="0031131B" w:rsidP="0031131B">
      <w:pPr>
        <w:pStyle w:val="Standard"/>
        <w:spacing w:line="254" w:lineRule="auto"/>
        <w:rPr>
          <w:lang w:val="en-US"/>
        </w:rPr>
      </w:pPr>
      <w:r w:rsidRPr="00610C58">
        <w:rPr>
          <w:rFonts w:ascii="Times New Roman" w:eastAsia="Calibri" w:hAnsi="Times New Roman" w:cs="Times New Roman"/>
          <w:i/>
          <w:sz w:val="24"/>
          <w:szCs w:val="24"/>
          <w:lang w:val="en-US"/>
        </w:rPr>
        <w:t>ns = not significant (p &gt; 0.05)</w:t>
      </w:r>
    </w:p>
    <w:p w:rsidR="0031131B" w:rsidRPr="00610C58" w:rsidRDefault="0031131B" w:rsidP="0031131B">
      <w:pPr>
        <w:pStyle w:val="Standard"/>
        <w:rPr>
          <w:lang w:val="en-US"/>
        </w:rPr>
      </w:pPr>
    </w:p>
    <w:p w:rsidR="007909F9" w:rsidRDefault="007909F9">
      <w:bookmarkStart w:id="0" w:name="_GoBack"/>
      <w:bookmarkEnd w:id="0"/>
    </w:p>
    <w:sectPr w:rsidR="007909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31B"/>
    <w:rsid w:val="0031131B"/>
    <w:rsid w:val="00790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45B986-2455-47D2-82DC-CA171FD50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31131B"/>
    <w:pPr>
      <w:suppressAutoHyphens/>
      <w:autoSpaceDN w:val="0"/>
      <w:spacing w:line="256" w:lineRule="auto"/>
      <w:textAlignment w:val="baseline"/>
    </w:pPr>
    <w:rPr>
      <w:rFonts w:ascii="Calibri" w:eastAsia="Arial Unicode MS" w:hAnsi="Calibri" w:cs="Calibri"/>
      <w:kern w:val="3"/>
      <w:lang w:val="it-IT"/>
    </w:rPr>
  </w:style>
  <w:style w:type="paragraph" w:styleId="ListParagraph">
    <w:name w:val="List Paragraph"/>
    <w:basedOn w:val="Standard"/>
    <w:rsid w:val="0031131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406</Words>
  <Characters>2320</Characters>
  <Application>Microsoft Office Word</Application>
  <DocSecurity>0</DocSecurity>
  <Lines>19</Lines>
  <Paragraphs>5</Paragraphs>
  <ScaleCrop>false</ScaleCrop>
  <Company>Springer Nature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2022-06-28T08:26:00Z</dcterms:created>
  <dcterms:modified xsi:type="dcterms:W3CDTF">2022-06-28T08:27:00Z</dcterms:modified>
</cp:coreProperties>
</file>